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654C0E" w:rsidP="00177827">
      <w:pPr>
        <w:pStyle w:val="PublicationTitle"/>
        <w:spacing w:before="0"/>
      </w:pPr>
      <w:bookmarkStart w:id="0" w:name="_Toc296423677"/>
      <w:bookmarkStart w:id="1" w:name="_Toc296497508"/>
      <w:r>
        <w:rPr>
          <w:noProof/>
          <w:lang w:eastAsia="en-AU"/>
        </w:rPr>
        <w:drawing>
          <wp:anchor distT="0" distB="0" distL="114300" distR="114300" simplePos="0" relativeHeight="251669504" behindDoc="0" locked="0" layoutInCell="1" allowOverlap="1">
            <wp:simplePos x="0" y="0"/>
            <wp:positionH relativeFrom="column">
              <wp:posOffset>-652780</wp:posOffset>
            </wp:positionH>
            <wp:positionV relativeFrom="paragraph">
              <wp:posOffset>789940</wp:posOffset>
            </wp:positionV>
            <wp:extent cx="2781300" cy="948690"/>
            <wp:effectExtent l="19050" t="0" r="0" b="0"/>
            <wp:wrapNone/>
            <wp:docPr id="3" name="Picture 3" descr="P:\PublicationComponents\logos\Department of Industry\Dept_Industry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Department of Industry\Dept_Industry_inline.jpg"/>
                    <pic:cNvPicPr>
                      <a:picLocks noChangeAspect="1" noChangeArrowheads="1"/>
                    </pic:cNvPicPr>
                  </pic:nvPicPr>
                  <pic:blipFill>
                    <a:blip r:embed="rId8"/>
                    <a:srcRect/>
                    <a:stretch>
                      <a:fillRect/>
                    </a:stretch>
                  </pic:blipFill>
                  <pic:spPr bwMode="auto">
                    <a:xfrm>
                      <a:off x="0" y="0"/>
                      <a:ext cx="2781300" cy="94869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70528" behindDoc="0" locked="0" layoutInCell="1" allowOverlap="1">
            <wp:simplePos x="0" y="0"/>
            <wp:positionH relativeFrom="column">
              <wp:posOffset>-447040</wp:posOffset>
            </wp:positionH>
            <wp:positionV relativeFrom="paragraph">
              <wp:posOffset>184150</wp:posOffset>
            </wp:positionV>
            <wp:extent cx="2461260" cy="525780"/>
            <wp:effectExtent l="19050" t="0" r="0" b="0"/>
            <wp:wrapNone/>
            <wp:docPr id="8" name="Picture 3" descr="P:\PublicationComponents\logos\NCVER LOGOS\WMF - word\No lines\NCVER_Floating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o lines\NCVER_Floating_Mono.wmf"/>
                    <pic:cNvPicPr>
                      <a:picLocks noChangeAspect="1" noChangeArrowheads="1"/>
                    </pic:cNvPicPr>
                  </pic:nvPicPr>
                  <pic:blipFill>
                    <a:blip r:embed="rId9"/>
                    <a:srcRect/>
                    <a:stretch>
                      <a:fillRect/>
                    </a:stretch>
                  </pic:blipFill>
                  <pic:spPr bwMode="auto">
                    <a:xfrm>
                      <a:off x="0" y="0"/>
                      <a:ext cx="2461260" cy="525780"/>
                    </a:xfrm>
                    <a:prstGeom prst="rect">
                      <a:avLst/>
                    </a:prstGeom>
                    <a:noFill/>
                    <a:ln w="9525">
                      <a:noFill/>
                      <a:miter lim="800000"/>
                      <a:headEnd/>
                      <a:tailEnd/>
                    </a:ln>
                  </pic:spPr>
                </pic:pic>
              </a:graphicData>
            </a:graphic>
          </wp:anchor>
        </w:drawing>
      </w:r>
    </w:p>
    <w:bookmarkEnd w:id="0"/>
    <w:bookmarkEnd w:id="1"/>
    <w:p w:rsidR="00247634" w:rsidRPr="00247634" w:rsidRDefault="00247634" w:rsidP="00247634">
      <w:pPr>
        <w:pStyle w:val="PublicationTitle"/>
      </w:pPr>
      <w:r w:rsidRPr="00247634">
        <w:t>Refining models and approaches in continuing education and training</w:t>
      </w:r>
    </w:p>
    <w:p w:rsidR="00247634" w:rsidRPr="004760E9" w:rsidRDefault="00247634" w:rsidP="004760E9">
      <w:pPr>
        <w:pStyle w:val="Authors"/>
      </w:pPr>
      <w:r w:rsidRPr="004760E9">
        <w:t>Stephen Billett</w:t>
      </w:r>
    </w:p>
    <w:p w:rsidR="00247634" w:rsidRPr="004760E9" w:rsidRDefault="00247634" w:rsidP="004760E9">
      <w:pPr>
        <w:pStyle w:val="Authors"/>
      </w:pPr>
      <w:r w:rsidRPr="004760E9">
        <w:t>Sarojni Choy</w:t>
      </w:r>
    </w:p>
    <w:p w:rsidR="000836C3" w:rsidRPr="004760E9" w:rsidRDefault="000836C3" w:rsidP="004760E9">
      <w:pPr>
        <w:pStyle w:val="Authors"/>
      </w:pPr>
      <w:r w:rsidRPr="004760E9">
        <w:t>Darryl Dymock</w:t>
      </w:r>
    </w:p>
    <w:p w:rsidR="000836C3" w:rsidRPr="004760E9" w:rsidRDefault="000836C3" w:rsidP="004760E9">
      <w:pPr>
        <w:pStyle w:val="Authors"/>
      </w:pPr>
      <w:r w:rsidRPr="004760E9">
        <w:t>Ray Smith</w:t>
      </w:r>
    </w:p>
    <w:p w:rsidR="000836C3" w:rsidRPr="004760E9" w:rsidRDefault="000836C3" w:rsidP="004760E9">
      <w:pPr>
        <w:pStyle w:val="Authors"/>
      </w:pPr>
      <w:r w:rsidRPr="004760E9">
        <w:t>Ann Kelly</w:t>
      </w:r>
    </w:p>
    <w:p w:rsidR="00247634" w:rsidRPr="004760E9" w:rsidRDefault="00247634" w:rsidP="004760E9">
      <w:pPr>
        <w:pStyle w:val="Authors"/>
      </w:pPr>
      <w:r w:rsidRPr="004760E9">
        <w:t>Mark Tyler</w:t>
      </w:r>
    </w:p>
    <w:p w:rsidR="00247634" w:rsidRPr="004760E9" w:rsidRDefault="00247634" w:rsidP="004760E9">
      <w:pPr>
        <w:pStyle w:val="Authors"/>
      </w:pPr>
      <w:r w:rsidRPr="004760E9">
        <w:t>Amanda Henderson</w:t>
      </w:r>
    </w:p>
    <w:p w:rsidR="00247634" w:rsidRPr="004760E9" w:rsidRDefault="00247634" w:rsidP="004760E9">
      <w:pPr>
        <w:pStyle w:val="Authors"/>
      </w:pPr>
      <w:r w:rsidRPr="004760E9">
        <w:t>Jason Lewis</w:t>
      </w:r>
    </w:p>
    <w:p w:rsidR="00247634" w:rsidRPr="004760E9" w:rsidRDefault="00247634" w:rsidP="004760E9">
      <w:pPr>
        <w:pStyle w:val="Authors"/>
      </w:pPr>
      <w:r w:rsidRPr="004760E9">
        <w:t xml:space="preserve">Fred </w:t>
      </w:r>
      <w:proofErr w:type="spellStart"/>
      <w:r w:rsidRPr="004760E9">
        <w:t>Beven</w:t>
      </w:r>
      <w:proofErr w:type="spellEnd"/>
    </w:p>
    <w:p w:rsidR="006C5DA9" w:rsidRPr="006C5DA9" w:rsidRDefault="00614227" w:rsidP="00614227">
      <w:pPr>
        <w:pStyle w:val="Organisation"/>
      </w:pPr>
      <w:r>
        <w:t xml:space="preserve">Griffith </w:t>
      </w:r>
      <w:r w:rsidRPr="00614227">
        <w:t>University</w:t>
      </w:r>
    </w:p>
    <w:p w:rsidR="00614227" w:rsidRDefault="00C64488" w:rsidP="0006125F">
      <w:pPr>
        <w:pStyle w:val="Heading3"/>
        <w:ind w:right="-1"/>
      </w:pPr>
      <w:r>
        <w:rPr>
          <w:noProof/>
          <w:lang w:eastAsia="en-AU"/>
        </w:rPr>
        <w:pict>
          <v:shapetype id="_x0000_t202" coordsize="21600,21600" o:spt="202" path="m,l,21600r21600,l21600,xe">
            <v:stroke joinstyle="miter"/>
            <v:path gradientshapeok="t" o:connecttype="rect"/>
          </v:shapetype>
          <v:shape id="Text Box 12" o:spid="_x0000_s1026" type="#_x0000_t202" style="position:absolute;margin-left:79.95pt;margin-top:555.35pt;width:231.55pt;height:83pt;z-index:25166028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0NXCtrcC&#10;AAC8BQAADgAAAAAAAAAAAAAAAAAuAgAAZHJzL2Uyb0RvYy54bWxQSwECLQAUAAYACAAAACEA0HsG&#10;XeAAAAANAQAADwAAAAAAAAAAAAAAAAARBQAAZHJzL2Rvd25yZXYueG1sUEsFBgAAAAAEAAQA8wAA&#10;AB4GAAAAAA==&#10;" filled="f" stroked="f">
            <v:textbox>
              <w:txbxContent>
                <w:p w:rsidR="004710AE" w:rsidRPr="002E61AB" w:rsidRDefault="004710AE" w:rsidP="00021B4E">
                  <w:pPr>
                    <w:pStyle w:val="Heading3"/>
                  </w:pPr>
                  <w:r w:rsidRPr="002E61AB">
                    <w:t xml:space="preserve">NATIONAL VOCATIONAL EDUCATION AND TRAINING RESEARCH PROGRAM </w:t>
                  </w:r>
                </w:p>
                <w:p w:rsidR="004710AE" w:rsidRDefault="004710AE" w:rsidP="00021B4E">
                  <w:pPr>
                    <w:pStyle w:val="Heading3"/>
                    <w:rPr>
                      <w:b/>
                    </w:rPr>
                  </w:pPr>
                  <w:r>
                    <w:rPr>
                      <w:b/>
                    </w:rPr>
                    <w:t xml:space="preserve">RESEARCH </w:t>
                  </w:r>
                  <w:r w:rsidRPr="002E61AB">
                    <w:rPr>
                      <w:b/>
                    </w:rPr>
                    <w:t>REPORT</w:t>
                  </w:r>
                </w:p>
                <w:p w:rsidR="004710AE" w:rsidRDefault="004710AE" w:rsidP="009E2F64">
                  <w:pPr>
                    <w:pStyle w:val="Heading3"/>
                  </w:pPr>
                </w:p>
              </w:txbxContent>
            </v:textbox>
            <w10:wrap anchory="margin"/>
          </v:shape>
        </w:pict>
      </w:r>
      <w:r>
        <w:rPr>
          <w:noProof/>
          <w:lang w:eastAsia="en-AU"/>
        </w:rPr>
        <w:pict>
          <v:shape id="Text Box 10" o:spid="_x0000_s1027" type="#_x0000_t202" style="position:absolute;margin-left:73.1pt;margin-top:659.7pt;width:357pt;height:83pt;z-index:25165824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eEtgIAAMM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" filled="f" stroked="f">
            <v:textbox>
              <w:txbxContent>
                <w:p w:rsidR="004710AE" w:rsidRDefault="004710AE"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4710AE" w:rsidRDefault="004710AE" w:rsidP="00614227">
                  <w:pPr>
                    <w:pStyle w:val="Imprint"/>
                    <w:spacing w:before="120"/>
                    <w:ind w:left="142" w:right="10"/>
                  </w:pPr>
                  <w:r w:rsidRPr="005C2FCF">
                    <w:rPr>
                      <w:color w:val="000000"/>
                    </w:rPr>
                    <w:t>Any interpretation of data is the responsibility of the author/project team.</w:t>
                  </w:r>
                </w:p>
              </w:txbxContent>
            </v:textbox>
            <w10:wrap anchory="margin"/>
          </v:shape>
        </w:pict>
      </w:r>
    </w:p>
    <w:p w:rsidR="00614227" w:rsidRDefault="00614227" w:rsidP="00614227">
      <w:pPr>
        <w:pStyle w:val="Text"/>
        <w:rPr>
          <w:rFonts w:ascii="Tahoma" w:hAnsi="Tahoma" w:cs="Tahoma"/>
          <w:color w:val="000000"/>
          <w:sz w:val="24"/>
        </w:rPr>
      </w:pPr>
      <w:r>
        <w:br w:type="page"/>
      </w:r>
    </w:p>
    <w:p w:rsidR="009E231A" w:rsidRPr="005C2FCF" w:rsidRDefault="00FE4A2D" w:rsidP="00E57478">
      <w:pPr>
        <w:pStyle w:val="Heading3"/>
        <w:ind w:right="-1"/>
      </w:pPr>
      <w:r w:rsidRPr="005C2FCF">
        <w:lastRenderedPageBreak/>
        <w:t>Publisher’s note</w:t>
      </w:r>
    </w:p>
    <w:p w:rsidR="00233BFA" w:rsidRPr="009E5F39" w:rsidRDefault="00233BFA" w:rsidP="00614227">
      <w:pPr>
        <w:pStyle w:val="Imprint"/>
        <w:ind w:right="1133"/>
        <w:rPr>
          <w:i/>
        </w:rPr>
      </w:pPr>
      <w:r>
        <w:t xml:space="preserve">To find other material of interest, search </w:t>
      </w:r>
      <w:proofErr w:type="spellStart"/>
      <w:r>
        <w:t>VOCED</w:t>
      </w:r>
      <w:r w:rsidR="00BE3BB9">
        <w:t>plus</w:t>
      </w:r>
      <w:proofErr w:type="spellEnd"/>
      <w:r>
        <w:t xml:space="preserve"> (the UNESCO/NCVER international database &lt;</w:t>
      </w:r>
      <w:hyperlink r:id="rId10" w:history="1">
        <w:r>
          <w:t>http://www.voced.edu.au</w:t>
        </w:r>
      </w:hyperlink>
      <w:r>
        <w:t>&gt;) using the following keywords</w:t>
      </w:r>
      <w:r w:rsidRPr="009E5F39">
        <w:t xml:space="preserve">: </w:t>
      </w:r>
      <w:r w:rsidR="009E5F39" w:rsidRPr="009E5F39">
        <w:rPr>
          <w:i/>
        </w:rPr>
        <w:t>continuing education; education and training needs; employability; employees; industry; managers; relevance of education and training; teaching and learning; training; workforce development</w:t>
      </w:r>
      <w:r w:rsidR="00B17916">
        <w:rPr>
          <w:i/>
        </w:rPr>
        <w:t>.</w:t>
      </w:r>
    </w:p>
    <w:p w:rsidR="00F7314C" w:rsidRDefault="00F7314C" w:rsidP="004760E9">
      <w:pPr>
        <w:pStyle w:val="Abouttheresearch"/>
      </w:pPr>
    </w:p>
    <w:p w:rsidR="009E231A" w:rsidRPr="004760E9" w:rsidRDefault="00C64488" w:rsidP="004760E9">
      <w:pPr>
        <w:pStyle w:val="Abouttheresearch"/>
      </w:pPr>
      <w:r>
        <w:rPr>
          <w:noProof/>
          <w:lang w:eastAsia="en-AU"/>
        </w:rPr>
        <w:pict>
          <v:shape id="Text Box 14" o:spid="_x0000_s1029" type="#_x0000_t202" style="position:absolute;margin-left:0;margin-top:159.75pt;width:380.75pt;height:445.4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DhtgIAALo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" filled="f" stroked="f">
            <v:textbox inset="0,,0">
              <w:txbxContent>
                <w:p w:rsidR="004710AE" w:rsidRPr="00021B4E" w:rsidRDefault="004710AE" w:rsidP="00021B4E">
                  <w:pPr>
                    <w:pStyle w:val="Imprint"/>
                    <w:rPr>
                      <w:b/>
                      <w:szCs w:val="16"/>
                    </w:rPr>
                  </w:pPr>
                  <w:r w:rsidRPr="00021B4E">
                    <w:rPr>
                      <w:b/>
                      <w:szCs w:val="16"/>
                    </w:rPr>
                    <w:t>© Commonwealth of Australia, 2014</w:t>
                  </w:r>
                </w:p>
                <w:p w:rsidR="004710AE" w:rsidRPr="00021B4E" w:rsidRDefault="004710AE" w:rsidP="00021B4E">
                  <w:pPr>
                    <w:pStyle w:val="Imprint"/>
                    <w:rPr>
                      <w:szCs w:val="16"/>
                    </w:rPr>
                  </w:pPr>
                  <w:r w:rsidRPr="00021B4E">
                    <w:rPr>
                      <w:noProof/>
                      <w:szCs w:val="16"/>
                      <w:lang w:eastAsia="en-AU"/>
                    </w:rPr>
                    <w:drawing>
                      <wp:inline distT="0" distB="0" distL="0" distR="0">
                        <wp:extent cx="836930" cy="293370"/>
                        <wp:effectExtent l="19050" t="0" r="1270" b="0"/>
                        <wp:docPr id="1" name="licensebutton"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1"/>
                                </pic:cNvPr>
                                <pic:cNvPicPr>
                                  <a:picLocks noChangeAspect="1" noChangeArrowheads="1"/>
                                </pic:cNvPicPr>
                              </pic:nvPicPr>
                              <pic:blipFill>
                                <a:blip r:embed="rId12"/>
                                <a:srcRect/>
                                <a:stretch>
                                  <a:fillRect/>
                                </a:stretch>
                              </pic:blipFill>
                              <pic:spPr bwMode="auto">
                                <a:xfrm>
                                  <a:off x="0" y="0"/>
                                  <a:ext cx="836930" cy="293370"/>
                                </a:xfrm>
                                <a:prstGeom prst="rect">
                                  <a:avLst/>
                                </a:prstGeom>
                                <a:noFill/>
                                <a:ln w="9525">
                                  <a:noFill/>
                                  <a:miter lim="800000"/>
                                  <a:headEnd/>
                                  <a:tailEnd/>
                                </a:ln>
                              </pic:spPr>
                            </pic:pic>
                          </a:graphicData>
                        </a:graphic>
                      </wp:inline>
                    </w:drawing>
                  </w:r>
                </w:p>
                <w:p w:rsidR="004710AE" w:rsidRPr="00021B4E" w:rsidRDefault="004710AE" w:rsidP="00021B4E">
                  <w:pPr>
                    <w:pStyle w:val="Imprint"/>
                    <w:rPr>
                      <w:szCs w:val="16"/>
                    </w:rPr>
                  </w:pPr>
                  <w:r w:rsidRPr="00021B4E">
                    <w:rPr>
                      <w:szCs w:val="16"/>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4710AE" w:rsidRPr="00021B4E" w:rsidRDefault="004710AE" w:rsidP="00614227">
                  <w:pPr>
                    <w:pStyle w:val="Imprint"/>
                    <w:spacing w:before="80"/>
                    <w:rPr>
                      <w:szCs w:val="16"/>
                    </w:rPr>
                  </w:pPr>
                  <w:r w:rsidRPr="00021B4E">
                    <w:rPr>
                      <w:szCs w:val="16"/>
                    </w:rPr>
                    <w:t>The details of the relevant licence conditions are available on the Creative Commons website (accessible</w:t>
                  </w:r>
                  <w:r>
                    <w:rPr>
                      <w:szCs w:val="16"/>
                    </w:rPr>
                    <w:t> </w:t>
                  </w:r>
                  <w:r w:rsidRPr="00021B4E">
                    <w:rPr>
                      <w:szCs w:val="16"/>
                    </w:rPr>
                    <w:t>using the links provided) as is the full legal code for the CC BY 3.0 AU licence &lt;http://creativecommons.org/licenses/by/3.0/legalcode&gt;.</w:t>
                  </w:r>
                </w:p>
                <w:p w:rsidR="004710AE" w:rsidRPr="00021B4E" w:rsidRDefault="004710AE" w:rsidP="00614227">
                  <w:pPr>
                    <w:pStyle w:val="Imprint"/>
                    <w:spacing w:before="80"/>
                    <w:rPr>
                      <w:szCs w:val="16"/>
                    </w:rPr>
                  </w:pPr>
                  <w:r w:rsidRPr="00021B4E">
                    <w:rPr>
                      <w:szCs w:val="16"/>
                    </w:rPr>
                    <w:t>The Creative Commons licence conditions do not apply to all logos, graphic design, artwork and photographs. Requests and enquiries concerning other reproduction and rights should be directed to the National Centre for Vocational Education Research (NCVER).</w:t>
                  </w:r>
                </w:p>
                <w:p w:rsidR="004710AE" w:rsidRPr="00021B4E" w:rsidRDefault="004710AE" w:rsidP="00021B4E">
                  <w:pPr>
                    <w:pStyle w:val="Imprint"/>
                  </w:pPr>
                  <w:r w:rsidRPr="00021B4E">
                    <w:rPr>
                      <w:szCs w:val="16"/>
                    </w:rPr>
                    <w:t xml:space="preserve">This document should be attributed as Billet, S, Choy, S, Dymock, D, Smith, R, Kelly, A, Tyler, M, Henderson, A, Lewis, J, </w:t>
                  </w:r>
                  <w:proofErr w:type="spellStart"/>
                  <w:r w:rsidRPr="00021B4E">
                    <w:rPr>
                      <w:szCs w:val="16"/>
                    </w:rPr>
                    <w:t>Beven</w:t>
                  </w:r>
                  <w:proofErr w:type="spellEnd"/>
                  <w:r w:rsidRPr="00021B4E">
                    <w:rPr>
                      <w:szCs w:val="16"/>
                    </w:rPr>
                    <w:t xml:space="preserve">, F </w:t>
                  </w:r>
                  <w:r w:rsidRPr="00021B4E">
                    <w:rPr>
                      <w:rStyle w:val="Hyperlink"/>
                      <w:sz w:val="16"/>
                    </w:rPr>
                    <w:t>2014</w:t>
                  </w:r>
                  <w:r w:rsidRPr="00021B4E">
                    <w:rPr>
                      <w:szCs w:val="16"/>
                    </w:rPr>
                    <w:t xml:space="preserve">, </w:t>
                  </w:r>
                  <w:r w:rsidRPr="00021B4E">
                    <w:rPr>
                      <w:rStyle w:val="Hyperlink"/>
                      <w:i/>
                      <w:sz w:val="16"/>
                    </w:rPr>
                    <w:t>Refining models and</w:t>
                  </w:r>
                  <w:r w:rsidRPr="00021B4E">
                    <w:rPr>
                      <w:i/>
                    </w:rPr>
                    <w:t xml:space="preserve"> approaches in continuing education and training</w:t>
                  </w:r>
                  <w:r w:rsidRPr="00021B4E">
                    <w:t>, NCVER, Adelaide.</w:t>
                  </w:r>
                </w:p>
                <w:p w:rsidR="004710AE" w:rsidRPr="00EC29E3" w:rsidRDefault="004710AE" w:rsidP="00541B94">
                  <w:pPr>
                    <w:pStyle w:val="Imprint"/>
                    <w:ind w:right="1700"/>
                    <w:rPr>
                      <w:smallCaps/>
                      <w:color w:val="000000"/>
                    </w:rPr>
                  </w:pPr>
                  <w:r>
                    <w:rPr>
                      <w:smallCaps/>
                      <w:color w:val="000000"/>
                    </w:rPr>
                    <w:t>COVER IMAGE: GETTY IMAGES/THINKSTOCK</w:t>
                  </w:r>
                </w:p>
                <w:p w:rsidR="004710AE" w:rsidRPr="005C2FCF" w:rsidRDefault="004710AE" w:rsidP="00A30084">
                  <w:pPr>
                    <w:pStyle w:val="Imprint"/>
                    <w:rPr>
                      <w:color w:val="000000"/>
                    </w:rPr>
                  </w:pPr>
                  <w:r w:rsidRPr="005C2FCF">
                    <w:rPr>
                      <w:color w:val="000000"/>
                    </w:rPr>
                    <w:t>ISBN</w:t>
                  </w:r>
                  <w:r w:rsidRPr="005C2FCF">
                    <w:rPr>
                      <w:color w:val="000000"/>
                    </w:rPr>
                    <w:tab/>
                  </w:r>
                  <w:r w:rsidRPr="00AD51F9">
                    <w:rPr>
                      <w:color w:val="000000"/>
                    </w:rPr>
                    <w:t>978 1 922056 76 4</w:t>
                  </w:r>
                  <w:r w:rsidRPr="005C2FCF">
                    <w:rPr>
                      <w:color w:val="000000"/>
                    </w:rPr>
                    <w:tab/>
                  </w:r>
                  <w:r>
                    <w:rPr>
                      <w:color w:val="000000"/>
                    </w:rPr>
                    <w:br/>
                  </w:r>
                  <w:r w:rsidRPr="005C2FCF">
                    <w:rPr>
                      <w:color w:val="000000"/>
                    </w:rPr>
                    <w:t>TD/TNC</w:t>
                  </w:r>
                  <w:r w:rsidRPr="005C2FCF">
                    <w:rPr>
                      <w:color w:val="000000"/>
                    </w:rPr>
                    <w:tab/>
                  </w:r>
                  <w:r>
                    <w:rPr>
                      <w:color w:val="000000"/>
                    </w:rPr>
                    <w:t>115.02</w:t>
                  </w:r>
                </w:p>
                <w:p w:rsidR="004710AE" w:rsidRPr="005C2FCF" w:rsidRDefault="004710AE" w:rsidP="00614227">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4710AE" w:rsidRPr="005C2FCF" w:rsidRDefault="004710AE" w:rsidP="00614227">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4710AE" w:rsidRPr="00541B94" w:rsidRDefault="004710AE" w:rsidP="00614227">
                  <w:pPr>
                    <w:pStyle w:val="Imprint"/>
                    <w:spacing w:before="80"/>
                    <w:rPr>
                      <w:color w:val="000000"/>
                    </w:rPr>
                  </w:pPr>
                  <w:r w:rsidRPr="00614227">
                    <w:rPr>
                      <w:b/>
                      <w:color w:val="000000"/>
                    </w:rPr>
                    <w:t>P</w:t>
                  </w:r>
                  <w:r w:rsidRPr="005C2FCF">
                    <w:rPr>
                      <w:color w:val="000000"/>
                    </w:rPr>
                    <w:t xml:space="preserve"> +61 8 8230 </w:t>
                  </w:r>
                  <w:proofErr w:type="gramStart"/>
                  <w:r w:rsidRPr="005C2FCF">
                    <w:rPr>
                      <w:color w:val="000000"/>
                    </w:rPr>
                    <w:t>8400</w:t>
                  </w:r>
                  <w:r>
                    <w:rPr>
                      <w:color w:val="000000"/>
                    </w:rPr>
                    <w:t xml:space="preserve">  </w:t>
                  </w:r>
                  <w:r w:rsidRPr="00614227">
                    <w:rPr>
                      <w:b/>
                      <w:color w:val="000000"/>
                    </w:rPr>
                    <w:t>F</w:t>
                  </w:r>
                  <w:proofErr w:type="gramEnd"/>
                  <w:r w:rsidRPr="005C2FCF">
                    <w:rPr>
                      <w:color w:val="000000"/>
                    </w:rPr>
                    <w:t xml:space="preserve"> +61 8 8212 3436</w:t>
                  </w:r>
                  <w:r>
                    <w:rPr>
                      <w:color w:val="000000"/>
                    </w:rPr>
                    <w:t xml:space="preserve">  </w:t>
                  </w:r>
                  <w:r w:rsidRPr="00614227">
                    <w:rPr>
                      <w:b/>
                      <w:color w:val="000000"/>
                    </w:rPr>
                    <w:t>E</w:t>
                  </w:r>
                  <w:r w:rsidRPr="005C2FCF">
                    <w:rPr>
                      <w:color w:val="000000"/>
                    </w:rPr>
                    <w:t xml:space="preserve"> </w:t>
                  </w:r>
                  <w:hyperlink r:id="rId13" w:history="1">
                    <w:r w:rsidRPr="00441898">
                      <w:rPr>
                        <w:rStyle w:val="Hyperlink"/>
                        <w:sz w:val="16"/>
                      </w:rPr>
                      <w:t>ncver@ncver.edu.au</w:t>
                    </w:r>
                  </w:hyperlink>
                  <w:r>
                    <w:rPr>
                      <w:color w:val="000000"/>
                    </w:rPr>
                    <w:t xml:space="preserve">  </w:t>
                  </w:r>
                  <w:r w:rsidRPr="00614227">
                    <w:rPr>
                      <w:b/>
                      <w:color w:val="000000"/>
                    </w:rPr>
                    <w:t>W</w:t>
                  </w:r>
                  <w:r>
                    <w:rPr>
                      <w:color w:val="000000"/>
                    </w:rPr>
                    <w:t xml:space="preserve"> </w:t>
                  </w:r>
                  <w:r w:rsidRPr="005C2FCF">
                    <w:rPr>
                      <w:color w:val="000000"/>
                    </w:rPr>
                    <w:t>&lt;http://www.ncver.edu.au&gt;</w:t>
                  </w:r>
                  <w:r>
                    <w:rPr>
                      <w:color w:val="000000"/>
                    </w:rPr>
                    <w:t xml:space="preserve"> </w:t>
                  </w:r>
                </w:p>
              </w:txbxContent>
            </v:textbox>
          </v:shape>
        </w:pict>
      </w:r>
      <w:r w:rsidR="00FE4A2D" w:rsidRPr="005C2FCF">
        <w:br w:type="page"/>
      </w:r>
      <w:bookmarkStart w:id="2" w:name="_Toc73766312"/>
      <w:bookmarkStart w:id="3" w:name="_Toc77937774"/>
      <w:bookmarkStart w:id="4" w:name="_Toc80174750"/>
      <w:bookmarkStart w:id="5" w:name="_Toc81560506"/>
      <w:bookmarkStart w:id="6" w:name="_Toc82071799"/>
      <w:bookmarkStart w:id="7" w:name="_Toc82151754"/>
      <w:bookmarkStart w:id="8" w:name="_Toc82498260"/>
      <w:bookmarkStart w:id="9" w:name="_Toc86829097"/>
      <w:bookmarkStart w:id="10" w:name="_Toc89226248"/>
      <w:bookmarkStart w:id="11" w:name="_Toc89240893"/>
      <w:bookmarkStart w:id="12" w:name="_Toc98394875"/>
      <w:bookmarkStart w:id="13" w:name="_Toc296423679"/>
      <w:bookmarkStart w:id="14" w:name="_Toc296497510"/>
      <w:r w:rsidR="00FE4A2D" w:rsidRPr="004760E9">
        <w:lastRenderedPageBreak/>
        <w:t>About the research</w:t>
      </w:r>
      <w:bookmarkEnd w:id="2"/>
      <w:bookmarkEnd w:id="3"/>
      <w:bookmarkEnd w:id="4"/>
      <w:bookmarkEnd w:id="5"/>
      <w:bookmarkEnd w:id="6"/>
      <w:bookmarkEnd w:id="7"/>
      <w:bookmarkEnd w:id="8"/>
      <w:bookmarkEnd w:id="9"/>
      <w:bookmarkEnd w:id="10"/>
      <w:bookmarkEnd w:id="11"/>
      <w:bookmarkEnd w:id="12"/>
      <w:bookmarkEnd w:id="13"/>
      <w:bookmarkEnd w:id="14"/>
    </w:p>
    <w:p w:rsidR="002F4BA6" w:rsidRDefault="002F4BA6" w:rsidP="002F4BA6">
      <w:pPr>
        <w:pStyle w:val="Abouttheresearchpubtitle"/>
      </w:pPr>
      <w:bookmarkStart w:id="15" w:name="_Toc296423680"/>
      <w:bookmarkStart w:id="16" w:name="_Toc296497511"/>
      <w:bookmarkStart w:id="17" w:name="_Toc98394877"/>
      <w:r w:rsidRPr="00C86D26">
        <w:t>Refining models and approaches in continuing education and training</w:t>
      </w:r>
      <w:bookmarkStart w:id="18" w:name="_Toc296423681"/>
      <w:bookmarkStart w:id="19" w:name="_Toc296497512"/>
      <w:bookmarkEnd w:id="15"/>
      <w:bookmarkEnd w:id="16"/>
    </w:p>
    <w:p w:rsidR="002F4BA6" w:rsidRDefault="002F4BA6" w:rsidP="002F4BA6">
      <w:pPr>
        <w:pStyle w:val="Heading3"/>
      </w:pPr>
      <w:r w:rsidRPr="00C22DC0">
        <w:t>Stephen Billett, Sarojni Choy, Darryl Dymock, Ray Smith, Ann Kelly, Mark Tyler, Amanda Henderson, Jason Lewis</w:t>
      </w:r>
      <w:r w:rsidR="006C005C">
        <w:t xml:space="preserve"> and</w:t>
      </w:r>
      <w:r w:rsidRPr="00D93ECB">
        <w:t xml:space="preserve"> Fred </w:t>
      </w:r>
      <w:proofErr w:type="spellStart"/>
      <w:r w:rsidRPr="00D93ECB">
        <w:t>Beven</w:t>
      </w:r>
      <w:proofErr w:type="spellEnd"/>
      <w:r w:rsidR="006C005C">
        <w:t xml:space="preserve">, </w:t>
      </w:r>
      <w:r>
        <w:t>Griffith University</w:t>
      </w:r>
      <w:bookmarkEnd w:id="17"/>
      <w:bookmarkEnd w:id="18"/>
      <w:bookmarkEnd w:id="19"/>
    </w:p>
    <w:p w:rsidR="002F4BA6" w:rsidRDefault="002F4BA6" w:rsidP="003D70CB">
      <w:pPr>
        <w:pStyle w:val="Text"/>
        <w:spacing w:before="360"/>
        <w:ind w:right="0"/>
      </w:pPr>
      <w:r>
        <w:t xml:space="preserve">This is the second report </w:t>
      </w:r>
      <w:r w:rsidR="006C005C">
        <w:t>from</w:t>
      </w:r>
      <w:r>
        <w:t xml:space="preserve"> a three-year program of research exploring how best the tertiary education and training system might be </w:t>
      </w:r>
      <w:r w:rsidR="00E61808">
        <w:t>structured</w:t>
      </w:r>
      <w:r>
        <w:t xml:space="preserve"> to maintain the employability of Australian workers across their working lives. Following </w:t>
      </w:r>
      <w:r w:rsidR="003D50DD">
        <w:t xml:space="preserve">on </w:t>
      </w:r>
      <w:r>
        <w:t xml:space="preserve">from the first report, this phase of the research investigates training preferences and practices in four industries: mining; services and hospitality; financial services; and health and community services (mainly aged care). </w:t>
      </w:r>
    </w:p>
    <w:p w:rsidR="002F4BA6" w:rsidRDefault="002F4BA6" w:rsidP="002F4BA6">
      <w:pPr>
        <w:pStyle w:val="Text"/>
      </w:pPr>
      <w:r>
        <w:t>This second phase of research confirmed the findings of the first phase</w:t>
      </w:r>
      <w:r w:rsidR="006C005C">
        <w:t>,</w:t>
      </w:r>
      <w:r>
        <w:t xml:space="preserve"> which suggested that continuing education and</w:t>
      </w:r>
      <w:r w:rsidR="006C005C">
        <w:t xml:space="preserve"> training experiences should:</w:t>
      </w:r>
      <w:r>
        <w:t xml:space="preserve"> be situated in workplace experiences; entail direct suppo</w:t>
      </w:r>
      <w:r w:rsidR="006C005C">
        <w:t>rt from experienced others; provide high-</w:t>
      </w:r>
      <w:r>
        <w:t>quality indi</w:t>
      </w:r>
      <w:r w:rsidR="006C005C">
        <w:t>vidualised support for learning;</w:t>
      </w:r>
      <w:r>
        <w:t xml:space="preserve"> and motivate and engage the learners.</w:t>
      </w:r>
    </w:p>
    <w:p w:rsidR="002F4BA6" w:rsidRDefault="002F4BA6" w:rsidP="002F4BA6">
      <w:pPr>
        <w:pStyle w:val="Keymessages"/>
      </w:pPr>
      <w:bookmarkStart w:id="20" w:name="_Toc98394878"/>
      <w:bookmarkStart w:id="21" w:name="_Toc296423682"/>
      <w:bookmarkStart w:id="22" w:name="_Toc296497513"/>
      <w:r w:rsidRPr="005C2FCF">
        <w:t>Key messages</w:t>
      </w:r>
      <w:bookmarkEnd w:id="20"/>
      <w:bookmarkEnd w:id="21"/>
      <w:bookmarkEnd w:id="22"/>
    </w:p>
    <w:p w:rsidR="002F4BA6" w:rsidRDefault="002F4BA6" w:rsidP="002F4BA6">
      <w:pPr>
        <w:pStyle w:val="Dotpoint1"/>
      </w:pPr>
      <w:r>
        <w:t>Workers and managers differed in their views on the purposes of training. Workers emphasised personal reasons for engaging in continuing education and training, such as securing ongoing employability, advanc</w:t>
      </w:r>
      <w:r w:rsidR="006C005C">
        <w:t>ing</w:t>
      </w:r>
      <w:r>
        <w:t xml:space="preserve"> in their workplaces and responding to workplace innovations. Managers emphasised </w:t>
      </w:r>
      <w:r w:rsidR="003D50DD">
        <w:t xml:space="preserve">organisation-specific </w:t>
      </w:r>
      <w:r w:rsidR="00130967">
        <w:t xml:space="preserve">factors </w:t>
      </w:r>
      <w:r w:rsidR="003D50DD">
        <w:t>and meeting enterprise goals as reasons for training.</w:t>
      </w:r>
    </w:p>
    <w:p w:rsidR="002F4BA6" w:rsidRDefault="002F4BA6" w:rsidP="002F4BA6">
      <w:pPr>
        <w:pStyle w:val="Dotpoint1"/>
      </w:pPr>
      <w:r>
        <w:t xml:space="preserve">When </w:t>
      </w:r>
      <w:r w:rsidR="003D50DD">
        <w:t xml:space="preserve">the aim of </w:t>
      </w:r>
      <w:r>
        <w:t xml:space="preserve">continuing education and training is for </w:t>
      </w:r>
      <w:r w:rsidR="006C005C">
        <w:t xml:space="preserve">workers </w:t>
      </w:r>
      <w:r w:rsidR="003D50DD">
        <w:t xml:space="preserve">to </w:t>
      </w:r>
      <w:r>
        <w:t>remai</w:t>
      </w:r>
      <w:r w:rsidR="003D50DD">
        <w:t>n</w:t>
      </w:r>
      <w:r>
        <w:t xml:space="preserve"> current and employable,</w:t>
      </w:r>
      <w:r w:rsidR="003D50DD">
        <w:t xml:space="preserve"> </w:t>
      </w:r>
      <w:r>
        <w:t>advanc</w:t>
      </w:r>
      <w:r w:rsidR="003D50DD">
        <w:t>e</w:t>
      </w:r>
      <w:r w:rsidR="006C005C">
        <w:t xml:space="preserve"> their</w:t>
      </w:r>
      <w:r>
        <w:t xml:space="preserve"> careers or bring about workplace change/innovati</w:t>
      </w:r>
      <w:r w:rsidR="006C005C">
        <w:t>on, then workplace and practice-</w:t>
      </w:r>
      <w:r>
        <w:t>based models are the most valued and frequently used by workers</w:t>
      </w:r>
      <w:r w:rsidR="00810B6A">
        <w:t>. They are also</w:t>
      </w:r>
      <w:r w:rsidR="006C005C">
        <w:t xml:space="preserve"> </w:t>
      </w:r>
      <w:r>
        <w:t>preferred by managers.</w:t>
      </w:r>
    </w:p>
    <w:p w:rsidR="002F4BA6" w:rsidRDefault="002F4BA6" w:rsidP="002F4BA6">
      <w:pPr>
        <w:pStyle w:val="Dotpoint1"/>
      </w:pPr>
      <w:r>
        <w:t xml:space="preserve">When the purpose of continuing education and training is </w:t>
      </w:r>
      <w:r w:rsidR="003D50DD">
        <w:t>to</w:t>
      </w:r>
      <w:r>
        <w:t xml:space="preserve"> </w:t>
      </w:r>
      <w:r w:rsidR="0061593D">
        <w:t>secure employment</w:t>
      </w:r>
      <w:r>
        <w:t xml:space="preserve"> or chang</w:t>
      </w:r>
      <w:r w:rsidR="003D50DD">
        <w:t>e</w:t>
      </w:r>
      <w:r>
        <w:t xml:space="preserve"> occupations/career</w:t>
      </w:r>
      <w:r w:rsidR="006C005C">
        <w:t>s, then educational institution-</w:t>
      </w:r>
      <w:r>
        <w:t>based models are more favoured.</w:t>
      </w:r>
    </w:p>
    <w:p w:rsidR="002F4BA6" w:rsidRDefault="002F4BA6" w:rsidP="002F4BA6">
      <w:pPr>
        <w:pStyle w:val="Dotpoint1"/>
      </w:pPr>
      <w:r>
        <w:t>Different continuing education and training purposes require distinct educational experiences and processes</w:t>
      </w:r>
      <w:r w:rsidR="006C005C">
        <w:t xml:space="preserve"> </w:t>
      </w:r>
      <w:r>
        <w:t>—</w:t>
      </w:r>
      <w:r w:rsidR="006C005C">
        <w:t xml:space="preserve"> neither fully institution</w:t>
      </w:r>
      <w:r>
        <w:t xml:space="preserve">-based </w:t>
      </w:r>
      <w:r w:rsidR="00453B61">
        <w:t>n</w:t>
      </w:r>
      <w:r>
        <w:t xml:space="preserve">or workplace-based provision will address all purposes.  </w:t>
      </w:r>
    </w:p>
    <w:p w:rsidR="002F4BA6" w:rsidRPr="00A4503D" w:rsidRDefault="002F4BA6" w:rsidP="002F4BA6">
      <w:pPr>
        <w:pStyle w:val="Dotpoint1"/>
      </w:pPr>
      <w:r w:rsidRPr="00A4503D">
        <w:t>Additional considerations that need to be taken into account when devising an effective continuing educat</w:t>
      </w:r>
      <w:r w:rsidR="00A628FA">
        <w:t>ion and training system include t</w:t>
      </w:r>
      <w:r w:rsidRPr="00A4503D">
        <w:t>he specific requirements of different industry sectors</w:t>
      </w:r>
      <w:r w:rsidR="003D50DD">
        <w:t xml:space="preserve"> and geographic regions</w:t>
      </w:r>
      <w:r w:rsidR="003D7741">
        <w:t xml:space="preserve"> and</w:t>
      </w:r>
      <w:r w:rsidR="00A628FA">
        <w:t xml:space="preserve"> t</w:t>
      </w:r>
      <w:r w:rsidR="003D7741">
        <w:t>he</w:t>
      </w:r>
      <w:r w:rsidR="00A628FA">
        <w:t xml:space="preserve"> need for credible a</w:t>
      </w:r>
      <w:r w:rsidRPr="00A4503D">
        <w:t>ccreditation and certification</w:t>
      </w:r>
      <w:r w:rsidR="00A628FA">
        <w:t>.</w:t>
      </w:r>
    </w:p>
    <w:p w:rsidR="00A628FA" w:rsidRDefault="00A628FA" w:rsidP="002F4BA6">
      <w:pPr>
        <w:pStyle w:val="Text"/>
      </w:pPr>
    </w:p>
    <w:p w:rsidR="002F4BA6" w:rsidRPr="005C2FCF" w:rsidRDefault="002F4BA6" w:rsidP="002F4BA6">
      <w:pPr>
        <w:pStyle w:val="Text"/>
      </w:pPr>
      <w:r>
        <w:t xml:space="preserve">Rod </w:t>
      </w:r>
      <w:proofErr w:type="spellStart"/>
      <w:r>
        <w:t>Camm</w:t>
      </w:r>
      <w:proofErr w:type="spellEnd"/>
      <w:r w:rsidRPr="005C2FCF">
        <w:br/>
        <w:t>Managing Director, NCVER</w:t>
      </w:r>
    </w:p>
    <w:p w:rsidR="00177827" w:rsidRDefault="00177827">
      <w:pPr>
        <w:spacing w:before="0" w:line="240" w:lineRule="auto"/>
      </w:pPr>
      <w:r>
        <w:br w:type="page"/>
      </w:r>
    </w:p>
    <w:p w:rsidR="00453B61" w:rsidRDefault="00453B61" w:rsidP="003D70CB">
      <w:pPr>
        <w:pStyle w:val="Heading1"/>
      </w:pPr>
      <w:bookmarkStart w:id="23" w:name="_Toc377627330"/>
      <w:bookmarkStart w:id="24" w:name="_Toc378083372"/>
      <w:bookmarkStart w:id="25" w:name="_Toc98394880"/>
      <w:bookmarkStart w:id="26" w:name="_Toc296423683"/>
      <w:bookmarkStart w:id="27" w:name="_Toc296497514"/>
      <w:r>
        <w:lastRenderedPageBreak/>
        <w:t>Acknowledgments</w:t>
      </w:r>
      <w:bookmarkEnd w:id="23"/>
      <w:bookmarkEnd w:id="24"/>
    </w:p>
    <w:p w:rsidR="003D70CB" w:rsidRDefault="00453B61" w:rsidP="003D70CB">
      <w:pPr>
        <w:pStyle w:val="Text"/>
        <w:ind w:right="141"/>
      </w:pPr>
      <w:r w:rsidRPr="00AF768B">
        <w:t xml:space="preserve">The research team would like to acknowledge the </w:t>
      </w:r>
      <w:r>
        <w:t xml:space="preserve">valuable </w:t>
      </w:r>
      <w:r w:rsidRPr="00AF768B">
        <w:t xml:space="preserve">assistance of Dr Peter </w:t>
      </w:r>
      <w:proofErr w:type="spellStart"/>
      <w:r w:rsidRPr="00AF768B">
        <w:t>Milnes</w:t>
      </w:r>
      <w:proofErr w:type="spellEnd"/>
      <w:r w:rsidRPr="00AF768B">
        <w:t xml:space="preserve"> and Robert</w:t>
      </w:r>
      <w:r w:rsidR="003D70CB">
        <w:t> </w:t>
      </w:r>
      <w:proofErr w:type="spellStart"/>
      <w:r w:rsidRPr="00AF768B">
        <w:t>Prater</w:t>
      </w:r>
      <w:proofErr w:type="spellEnd"/>
      <w:r w:rsidRPr="00AF768B">
        <w:t xml:space="preserve"> in facilitating parts of the data collection in 2012. We also </w:t>
      </w:r>
      <w:r>
        <w:t>deeply appreciate</w:t>
      </w:r>
      <w:r w:rsidRPr="00AF768B">
        <w:t xml:space="preserve"> the willing cooperation of the numerous anonymous workers who so readily shared their experiences and opinions</w:t>
      </w:r>
      <w:r>
        <w:t>, and</w:t>
      </w:r>
      <w:r w:rsidRPr="00AF768B">
        <w:t xml:space="preserve"> also thank the senior and middle managers in </w:t>
      </w:r>
      <w:r>
        <w:t xml:space="preserve">the </w:t>
      </w:r>
      <w:r w:rsidRPr="00AF768B">
        <w:t xml:space="preserve">mining, services, financial services and health </w:t>
      </w:r>
      <w:r>
        <w:t>and community services sectors in four s</w:t>
      </w:r>
      <w:r w:rsidRPr="00AF768B">
        <w:t xml:space="preserve">tates </w:t>
      </w:r>
      <w:proofErr w:type="gramStart"/>
      <w:r w:rsidRPr="00AF768B">
        <w:t>who</w:t>
      </w:r>
      <w:proofErr w:type="gramEnd"/>
      <w:r w:rsidRPr="00AF768B">
        <w:t xml:space="preserve"> arranged and/or participated in the interviews for this phase of the project</w:t>
      </w:r>
      <w:r>
        <w:t>.</w:t>
      </w:r>
    </w:p>
    <w:p w:rsidR="003D70CB" w:rsidRDefault="003D70CB" w:rsidP="003D70CB">
      <w:pPr>
        <w:pStyle w:val="Text"/>
        <w:ind w:right="141"/>
      </w:pPr>
    </w:p>
    <w:p w:rsidR="003D70CB" w:rsidRDefault="003D70CB" w:rsidP="00453B61">
      <w:pPr>
        <w:spacing w:before="0" w:line="240" w:lineRule="auto"/>
        <w:sectPr w:rsidR="003D70CB" w:rsidSect="00F60BA5">
          <w:footerReference w:type="even" r:id="rId14"/>
          <w:footerReference w:type="default" r:id="rId15"/>
          <w:pgSz w:w="11907" w:h="16840" w:code="9"/>
          <w:pgMar w:top="1276" w:right="1701" w:bottom="1276" w:left="1418" w:header="709" w:footer="556" w:gutter="0"/>
          <w:cols w:space="708"/>
          <w:docGrid w:linePitch="360"/>
        </w:sectPr>
      </w:pPr>
    </w:p>
    <w:p w:rsidR="009E231A" w:rsidRPr="00DC5F5C" w:rsidRDefault="00FE4A2D" w:rsidP="003D70CB">
      <w:pPr>
        <w:pStyle w:val="Contents"/>
      </w:pPr>
      <w:r w:rsidRPr="00DC5F5C">
        <w:lastRenderedPageBreak/>
        <w:t>Contents</w:t>
      </w:r>
      <w:bookmarkEnd w:id="25"/>
      <w:bookmarkEnd w:id="26"/>
      <w:bookmarkEnd w:id="27"/>
    </w:p>
    <w:p w:rsidR="00E914E0" w:rsidRDefault="00C64488">
      <w:pPr>
        <w:pStyle w:val="TOC1"/>
        <w:rPr>
          <w:rFonts w:asciiTheme="minorHAnsi" w:eastAsiaTheme="minorEastAsia" w:hAnsiTheme="minorHAnsi" w:cstheme="minorBidi"/>
          <w:color w:val="auto"/>
          <w:sz w:val="22"/>
          <w:szCs w:val="22"/>
          <w:lang w:eastAsia="en-AU"/>
        </w:rPr>
      </w:pPr>
      <w:r w:rsidRPr="00C64488">
        <w:rPr>
          <w:rFonts w:ascii="Avant Garde" w:hAnsi="Avant Garde"/>
        </w:rPr>
        <w:fldChar w:fldCharType="begin"/>
      </w:r>
      <w:r w:rsidR="00FE4A2D" w:rsidRPr="009775C7">
        <w:rPr>
          <w:rFonts w:ascii="Avant Garde" w:hAnsi="Avant Garde"/>
        </w:rPr>
        <w:instrText xml:space="preserve"> TOC \o "1-2" </w:instrText>
      </w:r>
      <w:r w:rsidRPr="00C64488">
        <w:rPr>
          <w:rFonts w:ascii="Avant Garde" w:hAnsi="Avant Garde"/>
        </w:rPr>
        <w:fldChar w:fldCharType="separate"/>
      </w:r>
      <w:r w:rsidR="00E914E0">
        <w:t>Tables</w:t>
      </w:r>
      <w:r w:rsidR="00E914E0">
        <w:tab/>
      </w:r>
      <w:r>
        <w:fldChar w:fldCharType="begin"/>
      </w:r>
      <w:r w:rsidR="00E914E0">
        <w:instrText xml:space="preserve"> PAGEREF _Toc378083373 \h </w:instrText>
      </w:r>
      <w:r>
        <w:fldChar w:fldCharType="separate"/>
      </w:r>
      <w:r w:rsidR="00E914E0">
        <w:t>6</w:t>
      </w:r>
      <w:r>
        <w:fldChar w:fldCharType="end"/>
      </w:r>
    </w:p>
    <w:p w:rsidR="00E914E0" w:rsidRDefault="00E914E0">
      <w:pPr>
        <w:pStyle w:val="TOC1"/>
        <w:rPr>
          <w:rFonts w:asciiTheme="minorHAnsi" w:eastAsiaTheme="minorEastAsia" w:hAnsiTheme="minorHAnsi" w:cstheme="minorBidi"/>
          <w:color w:val="auto"/>
          <w:sz w:val="22"/>
          <w:szCs w:val="22"/>
          <w:lang w:eastAsia="en-AU"/>
        </w:rPr>
      </w:pPr>
      <w:r>
        <w:t>Executive summary</w:t>
      </w:r>
      <w:r>
        <w:tab/>
      </w:r>
      <w:r w:rsidR="00C64488">
        <w:fldChar w:fldCharType="begin"/>
      </w:r>
      <w:r>
        <w:instrText xml:space="preserve"> PAGEREF _Toc378083374 \h </w:instrText>
      </w:r>
      <w:r w:rsidR="00C64488">
        <w:fldChar w:fldCharType="separate"/>
      </w:r>
      <w:r>
        <w:t>7</w:t>
      </w:r>
      <w:r w:rsidR="00C64488">
        <w:fldChar w:fldCharType="end"/>
      </w:r>
    </w:p>
    <w:p w:rsidR="00E914E0" w:rsidRDefault="00E914E0">
      <w:pPr>
        <w:pStyle w:val="TOC1"/>
        <w:rPr>
          <w:rFonts w:asciiTheme="minorHAnsi" w:eastAsiaTheme="minorEastAsia" w:hAnsiTheme="minorHAnsi" w:cstheme="minorBidi"/>
          <w:color w:val="auto"/>
          <w:sz w:val="22"/>
          <w:szCs w:val="22"/>
          <w:lang w:eastAsia="en-AU"/>
        </w:rPr>
      </w:pPr>
      <w:r>
        <w:t xml:space="preserve">Phase 2: </w:t>
      </w:r>
      <w:r w:rsidR="001C69C4">
        <w:t xml:space="preserve">Refining </w:t>
      </w:r>
      <w:r>
        <w:t xml:space="preserve">continuing education and training models </w:t>
      </w:r>
      <w:r>
        <w:br/>
        <w:t>and approaches</w:t>
      </w:r>
      <w:r>
        <w:tab/>
      </w:r>
      <w:r w:rsidR="00C64488">
        <w:fldChar w:fldCharType="begin"/>
      </w:r>
      <w:r>
        <w:instrText xml:space="preserve"> PAGEREF _Toc378083378 \h </w:instrText>
      </w:r>
      <w:r w:rsidR="00C64488">
        <w:fldChar w:fldCharType="separate"/>
      </w:r>
      <w:r>
        <w:t>11</w:t>
      </w:r>
      <w:r w:rsidR="00C64488">
        <w:fldChar w:fldCharType="end"/>
      </w:r>
    </w:p>
    <w:p w:rsidR="00E914E0" w:rsidRDefault="00E914E0">
      <w:pPr>
        <w:pStyle w:val="TOC2"/>
        <w:rPr>
          <w:rFonts w:asciiTheme="minorHAnsi" w:eastAsiaTheme="minorEastAsia" w:hAnsiTheme="minorHAnsi" w:cstheme="minorBidi"/>
          <w:color w:val="auto"/>
          <w:sz w:val="22"/>
          <w:szCs w:val="22"/>
          <w:lang w:eastAsia="en-AU"/>
        </w:rPr>
      </w:pPr>
      <w:r>
        <w:t>Method</w:t>
      </w:r>
      <w:r>
        <w:tab/>
      </w:r>
      <w:r w:rsidR="00C64488">
        <w:fldChar w:fldCharType="begin"/>
      </w:r>
      <w:r>
        <w:instrText xml:space="preserve"> PAGEREF _Toc378083379 \h </w:instrText>
      </w:r>
      <w:r w:rsidR="00C64488">
        <w:fldChar w:fldCharType="separate"/>
      </w:r>
      <w:r>
        <w:t>12</w:t>
      </w:r>
      <w:r w:rsidR="00C64488">
        <w:fldChar w:fldCharType="end"/>
      </w:r>
    </w:p>
    <w:p w:rsidR="00E914E0" w:rsidRDefault="00E914E0">
      <w:pPr>
        <w:pStyle w:val="TOC2"/>
        <w:rPr>
          <w:rFonts w:asciiTheme="minorHAnsi" w:eastAsiaTheme="minorEastAsia" w:hAnsiTheme="minorHAnsi" w:cstheme="minorBidi"/>
          <w:color w:val="auto"/>
          <w:sz w:val="22"/>
          <w:szCs w:val="22"/>
          <w:lang w:eastAsia="en-AU"/>
        </w:rPr>
      </w:pPr>
      <w:r>
        <w:t>The informants</w:t>
      </w:r>
      <w:r>
        <w:tab/>
      </w:r>
      <w:r w:rsidR="00C64488">
        <w:fldChar w:fldCharType="begin"/>
      </w:r>
      <w:r>
        <w:instrText xml:space="preserve"> PAGEREF _Toc378083380 \h </w:instrText>
      </w:r>
      <w:r w:rsidR="00C64488">
        <w:fldChar w:fldCharType="separate"/>
      </w:r>
      <w:r>
        <w:t>12</w:t>
      </w:r>
      <w:r w:rsidR="00C64488">
        <w:fldChar w:fldCharType="end"/>
      </w:r>
    </w:p>
    <w:p w:rsidR="00E914E0" w:rsidRDefault="00E914E0">
      <w:pPr>
        <w:pStyle w:val="TOC2"/>
        <w:rPr>
          <w:rFonts w:asciiTheme="minorHAnsi" w:eastAsiaTheme="minorEastAsia" w:hAnsiTheme="minorHAnsi" w:cstheme="minorBidi"/>
          <w:color w:val="auto"/>
          <w:sz w:val="22"/>
          <w:szCs w:val="22"/>
          <w:lang w:eastAsia="en-AU"/>
        </w:rPr>
      </w:pPr>
      <w:r>
        <w:t>Factors assisting workers’ learning</w:t>
      </w:r>
      <w:r>
        <w:tab/>
      </w:r>
      <w:r w:rsidR="00C64488">
        <w:fldChar w:fldCharType="begin"/>
      </w:r>
      <w:r>
        <w:instrText xml:space="preserve"> PAGEREF _Toc378083381 \h </w:instrText>
      </w:r>
      <w:r w:rsidR="00C64488">
        <w:fldChar w:fldCharType="separate"/>
      </w:r>
      <w:r>
        <w:t>14</w:t>
      </w:r>
      <w:r w:rsidR="00C64488">
        <w:fldChar w:fldCharType="end"/>
      </w:r>
    </w:p>
    <w:p w:rsidR="00E914E0" w:rsidRDefault="00E914E0">
      <w:pPr>
        <w:pStyle w:val="TOC2"/>
        <w:rPr>
          <w:rFonts w:asciiTheme="minorHAnsi" w:eastAsiaTheme="minorEastAsia" w:hAnsiTheme="minorHAnsi" w:cstheme="minorBidi"/>
          <w:color w:val="auto"/>
          <w:sz w:val="22"/>
          <w:szCs w:val="22"/>
          <w:lang w:eastAsia="en-AU"/>
        </w:rPr>
      </w:pPr>
      <w:r>
        <w:t>Workers’ perceptions of factors inhibiting their learning</w:t>
      </w:r>
      <w:r>
        <w:tab/>
      </w:r>
      <w:r w:rsidR="00C64488">
        <w:fldChar w:fldCharType="begin"/>
      </w:r>
      <w:r>
        <w:instrText xml:space="preserve"> PAGEREF _Toc378083382 \h </w:instrText>
      </w:r>
      <w:r w:rsidR="00C64488">
        <w:fldChar w:fldCharType="separate"/>
      </w:r>
      <w:r>
        <w:t>25</w:t>
      </w:r>
      <w:r w:rsidR="00C64488">
        <w:fldChar w:fldCharType="end"/>
      </w:r>
    </w:p>
    <w:p w:rsidR="00E914E0" w:rsidRDefault="00E914E0">
      <w:pPr>
        <w:pStyle w:val="TOC2"/>
        <w:rPr>
          <w:rFonts w:asciiTheme="minorHAnsi" w:eastAsiaTheme="minorEastAsia" w:hAnsiTheme="minorHAnsi" w:cstheme="minorBidi"/>
          <w:color w:val="auto"/>
          <w:sz w:val="22"/>
          <w:szCs w:val="22"/>
          <w:lang w:eastAsia="en-AU"/>
        </w:rPr>
      </w:pPr>
      <w:r>
        <w:t>Managers’ perceptions of factors inhibiting workers’ learning</w:t>
      </w:r>
      <w:r>
        <w:tab/>
      </w:r>
      <w:r w:rsidR="00C64488">
        <w:fldChar w:fldCharType="begin"/>
      </w:r>
      <w:r>
        <w:instrText xml:space="preserve"> PAGEREF _Toc378083383 \h </w:instrText>
      </w:r>
      <w:r w:rsidR="00C64488">
        <w:fldChar w:fldCharType="separate"/>
      </w:r>
      <w:r>
        <w:t>27</w:t>
      </w:r>
      <w:r w:rsidR="00C64488">
        <w:fldChar w:fldCharType="end"/>
      </w:r>
    </w:p>
    <w:p w:rsidR="00E914E0" w:rsidRDefault="00E914E0">
      <w:pPr>
        <w:pStyle w:val="TOC2"/>
        <w:rPr>
          <w:rFonts w:asciiTheme="minorHAnsi" w:eastAsiaTheme="minorEastAsia" w:hAnsiTheme="minorHAnsi" w:cstheme="minorBidi"/>
          <w:color w:val="auto"/>
          <w:sz w:val="22"/>
          <w:szCs w:val="22"/>
          <w:lang w:eastAsia="en-AU"/>
        </w:rPr>
      </w:pPr>
      <w:r>
        <w:t xml:space="preserve">Other factors impacting on effectiveness of continuing education </w:t>
      </w:r>
      <w:r>
        <w:br/>
        <w:t>and training</w:t>
      </w:r>
      <w:r>
        <w:tab/>
      </w:r>
      <w:r w:rsidR="00C64488">
        <w:fldChar w:fldCharType="begin"/>
      </w:r>
      <w:r>
        <w:instrText xml:space="preserve"> PAGEREF _Toc378083384 \h </w:instrText>
      </w:r>
      <w:r w:rsidR="00C64488">
        <w:fldChar w:fldCharType="separate"/>
      </w:r>
      <w:r>
        <w:t>29</w:t>
      </w:r>
      <w:r w:rsidR="00C64488">
        <w:fldChar w:fldCharType="end"/>
      </w:r>
    </w:p>
    <w:p w:rsidR="00E914E0" w:rsidRDefault="00E914E0">
      <w:pPr>
        <w:pStyle w:val="TOC2"/>
        <w:rPr>
          <w:rFonts w:asciiTheme="minorHAnsi" w:eastAsiaTheme="minorEastAsia" w:hAnsiTheme="minorHAnsi" w:cstheme="minorBidi"/>
          <w:color w:val="auto"/>
          <w:sz w:val="22"/>
          <w:szCs w:val="22"/>
          <w:lang w:eastAsia="en-AU"/>
        </w:rPr>
      </w:pPr>
      <w:r>
        <w:t>Summary</w:t>
      </w:r>
      <w:r>
        <w:tab/>
      </w:r>
      <w:r w:rsidR="00C64488">
        <w:fldChar w:fldCharType="begin"/>
      </w:r>
      <w:r>
        <w:instrText xml:space="preserve"> PAGEREF _Toc378083385 \h </w:instrText>
      </w:r>
      <w:r w:rsidR="00C64488">
        <w:fldChar w:fldCharType="separate"/>
      </w:r>
      <w:r>
        <w:t>32</w:t>
      </w:r>
      <w:r w:rsidR="00C64488">
        <w:fldChar w:fldCharType="end"/>
      </w:r>
    </w:p>
    <w:p w:rsidR="00E914E0" w:rsidRDefault="00E914E0">
      <w:pPr>
        <w:pStyle w:val="TOC1"/>
        <w:rPr>
          <w:rFonts w:asciiTheme="minorHAnsi" w:eastAsiaTheme="minorEastAsia" w:hAnsiTheme="minorHAnsi" w:cstheme="minorBidi"/>
          <w:color w:val="auto"/>
          <w:sz w:val="22"/>
          <w:szCs w:val="22"/>
          <w:lang w:eastAsia="en-AU"/>
        </w:rPr>
      </w:pPr>
      <w:r>
        <w:t>References</w:t>
      </w:r>
      <w:r>
        <w:tab/>
      </w:r>
      <w:r w:rsidR="00C64488">
        <w:fldChar w:fldCharType="begin"/>
      </w:r>
      <w:r>
        <w:instrText xml:space="preserve"> PAGEREF _Toc378083386 \h </w:instrText>
      </w:r>
      <w:r w:rsidR="00C64488">
        <w:fldChar w:fldCharType="separate"/>
      </w:r>
      <w:r>
        <w:t>38</w:t>
      </w:r>
      <w:r w:rsidR="00C64488">
        <w:fldChar w:fldCharType="end"/>
      </w:r>
    </w:p>
    <w:p w:rsidR="00E914E0" w:rsidRDefault="00E914E0">
      <w:pPr>
        <w:pStyle w:val="TOC1"/>
      </w:pPr>
      <w:r>
        <w:t>Appendices</w:t>
      </w:r>
    </w:p>
    <w:p w:rsidR="00E914E0" w:rsidRDefault="00E914E0" w:rsidP="00E914E0">
      <w:pPr>
        <w:pStyle w:val="TOC2"/>
        <w:tabs>
          <w:tab w:val="left" w:pos="709"/>
        </w:tabs>
        <w:rPr>
          <w:rFonts w:asciiTheme="minorHAnsi" w:eastAsiaTheme="minorEastAsia" w:hAnsiTheme="minorHAnsi" w:cstheme="minorBidi"/>
          <w:color w:val="auto"/>
          <w:sz w:val="22"/>
          <w:szCs w:val="22"/>
          <w:lang w:eastAsia="en-AU"/>
        </w:rPr>
      </w:pPr>
      <w:r>
        <w:t>A:</w:t>
      </w:r>
      <w:r>
        <w:tab/>
        <w:t>Interview schedule 2012 — workers</w:t>
      </w:r>
      <w:r>
        <w:tab/>
      </w:r>
      <w:r w:rsidR="00C64488">
        <w:fldChar w:fldCharType="begin"/>
      </w:r>
      <w:r>
        <w:instrText xml:space="preserve"> PAGEREF _Toc378083387 \h </w:instrText>
      </w:r>
      <w:r w:rsidR="00C64488">
        <w:fldChar w:fldCharType="separate"/>
      </w:r>
      <w:r>
        <w:t>39</w:t>
      </w:r>
      <w:r w:rsidR="00C64488">
        <w:fldChar w:fldCharType="end"/>
      </w:r>
    </w:p>
    <w:p w:rsidR="00E914E0" w:rsidRDefault="00E914E0" w:rsidP="00E914E0">
      <w:pPr>
        <w:pStyle w:val="TOC2"/>
        <w:tabs>
          <w:tab w:val="left" w:pos="709"/>
        </w:tabs>
        <w:rPr>
          <w:rFonts w:asciiTheme="minorHAnsi" w:eastAsiaTheme="minorEastAsia" w:hAnsiTheme="minorHAnsi" w:cstheme="minorBidi"/>
          <w:color w:val="auto"/>
          <w:sz w:val="22"/>
          <w:szCs w:val="22"/>
          <w:lang w:eastAsia="en-AU"/>
        </w:rPr>
      </w:pPr>
      <w:r>
        <w:t>B:</w:t>
      </w:r>
      <w:r>
        <w:tab/>
        <w:t>Interview schedule 2012 — managers/training supervisors</w:t>
      </w:r>
      <w:r>
        <w:tab/>
      </w:r>
      <w:r w:rsidR="00C64488">
        <w:fldChar w:fldCharType="begin"/>
      </w:r>
      <w:r>
        <w:instrText xml:space="preserve"> PAGEREF _Toc378083388 \h </w:instrText>
      </w:r>
      <w:r w:rsidR="00C64488">
        <w:fldChar w:fldCharType="separate"/>
      </w:r>
      <w:r>
        <w:t>43</w:t>
      </w:r>
      <w:r w:rsidR="00C64488">
        <w:fldChar w:fldCharType="end"/>
      </w:r>
    </w:p>
    <w:p w:rsidR="00E914E0" w:rsidRDefault="00E914E0">
      <w:pPr>
        <w:pStyle w:val="TOC1"/>
        <w:rPr>
          <w:rFonts w:asciiTheme="minorHAnsi" w:eastAsiaTheme="minorEastAsia" w:hAnsiTheme="minorHAnsi" w:cstheme="minorBidi"/>
          <w:color w:val="auto"/>
          <w:sz w:val="22"/>
          <w:szCs w:val="22"/>
          <w:lang w:eastAsia="en-AU"/>
        </w:rPr>
      </w:pPr>
      <w:r>
        <w:t>NVETR Program funding</w:t>
      </w:r>
      <w:r>
        <w:tab/>
      </w:r>
      <w:r w:rsidR="00C64488">
        <w:fldChar w:fldCharType="begin"/>
      </w:r>
      <w:r>
        <w:instrText xml:space="preserve"> PAGEREF _Toc378083389 \h </w:instrText>
      </w:r>
      <w:r w:rsidR="00C64488">
        <w:fldChar w:fldCharType="separate"/>
      </w:r>
      <w:r>
        <w:t>47</w:t>
      </w:r>
      <w:r w:rsidR="00C64488">
        <w:fldChar w:fldCharType="end"/>
      </w:r>
    </w:p>
    <w:p w:rsidR="004E7227" w:rsidRDefault="00C64488"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8" w:name="_Toc377627331"/>
      <w:bookmarkStart w:id="29" w:name="_Toc378083373"/>
      <w:r>
        <w:lastRenderedPageBreak/>
        <w:t>Tables</w:t>
      </w:r>
      <w:bookmarkEnd w:id="28"/>
      <w:bookmarkEnd w:id="29"/>
      <w:r>
        <w:t xml:space="preserve"> </w:t>
      </w:r>
    </w:p>
    <w:p w:rsidR="00E914E0" w:rsidRDefault="00C64488">
      <w:pPr>
        <w:pStyle w:val="TableofFigures"/>
        <w:tabs>
          <w:tab w:val="left" w:pos="880"/>
        </w:tabs>
        <w:rPr>
          <w:rFonts w:asciiTheme="minorHAnsi" w:eastAsiaTheme="minorEastAsia" w:hAnsiTheme="minorHAnsi" w:cstheme="minorBidi"/>
          <w:color w:val="auto"/>
          <w:sz w:val="22"/>
          <w:szCs w:val="22"/>
          <w:lang w:eastAsia="en-AU"/>
        </w:rPr>
      </w:pPr>
      <w:r w:rsidRPr="00C64488">
        <w:fldChar w:fldCharType="begin"/>
      </w:r>
      <w:r w:rsidR="004E7227">
        <w:instrText xml:space="preserve"> TOC \f F \t "tabletitle" \c </w:instrText>
      </w:r>
      <w:r w:rsidRPr="00C64488">
        <w:fldChar w:fldCharType="separate"/>
      </w:r>
      <w:r w:rsidR="00E914E0">
        <w:t>1</w:t>
      </w:r>
      <w:r w:rsidR="00E914E0">
        <w:rPr>
          <w:rFonts w:asciiTheme="minorHAnsi" w:eastAsiaTheme="minorEastAsia" w:hAnsiTheme="minorHAnsi" w:cstheme="minorBidi"/>
          <w:color w:val="auto"/>
          <w:sz w:val="22"/>
          <w:szCs w:val="22"/>
          <w:lang w:eastAsia="en-AU"/>
        </w:rPr>
        <w:tab/>
      </w:r>
      <w:r w:rsidR="00E914E0">
        <w:t>Workers’ industries, regions, gender and age groups</w:t>
      </w:r>
      <w:r w:rsidR="00E914E0">
        <w:tab/>
      </w:r>
      <w:r>
        <w:fldChar w:fldCharType="begin"/>
      </w:r>
      <w:r w:rsidR="00E914E0">
        <w:instrText xml:space="preserve"> PAGEREF _Toc378083390 \h </w:instrText>
      </w:r>
      <w:r>
        <w:fldChar w:fldCharType="separate"/>
      </w:r>
      <w:r w:rsidR="00E914E0">
        <w:t>13</w:t>
      </w:r>
      <w:r>
        <w:fldChar w:fldCharType="end"/>
      </w:r>
    </w:p>
    <w:p w:rsidR="00E914E0" w:rsidRDefault="00E914E0">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Managers’ industries, regions, gender and age groups</w:t>
      </w:r>
      <w:r>
        <w:tab/>
      </w:r>
      <w:r w:rsidR="00C64488">
        <w:fldChar w:fldCharType="begin"/>
      </w:r>
      <w:r>
        <w:instrText xml:space="preserve"> PAGEREF _Toc378083391 \h </w:instrText>
      </w:r>
      <w:r w:rsidR="00C64488">
        <w:fldChar w:fldCharType="separate"/>
      </w:r>
      <w:r>
        <w:t>14</w:t>
      </w:r>
      <w:r w:rsidR="00C64488">
        <w:fldChar w:fldCharType="end"/>
      </w:r>
    </w:p>
    <w:p w:rsidR="00E914E0" w:rsidRDefault="00E914E0">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Current modes and preferences for ways by which learning and </w:t>
      </w:r>
      <w:r>
        <w:br/>
        <w:t>training are provided and supported</w:t>
      </w:r>
      <w:r>
        <w:tab/>
      </w:r>
      <w:r w:rsidR="00C64488">
        <w:fldChar w:fldCharType="begin"/>
      </w:r>
      <w:r>
        <w:instrText xml:space="preserve"> PAGEREF _Toc378083392 \h </w:instrText>
      </w:r>
      <w:r w:rsidR="00C64488">
        <w:fldChar w:fldCharType="separate"/>
      </w:r>
      <w:r>
        <w:t>15</w:t>
      </w:r>
      <w:r w:rsidR="00C64488">
        <w:fldChar w:fldCharType="end"/>
      </w:r>
    </w:p>
    <w:p w:rsidR="00E914E0" w:rsidRDefault="00E914E0">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Workers’ indications of how training is currently provided </w:t>
      </w:r>
      <w:r>
        <w:br/>
        <w:t>(by industry sector)</w:t>
      </w:r>
      <w:r>
        <w:tab/>
      </w:r>
      <w:r w:rsidR="00C64488">
        <w:fldChar w:fldCharType="begin"/>
      </w:r>
      <w:r>
        <w:instrText xml:space="preserve"> PAGEREF _Toc378083393 \h </w:instrText>
      </w:r>
      <w:r w:rsidR="00C64488">
        <w:fldChar w:fldCharType="separate"/>
      </w:r>
      <w:r>
        <w:t>16</w:t>
      </w:r>
      <w:r w:rsidR="00C64488">
        <w:fldChar w:fldCharType="end"/>
      </w:r>
    </w:p>
    <w:p w:rsidR="00E914E0" w:rsidRDefault="00E914E0">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Workers’ indications on how learning is currently assisted </w:t>
      </w:r>
      <w:r>
        <w:br/>
        <w:t>(by industry sector)</w:t>
      </w:r>
      <w:r>
        <w:tab/>
      </w:r>
      <w:r w:rsidR="00C64488">
        <w:fldChar w:fldCharType="begin"/>
      </w:r>
      <w:r>
        <w:instrText xml:space="preserve"> PAGEREF _Toc378083394 \h </w:instrText>
      </w:r>
      <w:r w:rsidR="00C64488">
        <w:fldChar w:fldCharType="separate"/>
      </w:r>
      <w:r>
        <w:t>17</w:t>
      </w:r>
      <w:r w:rsidR="00C64488">
        <w:fldChar w:fldCharType="end"/>
      </w:r>
    </w:p>
    <w:p w:rsidR="00E914E0" w:rsidRDefault="00E914E0">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Managers’ perspectives on what assists workers’ learning </w:t>
      </w:r>
      <w:r>
        <w:br/>
        <w:t>(by industry sector)</w:t>
      </w:r>
      <w:r>
        <w:tab/>
      </w:r>
      <w:r w:rsidR="00C64488">
        <w:fldChar w:fldCharType="begin"/>
      </w:r>
      <w:r>
        <w:instrText xml:space="preserve"> PAGEREF _Toc378083395 \h </w:instrText>
      </w:r>
      <w:r w:rsidR="00C64488">
        <w:fldChar w:fldCharType="separate"/>
      </w:r>
      <w:r>
        <w:t>21</w:t>
      </w:r>
      <w:r w:rsidR="00C64488">
        <w:fldChar w:fldCharType="end"/>
      </w:r>
    </w:p>
    <w:p w:rsidR="004E7227" w:rsidRPr="002D2224" w:rsidRDefault="00C64488" w:rsidP="00E914E0">
      <w:pPr>
        <w:pStyle w:val="Heading2"/>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Pr="00B86D06" w:rsidRDefault="00FE4A2D" w:rsidP="00711AD5">
      <w:pPr>
        <w:pStyle w:val="Heading1"/>
        <w:spacing w:after="240"/>
      </w:pPr>
      <w:bookmarkStart w:id="30" w:name="_Toc378083374"/>
      <w:r w:rsidRPr="00B86D06">
        <w:lastRenderedPageBreak/>
        <w:t>Executive summary</w:t>
      </w:r>
      <w:bookmarkEnd w:id="30"/>
    </w:p>
    <w:p w:rsidR="004344AB" w:rsidRDefault="004344AB" w:rsidP="003D70CB">
      <w:pPr>
        <w:pStyle w:val="Text"/>
        <w:ind w:right="141"/>
      </w:pPr>
      <w:r>
        <w:t xml:space="preserve">This is the second report of a three-year project </w:t>
      </w:r>
      <w:r w:rsidR="000E7139">
        <w:t xml:space="preserve">that </w:t>
      </w:r>
      <w:r>
        <w:t>aim</w:t>
      </w:r>
      <w:r w:rsidR="000E7139">
        <w:t>s</w:t>
      </w:r>
      <w:r>
        <w:t xml:space="preserve"> to identify how tertiary education and training can best sustain Australian workers’ employability and career development across lengthening working lives. The focus of the </w:t>
      </w:r>
      <w:r w:rsidR="00396A2B">
        <w:t xml:space="preserve">project </w:t>
      </w:r>
      <w:r>
        <w:t xml:space="preserve">is on continuing education and training, which </w:t>
      </w:r>
      <w:r w:rsidR="00396A2B">
        <w:t>includes</w:t>
      </w:r>
      <w:r>
        <w:t xml:space="preserve"> vocational education and training </w:t>
      </w:r>
      <w:r w:rsidR="000E7139">
        <w:t xml:space="preserve">(VET) </w:t>
      </w:r>
      <w:r>
        <w:t xml:space="preserve">programs offered through registered training organisations </w:t>
      </w:r>
      <w:r w:rsidR="00396A2B">
        <w:t xml:space="preserve">(RTOs) </w:t>
      </w:r>
      <w:r>
        <w:t xml:space="preserve">and other educational institutions, </w:t>
      </w:r>
      <w:r w:rsidR="003D50DD">
        <w:t xml:space="preserve">structured </w:t>
      </w:r>
      <w:r>
        <w:t>workplace learning experiences, and individuals’ learning through their work</w:t>
      </w:r>
      <w:r w:rsidR="000E7139">
        <w:t>,</w:t>
      </w:r>
      <w:r>
        <w:t xml:space="preserve"> independently or with others (</w:t>
      </w:r>
      <w:r w:rsidR="000E7139">
        <w:t xml:space="preserve">for example, </w:t>
      </w:r>
      <w:r>
        <w:t xml:space="preserve">co-workers, supervisors, experts). </w:t>
      </w:r>
    </w:p>
    <w:p w:rsidR="004344AB" w:rsidRDefault="000E7139" w:rsidP="003D70CB">
      <w:pPr>
        <w:pStyle w:val="Text"/>
        <w:ind w:right="141"/>
      </w:pPr>
      <w:r>
        <w:t>The</w:t>
      </w:r>
      <w:r w:rsidR="004344AB">
        <w:t xml:space="preserve"> first report</w:t>
      </w:r>
      <w:r>
        <w:t xml:space="preserve"> from this project</w:t>
      </w:r>
      <w:r w:rsidR="004344AB">
        <w:t xml:space="preserve">, </w:t>
      </w:r>
      <w:r>
        <w:rPr>
          <w:i/>
        </w:rPr>
        <w:t>Change, work and learning: a</w:t>
      </w:r>
      <w:r w:rsidR="004344AB" w:rsidRPr="00DA6B44">
        <w:rPr>
          <w:i/>
        </w:rPr>
        <w:t>ligning continuing education and training</w:t>
      </w:r>
      <w:r w:rsidR="004344AB">
        <w:t xml:space="preserve"> (Billett et al. 2012b), assessed the usefulness of nine models and </w:t>
      </w:r>
      <w:r>
        <w:t xml:space="preserve">their </w:t>
      </w:r>
      <w:r w:rsidR="004344AB">
        <w:t>associated strategies for continuing tertiary education and training (in Billett et al. 2012a). It was found that three of the nine models</w:t>
      </w:r>
      <w:r w:rsidR="006B60F6">
        <w:t xml:space="preserve"> </w:t>
      </w:r>
      <w:r w:rsidR="004344AB">
        <w:t xml:space="preserve">aligned with </w:t>
      </w:r>
      <w:r w:rsidR="001C69C4">
        <w:t xml:space="preserve">the </w:t>
      </w:r>
      <w:r w:rsidR="004344AB">
        <w:t>needs and practices in the two industry sectors examined (</w:t>
      </w:r>
      <w:r>
        <w:t>that is,</w:t>
      </w:r>
      <w:r w:rsidR="004344AB">
        <w:t xml:space="preserve"> </w:t>
      </w:r>
      <w:r>
        <w:t>transport and logistics, and health and community services</w:t>
      </w:r>
      <w:r w:rsidR="004344AB">
        <w:t>). These models are: practice-based experienc</w:t>
      </w:r>
      <w:r w:rsidR="00B84A98">
        <w:t>es with direct guidance;</w:t>
      </w:r>
      <w:r w:rsidR="004344AB">
        <w:t xml:space="preserve"> opportu</w:t>
      </w:r>
      <w:r w:rsidR="00B84A98">
        <w:t>nity-based experiences;</w:t>
      </w:r>
      <w:r w:rsidR="004344AB">
        <w:t xml:space="preserve"> practice-based experiences with educational interventions. </w:t>
      </w:r>
    </w:p>
    <w:p w:rsidR="004344AB" w:rsidRDefault="004344AB" w:rsidP="003D70CB">
      <w:pPr>
        <w:pStyle w:val="Text"/>
      </w:pPr>
      <w:r>
        <w:t>This report addresses the project’s second phase</w:t>
      </w:r>
      <w:r w:rsidR="00B84A98">
        <w:t>,</w:t>
      </w:r>
      <w:r>
        <w:t xml:space="preserve"> which aimed to verify and extend the earlier findings by engaging with a larger and wider informant base. Data were gathered through on-site semi-structured interviews and a short survey of 86 workers and 34 managers from four industries: </w:t>
      </w:r>
      <w:r w:rsidR="00B84A98">
        <w:t>mining, services/hospitality, financial services, and health and community services</w:t>
      </w:r>
      <w:r>
        <w:t xml:space="preserve">. The worksites were in metropolitan and regional locations in Western Australia, Victoria, New South Wales and Queensland. </w:t>
      </w:r>
    </w:p>
    <w:p w:rsidR="004344AB" w:rsidRPr="0008647D" w:rsidRDefault="004344AB" w:rsidP="003D70CB">
      <w:pPr>
        <w:pStyle w:val="Text"/>
      </w:pPr>
      <w:r w:rsidRPr="0008647D">
        <w:t xml:space="preserve">The findings, discussed below, explore the </w:t>
      </w:r>
      <w:r>
        <w:t xml:space="preserve">reasons why workers and managers engage with </w:t>
      </w:r>
      <w:r w:rsidRPr="0008647D">
        <w:t>continuing education and training</w:t>
      </w:r>
      <w:r w:rsidR="00B84A98">
        <w:t xml:space="preserve"> and investigate</w:t>
      </w:r>
      <w:r w:rsidRPr="0008647D">
        <w:t xml:space="preserve"> the preferred models for ongoing employability and advancement.</w:t>
      </w:r>
    </w:p>
    <w:p w:rsidR="004344AB" w:rsidRDefault="004344AB" w:rsidP="003D70CB">
      <w:pPr>
        <w:pStyle w:val="Heading2"/>
      </w:pPr>
      <w:bookmarkStart w:id="31" w:name="_Toc378083375"/>
      <w:r w:rsidRPr="00BA696B">
        <w:t xml:space="preserve">Purposes </w:t>
      </w:r>
      <w:r>
        <w:t xml:space="preserve">and </w:t>
      </w:r>
      <w:r w:rsidR="00D26CE2">
        <w:t>provision</w:t>
      </w:r>
      <w:r>
        <w:t xml:space="preserve"> </w:t>
      </w:r>
      <w:r w:rsidRPr="00BA696B">
        <w:t>of continuing education and training</w:t>
      </w:r>
      <w:bookmarkEnd w:id="31"/>
    </w:p>
    <w:p w:rsidR="00B84A98" w:rsidRDefault="004344AB" w:rsidP="003D70CB">
      <w:pPr>
        <w:pStyle w:val="Text"/>
      </w:pPr>
      <w:r>
        <w:t>Continuing education and training can serve a range of distinct purposes. These inc</w:t>
      </w:r>
      <w:r w:rsidR="00B84A98">
        <w:t>lude helping individuals to:</w:t>
      </w:r>
    </w:p>
    <w:p w:rsidR="00B84A98" w:rsidRPr="003D70CB" w:rsidRDefault="004344AB" w:rsidP="003D70CB">
      <w:pPr>
        <w:pStyle w:val="Dotpoint1"/>
      </w:pPr>
      <w:r>
        <w:t xml:space="preserve">secure </w:t>
      </w:r>
      <w:r w:rsidR="00B84A98" w:rsidRPr="003D70CB">
        <w:t>employment</w:t>
      </w:r>
    </w:p>
    <w:p w:rsidR="00B84A98" w:rsidRPr="003D70CB" w:rsidRDefault="004344AB" w:rsidP="003D70CB">
      <w:pPr>
        <w:pStyle w:val="Dotpoint1"/>
      </w:pPr>
      <w:r w:rsidRPr="003D70CB">
        <w:t>rema</w:t>
      </w:r>
      <w:r w:rsidR="00B84A98" w:rsidRPr="003D70CB">
        <w:t>in current and employable</w:t>
      </w:r>
    </w:p>
    <w:p w:rsidR="00B84A98" w:rsidRPr="003D70CB" w:rsidRDefault="00B84A98" w:rsidP="003D70CB">
      <w:pPr>
        <w:pStyle w:val="Dotpoint1"/>
      </w:pPr>
      <w:r w:rsidRPr="003D70CB">
        <w:t>advance careers</w:t>
      </w:r>
    </w:p>
    <w:p w:rsidR="00B84A98" w:rsidRPr="003D70CB" w:rsidRDefault="00B84A98" w:rsidP="003D70CB">
      <w:pPr>
        <w:pStyle w:val="Dotpoint1"/>
      </w:pPr>
      <w:r w:rsidRPr="003D70CB">
        <w:t>change occupations/careers</w:t>
      </w:r>
    </w:p>
    <w:p w:rsidR="00B84A98" w:rsidRPr="003D70CB" w:rsidRDefault="004344AB" w:rsidP="003D70CB">
      <w:pPr>
        <w:pStyle w:val="Dotpoint1"/>
      </w:pPr>
      <w:r w:rsidRPr="003D70CB">
        <w:t>bring about work</w:t>
      </w:r>
      <w:r w:rsidR="00B84A98" w:rsidRPr="003D70CB">
        <w:t>place change/innovation</w:t>
      </w:r>
    </w:p>
    <w:p w:rsidR="00B84A98" w:rsidRDefault="004344AB" w:rsidP="003D70CB">
      <w:pPr>
        <w:pStyle w:val="Dotpoint1"/>
      </w:pPr>
      <w:proofErr w:type="gramStart"/>
      <w:r w:rsidRPr="003D70CB">
        <w:t>realise</w:t>
      </w:r>
      <w:proofErr w:type="gramEnd"/>
      <w:r w:rsidRPr="003D70CB">
        <w:t xml:space="preserve"> nation</w:t>
      </w:r>
      <w:r w:rsidR="00B84A98" w:rsidRPr="003D70CB">
        <w:t>al</w:t>
      </w:r>
      <w:r w:rsidR="00B84A98">
        <w:t xml:space="preserve"> economic and societal goals.</w:t>
      </w:r>
    </w:p>
    <w:p w:rsidR="004344AB" w:rsidRDefault="004344AB" w:rsidP="003D70CB">
      <w:pPr>
        <w:pStyle w:val="Text"/>
        <w:rPr>
          <w:color w:val="000000"/>
        </w:rPr>
      </w:pPr>
      <w:r>
        <w:t>Interviews highlighted differences between workers and managers in their purpose and preferences for engaging with continuing education and training.</w:t>
      </w:r>
    </w:p>
    <w:p w:rsidR="003D70CB" w:rsidRDefault="003D70CB">
      <w:pPr>
        <w:spacing w:before="0" w:line="240" w:lineRule="auto"/>
        <w:rPr>
          <w:rFonts w:ascii="Tahoma" w:hAnsi="Tahoma" w:cs="Tahoma"/>
          <w:color w:val="000000"/>
          <w:sz w:val="24"/>
        </w:rPr>
      </w:pPr>
      <w:r>
        <w:br w:type="page"/>
      </w:r>
    </w:p>
    <w:p w:rsidR="004344AB" w:rsidRPr="003D1F78" w:rsidRDefault="00B84A98" w:rsidP="003D70CB">
      <w:pPr>
        <w:pStyle w:val="Heading3"/>
      </w:pPr>
      <w:r>
        <w:lastRenderedPageBreak/>
        <w:t>Worker</w:t>
      </w:r>
      <w:r w:rsidR="004344AB" w:rsidRPr="003D1F78">
        <w:t>s</w:t>
      </w:r>
      <w:r>
        <w:t>’</w:t>
      </w:r>
      <w:r w:rsidR="004344AB" w:rsidRPr="003D1F78">
        <w:t xml:space="preserve"> purposes and preferences</w:t>
      </w:r>
    </w:p>
    <w:p w:rsidR="004344AB" w:rsidRDefault="004344AB" w:rsidP="003D70CB">
      <w:pPr>
        <w:pStyle w:val="Textlessbefore"/>
      </w:pPr>
      <w:r>
        <w:t xml:space="preserve">Workers emphasised securing ongoing employability, advancement in their workplaces and responding to workplace innovations as their main reasons for engaging in continuing education and training. </w:t>
      </w:r>
      <w:r w:rsidR="00B84A98">
        <w:t>These aims focus</w:t>
      </w:r>
      <w:r>
        <w:t>ed on fulfilling personal work aspirations and addressing immediate work requirements. Workers report prefe</w:t>
      </w:r>
      <w:r w:rsidR="004F6627">
        <w:t>r</w:t>
      </w:r>
      <w:r>
        <w:t>ring their learning experiences (</w:t>
      </w:r>
      <w:r w:rsidR="00B84A98">
        <w:t>for example,</w:t>
      </w:r>
      <w:r>
        <w:t xml:space="preserve"> guidance from other workers, supervisors</w:t>
      </w:r>
      <w:r w:rsidR="001C69C4">
        <w:t xml:space="preserve"> and</w:t>
      </w:r>
      <w:r>
        <w:t xml:space="preserve"> external trainers, work activities and interactions) to be based in the workplace and involve the support of experienced others. Workers consistently reported that effective ongoing learning was </w:t>
      </w:r>
      <w:r w:rsidR="002D4741">
        <w:t xml:space="preserve">achieved </w:t>
      </w:r>
      <w:r>
        <w:t>through a combination of: engagement in work t</w:t>
      </w:r>
      <w:r w:rsidR="00882A65">
        <w:t xml:space="preserve">asks they were learning about; </w:t>
      </w:r>
      <w:r>
        <w:t xml:space="preserve">guidance by more knowledgeable and locally informed partners; and training interventions related to their immediate work and future work life plans. These partners were reported as being supervisors, more experienced co-workers, or trainers/experts from outside their workplaces. To be effective, such partners had to understand the particular workplace’s requirements for work performance. </w:t>
      </w:r>
    </w:p>
    <w:p w:rsidR="004344AB" w:rsidRDefault="004344AB" w:rsidP="003D70CB">
      <w:pPr>
        <w:pStyle w:val="Text"/>
      </w:pPr>
      <w:r>
        <w:t xml:space="preserve">Workers also reported that ongoing learning progressed differently when </w:t>
      </w:r>
      <w:r w:rsidR="002D4741">
        <w:t>they worked</w:t>
      </w:r>
      <w:r>
        <w:t xml:space="preserve"> alone, with another worker, or as part of a group. The two most frequently cited forms of learning support (</w:t>
      </w:r>
      <w:r w:rsidR="007E4B51">
        <w:t>that is,</w:t>
      </w:r>
      <w:r>
        <w:t xml:space="preserve"> working alone and with another worker) are based on individual action and so workers’ agency and intentions for learning are key elements for successful learning. Group learning activities, whether on or off site, are reported to be effective when:</w:t>
      </w:r>
      <w:r w:rsidRPr="00552632">
        <w:t xml:space="preserve"> the </w:t>
      </w:r>
      <w:r>
        <w:t xml:space="preserve">instructional </w:t>
      </w:r>
      <w:r w:rsidR="007E4B51">
        <w:t>quality is high;</w:t>
      </w:r>
      <w:r w:rsidRPr="00552632">
        <w:t xml:space="preserve"> </w:t>
      </w:r>
      <w:r>
        <w:t xml:space="preserve">learning fulfils </w:t>
      </w:r>
      <w:r w:rsidRPr="00552632">
        <w:t xml:space="preserve">immediate </w:t>
      </w:r>
      <w:r w:rsidR="00717101">
        <w:t>needs;</w:t>
      </w:r>
      <w:r>
        <w:t xml:space="preserve"> </w:t>
      </w:r>
      <w:r w:rsidRPr="00552632">
        <w:t>and opportunit</w:t>
      </w:r>
      <w:r>
        <w:t xml:space="preserve">ies </w:t>
      </w:r>
      <w:r w:rsidRPr="00552632">
        <w:t>to practi</w:t>
      </w:r>
      <w:r>
        <w:t>s</w:t>
      </w:r>
      <w:r w:rsidRPr="00552632">
        <w:t xml:space="preserve">e </w:t>
      </w:r>
      <w:r>
        <w:t xml:space="preserve">what is being learnt are </w:t>
      </w:r>
      <w:r w:rsidRPr="00552632">
        <w:t xml:space="preserve">immediate. </w:t>
      </w:r>
    </w:p>
    <w:p w:rsidR="004344AB" w:rsidRDefault="004344AB" w:rsidP="003D70CB">
      <w:pPr>
        <w:pStyle w:val="Text"/>
      </w:pPr>
      <w:proofErr w:type="gramStart"/>
      <w:r>
        <w:t>However, when workers</w:t>
      </w:r>
      <w:r w:rsidR="00717101">
        <w:t>’</w:t>
      </w:r>
      <w:r>
        <w:t xml:space="preserve"> purposes</w:t>
      </w:r>
      <w:r w:rsidR="00181000">
        <w:t xml:space="preserve"> for learning</w:t>
      </w:r>
      <w:r>
        <w:t xml:space="preserve"> </w:t>
      </w:r>
      <w:r w:rsidR="00181000">
        <w:t>involved</w:t>
      </w:r>
      <w:r>
        <w:t xml:space="preserve"> c</w:t>
      </w:r>
      <w:r w:rsidR="00181000">
        <w:t>hanging occupations and careers</w:t>
      </w:r>
      <w:r>
        <w:t xml:space="preserve"> or getting a different job, </w:t>
      </w:r>
      <w:r w:rsidR="00181000">
        <w:t xml:space="preserve">the structured </w:t>
      </w:r>
      <w:r>
        <w:t xml:space="preserve">courses, assessment and certification </w:t>
      </w:r>
      <w:r w:rsidR="00181000">
        <w:t xml:space="preserve">available through the formal education and training system </w:t>
      </w:r>
      <w:r>
        <w:t>were preferred to achieve these goals.</w:t>
      </w:r>
      <w:proofErr w:type="gramEnd"/>
      <w:r>
        <w:t xml:space="preserve"> </w:t>
      </w:r>
    </w:p>
    <w:p w:rsidR="004344AB" w:rsidRPr="00717101" w:rsidRDefault="004344AB" w:rsidP="003D70CB">
      <w:pPr>
        <w:pStyle w:val="Heading3"/>
      </w:pPr>
      <w:r w:rsidRPr="00717101">
        <w:t>Managers’ purposes and preference</w:t>
      </w:r>
      <w:r w:rsidR="001F7482">
        <w:t>s</w:t>
      </w:r>
    </w:p>
    <w:p w:rsidR="004344AB" w:rsidRDefault="004344AB" w:rsidP="003D70CB">
      <w:pPr>
        <w:pStyle w:val="Textlessbefore"/>
      </w:pPr>
      <w:r>
        <w:t xml:space="preserve">Managers emphasised workplace-specific factors </w:t>
      </w:r>
      <w:r w:rsidR="00717101">
        <w:t xml:space="preserve">as </w:t>
      </w:r>
      <w:r>
        <w:t xml:space="preserve">driving their preference for and approaches to continuing education and training, </w:t>
      </w:r>
      <w:r w:rsidR="00717101">
        <w:t>emphasising in particular</w:t>
      </w:r>
      <w:r>
        <w:t xml:space="preserve"> the </w:t>
      </w:r>
      <w:r w:rsidR="00717101">
        <w:t>effectiveness of</w:t>
      </w:r>
      <w:r>
        <w:t xml:space="preserve"> training programs </w:t>
      </w:r>
      <w:r w:rsidR="00717101">
        <w:t>in</w:t>
      </w:r>
      <w:r>
        <w:t xml:space="preserve"> meet</w:t>
      </w:r>
      <w:r w:rsidR="00717101">
        <w:t>ing</w:t>
      </w:r>
      <w:r>
        <w:t xml:space="preserve"> enterprise goals. The means of securing tho</w:t>
      </w:r>
      <w:r w:rsidR="00181000">
        <w:t>se purposes were often distinct</w:t>
      </w:r>
      <w:r>
        <w:t xml:space="preserve"> and the</w:t>
      </w:r>
      <w:r w:rsidR="00717101">
        <w:t>ir</w:t>
      </w:r>
      <w:r>
        <w:t xml:space="preserve"> view of </w:t>
      </w:r>
      <w:r w:rsidR="00181000">
        <w:t xml:space="preserve">what comprised </w:t>
      </w:r>
      <w:r>
        <w:t xml:space="preserve">effective learning experiences </w:t>
      </w:r>
      <w:r w:rsidR="00717101">
        <w:t xml:space="preserve">was </w:t>
      </w:r>
      <w:r>
        <w:t>narrower than workers</w:t>
      </w:r>
      <w:r w:rsidR="00717101">
        <w:t xml:space="preserve"> on occasions</w:t>
      </w:r>
      <w:r w:rsidR="001F7482">
        <w:t xml:space="preserve">; </w:t>
      </w:r>
      <w:r w:rsidR="00717101">
        <w:t>that is</w:t>
      </w:r>
      <w:r w:rsidR="001F7482">
        <w:t xml:space="preserve">, </w:t>
      </w:r>
      <w:r w:rsidR="001F7482" w:rsidRPr="001F7482">
        <w:rPr>
          <w:rStyle w:val="TextChar"/>
        </w:rPr>
        <w:t>the managers' focus was on training programs and they often relied entirely on these programs to achieve their desired outcomes</w:t>
      </w:r>
      <w:r>
        <w:t xml:space="preserve">. However, they agreed with workers </w:t>
      </w:r>
      <w:r w:rsidR="00717101">
        <w:t>in recognising</w:t>
      </w:r>
      <w:r>
        <w:t xml:space="preserve"> the need for l</w:t>
      </w:r>
      <w:r w:rsidR="00717101">
        <w:t>earning experiences to be focus</w:t>
      </w:r>
      <w:r>
        <w:t xml:space="preserve">ed on workplace issues and goals. </w:t>
      </w:r>
      <w:r w:rsidR="00325375">
        <w:t xml:space="preserve">The workplaces </w:t>
      </w:r>
      <w:r>
        <w:t xml:space="preserve">of </w:t>
      </w:r>
      <w:r w:rsidR="00325375">
        <w:t>a number of the managers featured</w:t>
      </w:r>
      <w:r>
        <w:t xml:space="preserve"> trainers from </w:t>
      </w:r>
      <w:r w:rsidR="00717101">
        <w:t>registered training organisations</w:t>
      </w:r>
      <w:r>
        <w:t xml:space="preserve"> </w:t>
      </w:r>
      <w:r w:rsidR="008E7621">
        <w:t xml:space="preserve">who actually came to the workplace </w:t>
      </w:r>
      <w:r>
        <w:t>and bec</w:t>
      </w:r>
      <w:r w:rsidR="008E7621">
        <w:t>ame</w:t>
      </w:r>
      <w:r>
        <w:t xml:space="preserve"> familiar with the workplace’s operational and skill development needs and staff.</w:t>
      </w:r>
    </w:p>
    <w:p w:rsidR="004344AB" w:rsidRDefault="004344AB" w:rsidP="003D70CB">
      <w:pPr>
        <w:pStyle w:val="Text"/>
      </w:pPr>
      <w:r>
        <w:t xml:space="preserve">These findings suggest that the different purposes for continuing education and training may require </w:t>
      </w:r>
      <w:r w:rsidR="002D4741">
        <w:t xml:space="preserve">specific </w:t>
      </w:r>
      <w:r>
        <w:t>experiences and processes. Neither a wholl</w:t>
      </w:r>
      <w:r w:rsidR="00325375">
        <w:t>y workplace nor institution-</w:t>
      </w:r>
      <w:r>
        <w:t xml:space="preserve">based provision of continuing education and training can address all </w:t>
      </w:r>
      <w:r w:rsidR="001C69C4">
        <w:t xml:space="preserve">of </w:t>
      </w:r>
      <w:r w:rsidR="00325375">
        <w:t xml:space="preserve">the </w:t>
      </w:r>
      <w:r>
        <w:t>requirements</w:t>
      </w:r>
      <w:r w:rsidR="00325375">
        <w:t xml:space="preserve"> of workers and employers. Various c</w:t>
      </w:r>
      <w:r>
        <w:t xml:space="preserve">ombinations of workplace and off-site training </w:t>
      </w:r>
      <w:r w:rsidR="00325375">
        <w:t>appear to offer the most efficacious forms of continuing education and training</w:t>
      </w:r>
      <w:r>
        <w:t xml:space="preserve">. </w:t>
      </w:r>
    </w:p>
    <w:p w:rsidR="003D70CB" w:rsidRDefault="003D70CB">
      <w:pPr>
        <w:spacing w:before="0" w:line="240" w:lineRule="auto"/>
        <w:rPr>
          <w:rFonts w:ascii="Tahoma" w:hAnsi="Tahoma" w:cs="Tahoma"/>
          <w:sz w:val="28"/>
        </w:rPr>
      </w:pPr>
      <w:r>
        <w:br w:type="page"/>
      </w:r>
    </w:p>
    <w:p w:rsidR="004344AB" w:rsidRPr="000F1E78" w:rsidRDefault="008E7621" w:rsidP="003D70CB">
      <w:pPr>
        <w:pStyle w:val="Heading2"/>
      </w:pPr>
      <w:bookmarkStart w:id="32" w:name="_Toc378083376"/>
      <w:r>
        <w:lastRenderedPageBreak/>
        <w:t xml:space="preserve">Preliminary models </w:t>
      </w:r>
      <w:r w:rsidR="004344AB">
        <w:t xml:space="preserve">for </w:t>
      </w:r>
      <w:r w:rsidR="004344AB" w:rsidRPr="00BA696B">
        <w:t xml:space="preserve">a national </w:t>
      </w:r>
      <w:r w:rsidR="004344AB">
        <w:t xml:space="preserve">continuing </w:t>
      </w:r>
      <w:r w:rsidR="004344AB" w:rsidRPr="00BA696B">
        <w:t>education and training</w:t>
      </w:r>
      <w:r w:rsidR="003D70CB">
        <w:t> </w:t>
      </w:r>
      <w:r w:rsidR="004344AB">
        <w:t>provision</w:t>
      </w:r>
      <w:bookmarkEnd w:id="32"/>
    </w:p>
    <w:p w:rsidR="004344AB" w:rsidRDefault="004344AB" w:rsidP="003D70CB">
      <w:pPr>
        <w:pStyle w:val="Text"/>
      </w:pPr>
      <w:r>
        <w:t xml:space="preserve">This phase of the research identified four </w:t>
      </w:r>
      <w:r w:rsidR="008E7621">
        <w:t>models</w:t>
      </w:r>
      <w:r>
        <w:t xml:space="preserve"> </w:t>
      </w:r>
      <w:r w:rsidR="008E7621">
        <w:t xml:space="preserve">with </w:t>
      </w:r>
      <w:r w:rsidR="008E7621" w:rsidRPr="003D70CB">
        <w:t>the</w:t>
      </w:r>
      <w:r w:rsidR="008E7621">
        <w:t xml:space="preserve"> potential to support </w:t>
      </w:r>
      <w:r>
        <w:t xml:space="preserve">a system of continuing education and training </w:t>
      </w:r>
      <w:r w:rsidR="008E7621">
        <w:t>that promotes</w:t>
      </w:r>
      <w:r>
        <w:t xml:space="preserve"> workers’ ongoing employability and advancement: </w:t>
      </w:r>
    </w:p>
    <w:p w:rsidR="004344AB" w:rsidRDefault="004344AB" w:rsidP="003D70CB">
      <w:pPr>
        <w:pStyle w:val="Dotpoint1"/>
      </w:pPr>
      <w:r w:rsidRPr="00863EC7">
        <w:rPr>
          <w:i/>
        </w:rPr>
        <w:t>Practice-based experiences with direct guidance</w:t>
      </w:r>
      <w:r w:rsidR="00325375">
        <w:t>:</w:t>
      </w:r>
      <w:r>
        <w:t xml:space="preserve"> workers c</w:t>
      </w:r>
      <w:r w:rsidR="00325375">
        <w:t>laimed that ‘hands-on’ practice-</w:t>
      </w:r>
      <w:r>
        <w:t xml:space="preserve">based learning experiences </w:t>
      </w:r>
      <w:r w:rsidR="002D4741">
        <w:t>with</w:t>
      </w:r>
      <w:r>
        <w:t xml:space="preserve"> direct one-on-one guidance and instruction </w:t>
      </w:r>
      <w:r w:rsidR="00541E54">
        <w:t>from</w:t>
      </w:r>
      <w:r>
        <w:t xml:space="preserve"> experts </w:t>
      </w:r>
      <w:r w:rsidR="002D4741">
        <w:t xml:space="preserve">offered the most effective way to </w:t>
      </w:r>
      <w:r>
        <w:t>develop their competen</w:t>
      </w:r>
      <w:r w:rsidR="00325375">
        <w:t>ce and confidence in their work.</w:t>
      </w:r>
    </w:p>
    <w:p w:rsidR="004344AB" w:rsidRDefault="004344AB" w:rsidP="003D70CB">
      <w:pPr>
        <w:pStyle w:val="Dotpoint1"/>
      </w:pPr>
      <w:r w:rsidRPr="00863EC7">
        <w:rPr>
          <w:i/>
        </w:rPr>
        <w:t xml:space="preserve">Practice-based experiences with </w:t>
      </w:r>
      <w:r>
        <w:rPr>
          <w:i/>
        </w:rPr>
        <w:t>‘</w:t>
      </w:r>
      <w:r w:rsidRPr="00863EC7">
        <w:rPr>
          <w:i/>
        </w:rPr>
        <w:t>educational</w:t>
      </w:r>
      <w:r>
        <w:rPr>
          <w:i/>
        </w:rPr>
        <w:t>’</w:t>
      </w:r>
      <w:r w:rsidRPr="00863EC7">
        <w:rPr>
          <w:i/>
        </w:rPr>
        <w:t xml:space="preserve"> interventions</w:t>
      </w:r>
      <w:r w:rsidR="00325375">
        <w:t>:</w:t>
      </w:r>
      <w:r>
        <w:t xml:space="preserve"> these interventions refer to both ‘in-house’ </w:t>
      </w:r>
      <w:r w:rsidR="00325375">
        <w:t xml:space="preserve">trainers </w:t>
      </w:r>
      <w:r>
        <w:t xml:space="preserve">and external </w:t>
      </w:r>
      <w:r w:rsidR="00325375">
        <w:t xml:space="preserve">trainers — </w:t>
      </w:r>
      <w:r>
        <w:t xml:space="preserve">from registered training organisations </w:t>
      </w:r>
      <w:r w:rsidR="00325375">
        <w:t xml:space="preserve">— </w:t>
      </w:r>
      <w:r>
        <w:t>offering accredited qualifications. This model provides workers with access to expertise t</w:t>
      </w:r>
      <w:r w:rsidR="00FA635D">
        <w:t>o</w:t>
      </w:r>
      <w:r>
        <w:t xml:space="preserve"> assist their wor</w:t>
      </w:r>
      <w:r w:rsidR="00D036E3">
        <w:t>k-related learning, with follow-</w:t>
      </w:r>
      <w:r>
        <w:t>up support making the</w:t>
      </w:r>
      <w:r w:rsidR="00325375">
        <w:t>se interventions effective.</w:t>
      </w:r>
    </w:p>
    <w:p w:rsidR="004344AB" w:rsidRDefault="004344AB" w:rsidP="003D70CB">
      <w:pPr>
        <w:pStyle w:val="Dotpoint1"/>
      </w:pPr>
      <w:r w:rsidRPr="00863EC7">
        <w:rPr>
          <w:i/>
        </w:rPr>
        <w:t>Wholly practice-based experiences</w:t>
      </w:r>
      <w:r w:rsidR="00D036E3">
        <w:t>:</w:t>
      </w:r>
      <w:r>
        <w:t xml:space="preserve"> these were highly valued, particularly when opportunit</w:t>
      </w:r>
      <w:r w:rsidR="002D4741">
        <w:t>ies to apply and refine what had</w:t>
      </w:r>
      <w:r>
        <w:t xml:space="preserve"> been learnt in either on</w:t>
      </w:r>
      <w:r w:rsidR="00D036E3">
        <w:t>- or off-</w:t>
      </w:r>
      <w:r>
        <w:t xml:space="preserve">site work activities </w:t>
      </w:r>
      <w:r w:rsidR="00541E54">
        <w:t>w</w:t>
      </w:r>
      <w:r w:rsidR="00577F88">
        <w:t>ere</w:t>
      </w:r>
      <w:r>
        <w:t xml:space="preserve"> included. Being able to work and learn further by appl</w:t>
      </w:r>
      <w:r w:rsidR="00D036E3">
        <w:t>ying skills to new and on</w:t>
      </w:r>
      <w:r>
        <w:t>going tasks was consistently valued.</w:t>
      </w:r>
    </w:p>
    <w:p w:rsidR="004344AB" w:rsidRDefault="0001382C" w:rsidP="003D70CB">
      <w:pPr>
        <w:pStyle w:val="Dotpoint1"/>
      </w:pPr>
      <w:r w:rsidRPr="0001382C">
        <w:rPr>
          <w:i/>
        </w:rPr>
        <w:t>Wholly educational institution-based experiences</w:t>
      </w:r>
      <w:r w:rsidR="00D036E3">
        <w:t>:</w:t>
      </w:r>
      <w:r w:rsidR="004344AB">
        <w:t xml:space="preserve"> these are essential for </w:t>
      </w:r>
      <w:r w:rsidR="00D036E3">
        <w:t xml:space="preserve">the </w:t>
      </w:r>
      <w:r w:rsidR="004344AB">
        <w:t xml:space="preserve">learning and certification that cannot be realised through individuals’ </w:t>
      </w:r>
      <w:r w:rsidR="002D4741">
        <w:t>workplace-based experiences; they</w:t>
      </w:r>
      <w:r w:rsidR="004344AB">
        <w:t xml:space="preserve"> </w:t>
      </w:r>
      <w:r w:rsidR="00D036E3">
        <w:t xml:space="preserve">need to be </w:t>
      </w:r>
      <w:r w:rsidR="004344AB">
        <w:t>accessible to working Australians.</w:t>
      </w:r>
    </w:p>
    <w:p w:rsidR="004344AB" w:rsidRDefault="002D4741" w:rsidP="004344AB">
      <w:pPr>
        <w:pStyle w:val="Text"/>
      </w:pPr>
      <w:r>
        <w:t xml:space="preserve">Within these </w:t>
      </w:r>
      <w:r w:rsidR="004344AB">
        <w:t>m</w:t>
      </w:r>
      <w:r>
        <w:t>odels</w:t>
      </w:r>
      <w:r w:rsidR="004344AB">
        <w:t>, workers’ learning was found to be best supported through:</w:t>
      </w:r>
    </w:p>
    <w:p w:rsidR="004344AB" w:rsidRDefault="004344AB" w:rsidP="003D70CB">
      <w:pPr>
        <w:pStyle w:val="Dotpoint1"/>
      </w:pPr>
      <w:r w:rsidRPr="00E738AD">
        <w:rPr>
          <w:i/>
        </w:rPr>
        <w:t>Taught and guided processes in workplaces</w:t>
      </w:r>
      <w:r w:rsidR="00D036E3">
        <w:t>:</w:t>
      </w:r>
      <w:r>
        <w:t xml:space="preserve"> these are premised on </w:t>
      </w:r>
      <w:r w:rsidR="00067C86">
        <w:t xml:space="preserve">the </w:t>
      </w:r>
      <w:r>
        <w:t>guidance and instruction being expert-directed, but hands-o</w:t>
      </w:r>
      <w:r w:rsidR="00D036E3">
        <w:t>n, and preferably in workplaces.</w:t>
      </w:r>
    </w:p>
    <w:p w:rsidR="004344AB" w:rsidRDefault="00577F88" w:rsidP="003D70CB">
      <w:pPr>
        <w:pStyle w:val="Dotpoint1"/>
      </w:pPr>
      <w:r>
        <w:rPr>
          <w:i/>
        </w:rPr>
        <w:t>Facilitated/expert-</w:t>
      </w:r>
      <w:r w:rsidR="004344AB" w:rsidRPr="00E738AD">
        <w:rPr>
          <w:i/>
        </w:rPr>
        <w:t>guided group processes</w:t>
      </w:r>
      <w:r w:rsidR="0074526C">
        <w:t>:</w:t>
      </w:r>
      <w:r w:rsidR="004344AB">
        <w:t xml:space="preserve"> small </w:t>
      </w:r>
      <w:r w:rsidR="0074526C">
        <w:t xml:space="preserve">groups that </w:t>
      </w:r>
      <w:proofErr w:type="gramStart"/>
      <w:r w:rsidR="0074526C">
        <w:t>support information-</w:t>
      </w:r>
      <w:r w:rsidR="004344AB">
        <w:t>sharing and</w:t>
      </w:r>
      <w:r w:rsidR="0074526C">
        <w:t xml:space="preserve"> working together are</w:t>
      </w:r>
      <w:proofErr w:type="gramEnd"/>
      <w:r w:rsidR="0074526C">
        <w:t xml:space="preserve"> preferred.</w:t>
      </w:r>
    </w:p>
    <w:p w:rsidR="004344AB" w:rsidRDefault="004344AB" w:rsidP="003D70CB">
      <w:pPr>
        <w:pStyle w:val="Dotpoint1"/>
      </w:pPr>
      <w:r w:rsidRPr="00E738AD">
        <w:rPr>
          <w:i/>
        </w:rPr>
        <w:t>Individuals working alone</w:t>
      </w:r>
      <w:r w:rsidR="0074526C">
        <w:t>: i</w:t>
      </w:r>
      <w:r>
        <w:t>ndividuals need to be supported when working and learning alone through access to expertise and necessary information when clarification is needed.</w:t>
      </w:r>
    </w:p>
    <w:p w:rsidR="00CA5E81" w:rsidRDefault="004344AB" w:rsidP="004344AB">
      <w:pPr>
        <w:pStyle w:val="Text"/>
      </w:pPr>
      <w:r w:rsidRPr="00B41562">
        <w:t xml:space="preserve">Consequently, an effective national </w:t>
      </w:r>
      <w:r w:rsidR="0074526C">
        <w:t xml:space="preserve">model of </w:t>
      </w:r>
      <w:r w:rsidRPr="00B41562">
        <w:t>continuing education and training</w:t>
      </w:r>
      <w:r w:rsidR="0074526C">
        <w:t xml:space="preserve"> provision</w:t>
      </w:r>
      <w:r w:rsidRPr="00B41562">
        <w:t xml:space="preserve"> needs to </w:t>
      </w:r>
      <w:r w:rsidR="0074526C">
        <w:t>comprise</w:t>
      </w:r>
      <w:r w:rsidRPr="00B41562">
        <w:t xml:space="preserve"> both work-based and educational </w:t>
      </w:r>
      <w:r>
        <w:t xml:space="preserve">learning </w:t>
      </w:r>
      <w:r w:rsidR="007468AD">
        <w:t>experiences,</w:t>
      </w:r>
      <w:r w:rsidRPr="00B41562">
        <w:t xml:space="preserve"> </w:t>
      </w:r>
      <w:r w:rsidR="007468AD">
        <w:t>a</w:t>
      </w:r>
      <w:r w:rsidRPr="00B41562">
        <w:t xml:space="preserve"> conclusion </w:t>
      </w:r>
      <w:r w:rsidR="007468AD">
        <w:t xml:space="preserve">that </w:t>
      </w:r>
      <w:r w:rsidR="0074526C">
        <w:t>accords</w:t>
      </w:r>
      <w:r w:rsidRPr="00B41562">
        <w:t xml:space="preserve"> </w:t>
      </w:r>
      <w:r w:rsidRPr="00067C86">
        <w:t xml:space="preserve">with </w:t>
      </w:r>
      <w:r w:rsidR="00067C86">
        <w:t>findings from earlier studies</w:t>
      </w:r>
      <w:r w:rsidRPr="00B41562">
        <w:t xml:space="preserve">. </w:t>
      </w:r>
      <w:r>
        <w:t>T</w:t>
      </w:r>
      <w:r w:rsidRPr="00B41562">
        <w:t xml:space="preserve">he </w:t>
      </w:r>
      <w:r w:rsidR="00067C86">
        <w:t>findings</w:t>
      </w:r>
      <w:r w:rsidRPr="00B41562">
        <w:t xml:space="preserve"> reported here</w:t>
      </w:r>
      <w:r>
        <w:t>, however,</w:t>
      </w:r>
      <w:r w:rsidRPr="00B41562">
        <w:t xml:space="preserve"> </w:t>
      </w:r>
      <w:r>
        <w:t xml:space="preserve">also </w:t>
      </w:r>
      <w:r w:rsidRPr="00B41562">
        <w:t>identi</w:t>
      </w:r>
      <w:r w:rsidR="00067C86">
        <w:t>fy additional f</w:t>
      </w:r>
      <w:r w:rsidR="007468AD">
        <w:t>eature</w:t>
      </w:r>
      <w:r w:rsidR="00067C86">
        <w:t>s</w:t>
      </w:r>
      <w:r w:rsidR="007468AD">
        <w:t xml:space="preserve"> that</w:t>
      </w:r>
      <w:r w:rsidR="00067C86">
        <w:t xml:space="preserve"> characteris</w:t>
      </w:r>
      <w:r w:rsidR="007468AD">
        <w:t>e</w:t>
      </w:r>
      <w:r w:rsidR="00067C86">
        <w:t xml:space="preserve"> this </w:t>
      </w:r>
      <w:r w:rsidR="007468AD">
        <w:t xml:space="preserve">model of continuing education and training and which are </w:t>
      </w:r>
      <w:r w:rsidRPr="00B41562">
        <w:t>applicable across industry sectors, locations and workers.</w:t>
      </w:r>
      <w:r>
        <w:t xml:space="preserve"> </w:t>
      </w:r>
      <w:r w:rsidR="00CA5E81">
        <w:t>Among these features are:</w:t>
      </w:r>
    </w:p>
    <w:p w:rsidR="00CA5E81" w:rsidRDefault="004344AB" w:rsidP="003D70CB">
      <w:pPr>
        <w:pStyle w:val="Dotpoint1"/>
      </w:pPr>
      <w:r w:rsidRPr="00B41562">
        <w:t xml:space="preserve">the critical role of those regarded as </w:t>
      </w:r>
      <w:r>
        <w:t xml:space="preserve">occupational </w:t>
      </w:r>
      <w:r w:rsidRPr="00B41562">
        <w:t>experts, from within an</w:t>
      </w:r>
      <w:r w:rsidR="00CA5E81">
        <w:t>d external to the workplace</w:t>
      </w:r>
    </w:p>
    <w:p w:rsidR="00CA5E81" w:rsidRDefault="004344AB" w:rsidP="007A565B">
      <w:pPr>
        <w:pStyle w:val="Dotpoint1"/>
        <w:ind w:right="141"/>
      </w:pPr>
      <w:r w:rsidRPr="00B41562">
        <w:t xml:space="preserve">the increasing acceptance of </w:t>
      </w:r>
      <w:r w:rsidR="00CA5E81">
        <w:t xml:space="preserve">the </w:t>
      </w:r>
      <w:r w:rsidRPr="00B41562">
        <w:t xml:space="preserve">need for ongoing </w:t>
      </w:r>
      <w:r>
        <w:t>learning</w:t>
      </w:r>
      <w:r w:rsidRPr="00B41562">
        <w:t xml:space="preserve">, both for </w:t>
      </w:r>
      <w:r>
        <w:t xml:space="preserve">occupational </w:t>
      </w:r>
      <w:r w:rsidRPr="00B41562">
        <w:t xml:space="preserve">compliance and </w:t>
      </w:r>
      <w:r w:rsidR="00CA5E81">
        <w:t>ongoing competence</w:t>
      </w:r>
    </w:p>
    <w:p w:rsidR="00CA5E81" w:rsidRDefault="004344AB" w:rsidP="007A565B">
      <w:pPr>
        <w:pStyle w:val="Dotpoint1"/>
        <w:ind w:right="283"/>
      </w:pPr>
      <w:r>
        <w:t xml:space="preserve">manager and worker </w:t>
      </w:r>
      <w:r w:rsidRPr="00B41562">
        <w:t xml:space="preserve">ambivalence about the </w:t>
      </w:r>
      <w:r w:rsidRPr="00B41562">
        <w:rPr>
          <w:i/>
        </w:rPr>
        <w:t>necessity</w:t>
      </w:r>
      <w:r w:rsidRPr="00B41562">
        <w:t xml:space="preserve"> of certification, but </w:t>
      </w:r>
      <w:r>
        <w:t xml:space="preserve">general </w:t>
      </w:r>
      <w:r w:rsidRPr="00B41562">
        <w:t>acceptance of it</w:t>
      </w:r>
      <w:r>
        <w:t xml:space="preserve"> as part of national provision</w:t>
      </w:r>
      <w:r w:rsidRPr="00B41562">
        <w:t xml:space="preserve">, albeit to meet government and industry requirements or for </w:t>
      </w:r>
      <w:proofErr w:type="spellStart"/>
      <w:r w:rsidRPr="00B41562">
        <w:t>up</w:t>
      </w:r>
      <w:r w:rsidR="00CA5E81">
        <w:t>skilling</w:t>
      </w:r>
      <w:proofErr w:type="spellEnd"/>
    </w:p>
    <w:p w:rsidR="00CA5E81" w:rsidRDefault="004344AB" w:rsidP="003D70CB">
      <w:pPr>
        <w:pStyle w:val="Dotpoint1"/>
        <w:rPr>
          <w:szCs w:val="19"/>
        </w:rPr>
      </w:pPr>
      <w:r w:rsidRPr="00B41562">
        <w:t xml:space="preserve">a pattern </w:t>
      </w:r>
      <w:r>
        <w:t xml:space="preserve">of </w:t>
      </w:r>
      <w:r w:rsidR="00CA5E81">
        <w:rPr>
          <w:szCs w:val="19"/>
        </w:rPr>
        <w:t>workers being pro</w:t>
      </w:r>
      <w:r w:rsidRPr="005A5CDA">
        <w:rPr>
          <w:szCs w:val="19"/>
        </w:rPr>
        <w:t xml:space="preserve">active learners, motivated by certification requirements and/or personal </w:t>
      </w:r>
      <w:r>
        <w:rPr>
          <w:szCs w:val="19"/>
        </w:rPr>
        <w:t xml:space="preserve">goals for employability and </w:t>
      </w:r>
      <w:r w:rsidR="00CA5E81">
        <w:rPr>
          <w:szCs w:val="19"/>
        </w:rPr>
        <w:t>advancement</w:t>
      </w:r>
    </w:p>
    <w:p w:rsidR="004344AB" w:rsidRDefault="004344AB" w:rsidP="003D70CB">
      <w:pPr>
        <w:pStyle w:val="Dotpoint1"/>
      </w:pPr>
      <w:proofErr w:type="gramStart"/>
      <w:r w:rsidRPr="005A5CDA">
        <w:rPr>
          <w:szCs w:val="19"/>
        </w:rPr>
        <w:t>managers</w:t>
      </w:r>
      <w:proofErr w:type="gramEnd"/>
      <w:r w:rsidRPr="005A5CDA">
        <w:rPr>
          <w:szCs w:val="19"/>
        </w:rPr>
        <w:t xml:space="preserve"> taking on</w:t>
      </w:r>
      <w:r w:rsidRPr="00B41562">
        <w:t xml:space="preserve"> significant training and mentoring roles, sometimes by default. </w:t>
      </w:r>
    </w:p>
    <w:p w:rsidR="004344AB" w:rsidRDefault="004344AB" w:rsidP="004344AB">
      <w:pPr>
        <w:pStyle w:val="Text"/>
      </w:pPr>
      <w:r w:rsidRPr="00B41562">
        <w:lastRenderedPageBreak/>
        <w:t xml:space="preserve">The </w:t>
      </w:r>
      <w:r>
        <w:t>interviews</w:t>
      </w:r>
      <w:r w:rsidRPr="00B41562">
        <w:t xml:space="preserve"> also identified differences across industries </w:t>
      </w:r>
      <w:r w:rsidR="00A516ED">
        <w:t>relating to</w:t>
      </w:r>
      <w:r w:rsidRPr="00B41562">
        <w:t xml:space="preserve"> how continuing education and training is </w:t>
      </w:r>
      <w:r>
        <w:t>utilised</w:t>
      </w:r>
      <w:r w:rsidR="00A516ED">
        <w:t xml:space="preserve"> and valued</w:t>
      </w:r>
      <w:r w:rsidRPr="00B41562">
        <w:t xml:space="preserve"> and </w:t>
      </w:r>
      <w:r>
        <w:t xml:space="preserve">its accessibility across </w:t>
      </w:r>
      <w:r w:rsidRPr="00B41562">
        <w:t xml:space="preserve">metropolitan and rural/regional </w:t>
      </w:r>
      <w:r>
        <w:t>locations</w:t>
      </w:r>
      <w:r w:rsidRPr="00B41562">
        <w:t>.</w:t>
      </w:r>
      <w:r>
        <w:t xml:space="preserve"> </w:t>
      </w:r>
    </w:p>
    <w:p w:rsidR="004344AB" w:rsidRDefault="004344AB" w:rsidP="003D70CB">
      <w:pPr>
        <w:pStyle w:val="Heading2"/>
      </w:pPr>
      <w:bookmarkStart w:id="33" w:name="_Toc378083377"/>
      <w:r w:rsidRPr="00CD2704">
        <w:t xml:space="preserve">Implications for </w:t>
      </w:r>
      <w:r>
        <w:t>tertiary education and training provision</w:t>
      </w:r>
      <w:bookmarkEnd w:id="33"/>
    </w:p>
    <w:p w:rsidR="00CA5E81" w:rsidRDefault="004344AB" w:rsidP="004344AB">
      <w:pPr>
        <w:pStyle w:val="Text"/>
        <w:spacing w:before="120"/>
        <w:ind w:right="0"/>
      </w:pPr>
      <w:r w:rsidRPr="000F03A0">
        <w:t xml:space="preserve">The trends </w:t>
      </w:r>
      <w:r>
        <w:t xml:space="preserve">identified here </w:t>
      </w:r>
      <w:r w:rsidRPr="000F03A0">
        <w:t xml:space="preserve">have implications for </w:t>
      </w:r>
      <w:r w:rsidR="00A516ED">
        <w:t>the way by which</w:t>
      </w:r>
      <w:r w:rsidRPr="000F03A0">
        <w:t xml:space="preserve"> </w:t>
      </w:r>
      <w:r>
        <w:t xml:space="preserve">continuing education and </w:t>
      </w:r>
      <w:r w:rsidRPr="000F03A0">
        <w:t>training is provided</w:t>
      </w:r>
      <w:r>
        <w:t xml:space="preserve"> as part of a national tertiary education and training system</w:t>
      </w:r>
      <w:r w:rsidRPr="000F03A0">
        <w:t xml:space="preserve">. </w:t>
      </w:r>
      <w:r>
        <w:t>First and foremost, the findings point to workplaces as sites</w:t>
      </w:r>
      <w:r w:rsidR="00A516ED">
        <w:t xml:space="preserve"> that:</w:t>
      </w:r>
      <w:r>
        <w:t xml:space="preserve"> sustain</w:t>
      </w:r>
      <w:r w:rsidR="00A516ED">
        <w:t xml:space="preserve"> employability;</w:t>
      </w:r>
      <w:r>
        <w:t xml:space="preserve"> secur</w:t>
      </w:r>
      <w:r w:rsidR="00A516ED">
        <w:t>e</w:t>
      </w:r>
      <w:r>
        <w:t xml:space="preserve"> some forms of advancement in the workplace</w:t>
      </w:r>
      <w:r w:rsidR="00A516ED">
        <w:t>;</w:t>
      </w:r>
      <w:r>
        <w:t xml:space="preserve"> and respond to the ongoing changes that </w:t>
      </w:r>
      <w:r w:rsidR="00A516ED">
        <w:t>constitut</w:t>
      </w:r>
      <w:r>
        <w:t>e contemporary working life. More specifically, t</w:t>
      </w:r>
      <w:r w:rsidRPr="000F03A0">
        <w:t xml:space="preserve">here is a need </w:t>
      </w:r>
      <w:r>
        <w:t>for</w:t>
      </w:r>
      <w:r w:rsidRPr="000F03A0">
        <w:t xml:space="preserve"> </w:t>
      </w:r>
      <w:r>
        <w:t xml:space="preserve">arrangements </w:t>
      </w:r>
      <w:r w:rsidR="00A516ED">
        <w:t>to</w:t>
      </w:r>
      <w:r>
        <w:t xml:space="preserve"> </w:t>
      </w:r>
      <w:r w:rsidRPr="000F03A0">
        <w:t>encourage</w:t>
      </w:r>
      <w:r>
        <w:t xml:space="preserve"> and support</w:t>
      </w:r>
      <w:r w:rsidR="00CA5E81">
        <w:t>:</w:t>
      </w:r>
    </w:p>
    <w:p w:rsidR="00CA5E81" w:rsidRDefault="004344AB" w:rsidP="003D70CB">
      <w:pPr>
        <w:pStyle w:val="Dotpoint1"/>
      </w:pPr>
      <w:r w:rsidRPr="000F03A0">
        <w:t xml:space="preserve">the </w:t>
      </w:r>
      <w:r>
        <w:t xml:space="preserve">use </w:t>
      </w:r>
      <w:r w:rsidRPr="000F03A0">
        <w:t xml:space="preserve">of expertise </w:t>
      </w:r>
      <w:r>
        <w:t xml:space="preserve">to inform </w:t>
      </w:r>
      <w:r w:rsidRPr="000F03A0">
        <w:t xml:space="preserve">workers’ practice-based </w:t>
      </w:r>
      <w:r>
        <w:t xml:space="preserve">learning </w:t>
      </w:r>
      <w:r w:rsidR="00CA5E81">
        <w:t>experiences</w:t>
      </w:r>
    </w:p>
    <w:p w:rsidR="00CA5E81" w:rsidRDefault="00A516ED" w:rsidP="003D70CB">
      <w:pPr>
        <w:pStyle w:val="Dotpoint1"/>
      </w:pPr>
      <w:r>
        <w:t xml:space="preserve">collaborative arrangements between </w:t>
      </w:r>
      <w:r w:rsidR="004344AB">
        <w:t>registered training organisation</w:t>
      </w:r>
      <w:r w:rsidR="004344AB" w:rsidRPr="000F03A0">
        <w:t>s</w:t>
      </w:r>
      <w:r w:rsidR="004344AB">
        <w:t xml:space="preserve"> and other educational institutions</w:t>
      </w:r>
      <w:r w:rsidR="004344AB" w:rsidRPr="000F03A0">
        <w:t xml:space="preserve"> and </w:t>
      </w:r>
      <w:r w:rsidR="004344AB">
        <w:t>workplace</w:t>
      </w:r>
      <w:r w:rsidR="004344AB" w:rsidRPr="000F03A0">
        <w:t>s to better contextualise learning</w:t>
      </w:r>
      <w:r w:rsidR="00CA5E81">
        <w:t xml:space="preserve"> experiences and outcomes</w:t>
      </w:r>
    </w:p>
    <w:p w:rsidR="00CA5E81" w:rsidRDefault="006352C7" w:rsidP="003D70CB">
      <w:pPr>
        <w:pStyle w:val="Dotpoint1"/>
      </w:pPr>
      <w:r>
        <w:t xml:space="preserve">a balance between </w:t>
      </w:r>
      <w:r w:rsidR="004344AB" w:rsidRPr="000F03A0">
        <w:t xml:space="preserve">the need for certification </w:t>
      </w:r>
      <w:r>
        <w:t>and</w:t>
      </w:r>
      <w:r w:rsidR="004344AB" w:rsidRPr="000F03A0">
        <w:t xml:space="preserve"> genuinely meeting industry</w:t>
      </w:r>
      <w:r w:rsidR="004344AB">
        <w:t>, workplace</w:t>
      </w:r>
      <w:r w:rsidR="00CA5E81">
        <w:t xml:space="preserve"> and individual skill needs</w:t>
      </w:r>
    </w:p>
    <w:p w:rsidR="00CA5E81" w:rsidRDefault="003D50DD" w:rsidP="003D70CB">
      <w:pPr>
        <w:pStyle w:val="Dotpoint1"/>
      </w:pPr>
      <w:r>
        <w:t xml:space="preserve">a </w:t>
      </w:r>
      <w:r w:rsidR="004344AB">
        <w:t>better understanding of workers’ motivations to engage</w:t>
      </w:r>
      <w:r w:rsidR="004344AB" w:rsidRPr="000F03A0">
        <w:t xml:space="preserve"> </w:t>
      </w:r>
      <w:r w:rsidR="004344AB">
        <w:t>in continuing education and training,</w:t>
      </w:r>
      <w:r w:rsidR="004344AB" w:rsidRPr="000F03A0">
        <w:t xml:space="preserve"> an</w:t>
      </w:r>
      <w:r w:rsidR="00CA5E81">
        <w:t>d giving ongoing support</w:t>
      </w:r>
    </w:p>
    <w:p w:rsidR="00FE387E" w:rsidRDefault="004344AB" w:rsidP="003D70CB">
      <w:pPr>
        <w:pStyle w:val="Dotpoint1"/>
      </w:pPr>
      <w:r w:rsidRPr="000F03A0">
        <w:t xml:space="preserve">training and support for managers </w:t>
      </w:r>
      <w:r>
        <w:t>acting</w:t>
      </w:r>
      <w:r w:rsidR="00FE387E">
        <w:t xml:space="preserve"> as trainers and mentors</w:t>
      </w:r>
    </w:p>
    <w:p w:rsidR="00FE387E" w:rsidRPr="006352C7" w:rsidRDefault="004344AB" w:rsidP="003D70CB">
      <w:pPr>
        <w:pStyle w:val="Dotpoint1"/>
      </w:pPr>
      <w:r w:rsidRPr="006352C7">
        <w:t xml:space="preserve">recognition of differing industry </w:t>
      </w:r>
      <w:r w:rsidR="006352C7">
        <w:t>requirements for</w:t>
      </w:r>
      <w:r w:rsidRPr="006352C7">
        <w:t xml:space="preserve"> continuing education and training </w:t>
      </w:r>
      <w:r w:rsidR="006352C7" w:rsidRPr="006352C7">
        <w:t xml:space="preserve">and </w:t>
      </w:r>
      <w:r w:rsidR="006352C7">
        <w:t xml:space="preserve">therefore </w:t>
      </w:r>
      <w:r w:rsidR="006352C7" w:rsidRPr="006352C7">
        <w:t>the</w:t>
      </w:r>
      <w:r w:rsidR="006352C7">
        <w:t>ir differing</w:t>
      </w:r>
      <w:r w:rsidR="006352C7" w:rsidRPr="006352C7">
        <w:t xml:space="preserve"> approaches</w:t>
      </w:r>
    </w:p>
    <w:p w:rsidR="00FE387E" w:rsidRDefault="004344AB" w:rsidP="003D70CB">
      <w:pPr>
        <w:pStyle w:val="Dotpoint1"/>
      </w:pPr>
      <w:proofErr w:type="gramStart"/>
      <w:r w:rsidRPr="000F03A0">
        <w:t>innovative</w:t>
      </w:r>
      <w:proofErr w:type="gramEnd"/>
      <w:r w:rsidRPr="000F03A0">
        <w:t xml:space="preserve"> approaches to meeting non-metropolitan </w:t>
      </w:r>
      <w:r>
        <w:t xml:space="preserve">continuing education and training </w:t>
      </w:r>
      <w:r w:rsidRPr="000F03A0">
        <w:t>needs</w:t>
      </w:r>
      <w:r>
        <w:t xml:space="preserve">. </w:t>
      </w:r>
    </w:p>
    <w:p w:rsidR="004344AB" w:rsidRDefault="004344AB" w:rsidP="004344AB">
      <w:pPr>
        <w:pStyle w:val="Text"/>
        <w:spacing w:before="120"/>
        <w:ind w:right="0"/>
      </w:pPr>
      <w:r>
        <w:t>However, there is still a crucial role for educational programs and experiences that sit outside workplaces</w:t>
      </w:r>
      <w:r w:rsidR="006352C7">
        <w:t xml:space="preserve"> and which are readily accessible to</w:t>
      </w:r>
      <w:r>
        <w:t xml:space="preserve"> working Australians.</w:t>
      </w:r>
    </w:p>
    <w:p w:rsidR="004344AB" w:rsidRDefault="004344AB" w:rsidP="004344AB">
      <w:pPr>
        <w:pStyle w:val="Dotpoint1"/>
        <w:numPr>
          <w:ilvl w:val="0"/>
          <w:numId w:val="0"/>
        </w:numPr>
      </w:pPr>
      <w:r>
        <w:t xml:space="preserve">These findings stand alone, but also will both inform and be evaluated in the final phase of the research through consultations with a range of stakeholders responsible for practice and policy. </w:t>
      </w:r>
    </w:p>
    <w:p w:rsidR="00B72EFF" w:rsidRDefault="00FE4A2D" w:rsidP="00B72EFF">
      <w:pPr>
        <w:pStyle w:val="Heading1"/>
      </w:pPr>
      <w:r w:rsidRPr="005C2FCF">
        <w:br w:type="page"/>
      </w:r>
      <w:bookmarkStart w:id="34" w:name="_Toc378083378"/>
      <w:r w:rsidR="00B72EFF" w:rsidRPr="00B72EFF">
        <w:lastRenderedPageBreak/>
        <w:t xml:space="preserve">Phase 2: </w:t>
      </w:r>
      <w:r w:rsidR="001C69C4">
        <w:t>R</w:t>
      </w:r>
      <w:r w:rsidR="001C69C4" w:rsidRPr="00B72EFF">
        <w:t xml:space="preserve">efining </w:t>
      </w:r>
      <w:r w:rsidR="00C34637">
        <w:t>c</w:t>
      </w:r>
      <w:r w:rsidR="00A152C2">
        <w:t xml:space="preserve">ontinuing </w:t>
      </w:r>
      <w:r w:rsidR="00C34637">
        <w:t>e</w:t>
      </w:r>
      <w:r w:rsidR="00A152C2">
        <w:t xml:space="preserve">ducation and </w:t>
      </w:r>
      <w:r w:rsidR="00C34637">
        <w:t>t</w:t>
      </w:r>
      <w:r w:rsidR="00A152C2">
        <w:t>raining</w:t>
      </w:r>
      <w:r w:rsidR="00B72EFF" w:rsidRPr="00B72EFF">
        <w:t xml:space="preserve"> models and approaches</w:t>
      </w:r>
      <w:bookmarkEnd w:id="34"/>
    </w:p>
    <w:p w:rsidR="00524A31" w:rsidRDefault="002E66CD" w:rsidP="00457896">
      <w:pPr>
        <w:pStyle w:val="Text"/>
      </w:pPr>
      <w:r>
        <w:t xml:space="preserve">This report details the findings from </w:t>
      </w:r>
      <w:r w:rsidR="00A152C2">
        <w:t xml:space="preserve">Phase 2 </w:t>
      </w:r>
      <w:r w:rsidR="006F4B38">
        <w:t xml:space="preserve">of </w:t>
      </w:r>
      <w:r>
        <w:t>a</w:t>
      </w:r>
      <w:r w:rsidR="006F4B38">
        <w:t xml:space="preserve"> </w:t>
      </w:r>
      <w:r>
        <w:t xml:space="preserve">three-year </w:t>
      </w:r>
      <w:r w:rsidR="006F4B38">
        <w:t>project</w:t>
      </w:r>
      <w:r>
        <w:t xml:space="preserve"> which</w:t>
      </w:r>
      <w:r w:rsidR="006F4B38">
        <w:t xml:space="preserve"> </w:t>
      </w:r>
      <w:r w:rsidR="00A152C2">
        <w:t>was</w:t>
      </w:r>
      <w:r w:rsidR="00524A31">
        <w:t xml:space="preserve"> concerned with gaining </w:t>
      </w:r>
      <w:r w:rsidR="006F4B38">
        <w:t>further</w:t>
      </w:r>
      <w:r w:rsidR="00524A31">
        <w:t xml:space="preserve"> insights </w:t>
      </w:r>
      <w:r w:rsidR="006F4B38">
        <w:t>about</w:t>
      </w:r>
      <w:r>
        <w:t>,</w:t>
      </w:r>
      <w:r w:rsidR="006F4B38">
        <w:t xml:space="preserve"> </w:t>
      </w:r>
      <w:r w:rsidR="00524A31">
        <w:t>and refin</w:t>
      </w:r>
      <w:r w:rsidR="006F4B38">
        <w:t>ements to</w:t>
      </w:r>
      <w:r>
        <w:t>,</w:t>
      </w:r>
      <w:r w:rsidR="006F4B38">
        <w:t xml:space="preserve"> </w:t>
      </w:r>
      <w:r w:rsidR="00524A31">
        <w:t xml:space="preserve">the models and approaches </w:t>
      </w:r>
      <w:r w:rsidR="005E70BB">
        <w:t xml:space="preserve">to continuing education and training </w:t>
      </w:r>
      <w:r w:rsidR="009156E6">
        <w:t>in</w:t>
      </w:r>
      <w:r w:rsidR="00516EBA">
        <w:t xml:space="preserve"> </w:t>
      </w:r>
      <w:r w:rsidR="003C301B">
        <w:t xml:space="preserve">the </w:t>
      </w:r>
      <w:r w:rsidR="00516EBA">
        <w:t xml:space="preserve">Australian </w:t>
      </w:r>
      <w:r w:rsidR="009156E6">
        <w:t>tertiary education and training</w:t>
      </w:r>
      <w:r w:rsidR="00516EBA">
        <w:t xml:space="preserve"> </w:t>
      </w:r>
      <w:r w:rsidR="003C301B">
        <w:t xml:space="preserve">system </w:t>
      </w:r>
      <w:r w:rsidR="00524A31">
        <w:t xml:space="preserve">identified in </w:t>
      </w:r>
      <w:r w:rsidR="006F4B38">
        <w:t>the first phase</w:t>
      </w:r>
      <w:r w:rsidR="009156E6">
        <w:t xml:space="preserve"> </w:t>
      </w:r>
      <w:r w:rsidR="008E1C59">
        <w:t>(</w:t>
      </w:r>
      <w:r w:rsidR="00A152C2">
        <w:t xml:space="preserve">see </w:t>
      </w:r>
      <w:r w:rsidR="008E1C59">
        <w:t>Billett et al. 2012</w:t>
      </w:r>
      <w:r w:rsidR="00FE387E">
        <w:t>a, 2012</w:t>
      </w:r>
      <w:r w:rsidR="003C301B">
        <w:t>b</w:t>
      </w:r>
      <w:r w:rsidR="008E1C59">
        <w:t>)</w:t>
      </w:r>
      <w:r w:rsidR="00760269">
        <w:t xml:space="preserve">. </w:t>
      </w:r>
      <w:r w:rsidR="00903603">
        <w:t xml:space="preserve">This </w:t>
      </w:r>
      <w:r w:rsidR="009156E6">
        <w:t>i</w:t>
      </w:r>
      <w:r w:rsidR="00760269">
        <w:t xml:space="preserve">ncluded </w:t>
      </w:r>
      <w:r w:rsidR="00903603">
        <w:t xml:space="preserve">examining how </w:t>
      </w:r>
      <w:r w:rsidR="009156E6">
        <w:t xml:space="preserve">those models and approaches </w:t>
      </w:r>
      <w:r w:rsidR="00903603">
        <w:t xml:space="preserve">‘fit’ </w:t>
      </w:r>
      <w:r w:rsidR="00524A31">
        <w:t>with a wider range of work</w:t>
      </w:r>
      <w:r w:rsidR="00D125BA">
        <w:t xml:space="preserve"> and workers</w:t>
      </w:r>
      <w:r w:rsidR="00903603">
        <w:t xml:space="preserve"> and managers</w:t>
      </w:r>
      <w:r w:rsidR="008D715D">
        <w:t>,</w:t>
      </w:r>
      <w:r w:rsidR="00524A31">
        <w:t xml:space="preserve"> and </w:t>
      </w:r>
      <w:r w:rsidR="00903603">
        <w:t xml:space="preserve">how they were necessarily altered and refined </w:t>
      </w:r>
      <w:r w:rsidR="006B793F">
        <w:t>to account</w:t>
      </w:r>
      <w:r w:rsidR="009E7C86">
        <w:t xml:space="preserve"> for the </w:t>
      </w:r>
      <w:r w:rsidR="00524A31">
        <w:t>particular kinds of work</w:t>
      </w:r>
      <w:r w:rsidR="009E7C86">
        <w:t>,</w:t>
      </w:r>
      <w:r w:rsidR="00524A31">
        <w:t xml:space="preserve"> development needs</w:t>
      </w:r>
      <w:r w:rsidR="009E7C86">
        <w:t xml:space="preserve"> and learning experiences examined</w:t>
      </w:r>
      <w:r w:rsidR="00524A31">
        <w:t>.</w:t>
      </w:r>
    </w:p>
    <w:p w:rsidR="00914610" w:rsidRDefault="008917C3" w:rsidP="00457896">
      <w:pPr>
        <w:pStyle w:val="Text"/>
      </w:pPr>
      <w:r>
        <w:t xml:space="preserve">The first report, </w:t>
      </w:r>
      <w:r w:rsidR="00FE387E">
        <w:rPr>
          <w:i/>
        </w:rPr>
        <w:t>Change, work and learning: a</w:t>
      </w:r>
      <w:r w:rsidRPr="00DA6B44">
        <w:rPr>
          <w:i/>
        </w:rPr>
        <w:t xml:space="preserve">ligning continuing education and </w:t>
      </w:r>
      <w:proofErr w:type="gramStart"/>
      <w:r w:rsidRPr="00DA6B44">
        <w:rPr>
          <w:i/>
        </w:rPr>
        <w:t>training</w:t>
      </w:r>
      <w:r w:rsidR="00FE387E">
        <w:t>,</w:t>
      </w:r>
      <w:proofErr w:type="gramEnd"/>
      <w:r w:rsidR="00FE387E">
        <w:t xml:space="preserve"> presented </w:t>
      </w:r>
      <w:r w:rsidR="001C69C4">
        <w:t xml:space="preserve">the </w:t>
      </w:r>
      <w:r w:rsidR="00FE387E">
        <w:t>Phase 1 findings</w:t>
      </w:r>
      <w:r>
        <w:t xml:space="preserve"> and focused primarily on assessing the utility </w:t>
      </w:r>
      <w:r w:rsidRPr="006B60F6">
        <w:t xml:space="preserve">of a set of nine models and </w:t>
      </w:r>
      <w:r w:rsidR="00FE387E" w:rsidRPr="006B60F6">
        <w:t xml:space="preserve">the </w:t>
      </w:r>
      <w:r w:rsidRPr="006B60F6">
        <w:t xml:space="preserve">associated strategies for continuing tertiary education and training that </w:t>
      </w:r>
      <w:r w:rsidR="008D715D">
        <w:t>were</w:t>
      </w:r>
      <w:r w:rsidRPr="006B60F6">
        <w:t xml:space="preserve"> identified</w:t>
      </w:r>
      <w:r>
        <w:t xml:space="preserve"> </w:t>
      </w:r>
      <w:r w:rsidR="00E5153C">
        <w:t>early on in</w:t>
      </w:r>
      <w:r w:rsidR="008D715D">
        <w:t xml:space="preserve"> this </w:t>
      </w:r>
      <w:r w:rsidR="00E5153C">
        <w:t xml:space="preserve">phase </w:t>
      </w:r>
      <w:r>
        <w:t>(see Billett et al. 2012</w:t>
      </w:r>
      <w:r w:rsidR="003C301B">
        <w:t>a</w:t>
      </w:r>
      <w:r w:rsidR="00FE387E">
        <w:t>, 2012</w:t>
      </w:r>
      <w:r w:rsidR="00B5718A">
        <w:t>b</w:t>
      </w:r>
      <w:r>
        <w:t xml:space="preserve">). That report was informed by interviews with managers and </w:t>
      </w:r>
      <w:r w:rsidR="00914610">
        <w:t>workers in two industries:</w:t>
      </w:r>
      <w:r>
        <w:t xml:space="preserve"> </w:t>
      </w:r>
      <w:r w:rsidR="00914610">
        <w:t xml:space="preserve">transport and logistics, and health and </w:t>
      </w:r>
      <w:r w:rsidR="00914610" w:rsidRPr="00457896">
        <w:t>community</w:t>
      </w:r>
      <w:r w:rsidR="00914610">
        <w:t xml:space="preserve"> services</w:t>
      </w:r>
      <w:r>
        <w:t>. The Phase 1 findings indicated that</w:t>
      </w:r>
      <w:r w:rsidR="00914610">
        <w:t>,</w:t>
      </w:r>
      <w:r>
        <w:t xml:space="preserve"> of the nine models identified</w:t>
      </w:r>
      <w:r w:rsidR="00914610">
        <w:t>,</w:t>
      </w:r>
      <w:r>
        <w:t xml:space="preserve"> </w:t>
      </w:r>
      <w:r w:rsidR="00CC0486">
        <w:t>four</w:t>
      </w:r>
      <w:r>
        <w:t xml:space="preserve"> in particular were both common and appropriate in the two industry sectors examined. They were</w:t>
      </w:r>
      <w:r w:rsidR="003C301B">
        <w:t>:</w:t>
      </w:r>
    </w:p>
    <w:p w:rsidR="00914610" w:rsidRDefault="008917C3" w:rsidP="00457896">
      <w:pPr>
        <w:pStyle w:val="Dotpoint1"/>
      </w:pPr>
      <w:r>
        <w:t>practice-based experi</w:t>
      </w:r>
      <w:r w:rsidR="00914610">
        <w:t>ences with direct guidance</w:t>
      </w:r>
    </w:p>
    <w:p w:rsidR="00914610" w:rsidRDefault="008917C3" w:rsidP="00457896">
      <w:pPr>
        <w:pStyle w:val="Dotpoint1"/>
      </w:pPr>
      <w:r>
        <w:t>opportunity-based experiences</w:t>
      </w:r>
    </w:p>
    <w:p w:rsidR="00914610" w:rsidRDefault="008917C3" w:rsidP="00457896">
      <w:pPr>
        <w:pStyle w:val="Dotpoint1"/>
      </w:pPr>
      <w:r>
        <w:t xml:space="preserve">practice-based experiences with educational </w:t>
      </w:r>
      <w:r w:rsidRPr="00351DCB">
        <w:t>interventions</w:t>
      </w:r>
    </w:p>
    <w:p w:rsidR="00914610" w:rsidRDefault="0001382C" w:rsidP="00457896">
      <w:pPr>
        <w:pStyle w:val="Dotpoint1"/>
      </w:pPr>
      <w:proofErr w:type="gramStart"/>
      <w:r>
        <w:t>wholly</w:t>
      </w:r>
      <w:proofErr w:type="gramEnd"/>
      <w:r>
        <w:t xml:space="preserve"> educational institution-based experiences</w:t>
      </w:r>
      <w:r w:rsidR="008917C3" w:rsidRPr="00351DCB">
        <w:t>.</w:t>
      </w:r>
    </w:p>
    <w:p w:rsidR="00914610" w:rsidRDefault="008917C3" w:rsidP="00457896">
      <w:pPr>
        <w:pStyle w:val="Text"/>
      </w:pPr>
      <w:r>
        <w:t xml:space="preserve">Further, </w:t>
      </w:r>
      <w:r w:rsidR="00914610">
        <w:t>a number of</w:t>
      </w:r>
      <w:r>
        <w:t xml:space="preserve"> requirements for supporting </w:t>
      </w:r>
      <w:r w:rsidR="00914610">
        <w:t>workers’ practice-</w:t>
      </w:r>
      <w:r>
        <w:t xml:space="preserve">based learning experiences were advanced </w:t>
      </w:r>
      <w:r w:rsidR="001C69C4">
        <w:t>and included</w:t>
      </w:r>
      <w:r w:rsidR="00914610">
        <w:t xml:space="preserve"> </w:t>
      </w:r>
      <w:r>
        <w:t xml:space="preserve">the provision of workplace experiences that </w:t>
      </w:r>
      <w:r w:rsidR="006F4B38">
        <w:t xml:space="preserve">comprise </w:t>
      </w:r>
      <w:r>
        <w:t>developmental pathway</w:t>
      </w:r>
      <w:r w:rsidR="006F4B38">
        <w:t>s</w:t>
      </w:r>
      <w:r>
        <w:t>,</w:t>
      </w:r>
      <w:r w:rsidR="00914610">
        <w:t xml:space="preserve"> along</w:t>
      </w:r>
      <w:r>
        <w:t xml:space="preserve"> with individualised and direct support from experienced others t</w:t>
      </w:r>
      <w:r w:rsidR="00E5153C">
        <w:t>o promote</w:t>
      </w:r>
      <w:r>
        <w:t xml:space="preserve"> learner engagement. From the findings</w:t>
      </w:r>
      <w:r w:rsidR="006F4B38">
        <w:t xml:space="preserve"> in Phase 1,</w:t>
      </w:r>
      <w:r>
        <w:t xml:space="preserve"> an initial set of six essential elements for effective models of continuing education and training</w:t>
      </w:r>
      <w:r w:rsidR="003C301B">
        <w:t xml:space="preserve"> were proposed</w:t>
      </w:r>
      <w:r w:rsidR="00914610">
        <w:t>. The six elements were:</w:t>
      </w:r>
    </w:p>
    <w:p w:rsidR="00914610" w:rsidRDefault="008917C3" w:rsidP="00457896">
      <w:pPr>
        <w:pStyle w:val="Dotpoint1"/>
      </w:pPr>
      <w:r>
        <w:t>the specific organisation and provisi</w:t>
      </w:r>
      <w:r w:rsidR="00914610">
        <w:t>on of learning experiences</w:t>
      </w:r>
    </w:p>
    <w:p w:rsidR="00914610" w:rsidRDefault="008917C3" w:rsidP="00457896">
      <w:pPr>
        <w:pStyle w:val="Dotpoint1"/>
      </w:pPr>
      <w:r>
        <w:t>support for developin</w:t>
      </w:r>
      <w:r w:rsidR="00914610">
        <w:t>g occupational capacities</w:t>
      </w:r>
    </w:p>
    <w:p w:rsidR="00914610" w:rsidRDefault="008917C3" w:rsidP="00457896">
      <w:pPr>
        <w:pStyle w:val="Dotpoint1"/>
      </w:pPr>
      <w:r>
        <w:t xml:space="preserve">active </w:t>
      </w:r>
      <w:r w:rsidR="003C301B">
        <w:t xml:space="preserve">and effortful </w:t>
      </w:r>
      <w:r>
        <w:t xml:space="preserve">participation </w:t>
      </w:r>
      <w:r w:rsidR="003C301B">
        <w:t xml:space="preserve">by </w:t>
      </w:r>
      <w:r w:rsidR="00914610">
        <w:t>learners</w:t>
      </w:r>
    </w:p>
    <w:p w:rsidR="00914610" w:rsidRDefault="008917C3" w:rsidP="00457896">
      <w:pPr>
        <w:pStyle w:val="Dotpoint1"/>
      </w:pPr>
      <w:r>
        <w:t>de</w:t>
      </w:r>
      <w:r w:rsidR="00914610">
        <w:t>velopment of learner agency</w:t>
      </w:r>
    </w:p>
    <w:p w:rsidR="00914610" w:rsidRDefault="008917C3" w:rsidP="00457896">
      <w:pPr>
        <w:pStyle w:val="Dotpoint1"/>
      </w:pPr>
      <w:r>
        <w:t>nationally recognised occupational certification</w:t>
      </w:r>
    </w:p>
    <w:p w:rsidR="00914610" w:rsidRDefault="008917C3" w:rsidP="00457896">
      <w:pPr>
        <w:pStyle w:val="Dotpoint1"/>
      </w:pPr>
      <w:proofErr w:type="gramStart"/>
      <w:r>
        <w:t>fulfilment</w:t>
      </w:r>
      <w:proofErr w:type="gramEnd"/>
      <w:r>
        <w:t xml:space="preserve"> of particular workplace requirements (see Billett et al</w:t>
      </w:r>
      <w:r w:rsidR="003C301B">
        <w:t>.</w:t>
      </w:r>
      <w:r>
        <w:t xml:space="preserve"> 2012</w:t>
      </w:r>
      <w:r w:rsidR="00B5718A">
        <w:t>a</w:t>
      </w:r>
      <w:r>
        <w:t>).</w:t>
      </w:r>
    </w:p>
    <w:p w:rsidR="00524A31" w:rsidRDefault="009A27C6" w:rsidP="00457896">
      <w:pPr>
        <w:pStyle w:val="Text"/>
      </w:pPr>
      <w:r>
        <w:t xml:space="preserve">Phase 2 </w:t>
      </w:r>
      <w:r w:rsidR="00071687">
        <w:t>advanced</w:t>
      </w:r>
      <w:r>
        <w:t xml:space="preserve"> these initial findings and </w:t>
      </w:r>
      <w:r w:rsidRPr="00457896">
        <w:t>proposals</w:t>
      </w:r>
      <w:r w:rsidR="001C69C4">
        <w:t>,</w:t>
      </w:r>
      <w:r>
        <w:t xml:space="preserve"> guided by three research questions:</w:t>
      </w:r>
    </w:p>
    <w:p w:rsidR="00121494" w:rsidRPr="004A36EC" w:rsidRDefault="00AC6600" w:rsidP="00457896">
      <w:pPr>
        <w:pStyle w:val="Dotpoint1"/>
      </w:pPr>
      <w:r w:rsidRPr="004A36EC">
        <w:t xml:space="preserve">Research question 1: </w:t>
      </w:r>
      <w:r w:rsidR="004A36EC" w:rsidRPr="004A36EC">
        <w:t xml:space="preserve">Do industry, employer, employee and related organisations’ experiences with and expectations of tertiary education and training </w:t>
      </w:r>
      <w:r w:rsidR="001C69C4">
        <w:t>for the purpose of</w:t>
      </w:r>
      <w:r w:rsidR="004A36EC" w:rsidRPr="004A36EC">
        <w:t xml:space="preserve"> sustaining occupational competence and employability align with the proposed models and approaches? </w:t>
      </w:r>
    </w:p>
    <w:p w:rsidR="00121494" w:rsidRDefault="00AC6600" w:rsidP="00457896">
      <w:pPr>
        <w:pStyle w:val="Dotpoint1"/>
      </w:pPr>
      <w:r>
        <w:lastRenderedPageBreak/>
        <w:t xml:space="preserve">Research question 2: </w:t>
      </w:r>
      <w:r w:rsidR="00E15766">
        <w:t>How</w:t>
      </w:r>
      <w:r w:rsidR="00524A31">
        <w:t xml:space="preserve"> do the</w:t>
      </w:r>
      <w:r w:rsidR="004A36EC">
        <w:t>se</w:t>
      </w:r>
      <w:r w:rsidR="009A27C6">
        <w:t xml:space="preserve"> continuing </w:t>
      </w:r>
      <w:r w:rsidR="00524A31">
        <w:t xml:space="preserve">education and training models and practices most effectively align with changing workplace contexts to maintain occupational competence and employability, and for what kinds of work and workers? </w:t>
      </w:r>
    </w:p>
    <w:p w:rsidR="00121494" w:rsidRDefault="00AC6600" w:rsidP="00457896">
      <w:pPr>
        <w:pStyle w:val="Dotpoint1"/>
      </w:pPr>
      <w:r>
        <w:t xml:space="preserve">Research question 3: </w:t>
      </w:r>
      <w:r w:rsidR="00524A31">
        <w:t xml:space="preserve">To what extent can workers be prepared </w:t>
      </w:r>
      <w:r w:rsidR="00F27500">
        <w:t xml:space="preserve">to be </w:t>
      </w:r>
      <w:r w:rsidR="00524A31">
        <w:t xml:space="preserve">active </w:t>
      </w:r>
      <w:r w:rsidR="00F27500">
        <w:t xml:space="preserve">in </w:t>
      </w:r>
      <w:r w:rsidR="00524A31">
        <w:t>engag</w:t>
      </w:r>
      <w:r w:rsidR="00F27500">
        <w:t>ing</w:t>
      </w:r>
      <w:r w:rsidR="00524A31">
        <w:t xml:space="preserve"> in productive learning across their working lives? What kinds of support are considered necessary for such preparation, </w:t>
      </w:r>
      <w:r>
        <w:t>ta</w:t>
      </w:r>
      <w:r w:rsidR="00401D94">
        <w:t>king into account</w:t>
      </w:r>
      <w:r w:rsidR="00524A31">
        <w:t xml:space="preserve"> factors </w:t>
      </w:r>
      <w:r w:rsidR="00401D94">
        <w:t xml:space="preserve">such </w:t>
      </w:r>
      <w:r w:rsidR="00524A31">
        <w:t>as abilities and educational backgrounds?</w:t>
      </w:r>
    </w:p>
    <w:p w:rsidR="00524A31" w:rsidRDefault="00524A31" w:rsidP="00457896">
      <w:pPr>
        <w:pStyle w:val="Heading2"/>
      </w:pPr>
      <w:bookmarkStart w:id="35" w:name="_Toc378083379"/>
      <w:r w:rsidRPr="00457896">
        <w:t>Method</w:t>
      </w:r>
      <w:bookmarkEnd w:id="35"/>
    </w:p>
    <w:p w:rsidR="008E1C59" w:rsidRPr="00457896" w:rsidRDefault="00524A31" w:rsidP="00457896">
      <w:pPr>
        <w:pStyle w:val="Text"/>
      </w:pPr>
      <w:r>
        <w:t>Across 2012,</w:t>
      </w:r>
      <w:r w:rsidR="00452055">
        <w:t xml:space="preserve"> </w:t>
      </w:r>
      <w:r>
        <w:t>semi-structured interviews</w:t>
      </w:r>
      <w:r w:rsidR="00401D94">
        <w:t xml:space="preserve"> of between 30 and </w:t>
      </w:r>
      <w:r w:rsidR="00452055">
        <w:t>40 minutes</w:t>
      </w:r>
      <w:r>
        <w:t xml:space="preserve"> were conducted with 34 managers and 86 workers in four industries: </w:t>
      </w:r>
      <w:r w:rsidR="0091254F">
        <w:t>mining; services; financial services;</w:t>
      </w:r>
      <w:r w:rsidR="00401D94">
        <w:t xml:space="preserve"> and health and community services</w:t>
      </w:r>
      <w:r>
        <w:t xml:space="preserve"> (mainly aged care)</w:t>
      </w:r>
      <w:r w:rsidR="001C69C4">
        <w:t>,</w:t>
      </w:r>
      <w:r>
        <w:t xml:space="preserve"> at their worksites</w:t>
      </w:r>
      <w:r w:rsidRPr="007A068E">
        <w:t>.</w:t>
      </w:r>
      <w:r>
        <w:t xml:space="preserve"> </w:t>
      </w:r>
      <w:r w:rsidR="008E1C59">
        <w:t xml:space="preserve">The workers and managers </w:t>
      </w:r>
      <w:r w:rsidR="00F7664B">
        <w:t xml:space="preserve">also </w:t>
      </w:r>
      <w:r w:rsidR="008E1C59">
        <w:t xml:space="preserve">completed a short survey. The </w:t>
      </w:r>
      <w:r w:rsidR="00F27500">
        <w:t xml:space="preserve">interview schedules for </w:t>
      </w:r>
      <w:r w:rsidR="008E1C59">
        <w:t>workers</w:t>
      </w:r>
      <w:r w:rsidR="00F27500">
        <w:t xml:space="preserve"> and managers</w:t>
      </w:r>
      <w:r w:rsidR="008E1C59">
        <w:t xml:space="preserve"> comprised items </w:t>
      </w:r>
      <w:r w:rsidR="009156E6" w:rsidRPr="0091254F">
        <w:t>in common</w:t>
      </w:r>
      <w:r w:rsidR="009156E6">
        <w:t xml:space="preserve"> </w:t>
      </w:r>
      <w:r w:rsidR="00401D94">
        <w:t>relating to</w:t>
      </w:r>
      <w:r w:rsidR="008E1C59">
        <w:t xml:space="preserve"> previous learning and training, recent and future job and industry changes, </w:t>
      </w:r>
      <w:r w:rsidR="00401D94">
        <w:t xml:space="preserve">the </w:t>
      </w:r>
      <w:r w:rsidR="008E1C59">
        <w:t>ways</w:t>
      </w:r>
      <w:r w:rsidR="00401D94">
        <w:t xml:space="preserve"> by which</w:t>
      </w:r>
      <w:r w:rsidR="008E1C59">
        <w:t xml:space="preserve"> training is organised, support and assistance </w:t>
      </w:r>
      <w:r w:rsidR="009156E6">
        <w:t xml:space="preserve">for </w:t>
      </w:r>
      <w:r w:rsidR="008E1C59">
        <w:t>learning and training, assessment and certification, and the significance of training</w:t>
      </w:r>
      <w:r w:rsidR="00F27500">
        <w:t>. Managers were also asked questions about</w:t>
      </w:r>
      <w:r w:rsidR="008E1C59">
        <w:t xml:space="preserve"> </w:t>
      </w:r>
      <w:r w:rsidR="00F27500">
        <w:t>the roles</w:t>
      </w:r>
      <w:r w:rsidR="0091254F">
        <w:t xml:space="preserve"> of external training providers</w:t>
      </w:r>
      <w:r w:rsidR="00F27500">
        <w:t xml:space="preserve"> </w:t>
      </w:r>
      <w:r w:rsidR="009156E6">
        <w:t xml:space="preserve">and </w:t>
      </w:r>
      <w:r w:rsidR="00F27500">
        <w:t xml:space="preserve">industry and government influences </w:t>
      </w:r>
      <w:r w:rsidR="00401D94">
        <w:t>(see a</w:t>
      </w:r>
      <w:r w:rsidR="008E1C59">
        <w:t>ppe</w:t>
      </w:r>
      <w:r w:rsidR="00401D94">
        <w:t>ndices</w:t>
      </w:r>
      <w:r w:rsidR="008E1C59">
        <w:t xml:space="preserve"> A</w:t>
      </w:r>
      <w:r w:rsidR="00F27500">
        <w:t xml:space="preserve"> and B</w:t>
      </w:r>
      <w:r w:rsidR="008E1C59">
        <w:t xml:space="preserve">). </w:t>
      </w:r>
      <w:r w:rsidR="00F27500">
        <w:t>In addition, w</w:t>
      </w:r>
      <w:r w:rsidR="00F7664B">
        <w:t xml:space="preserve">orkers and managers in non-metropolitan locations were </w:t>
      </w:r>
      <w:r w:rsidR="001C69C4">
        <w:t xml:space="preserve">also </w:t>
      </w:r>
      <w:r w:rsidR="00F7664B">
        <w:t xml:space="preserve">asked to identify issues that differentiated their access to </w:t>
      </w:r>
      <w:r w:rsidR="00F27500">
        <w:t xml:space="preserve">and </w:t>
      </w:r>
      <w:r w:rsidR="00D26CE2">
        <w:t xml:space="preserve">the </w:t>
      </w:r>
      <w:r w:rsidR="00F27500">
        <w:t xml:space="preserve">provisions of </w:t>
      </w:r>
      <w:r w:rsidR="00F7664B">
        <w:t xml:space="preserve">continuing education and training from those in metropolitan centres. </w:t>
      </w:r>
      <w:r w:rsidR="00760269">
        <w:t>The interview schedule was revised to extend information collected during Phase 1</w:t>
      </w:r>
      <w:r w:rsidR="00401D94">
        <w:t>,</w:t>
      </w:r>
      <w:r w:rsidR="00760269">
        <w:t xml:space="preserve"> with additional items about assessment and certification</w:t>
      </w:r>
      <w:r w:rsidR="00A57389">
        <w:t xml:space="preserve"> being </w:t>
      </w:r>
      <w:r w:rsidR="00A57389" w:rsidRPr="00457896">
        <w:t>included</w:t>
      </w:r>
      <w:r w:rsidR="00760269" w:rsidRPr="00457896">
        <w:t xml:space="preserve">. </w:t>
      </w:r>
    </w:p>
    <w:p w:rsidR="00AE4B48" w:rsidRDefault="00524A31" w:rsidP="00457896">
      <w:pPr>
        <w:pStyle w:val="Text"/>
      </w:pPr>
      <w:r w:rsidRPr="00457896">
        <w:t>Most i</w:t>
      </w:r>
      <w:r w:rsidR="00401D94" w:rsidRPr="00457896">
        <w:t>nterviews were conducted one on one, but occasionally</w:t>
      </w:r>
      <w:r w:rsidRPr="00457896">
        <w:t xml:space="preserve"> workplace</w:t>
      </w:r>
      <w:r>
        <w:t xml:space="preserve"> requirements </w:t>
      </w:r>
      <w:r w:rsidR="00401D94">
        <w:t>necessitated the use of small groups</w:t>
      </w:r>
      <w:r>
        <w:t xml:space="preserve">. With </w:t>
      </w:r>
      <w:r w:rsidR="00401D94">
        <w:t>the agreement of participants</w:t>
      </w:r>
      <w:r>
        <w:t xml:space="preserve">, </w:t>
      </w:r>
      <w:r w:rsidR="00192897">
        <w:t xml:space="preserve">the </w:t>
      </w:r>
      <w:r w:rsidR="00401D94">
        <w:t>interviews were audio</w:t>
      </w:r>
      <w:r w:rsidR="0091254F">
        <w:t>-</w:t>
      </w:r>
      <w:r>
        <w:t xml:space="preserve">recorded and transcribed, after which the transcripts were de-identified, including </w:t>
      </w:r>
      <w:r w:rsidR="0091254F">
        <w:t>appl</w:t>
      </w:r>
      <w:r w:rsidR="001C69C4">
        <w:t>ying</w:t>
      </w:r>
      <w:r w:rsidR="0091254F">
        <w:t xml:space="preserve"> </w:t>
      </w:r>
      <w:r>
        <w:t xml:space="preserve">pseudonyms </w:t>
      </w:r>
      <w:r w:rsidR="0091254F">
        <w:t>to</w:t>
      </w:r>
      <w:r w:rsidR="00516EBA">
        <w:t xml:space="preserve"> informants</w:t>
      </w:r>
      <w:r>
        <w:t>.</w:t>
      </w:r>
      <w:r w:rsidR="00AE4B48">
        <w:t xml:space="preserve"> </w:t>
      </w:r>
      <w:r w:rsidR="00452055">
        <w:t xml:space="preserve">The research team analysed the transcripts, individually and then collectively, to identify and categorise </w:t>
      </w:r>
      <w:r w:rsidR="00401D94">
        <w:t xml:space="preserve">the </w:t>
      </w:r>
      <w:r w:rsidR="00452055">
        <w:t xml:space="preserve">factors that assisted and inhibited workers’ continuing education and training, including their preferences for how such learning should be organised and supported. These findings are presented in the sections below, followed by a brief response to the research questions. </w:t>
      </w:r>
      <w:r w:rsidR="003C301B">
        <w:t>The</w:t>
      </w:r>
      <w:r w:rsidR="00452055">
        <w:t xml:space="preserve"> final section summarises a number of </w:t>
      </w:r>
      <w:r w:rsidR="00401D94">
        <w:t xml:space="preserve">the </w:t>
      </w:r>
      <w:r w:rsidR="00452055">
        <w:t>issues and factors that are di</w:t>
      </w:r>
      <w:r w:rsidR="00401D94">
        <w:t>rectly pertinent to the project</w:t>
      </w:r>
      <w:r w:rsidR="00452055">
        <w:t xml:space="preserve"> and </w:t>
      </w:r>
      <w:r w:rsidR="00401D94">
        <w:t>which</w:t>
      </w:r>
      <w:r w:rsidR="00452055">
        <w:t xml:space="preserve"> will inform consultations with stakeholders i</w:t>
      </w:r>
      <w:r w:rsidR="00401D94">
        <w:t>n Phase 3 of the project</w:t>
      </w:r>
      <w:r w:rsidR="003C301B">
        <w:t>.</w:t>
      </w:r>
    </w:p>
    <w:p w:rsidR="00524A31" w:rsidRDefault="00452055" w:rsidP="00524A31">
      <w:pPr>
        <w:pStyle w:val="Heading2"/>
      </w:pPr>
      <w:bookmarkStart w:id="36" w:name="_Toc378083380"/>
      <w:r>
        <w:t xml:space="preserve">The </w:t>
      </w:r>
      <w:r w:rsidR="0091254F">
        <w:t>i</w:t>
      </w:r>
      <w:r w:rsidR="00524A31">
        <w:t>nformants</w:t>
      </w:r>
      <w:bookmarkEnd w:id="36"/>
    </w:p>
    <w:p w:rsidR="004C41BB" w:rsidRPr="004C41BB" w:rsidRDefault="00A57389" w:rsidP="00457896">
      <w:pPr>
        <w:pStyle w:val="Heading3"/>
        <w:spacing w:before="120"/>
      </w:pPr>
      <w:r>
        <w:t>W</w:t>
      </w:r>
      <w:r w:rsidR="004C41BB" w:rsidRPr="004C41BB">
        <w:t>orkers</w:t>
      </w:r>
    </w:p>
    <w:p w:rsidR="00524A31" w:rsidRPr="00B72EFF" w:rsidRDefault="00192897" w:rsidP="00457896">
      <w:pPr>
        <w:pStyle w:val="Textlessbefore"/>
      </w:pPr>
      <w:r>
        <w:t xml:space="preserve">Of the </w:t>
      </w:r>
      <w:r w:rsidR="00401D94">
        <w:t>86</w:t>
      </w:r>
      <w:r w:rsidR="00524A31">
        <w:t xml:space="preserve"> </w:t>
      </w:r>
      <w:r w:rsidR="00F17F4E" w:rsidRPr="00C2781C">
        <w:t>workers</w:t>
      </w:r>
      <w:r w:rsidR="00524A31" w:rsidRPr="00C2781C">
        <w:t xml:space="preserve"> </w:t>
      </w:r>
      <w:r w:rsidR="00524A31">
        <w:t>interviewed</w:t>
      </w:r>
      <w:r>
        <w:t xml:space="preserve">, </w:t>
      </w:r>
      <w:r w:rsidR="00E0762E">
        <w:t xml:space="preserve">over half were in rural or regional locations. The largest percentage of workers interviewed (44%) were in the </w:t>
      </w:r>
      <w:r w:rsidR="00401D94">
        <w:t>mining industry, 26% were in aged care</w:t>
      </w:r>
      <w:r w:rsidR="00E0762E">
        <w:t xml:space="preserve">, </w:t>
      </w:r>
      <w:r w:rsidR="00E0762E" w:rsidRPr="00457896">
        <w:t>with</w:t>
      </w:r>
      <w:r w:rsidR="00E0762E">
        <w:t xml:space="preserve"> the remainder divided between </w:t>
      </w:r>
      <w:r w:rsidR="00401D94">
        <w:t xml:space="preserve">financial services (14%) and services </w:t>
      </w:r>
      <w:r w:rsidR="003008F3">
        <w:t>—</w:t>
      </w:r>
      <w:r w:rsidR="00DF23FC">
        <w:t xml:space="preserve"> retail/tourism/</w:t>
      </w:r>
      <w:r w:rsidR="000F6B15">
        <w:t>hospitality</w:t>
      </w:r>
      <w:r w:rsidR="00E0762E">
        <w:t xml:space="preserve"> (16%). </w:t>
      </w:r>
      <w:r w:rsidR="006A0957">
        <w:t>Their locations, gender a</w:t>
      </w:r>
      <w:r w:rsidR="003008F3">
        <w:t>nd age groups are presented in t</w:t>
      </w:r>
      <w:r w:rsidR="006A0957">
        <w:t>able 1.</w:t>
      </w:r>
      <w:r w:rsidR="00396A2B">
        <w:t xml:space="preserve"> </w:t>
      </w:r>
      <w:r w:rsidR="00E0762E">
        <w:t>J</w:t>
      </w:r>
      <w:r w:rsidR="00524A31">
        <w:t>ust over 60% were women</w:t>
      </w:r>
      <w:r>
        <w:t xml:space="preserve">. </w:t>
      </w:r>
    </w:p>
    <w:p w:rsidR="00457896" w:rsidRDefault="00457896">
      <w:pPr>
        <w:spacing w:before="0" w:line="240" w:lineRule="auto"/>
        <w:rPr>
          <w:rFonts w:ascii="Tahoma" w:hAnsi="Tahoma"/>
          <w:b/>
          <w:sz w:val="17"/>
        </w:rPr>
      </w:pPr>
      <w:r>
        <w:br w:type="page"/>
      </w:r>
    </w:p>
    <w:p w:rsidR="00524A31" w:rsidRDefault="00CB3B7E" w:rsidP="00457896">
      <w:pPr>
        <w:pStyle w:val="tabletitle"/>
      </w:pPr>
      <w:bookmarkStart w:id="37" w:name="_Toc378083390"/>
      <w:r>
        <w:lastRenderedPageBreak/>
        <w:t>Table 1</w:t>
      </w:r>
      <w:r w:rsidR="00457896">
        <w:tab/>
      </w:r>
      <w:r w:rsidR="00524A31" w:rsidRPr="00B72EFF">
        <w:t xml:space="preserve">Workers’ </w:t>
      </w:r>
      <w:r w:rsidR="00524A31">
        <w:t xml:space="preserve">industries, </w:t>
      </w:r>
      <w:r w:rsidR="00524A31" w:rsidRPr="00B72EFF">
        <w:t>region</w:t>
      </w:r>
      <w:r w:rsidR="00524A31">
        <w:t>s</w:t>
      </w:r>
      <w:r w:rsidR="0091254F">
        <w:t>, gender</w:t>
      </w:r>
      <w:r w:rsidR="00524A31" w:rsidRPr="00B72EFF">
        <w:t xml:space="preserve"> </w:t>
      </w:r>
      <w:r w:rsidR="00524A31">
        <w:t xml:space="preserve">and </w:t>
      </w:r>
      <w:r w:rsidR="00524A31" w:rsidRPr="00B72EFF">
        <w:t xml:space="preserve">age </w:t>
      </w:r>
      <w:r w:rsidR="00524A31">
        <w:t>groups</w:t>
      </w:r>
      <w:bookmarkEnd w:id="37"/>
      <w:r w:rsidR="00524A31">
        <w:t xml:space="preserve"> </w:t>
      </w:r>
    </w:p>
    <w:tbl>
      <w:tblPr>
        <w:tblW w:w="8789" w:type="dxa"/>
        <w:tblInd w:w="113" w:type="dxa"/>
        <w:tblBorders>
          <w:top w:val="single" w:sz="4" w:space="0" w:color="auto"/>
          <w:bottom w:val="single" w:sz="4" w:space="0" w:color="auto"/>
        </w:tblBorders>
        <w:tblLayout w:type="fixed"/>
        <w:tblCellMar>
          <w:left w:w="113" w:type="dxa"/>
          <w:right w:w="113" w:type="dxa"/>
        </w:tblCellMar>
        <w:tblLook w:val="0000"/>
      </w:tblPr>
      <w:tblGrid>
        <w:gridCol w:w="1025"/>
        <w:gridCol w:w="1527"/>
        <w:gridCol w:w="1247"/>
        <w:gridCol w:w="1247"/>
        <w:gridCol w:w="1248"/>
        <w:gridCol w:w="1247"/>
        <w:gridCol w:w="1248"/>
      </w:tblGrid>
      <w:tr w:rsidR="00457896" w:rsidRPr="00B72EFF" w:rsidTr="00457896">
        <w:trPr>
          <w:cantSplit/>
          <w:tblHeader/>
        </w:trPr>
        <w:tc>
          <w:tcPr>
            <w:tcW w:w="2552" w:type="dxa"/>
            <w:gridSpan w:val="2"/>
            <w:vMerge w:val="restart"/>
            <w:tcBorders>
              <w:top w:val="single" w:sz="4" w:space="0" w:color="auto"/>
              <w:bottom w:val="single" w:sz="4" w:space="0" w:color="auto"/>
            </w:tcBorders>
            <w:shd w:val="clear" w:color="auto" w:fill="FFFFFF"/>
          </w:tcPr>
          <w:p w:rsidR="00457896" w:rsidRPr="00B72EFF" w:rsidRDefault="00457896" w:rsidP="00202629">
            <w:pPr>
              <w:autoSpaceDE w:val="0"/>
              <w:autoSpaceDN w:val="0"/>
              <w:adjustRightInd w:val="0"/>
              <w:spacing w:before="0"/>
              <w:jc w:val="center"/>
              <w:rPr>
                <w:rFonts w:ascii="Arial" w:hAnsi="Arial" w:cs="Arial"/>
                <w:b/>
                <w:sz w:val="16"/>
                <w:szCs w:val="16"/>
              </w:rPr>
            </w:pPr>
          </w:p>
        </w:tc>
        <w:tc>
          <w:tcPr>
            <w:tcW w:w="4989" w:type="dxa"/>
            <w:gridSpan w:val="4"/>
            <w:tcBorders>
              <w:top w:val="single" w:sz="4" w:space="0" w:color="auto"/>
              <w:bottom w:val="nil"/>
            </w:tcBorders>
            <w:shd w:val="clear" w:color="auto" w:fill="FFFFFF"/>
          </w:tcPr>
          <w:p w:rsidR="00457896" w:rsidRPr="00B72EFF" w:rsidRDefault="00457896" w:rsidP="00457896">
            <w:pPr>
              <w:pStyle w:val="Tablehead1"/>
              <w:jc w:val="center"/>
            </w:pPr>
            <w:r w:rsidRPr="00B72EFF">
              <w:t>Sector</w:t>
            </w:r>
          </w:p>
        </w:tc>
        <w:tc>
          <w:tcPr>
            <w:tcW w:w="1248" w:type="dxa"/>
            <w:tcBorders>
              <w:top w:val="single" w:sz="4" w:space="0" w:color="auto"/>
              <w:bottom w:val="nil"/>
            </w:tcBorders>
            <w:shd w:val="clear" w:color="auto" w:fill="FFFFFF"/>
          </w:tcPr>
          <w:p w:rsidR="00457896" w:rsidRPr="00B72EFF" w:rsidRDefault="00457896" w:rsidP="00457896">
            <w:pPr>
              <w:pStyle w:val="Tablehead1"/>
              <w:jc w:val="center"/>
            </w:pPr>
            <w:r w:rsidRPr="00B72EFF">
              <w:t>Total</w:t>
            </w:r>
          </w:p>
        </w:tc>
      </w:tr>
      <w:tr w:rsidR="00524A31" w:rsidRPr="00B72EFF" w:rsidTr="00457896">
        <w:trPr>
          <w:cantSplit/>
          <w:tblHeader/>
        </w:trPr>
        <w:tc>
          <w:tcPr>
            <w:tcW w:w="2552" w:type="dxa"/>
            <w:gridSpan w:val="2"/>
            <w:vMerge/>
            <w:tcBorders>
              <w:top w:val="single" w:sz="4" w:space="0" w:color="auto"/>
              <w:bottom w:val="single" w:sz="4" w:space="0" w:color="auto"/>
            </w:tcBorders>
            <w:shd w:val="clear" w:color="auto" w:fill="FFFFFF"/>
          </w:tcPr>
          <w:p w:rsidR="00524A31" w:rsidRPr="00B72EFF" w:rsidRDefault="00524A31" w:rsidP="00202629">
            <w:pPr>
              <w:autoSpaceDE w:val="0"/>
              <w:autoSpaceDN w:val="0"/>
              <w:adjustRightInd w:val="0"/>
              <w:spacing w:before="0"/>
              <w:rPr>
                <w:rFonts w:ascii="Arial" w:hAnsi="Arial" w:cs="Arial"/>
                <w:b/>
                <w:color w:val="000000"/>
                <w:sz w:val="16"/>
                <w:szCs w:val="16"/>
              </w:rPr>
            </w:pPr>
          </w:p>
        </w:tc>
        <w:tc>
          <w:tcPr>
            <w:tcW w:w="1247" w:type="dxa"/>
            <w:tcBorders>
              <w:top w:val="nil"/>
              <w:bottom w:val="single" w:sz="4" w:space="0" w:color="auto"/>
            </w:tcBorders>
            <w:shd w:val="clear" w:color="auto" w:fill="FFFFFF"/>
          </w:tcPr>
          <w:p w:rsidR="00524A31" w:rsidRPr="00B72EFF" w:rsidRDefault="00524A31" w:rsidP="00457896">
            <w:pPr>
              <w:pStyle w:val="Tablehead2"/>
              <w:jc w:val="center"/>
              <w:rPr>
                <w:color w:val="000000"/>
              </w:rPr>
            </w:pPr>
            <w:r w:rsidRPr="00E0762E">
              <w:t>H&amp;CS</w:t>
            </w:r>
            <w:r w:rsidRPr="00E0762E">
              <w:rPr>
                <w:color w:val="000000"/>
              </w:rPr>
              <w:t xml:space="preserve"> </w:t>
            </w:r>
            <w:r w:rsidR="00457896">
              <w:rPr>
                <w:color w:val="000000"/>
              </w:rPr>
              <w:br/>
            </w:r>
            <w:r w:rsidRPr="00B72EFF">
              <w:rPr>
                <w:color w:val="000000"/>
              </w:rPr>
              <w:t>(</w:t>
            </w:r>
            <w:r w:rsidR="003008F3">
              <w:rPr>
                <w:color w:val="000000"/>
              </w:rPr>
              <w:t>Aged c</w:t>
            </w:r>
            <w:r w:rsidR="00B5551A">
              <w:rPr>
                <w:color w:val="000000"/>
              </w:rPr>
              <w:t>are</w:t>
            </w:r>
            <w:r w:rsidRPr="00B72EFF">
              <w:rPr>
                <w:color w:val="000000"/>
              </w:rPr>
              <w:t>)</w:t>
            </w:r>
          </w:p>
        </w:tc>
        <w:tc>
          <w:tcPr>
            <w:tcW w:w="1247" w:type="dxa"/>
            <w:tcBorders>
              <w:top w:val="nil"/>
              <w:bottom w:val="single" w:sz="4" w:space="0" w:color="auto"/>
            </w:tcBorders>
            <w:shd w:val="clear" w:color="auto" w:fill="FFFFFF"/>
          </w:tcPr>
          <w:p w:rsidR="00524A31" w:rsidRPr="00B72EFF" w:rsidRDefault="00524A31" w:rsidP="00457896">
            <w:pPr>
              <w:pStyle w:val="Tablehead2"/>
              <w:jc w:val="center"/>
              <w:rPr>
                <w:color w:val="000000"/>
              </w:rPr>
            </w:pPr>
            <w:r w:rsidRPr="00B72EFF">
              <w:rPr>
                <w:color w:val="000000"/>
              </w:rPr>
              <w:t>Mining</w:t>
            </w:r>
          </w:p>
        </w:tc>
        <w:tc>
          <w:tcPr>
            <w:tcW w:w="1248" w:type="dxa"/>
            <w:tcBorders>
              <w:top w:val="nil"/>
              <w:bottom w:val="single" w:sz="4" w:space="0" w:color="auto"/>
            </w:tcBorders>
            <w:shd w:val="clear" w:color="auto" w:fill="FFFFFF"/>
          </w:tcPr>
          <w:p w:rsidR="00524A31" w:rsidRPr="00B72EFF" w:rsidRDefault="00524A31" w:rsidP="00457896">
            <w:pPr>
              <w:pStyle w:val="Tablehead2"/>
              <w:jc w:val="center"/>
              <w:rPr>
                <w:color w:val="000000"/>
              </w:rPr>
            </w:pPr>
            <w:r w:rsidRPr="00B72EFF">
              <w:rPr>
                <w:color w:val="000000"/>
              </w:rPr>
              <w:t>Financial</w:t>
            </w:r>
            <w:r w:rsidR="00457896">
              <w:rPr>
                <w:color w:val="000000"/>
              </w:rPr>
              <w:br/>
            </w:r>
            <w:r w:rsidR="003008F3">
              <w:rPr>
                <w:color w:val="000000"/>
              </w:rPr>
              <w:t>s</w:t>
            </w:r>
            <w:r w:rsidRPr="00B72EFF">
              <w:rPr>
                <w:color w:val="000000"/>
              </w:rPr>
              <w:t>ervices</w:t>
            </w:r>
          </w:p>
        </w:tc>
        <w:tc>
          <w:tcPr>
            <w:tcW w:w="1247" w:type="dxa"/>
            <w:tcBorders>
              <w:top w:val="nil"/>
              <w:bottom w:val="single" w:sz="4" w:space="0" w:color="auto"/>
            </w:tcBorders>
            <w:shd w:val="clear" w:color="auto" w:fill="FFFFFF"/>
          </w:tcPr>
          <w:p w:rsidR="000F6B15" w:rsidRPr="00B72EFF" w:rsidRDefault="00524A31" w:rsidP="00457896">
            <w:pPr>
              <w:pStyle w:val="Tablehead2"/>
              <w:jc w:val="center"/>
              <w:rPr>
                <w:color w:val="000000"/>
              </w:rPr>
            </w:pPr>
            <w:r w:rsidRPr="00B72EFF">
              <w:rPr>
                <w:color w:val="000000"/>
              </w:rPr>
              <w:t>Services</w:t>
            </w:r>
            <w:r w:rsidR="000F6B15">
              <w:rPr>
                <w:color w:val="000000"/>
              </w:rPr>
              <w:t>/</w:t>
            </w:r>
            <w:r w:rsidR="00457896">
              <w:rPr>
                <w:color w:val="000000"/>
              </w:rPr>
              <w:br/>
            </w:r>
            <w:r w:rsidR="000F6B15">
              <w:rPr>
                <w:color w:val="000000"/>
              </w:rPr>
              <w:t>hospitality</w:t>
            </w:r>
          </w:p>
        </w:tc>
        <w:tc>
          <w:tcPr>
            <w:tcW w:w="1248" w:type="dxa"/>
            <w:tcBorders>
              <w:top w:val="nil"/>
              <w:bottom w:val="single" w:sz="4" w:space="0" w:color="auto"/>
            </w:tcBorders>
            <w:shd w:val="clear" w:color="auto" w:fill="FFFFFF"/>
          </w:tcPr>
          <w:p w:rsidR="00524A31" w:rsidRPr="00B72EFF" w:rsidRDefault="00524A31" w:rsidP="00457896">
            <w:pPr>
              <w:pStyle w:val="Tablehead2"/>
              <w:jc w:val="center"/>
              <w:rPr>
                <w:color w:val="000000"/>
              </w:rPr>
            </w:pPr>
          </w:p>
        </w:tc>
      </w:tr>
      <w:tr w:rsidR="00524A31" w:rsidRPr="00B72EFF" w:rsidTr="00457896">
        <w:trPr>
          <w:cantSplit/>
          <w:tblHeader/>
        </w:trPr>
        <w:tc>
          <w:tcPr>
            <w:tcW w:w="1025" w:type="dxa"/>
            <w:vMerge w:val="restart"/>
            <w:tcBorders>
              <w:top w:val="single" w:sz="4" w:space="0" w:color="auto"/>
              <w:bottom w:val="nil"/>
            </w:tcBorders>
            <w:shd w:val="clear" w:color="auto" w:fill="FFFFFF"/>
          </w:tcPr>
          <w:p w:rsidR="00524A31" w:rsidRPr="00457896" w:rsidRDefault="00524A31" w:rsidP="00457896">
            <w:pPr>
              <w:pStyle w:val="Tabletext"/>
              <w:rPr>
                <w:b/>
              </w:rPr>
            </w:pPr>
            <w:r w:rsidRPr="00457896">
              <w:rPr>
                <w:b/>
              </w:rPr>
              <w:t>Region</w:t>
            </w:r>
          </w:p>
        </w:tc>
        <w:tc>
          <w:tcPr>
            <w:tcW w:w="1527" w:type="dxa"/>
            <w:tcBorders>
              <w:top w:val="single" w:sz="4" w:space="0" w:color="auto"/>
              <w:bottom w:val="nil"/>
            </w:tcBorders>
            <w:shd w:val="clear" w:color="auto" w:fill="FFFFFF"/>
          </w:tcPr>
          <w:p w:rsidR="00524A31" w:rsidRPr="00B72EFF" w:rsidRDefault="00524A31" w:rsidP="00457896">
            <w:pPr>
              <w:pStyle w:val="Tabletext"/>
            </w:pPr>
            <w:r w:rsidRPr="00B72EFF">
              <w:t>Brisbane</w:t>
            </w:r>
          </w:p>
        </w:tc>
        <w:tc>
          <w:tcPr>
            <w:tcW w:w="1247" w:type="dxa"/>
            <w:tcBorders>
              <w:top w:val="single" w:sz="4" w:space="0" w:color="auto"/>
              <w:bottom w:val="nil"/>
            </w:tcBorders>
            <w:shd w:val="clear" w:color="auto" w:fill="FFFFFF"/>
          </w:tcPr>
          <w:p w:rsidR="00524A31" w:rsidRPr="00B72EFF" w:rsidRDefault="00524A31" w:rsidP="00845033">
            <w:pPr>
              <w:pStyle w:val="Tabletext"/>
              <w:tabs>
                <w:tab w:val="decimal" w:pos="567"/>
              </w:tabs>
            </w:pPr>
          </w:p>
        </w:tc>
        <w:tc>
          <w:tcPr>
            <w:tcW w:w="1247" w:type="dxa"/>
            <w:tcBorders>
              <w:top w:val="single" w:sz="4" w:space="0" w:color="auto"/>
              <w:bottom w:val="nil"/>
            </w:tcBorders>
            <w:shd w:val="clear" w:color="auto" w:fill="FFFFFF"/>
          </w:tcPr>
          <w:p w:rsidR="00524A31" w:rsidRPr="00B72EFF" w:rsidRDefault="00524A31" w:rsidP="00845033">
            <w:pPr>
              <w:pStyle w:val="Tabletext"/>
              <w:tabs>
                <w:tab w:val="decimal" w:pos="567"/>
              </w:tabs>
            </w:pPr>
          </w:p>
        </w:tc>
        <w:tc>
          <w:tcPr>
            <w:tcW w:w="1248" w:type="dxa"/>
            <w:tcBorders>
              <w:top w:val="single" w:sz="4" w:space="0" w:color="auto"/>
              <w:bottom w:val="nil"/>
            </w:tcBorders>
            <w:shd w:val="clear" w:color="auto" w:fill="FFFFFF"/>
          </w:tcPr>
          <w:p w:rsidR="00524A31" w:rsidRPr="00B72EFF" w:rsidRDefault="00524A31" w:rsidP="00845033">
            <w:pPr>
              <w:pStyle w:val="Tabletext"/>
              <w:tabs>
                <w:tab w:val="decimal" w:pos="567"/>
              </w:tabs>
            </w:pPr>
            <w:r w:rsidRPr="00B72EFF">
              <w:t>9</w:t>
            </w:r>
          </w:p>
        </w:tc>
        <w:tc>
          <w:tcPr>
            <w:tcW w:w="1247" w:type="dxa"/>
            <w:tcBorders>
              <w:top w:val="single" w:sz="4" w:space="0" w:color="auto"/>
              <w:bottom w:val="nil"/>
            </w:tcBorders>
            <w:shd w:val="clear" w:color="auto" w:fill="FFFFFF"/>
          </w:tcPr>
          <w:p w:rsidR="00524A31" w:rsidRPr="00B72EFF" w:rsidRDefault="00524A31" w:rsidP="00845033">
            <w:pPr>
              <w:pStyle w:val="Tabletext"/>
              <w:tabs>
                <w:tab w:val="decimal" w:pos="567"/>
              </w:tabs>
            </w:pPr>
          </w:p>
        </w:tc>
        <w:tc>
          <w:tcPr>
            <w:tcW w:w="1248" w:type="dxa"/>
            <w:tcBorders>
              <w:top w:val="single" w:sz="4" w:space="0" w:color="auto"/>
              <w:bottom w:val="nil"/>
            </w:tcBorders>
            <w:shd w:val="clear" w:color="auto" w:fill="FFFFFF"/>
          </w:tcPr>
          <w:p w:rsidR="00524A31" w:rsidRPr="00B72EFF" w:rsidRDefault="00524A31" w:rsidP="00845033">
            <w:pPr>
              <w:pStyle w:val="Tabletext"/>
              <w:tabs>
                <w:tab w:val="decimal" w:pos="284"/>
              </w:tabs>
            </w:pPr>
            <w:r w:rsidRPr="00B72EFF">
              <w:t>9 (10.5%)</w:t>
            </w:r>
          </w:p>
        </w:tc>
      </w:tr>
      <w:tr w:rsidR="00524A31" w:rsidRPr="00B72EFF" w:rsidTr="00457896">
        <w:trPr>
          <w:cantSplit/>
          <w:tblHeader/>
        </w:trPr>
        <w:tc>
          <w:tcPr>
            <w:tcW w:w="1025" w:type="dxa"/>
            <w:vMerge/>
            <w:tcBorders>
              <w:top w:val="nil"/>
              <w:bottom w:val="nil"/>
            </w:tcBorders>
            <w:shd w:val="clear" w:color="auto" w:fill="FFFFFF"/>
          </w:tcPr>
          <w:p w:rsidR="00524A31" w:rsidRPr="00B72EFF" w:rsidRDefault="00524A31" w:rsidP="00457896">
            <w:pPr>
              <w:pStyle w:val="Tabletext"/>
            </w:pPr>
          </w:p>
        </w:tc>
        <w:tc>
          <w:tcPr>
            <w:tcW w:w="1527" w:type="dxa"/>
            <w:tcBorders>
              <w:top w:val="nil"/>
              <w:bottom w:val="nil"/>
            </w:tcBorders>
            <w:shd w:val="clear" w:color="auto" w:fill="FFFFFF"/>
          </w:tcPr>
          <w:p w:rsidR="00524A31" w:rsidRPr="00B72EFF" w:rsidRDefault="00524A31" w:rsidP="00457896">
            <w:pPr>
              <w:pStyle w:val="Tabletext"/>
            </w:pPr>
            <w:r w:rsidRPr="00B72EFF">
              <w:t>Qld regional</w:t>
            </w: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7" w:type="dxa"/>
            <w:tcBorders>
              <w:top w:val="nil"/>
              <w:bottom w:val="nil"/>
            </w:tcBorders>
            <w:shd w:val="clear" w:color="auto" w:fill="FFFFFF"/>
          </w:tcPr>
          <w:p w:rsidR="00524A31" w:rsidRPr="00B72EFF" w:rsidRDefault="00524A31" w:rsidP="00845033">
            <w:pPr>
              <w:pStyle w:val="Tabletext"/>
              <w:tabs>
                <w:tab w:val="decimal" w:pos="567"/>
              </w:tabs>
            </w:pPr>
            <w:r w:rsidRPr="00B72EFF">
              <w:t>7</w:t>
            </w:r>
          </w:p>
        </w:tc>
        <w:tc>
          <w:tcPr>
            <w:tcW w:w="1248" w:type="dxa"/>
            <w:tcBorders>
              <w:top w:val="nil"/>
              <w:bottom w:val="nil"/>
            </w:tcBorders>
            <w:shd w:val="clear" w:color="auto" w:fill="FFFFFF"/>
          </w:tcPr>
          <w:p w:rsidR="00524A31" w:rsidRPr="00B72EFF" w:rsidRDefault="00524A31" w:rsidP="00845033">
            <w:pPr>
              <w:pStyle w:val="Tabletext"/>
              <w:tabs>
                <w:tab w:val="decimal" w:pos="567"/>
              </w:tabs>
            </w:pP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8" w:type="dxa"/>
            <w:tcBorders>
              <w:top w:val="nil"/>
              <w:bottom w:val="nil"/>
            </w:tcBorders>
            <w:shd w:val="clear" w:color="auto" w:fill="FFFFFF"/>
          </w:tcPr>
          <w:p w:rsidR="00524A31" w:rsidRPr="00B72EFF" w:rsidRDefault="00524A31" w:rsidP="00845033">
            <w:pPr>
              <w:pStyle w:val="Tabletext"/>
              <w:tabs>
                <w:tab w:val="decimal" w:pos="284"/>
              </w:tabs>
            </w:pPr>
            <w:r w:rsidRPr="00B72EFF">
              <w:t>7 (8%)</w:t>
            </w:r>
          </w:p>
        </w:tc>
      </w:tr>
      <w:tr w:rsidR="00524A31" w:rsidRPr="00B72EFF" w:rsidTr="00457896">
        <w:trPr>
          <w:cantSplit/>
          <w:tblHeader/>
        </w:trPr>
        <w:tc>
          <w:tcPr>
            <w:tcW w:w="1025" w:type="dxa"/>
            <w:vMerge/>
            <w:tcBorders>
              <w:top w:val="nil"/>
              <w:bottom w:val="nil"/>
            </w:tcBorders>
            <w:shd w:val="clear" w:color="auto" w:fill="FFFFFF"/>
          </w:tcPr>
          <w:p w:rsidR="00524A31" w:rsidRPr="00B72EFF" w:rsidRDefault="00524A31" w:rsidP="00457896">
            <w:pPr>
              <w:pStyle w:val="Tabletext"/>
            </w:pPr>
          </w:p>
        </w:tc>
        <w:tc>
          <w:tcPr>
            <w:tcW w:w="1527" w:type="dxa"/>
            <w:tcBorders>
              <w:top w:val="nil"/>
              <w:bottom w:val="nil"/>
            </w:tcBorders>
            <w:shd w:val="clear" w:color="auto" w:fill="FFFFFF"/>
          </w:tcPr>
          <w:p w:rsidR="00524A31" w:rsidRPr="00B72EFF" w:rsidRDefault="00524A31" w:rsidP="00457896">
            <w:pPr>
              <w:pStyle w:val="Tabletext"/>
            </w:pPr>
            <w:r w:rsidRPr="00B72EFF">
              <w:t>Perth</w:t>
            </w:r>
          </w:p>
        </w:tc>
        <w:tc>
          <w:tcPr>
            <w:tcW w:w="1247" w:type="dxa"/>
            <w:tcBorders>
              <w:top w:val="nil"/>
              <w:bottom w:val="nil"/>
            </w:tcBorders>
            <w:shd w:val="clear" w:color="auto" w:fill="FFFFFF"/>
          </w:tcPr>
          <w:p w:rsidR="00524A31" w:rsidRPr="00B72EFF" w:rsidRDefault="00524A31" w:rsidP="00845033">
            <w:pPr>
              <w:pStyle w:val="Tabletext"/>
              <w:tabs>
                <w:tab w:val="decimal" w:pos="567"/>
              </w:tabs>
            </w:pPr>
            <w:r w:rsidRPr="00B72EFF">
              <w:t>18</w:t>
            </w:r>
          </w:p>
        </w:tc>
        <w:tc>
          <w:tcPr>
            <w:tcW w:w="1247" w:type="dxa"/>
            <w:tcBorders>
              <w:top w:val="nil"/>
              <w:bottom w:val="nil"/>
            </w:tcBorders>
            <w:shd w:val="clear" w:color="auto" w:fill="FFFFFF"/>
          </w:tcPr>
          <w:p w:rsidR="00524A31" w:rsidRPr="00B72EFF" w:rsidRDefault="00524A31" w:rsidP="00845033">
            <w:pPr>
              <w:pStyle w:val="Tabletext"/>
              <w:tabs>
                <w:tab w:val="decimal" w:pos="567"/>
              </w:tabs>
            </w:pPr>
            <w:r w:rsidRPr="00B72EFF">
              <w:t>9</w:t>
            </w:r>
          </w:p>
        </w:tc>
        <w:tc>
          <w:tcPr>
            <w:tcW w:w="1248" w:type="dxa"/>
            <w:tcBorders>
              <w:top w:val="nil"/>
              <w:bottom w:val="nil"/>
            </w:tcBorders>
            <w:shd w:val="clear" w:color="auto" w:fill="FFFFFF"/>
          </w:tcPr>
          <w:p w:rsidR="00524A31" w:rsidRPr="00B72EFF" w:rsidRDefault="00524A31" w:rsidP="00845033">
            <w:pPr>
              <w:pStyle w:val="Tabletext"/>
              <w:tabs>
                <w:tab w:val="decimal" w:pos="567"/>
              </w:tabs>
            </w:pP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8" w:type="dxa"/>
            <w:tcBorders>
              <w:top w:val="nil"/>
              <w:bottom w:val="nil"/>
            </w:tcBorders>
            <w:shd w:val="clear" w:color="auto" w:fill="FFFFFF"/>
          </w:tcPr>
          <w:p w:rsidR="00524A31" w:rsidRPr="00B72EFF" w:rsidRDefault="00524A31" w:rsidP="00845033">
            <w:pPr>
              <w:pStyle w:val="Tabletext"/>
              <w:tabs>
                <w:tab w:val="decimal" w:pos="284"/>
              </w:tabs>
            </w:pPr>
            <w:r w:rsidRPr="00B72EFF">
              <w:t>27 (31%)</w:t>
            </w:r>
          </w:p>
        </w:tc>
      </w:tr>
      <w:tr w:rsidR="00524A31" w:rsidRPr="00B72EFF" w:rsidTr="00457896">
        <w:trPr>
          <w:cantSplit/>
          <w:tblHeader/>
        </w:trPr>
        <w:tc>
          <w:tcPr>
            <w:tcW w:w="1025" w:type="dxa"/>
            <w:vMerge/>
            <w:tcBorders>
              <w:top w:val="nil"/>
              <w:bottom w:val="nil"/>
            </w:tcBorders>
            <w:shd w:val="clear" w:color="auto" w:fill="FFFFFF"/>
          </w:tcPr>
          <w:p w:rsidR="00524A31" w:rsidRPr="00B72EFF" w:rsidRDefault="00524A31" w:rsidP="00457896">
            <w:pPr>
              <w:pStyle w:val="Tabletext"/>
            </w:pPr>
          </w:p>
        </w:tc>
        <w:tc>
          <w:tcPr>
            <w:tcW w:w="1527" w:type="dxa"/>
            <w:tcBorders>
              <w:top w:val="nil"/>
              <w:bottom w:val="nil"/>
            </w:tcBorders>
            <w:shd w:val="clear" w:color="auto" w:fill="FFFFFF"/>
          </w:tcPr>
          <w:p w:rsidR="00524A31" w:rsidRPr="00B72EFF" w:rsidRDefault="0091254F" w:rsidP="00457896">
            <w:pPr>
              <w:pStyle w:val="Tabletext"/>
            </w:pPr>
            <w:r>
              <w:t>WA r</w:t>
            </w:r>
            <w:r w:rsidR="00524A31" w:rsidRPr="00B72EFF">
              <w:t>egional</w:t>
            </w:r>
          </w:p>
        </w:tc>
        <w:tc>
          <w:tcPr>
            <w:tcW w:w="1247" w:type="dxa"/>
            <w:tcBorders>
              <w:top w:val="nil"/>
              <w:bottom w:val="nil"/>
            </w:tcBorders>
            <w:shd w:val="clear" w:color="auto" w:fill="FFFFFF"/>
          </w:tcPr>
          <w:p w:rsidR="00524A31" w:rsidRPr="00B72EFF" w:rsidRDefault="00524A31" w:rsidP="00845033">
            <w:pPr>
              <w:pStyle w:val="Tabletext"/>
              <w:tabs>
                <w:tab w:val="decimal" w:pos="567"/>
              </w:tabs>
            </w:pPr>
            <w:r w:rsidRPr="00B72EFF">
              <w:t>4</w:t>
            </w:r>
          </w:p>
        </w:tc>
        <w:tc>
          <w:tcPr>
            <w:tcW w:w="1247" w:type="dxa"/>
            <w:tcBorders>
              <w:top w:val="nil"/>
              <w:bottom w:val="nil"/>
            </w:tcBorders>
            <w:shd w:val="clear" w:color="auto" w:fill="FFFFFF"/>
          </w:tcPr>
          <w:p w:rsidR="00524A31" w:rsidRPr="00B72EFF" w:rsidRDefault="00524A31" w:rsidP="00845033">
            <w:pPr>
              <w:pStyle w:val="Tabletext"/>
              <w:tabs>
                <w:tab w:val="decimal" w:pos="567"/>
              </w:tabs>
            </w:pPr>
            <w:r w:rsidRPr="00B72EFF">
              <w:t>22</w:t>
            </w:r>
          </w:p>
        </w:tc>
        <w:tc>
          <w:tcPr>
            <w:tcW w:w="1248" w:type="dxa"/>
            <w:tcBorders>
              <w:top w:val="nil"/>
              <w:bottom w:val="nil"/>
            </w:tcBorders>
            <w:shd w:val="clear" w:color="auto" w:fill="FFFFFF"/>
          </w:tcPr>
          <w:p w:rsidR="00524A31" w:rsidRPr="00B72EFF" w:rsidRDefault="00524A31" w:rsidP="00845033">
            <w:pPr>
              <w:pStyle w:val="Tabletext"/>
              <w:tabs>
                <w:tab w:val="decimal" w:pos="567"/>
              </w:tabs>
            </w:pP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8" w:type="dxa"/>
            <w:tcBorders>
              <w:top w:val="nil"/>
              <w:bottom w:val="nil"/>
            </w:tcBorders>
            <w:shd w:val="clear" w:color="auto" w:fill="FFFFFF"/>
          </w:tcPr>
          <w:p w:rsidR="00524A31" w:rsidRPr="00B72EFF" w:rsidRDefault="00524A31" w:rsidP="00845033">
            <w:pPr>
              <w:pStyle w:val="Tabletext"/>
              <w:tabs>
                <w:tab w:val="decimal" w:pos="284"/>
              </w:tabs>
            </w:pPr>
            <w:r w:rsidRPr="00B72EFF">
              <w:t>26 (30%)</w:t>
            </w:r>
          </w:p>
        </w:tc>
      </w:tr>
      <w:tr w:rsidR="00524A31" w:rsidRPr="00B72EFF" w:rsidTr="00457896">
        <w:trPr>
          <w:cantSplit/>
          <w:tblHeader/>
        </w:trPr>
        <w:tc>
          <w:tcPr>
            <w:tcW w:w="1025" w:type="dxa"/>
            <w:vMerge/>
            <w:tcBorders>
              <w:top w:val="nil"/>
              <w:bottom w:val="nil"/>
            </w:tcBorders>
            <w:shd w:val="clear" w:color="auto" w:fill="FFFFFF"/>
          </w:tcPr>
          <w:p w:rsidR="00524A31" w:rsidRPr="00B72EFF" w:rsidRDefault="00524A31" w:rsidP="00457896">
            <w:pPr>
              <w:pStyle w:val="Tabletext"/>
            </w:pPr>
          </w:p>
        </w:tc>
        <w:tc>
          <w:tcPr>
            <w:tcW w:w="1527" w:type="dxa"/>
            <w:tcBorders>
              <w:top w:val="nil"/>
              <w:bottom w:val="nil"/>
            </w:tcBorders>
            <w:shd w:val="clear" w:color="auto" w:fill="FFFFFF"/>
          </w:tcPr>
          <w:p w:rsidR="00524A31" w:rsidRPr="00B72EFF" w:rsidRDefault="00524A31" w:rsidP="00457896">
            <w:pPr>
              <w:pStyle w:val="Tabletext"/>
            </w:pPr>
            <w:r w:rsidRPr="00B72EFF">
              <w:t>Melbourne</w:t>
            </w: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8" w:type="dxa"/>
            <w:tcBorders>
              <w:top w:val="nil"/>
              <w:bottom w:val="nil"/>
            </w:tcBorders>
            <w:shd w:val="clear" w:color="auto" w:fill="FFFFFF"/>
          </w:tcPr>
          <w:p w:rsidR="00524A31" w:rsidRPr="00B72EFF" w:rsidRDefault="00524A31" w:rsidP="00845033">
            <w:pPr>
              <w:pStyle w:val="Tabletext"/>
              <w:tabs>
                <w:tab w:val="decimal" w:pos="567"/>
              </w:tabs>
            </w:pPr>
            <w:r w:rsidRPr="00B72EFF">
              <w:t>3</w:t>
            </w: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8" w:type="dxa"/>
            <w:tcBorders>
              <w:top w:val="nil"/>
              <w:bottom w:val="nil"/>
            </w:tcBorders>
            <w:shd w:val="clear" w:color="auto" w:fill="FFFFFF"/>
          </w:tcPr>
          <w:p w:rsidR="00524A31" w:rsidRPr="00B72EFF" w:rsidRDefault="00524A31" w:rsidP="00845033">
            <w:pPr>
              <w:pStyle w:val="Tabletext"/>
              <w:tabs>
                <w:tab w:val="decimal" w:pos="284"/>
              </w:tabs>
            </w:pPr>
            <w:r w:rsidRPr="00B72EFF">
              <w:t>3 (3.5%)</w:t>
            </w:r>
          </w:p>
        </w:tc>
      </w:tr>
      <w:tr w:rsidR="00524A31" w:rsidRPr="00B72EFF" w:rsidTr="00457896">
        <w:trPr>
          <w:cantSplit/>
          <w:tblHeader/>
        </w:trPr>
        <w:tc>
          <w:tcPr>
            <w:tcW w:w="1025" w:type="dxa"/>
            <w:vMerge/>
            <w:tcBorders>
              <w:top w:val="nil"/>
              <w:bottom w:val="nil"/>
            </w:tcBorders>
            <w:shd w:val="clear" w:color="auto" w:fill="FFFFFF"/>
          </w:tcPr>
          <w:p w:rsidR="00524A31" w:rsidRPr="00B72EFF" w:rsidRDefault="00524A31" w:rsidP="00457896">
            <w:pPr>
              <w:pStyle w:val="Tabletext"/>
            </w:pPr>
          </w:p>
        </w:tc>
        <w:tc>
          <w:tcPr>
            <w:tcW w:w="1527" w:type="dxa"/>
            <w:tcBorders>
              <w:top w:val="nil"/>
              <w:bottom w:val="nil"/>
            </w:tcBorders>
            <w:shd w:val="clear" w:color="auto" w:fill="FFFFFF"/>
          </w:tcPr>
          <w:p w:rsidR="00524A31" w:rsidRPr="00B72EFF" w:rsidRDefault="0091254F" w:rsidP="00457896">
            <w:pPr>
              <w:pStyle w:val="Tabletext"/>
            </w:pPr>
            <w:r>
              <w:t>Vic. r</w:t>
            </w:r>
            <w:r w:rsidR="00524A31" w:rsidRPr="00B72EFF">
              <w:t>egional</w:t>
            </w: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8" w:type="dxa"/>
            <w:tcBorders>
              <w:top w:val="nil"/>
              <w:bottom w:val="nil"/>
            </w:tcBorders>
            <w:shd w:val="clear" w:color="auto" w:fill="FFFFFF"/>
          </w:tcPr>
          <w:p w:rsidR="00524A31" w:rsidRPr="00B72EFF" w:rsidRDefault="00524A31" w:rsidP="00845033">
            <w:pPr>
              <w:pStyle w:val="Tabletext"/>
              <w:tabs>
                <w:tab w:val="decimal" w:pos="567"/>
              </w:tabs>
            </w:pPr>
          </w:p>
        </w:tc>
        <w:tc>
          <w:tcPr>
            <w:tcW w:w="1247" w:type="dxa"/>
            <w:tcBorders>
              <w:top w:val="nil"/>
              <w:bottom w:val="nil"/>
            </w:tcBorders>
            <w:shd w:val="clear" w:color="auto" w:fill="FFFFFF"/>
          </w:tcPr>
          <w:p w:rsidR="00524A31" w:rsidRPr="00B72EFF" w:rsidRDefault="00524A31" w:rsidP="00845033">
            <w:pPr>
              <w:pStyle w:val="Tabletext"/>
              <w:tabs>
                <w:tab w:val="decimal" w:pos="567"/>
              </w:tabs>
            </w:pPr>
            <w:r w:rsidRPr="00B72EFF">
              <w:t>6</w:t>
            </w:r>
          </w:p>
        </w:tc>
        <w:tc>
          <w:tcPr>
            <w:tcW w:w="1248" w:type="dxa"/>
            <w:tcBorders>
              <w:top w:val="nil"/>
              <w:bottom w:val="nil"/>
            </w:tcBorders>
            <w:shd w:val="clear" w:color="auto" w:fill="FFFFFF"/>
          </w:tcPr>
          <w:p w:rsidR="00524A31" w:rsidRPr="00B72EFF" w:rsidRDefault="00524A31" w:rsidP="00845033">
            <w:pPr>
              <w:pStyle w:val="Tabletext"/>
              <w:tabs>
                <w:tab w:val="decimal" w:pos="284"/>
              </w:tabs>
            </w:pPr>
            <w:r w:rsidRPr="00B72EFF">
              <w:t>6 (7%)</w:t>
            </w:r>
          </w:p>
        </w:tc>
      </w:tr>
      <w:tr w:rsidR="00524A31" w:rsidRPr="00B72EFF" w:rsidTr="00457896">
        <w:trPr>
          <w:cantSplit/>
          <w:tblHeader/>
        </w:trPr>
        <w:tc>
          <w:tcPr>
            <w:tcW w:w="1025" w:type="dxa"/>
            <w:vMerge/>
            <w:tcBorders>
              <w:top w:val="nil"/>
              <w:bottom w:val="nil"/>
            </w:tcBorders>
            <w:shd w:val="clear" w:color="auto" w:fill="FFFFFF"/>
          </w:tcPr>
          <w:p w:rsidR="00524A31" w:rsidRPr="00B72EFF" w:rsidRDefault="00524A31" w:rsidP="00457896">
            <w:pPr>
              <w:pStyle w:val="Tabletext"/>
            </w:pPr>
          </w:p>
        </w:tc>
        <w:tc>
          <w:tcPr>
            <w:tcW w:w="1527" w:type="dxa"/>
            <w:tcBorders>
              <w:top w:val="nil"/>
              <w:bottom w:val="nil"/>
            </w:tcBorders>
            <w:shd w:val="clear" w:color="auto" w:fill="FFFFFF"/>
          </w:tcPr>
          <w:p w:rsidR="00524A31" w:rsidRPr="00B72EFF" w:rsidRDefault="0091254F" w:rsidP="00457896">
            <w:pPr>
              <w:pStyle w:val="Tabletext"/>
            </w:pPr>
            <w:r>
              <w:t>NSW r</w:t>
            </w:r>
            <w:r w:rsidR="00524A31" w:rsidRPr="00B72EFF">
              <w:t>egional</w:t>
            </w: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7" w:type="dxa"/>
            <w:tcBorders>
              <w:top w:val="nil"/>
              <w:bottom w:val="nil"/>
            </w:tcBorders>
            <w:shd w:val="clear" w:color="auto" w:fill="FFFFFF"/>
          </w:tcPr>
          <w:p w:rsidR="00524A31" w:rsidRPr="00B72EFF" w:rsidRDefault="00524A31" w:rsidP="00845033">
            <w:pPr>
              <w:pStyle w:val="Tabletext"/>
              <w:tabs>
                <w:tab w:val="decimal" w:pos="567"/>
              </w:tabs>
            </w:pPr>
          </w:p>
        </w:tc>
        <w:tc>
          <w:tcPr>
            <w:tcW w:w="1248" w:type="dxa"/>
            <w:tcBorders>
              <w:top w:val="nil"/>
              <w:bottom w:val="nil"/>
            </w:tcBorders>
            <w:shd w:val="clear" w:color="auto" w:fill="FFFFFF"/>
          </w:tcPr>
          <w:p w:rsidR="00524A31" w:rsidRPr="00B72EFF" w:rsidRDefault="00524A31" w:rsidP="00845033">
            <w:pPr>
              <w:pStyle w:val="Tabletext"/>
              <w:tabs>
                <w:tab w:val="decimal" w:pos="567"/>
              </w:tabs>
            </w:pPr>
          </w:p>
        </w:tc>
        <w:tc>
          <w:tcPr>
            <w:tcW w:w="1247" w:type="dxa"/>
            <w:tcBorders>
              <w:top w:val="nil"/>
              <w:bottom w:val="nil"/>
            </w:tcBorders>
            <w:shd w:val="clear" w:color="auto" w:fill="FFFFFF"/>
          </w:tcPr>
          <w:p w:rsidR="00524A31" w:rsidRPr="00B72EFF" w:rsidRDefault="00524A31" w:rsidP="00845033">
            <w:pPr>
              <w:pStyle w:val="Tabletext"/>
              <w:tabs>
                <w:tab w:val="decimal" w:pos="567"/>
              </w:tabs>
            </w:pPr>
            <w:r w:rsidRPr="00B72EFF">
              <w:t>8</w:t>
            </w:r>
          </w:p>
        </w:tc>
        <w:tc>
          <w:tcPr>
            <w:tcW w:w="1248" w:type="dxa"/>
            <w:tcBorders>
              <w:top w:val="nil"/>
              <w:bottom w:val="nil"/>
            </w:tcBorders>
            <w:shd w:val="clear" w:color="auto" w:fill="FFFFFF"/>
          </w:tcPr>
          <w:p w:rsidR="00524A31" w:rsidRPr="00B72EFF" w:rsidRDefault="00524A31" w:rsidP="00845033">
            <w:pPr>
              <w:pStyle w:val="Tabletext"/>
              <w:tabs>
                <w:tab w:val="decimal" w:pos="284"/>
              </w:tabs>
            </w:pPr>
            <w:r w:rsidRPr="00B72EFF">
              <w:t>8 (9%)</w:t>
            </w:r>
          </w:p>
        </w:tc>
      </w:tr>
      <w:tr w:rsidR="00524A31" w:rsidRPr="00B72EFF" w:rsidTr="00845033">
        <w:trPr>
          <w:cantSplit/>
          <w:tblHeader/>
        </w:trPr>
        <w:tc>
          <w:tcPr>
            <w:tcW w:w="1025" w:type="dxa"/>
            <w:tcBorders>
              <w:top w:val="nil"/>
              <w:bottom w:val="dashed" w:sz="4" w:space="0" w:color="auto"/>
            </w:tcBorders>
            <w:shd w:val="clear" w:color="auto" w:fill="FFFFFF"/>
          </w:tcPr>
          <w:p w:rsidR="00524A31" w:rsidRPr="00B72EFF" w:rsidRDefault="00524A31" w:rsidP="00457896">
            <w:pPr>
              <w:pStyle w:val="Tabletext"/>
            </w:pPr>
          </w:p>
        </w:tc>
        <w:tc>
          <w:tcPr>
            <w:tcW w:w="1527" w:type="dxa"/>
            <w:tcBorders>
              <w:top w:val="nil"/>
              <w:bottom w:val="dashed" w:sz="4" w:space="0" w:color="auto"/>
            </w:tcBorders>
            <w:shd w:val="clear" w:color="auto" w:fill="FFFFFF"/>
          </w:tcPr>
          <w:p w:rsidR="00524A31" w:rsidRPr="00B72EFF" w:rsidRDefault="00524A31" w:rsidP="00457896">
            <w:pPr>
              <w:pStyle w:val="Tabletext"/>
            </w:pPr>
            <w:r w:rsidRPr="00B72EFF">
              <w:t>Total</w:t>
            </w:r>
          </w:p>
        </w:tc>
        <w:tc>
          <w:tcPr>
            <w:tcW w:w="1247" w:type="dxa"/>
            <w:tcBorders>
              <w:top w:val="nil"/>
              <w:bottom w:val="dashed" w:sz="4" w:space="0" w:color="auto"/>
            </w:tcBorders>
            <w:shd w:val="clear" w:color="auto" w:fill="FFFFFF"/>
          </w:tcPr>
          <w:p w:rsidR="00524A31" w:rsidRPr="00B72EFF" w:rsidRDefault="00524A31" w:rsidP="00845033">
            <w:pPr>
              <w:pStyle w:val="Tabletext"/>
              <w:jc w:val="center"/>
            </w:pPr>
            <w:r w:rsidRPr="00B72EFF">
              <w:t>22 (26%)</w:t>
            </w:r>
          </w:p>
        </w:tc>
        <w:tc>
          <w:tcPr>
            <w:tcW w:w="1247" w:type="dxa"/>
            <w:tcBorders>
              <w:top w:val="nil"/>
              <w:bottom w:val="dashed" w:sz="4" w:space="0" w:color="auto"/>
            </w:tcBorders>
            <w:shd w:val="clear" w:color="auto" w:fill="FFFFFF"/>
          </w:tcPr>
          <w:p w:rsidR="00524A31" w:rsidRPr="00B72EFF" w:rsidRDefault="00524A31" w:rsidP="00845033">
            <w:pPr>
              <w:pStyle w:val="Tabletext"/>
              <w:jc w:val="center"/>
            </w:pPr>
            <w:r w:rsidRPr="00B72EFF">
              <w:t>38 (44%)</w:t>
            </w:r>
          </w:p>
        </w:tc>
        <w:tc>
          <w:tcPr>
            <w:tcW w:w="1248" w:type="dxa"/>
            <w:tcBorders>
              <w:top w:val="nil"/>
              <w:bottom w:val="dashed" w:sz="4" w:space="0" w:color="auto"/>
            </w:tcBorders>
            <w:shd w:val="clear" w:color="auto" w:fill="FFFFFF"/>
          </w:tcPr>
          <w:p w:rsidR="00524A31" w:rsidRPr="00B72EFF" w:rsidRDefault="00524A31" w:rsidP="00845033">
            <w:pPr>
              <w:pStyle w:val="Tabletext"/>
              <w:jc w:val="center"/>
            </w:pPr>
            <w:r w:rsidRPr="00B72EFF">
              <w:t>12 (14%)</w:t>
            </w:r>
          </w:p>
        </w:tc>
        <w:tc>
          <w:tcPr>
            <w:tcW w:w="1247" w:type="dxa"/>
            <w:tcBorders>
              <w:top w:val="nil"/>
              <w:bottom w:val="dashed" w:sz="4" w:space="0" w:color="auto"/>
            </w:tcBorders>
            <w:shd w:val="clear" w:color="auto" w:fill="FFFFFF"/>
          </w:tcPr>
          <w:p w:rsidR="00524A31" w:rsidRPr="00B72EFF" w:rsidRDefault="00524A31" w:rsidP="00845033">
            <w:pPr>
              <w:pStyle w:val="Tabletext"/>
              <w:jc w:val="center"/>
            </w:pPr>
            <w:r w:rsidRPr="00B72EFF">
              <w:t>14 (16%)</w:t>
            </w:r>
          </w:p>
        </w:tc>
        <w:tc>
          <w:tcPr>
            <w:tcW w:w="1248" w:type="dxa"/>
            <w:tcBorders>
              <w:top w:val="nil"/>
              <w:bottom w:val="dashed" w:sz="4" w:space="0" w:color="auto"/>
            </w:tcBorders>
            <w:shd w:val="clear" w:color="auto" w:fill="FFFFFF"/>
          </w:tcPr>
          <w:p w:rsidR="00524A31" w:rsidRPr="00B72EFF" w:rsidRDefault="00524A31" w:rsidP="00845033">
            <w:pPr>
              <w:pStyle w:val="Tabletext"/>
              <w:tabs>
                <w:tab w:val="decimal" w:pos="284"/>
              </w:tabs>
            </w:pPr>
            <w:r w:rsidRPr="00B72EFF">
              <w:t>86 (100%)</w:t>
            </w:r>
          </w:p>
        </w:tc>
      </w:tr>
      <w:tr w:rsidR="00457896" w:rsidRPr="00B72EFF" w:rsidTr="00457896">
        <w:trPr>
          <w:cantSplit/>
          <w:tblHeader/>
        </w:trPr>
        <w:tc>
          <w:tcPr>
            <w:tcW w:w="1025" w:type="dxa"/>
            <w:tcBorders>
              <w:top w:val="dashed" w:sz="4" w:space="0" w:color="auto"/>
              <w:bottom w:val="nil"/>
            </w:tcBorders>
            <w:shd w:val="clear" w:color="auto" w:fill="FFFFFF"/>
          </w:tcPr>
          <w:p w:rsidR="00457896" w:rsidRPr="00457896" w:rsidRDefault="00457896" w:rsidP="00457896">
            <w:pPr>
              <w:pStyle w:val="Tabletext"/>
            </w:pPr>
            <w:r w:rsidRPr="00457896">
              <w:rPr>
                <w:b/>
              </w:rPr>
              <w:t>Gender</w:t>
            </w:r>
          </w:p>
        </w:tc>
        <w:tc>
          <w:tcPr>
            <w:tcW w:w="1527" w:type="dxa"/>
            <w:tcBorders>
              <w:top w:val="dashed" w:sz="4" w:space="0" w:color="auto"/>
              <w:bottom w:val="nil"/>
            </w:tcBorders>
            <w:shd w:val="clear" w:color="auto" w:fill="FFFFFF"/>
          </w:tcPr>
          <w:p w:rsidR="00457896" w:rsidRPr="00B72EFF" w:rsidRDefault="00457896" w:rsidP="00457896">
            <w:pPr>
              <w:pStyle w:val="Tabletext"/>
            </w:pPr>
            <w:r w:rsidRPr="00B72EFF">
              <w:t>Male</w:t>
            </w:r>
          </w:p>
        </w:tc>
        <w:tc>
          <w:tcPr>
            <w:tcW w:w="1247" w:type="dxa"/>
            <w:tcBorders>
              <w:top w:val="dashed" w:sz="4" w:space="0" w:color="auto"/>
              <w:bottom w:val="nil"/>
            </w:tcBorders>
            <w:shd w:val="clear" w:color="auto" w:fill="FFFFFF"/>
          </w:tcPr>
          <w:p w:rsidR="00457896" w:rsidRPr="00B72EFF" w:rsidRDefault="00457896" w:rsidP="00845033">
            <w:pPr>
              <w:pStyle w:val="Tabletext"/>
              <w:tabs>
                <w:tab w:val="decimal" w:pos="567"/>
              </w:tabs>
            </w:pPr>
            <w:r w:rsidRPr="00B72EFF">
              <w:t>5</w:t>
            </w:r>
          </w:p>
        </w:tc>
        <w:tc>
          <w:tcPr>
            <w:tcW w:w="1247" w:type="dxa"/>
            <w:tcBorders>
              <w:top w:val="dashed" w:sz="4" w:space="0" w:color="auto"/>
              <w:bottom w:val="nil"/>
            </w:tcBorders>
            <w:shd w:val="clear" w:color="auto" w:fill="FFFFFF"/>
          </w:tcPr>
          <w:p w:rsidR="00457896" w:rsidRPr="00B72EFF" w:rsidRDefault="00457896" w:rsidP="00845033">
            <w:pPr>
              <w:pStyle w:val="Tabletext"/>
              <w:tabs>
                <w:tab w:val="decimal" w:pos="567"/>
              </w:tabs>
            </w:pPr>
            <w:r w:rsidRPr="00B72EFF">
              <w:t>24</w:t>
            </w:r>
          </w:p>
        </w:tc>
        <w:tc>
          <w:tcPr>
            <w:tcW w:w="1248" w:type="dxa"/>
            <w:tcBorders>
              <w:top w:val="dashed" w:sz="4" w:space="0" w:color="auto"/>
              <w:bottom w:val="nil"/>
            </w:tcBorders>
            <w:shd w:val="clear" w:color="auto" w:fill="FFFFFF"/>
          </w:tcPr>
          <w:p w:rsidR="00457896" w:rsidRPr="00B72EFF" w:rsidRDefault="00457896" w:rsidP="00845033">
            <w:pPr>
              <w:pStyle w:val="Tabletext"/>
              <w:tabs>
                <w:tab w:val="decimal" w:pos="567"/>
              </w:tabs>
            </w:pPr>
          </w:p>
        </w:tc>
        <w:tc>
          <w:tcPr>
            <w:tcW w:w="1247" w:type="dxa"/>
            <w:tcBorders>
              <w:top w:val="dashed" w:sz="4" w:space="0" w:color="auto"/>
              <w:bottom w:val="nil"/>
            </w:tcBorders>
            <w:shd w:val="clear" w:color="auto" w:fill="FFFFFF"/>
          </w:tcPr>
          <w:p w:rsidR="00457896" w:rsidRPr="00B72EFF" w:rsidRDefault="00457896" w:rsidP="00845033">
            <w:pPr>
              <w:pStyle w:val="Tabletext"/>
              <w:tabs>
                <w:tab w:val="decimal" w:pos="567"/>
              </w:tabs>
            </w:pPr>
            <w:r w:rsidRPr="00B72EFF">
              <w:t>3</w:t>
            </w:r>
          </w:p>
        </w:tc>
        <w:tc>
          <w:tcPr>
            <w:tcW w:w="1248" w:type="dxa"/>
            <w:tcBorders>
              <w:top w:val="dashed" w:sz="4" w:space="0" w:color="auto"/>
              <w:bottom w:val="nil"/>
            </w:tcBorders>
            <w:shd w:val="clear" w:color="auto" w:fill="FFFFFF"/>
          </w:tcPr>
          <w:p w:rsidR="00457896" w:rsidRPr="00B72EFF" w:rsidRDefault="00457896" w:rsidP="00845033">
            <w:pPr>
              <w:pStyle w:val="Tabletext"/>
              <w:tabs>
                <w:tab w:val="decimal" w:pos="284"/>
              </w:tabs>
            </w:pPr>
            <w:r w:rsidRPr="00B72EFF">
              <w:t>32</w:t>
            </w:r>
            <w:r>
              <w:t xml:space="preserve"> (37%)</w:t>
            </w:r>
          </w:p>
        </w:tc>
      </w:tr>
      <w:tr w:rsidR="00457896" w:rsidRPr="00B72EFF" w:rsidTr="00457896">
        <w:trPr>
          <w:cantSplit/>
          <w:tblHeader/>
        </w:trPr>
        <w:tc>
          <w:tcPr>
            <w:tcW w:w="1025" w:type="dxa"/>
            <w:tcBorders>
              <w:top w:val="nil"/>
              <w:bottom w:val="dashed" w:sz="4" w:space="0" w:color="auto"/>
            </w:tcBorders>
            <w:shd w:val="clear" w:color="auto" w:fill="FFFFFF"/>
          </w:tcPr>
          <w:p w:rsidR="00457896" w:rsidRPr="00B72EFF" w:rsidRDefault="00457896" w:rsidP="00457896">
            <w:pPr>
              <w:pStyle w:val="Tabletext"/>
            </w:pPr>
          </w:p>
        </w:tc>
        <w:tc>
          <w:tcPr>
            <w:tcW w:w="1527" w:type="dxa"/>
            <w:tcBorders>
              <w:top w:val="nil"/>
              <w:bottom w:val="dashed" w:sz="4" w:space="0" w:color="auto"/>
            </w:tcBorders>
            <w:shd w:val="clear" w:color="auto" w:fill="FFFFFF"/>
          </w:tcPr>
          <w:p w:rsidR="00457896" w:rsidRPr="00B72EFF" w:rsidRDefault="00457896" w:rsidP="00457896">
            <w:pPr>
              <w:pStyle w:val="Tabletext"/>
            </w:pPr>
            <w:r w:rsidRPr="00B72EFF">
              <w:t>Female</w:t>
            </w:r>
          </w:p>
        </w:tc>
        <w:tc>
          <w:tcPr>
            <w:tcW w:w="1247" w:type="dxa"/>
            <w:tcBorders>
              <w:top w:val="nil"/>
              <w:bottom w:val="dashed" w:sz="4" w:space="0" w:color="auto"/>
            </w:tcBorders>
            <w:shd w:val="clear" w:color="auto" w:fill="FFFFFF"/>
          </w:tcPr>
          <w:p w:rsidR="00457896" w:rsidRPr="00B72EFF" w:rsidRDefault="00457896" w:rsidP="00845033">
            <w:pPr>
              <w:pStyle w:val="Tabletext"/>
              <w:tabs>
                <w:tab w:val="decimal" w:pos="567"/>
              </w:tabs>
            </w:pPr>
            <w:r w:rsidRPr="00B72EFF">
              <w:t>17</w:t>
            </w:r>
          </w:p>
        </w:tc>
        <w:tc>
          <w:tcPr>
            <w:tcW w:w="1247" w:type="dxa"/>
            <w:tcBorders>
              <w:top w:val="nil"/>
              <w:bottom w:val="dashed" w:sz="4" w:space="0" w:color="auto"/>
            </w:tcBorders>
            <w:shd w:val="clear" w:color="auto" w:fill="FFFFFF"/>
          </w:tcPr>
          <w:p w:rsidR="00457896" w:rsidRPr="00B72EFF" w:rsidRDefault="00457896" w:rsidP="00845033">
            <w:pPr>
              <w:pStyle w:val="Tabletext"/>
              <w:tabs>
                <w:tab w:val="decimal" w:pos="567"/>
              </w:tabs>
            </w:pPr>
            <w:r w:rsidRPr="00B72EFF">
              <w:t>14</w:t>
            </w:r>
          </w:p>
        </w:tc>
        <w:tc>
          <w:tcPr>
            <w:tcW w:w="1248" w:type="dxa"/>
            <w:tcBorders>
              <w:top w:val="nil"/>
              <w:bottom w:val="dashed" w:sz="4" w:space="0" w:color="auto"/>
            </w:tcBorders>
            <w:shd w:val="clear" w:color="auto" w:fill="FFFFFF"/>
          </w:tcPr>
          <w:p w:rsidR="00457896" w:rsidRPr="00B72EFF" w:rsidRDefault="00457896" w:rsidP="00845033">
            <w:pPr>
              <w:pStyle w:val="Tabletext"/>
              <w:tabs>
                <w:tab w:val="decimal" w:pos="567"/>
              </w:tabs>
            </w:pPr>
            <w:r w:rsidRPr="00B72EFF">
              <w:t>12</w:t>
            </w:r>
          </w:p>
        </w:tc>
        <w:tc>
          <w:tcPr>
            <w:tcW w:w="1247" w:type="dxa"/>
            <w:tcBorders>
              <w:top w:val="nil"/>
              <w:bottom w:val="dashed" w:sz="4" w:space="0" w:color="auto"/>
            </w:tcBorders>
            <w:shd w:val="clear" w:color="auto" w:fill="FFFFFF"/>
          </w:tcPr>
          <w:p w:rsidR="00457896" w:rsidRPr="00B72EFF" w:rsidRDefault="00457896" w:rsidP="00845033">
            <w:pPr>
              <w:pStyle w:val="Tabletext"/>
              <w:tabs>
                <w:tab w:val="decimal" w:pos="567"/>
              </w:tabs>
            </w:pPr>
            <w:r w:rsidRPr="00B72EFF">
              <w:t>11</w:t>
            </w:r>
          </w:p>
        </w:tc>
        <w:tc>
          <w:tcPr>
            <w:tcW w:w="1248" w:type="dxa"/>
            <w:tcBorders>
              <w:top w:val="nil"/>
              <w:bottom w:val="dashed" w:sz="4" w:space="0" w:color="auto"/>
            </w:tcBorders>
            <w:shd w:val="clear" w:color="auto" w:fill="FFFFFF"/>
          </w:tcPr>
          <w:p w:rsidR="00457896" w:rsidRPr="00B72EFF" w:rsidRDefault="00457896" w:rsidP="00845033">
            <w:pPr>
              <w:pStyle w:val="Tabletext"/>
              <w:tabs>
                <w:tab w:val="decimal" w:pos="284"/>
              </w:tabs>
            </w:pPr>
            <w:r w:rsidRPr="00B72EFF">
              <w:t>54</w:t>
            </w:r>
            <w:r>
              <w:t xml:space="preserve"> (63%)</w:t>
            </w:r>
          </w:p>
        </w:tc>
      </w:tr>
      <w:tr w:rsidR="00457896" w:rsidRPr="00B72EFF" w:rsidTr="00457896">
        <w:trPr>
          <w:cantSplit/>
          <w:tblHeader/>
        </w:trPr>
        <w:tc>
          <w:tcPr>
            <w:tcW w:w="1025" w:type="dxa"/>
            <w:tcBorders>
              <w:top w:val="dashed" w:sz="4" w:space="0" w:color="auto"/>
            </w:tcBorders>
            <w:shd w:val="clear" w:color="auto" w:fill="FFFFFF"/>
          </w:tcPr>
          <w:p w:rsidR="00457896" w:rsidRPr="00B72EFF" w:rsidRDefault="00457896" w:rsidP="00457896">
            <w:pPr>
              <w:pStyle w:val="Tabletext"/>
            </w:pPr>
            <w:r w:rsidRPr="00457896">
              <w:rPr>
                <w:b/>
              </w:rPr>
              <w:t>Age</w:t>
            </w:r>
          </w:p>
        </w:tc>
        <w:tc>
          <w:tcPr>
            <w:tcW w:w="1527" w:type="dxa"/>
            <w:tcBorders>
              <w:top w:val="dashed" w:sz="4" w:space="0" w:color="auto"/>
            </w:tcBorders>
            <w:shd w:val="clear" w:color="auto" w:fill="FFFFFF"/>
          </w:tcPr>
          <w:p w:rsidR="00457896" w:rsidRPr="00B72EFF" w:rsidRDefault="00457896" w:rsidP="00457896">
            <w:pPr>
              <w:pStyle w:val="Tabletext"/>
            </w:pPr>
            <w:r>
              <w:t>15–</w:t>
            </w:r>
            <w:r w:rsidRPr="00B72EFF">
              <w:t>19</w:t>
            </w:r>
          </w:p>
        </w:tc>
        <w:tc>
          <w:tcPr>
            <w:tcW w:w="1247" w:type="dxa"/>
            <w:tcBorders>
              <w:top w:val="dashed" w:sz="4" w:space="0" w:color="auto"/>
            </w:tcBorders>
            <w:shd w:val="clear" w:color="auto" w:fill="FFFFFF"/>
          </w:tcPr>
          <w:p w:rsidR="00457896" w:rsidRPr="00B72EFF" w:rsidRDefault="00457896" w:rsidP="00845033">
            <w:pPr>
              <w:pStyle w:val="Tabletext"/>
              <w:tabs>
                <w:tab w:val="decimal" w:pos="567"/>
              </w:tabs>
            </w:pPr>
          </w:p>
        </w:tc>
        <w:tc>
          <w:tcPr>
            <w:tcW w:w="1247" w:type="dxa"/>
            <w:tcBorders>
              <w:top w:val="dashed" w:sz="4" w:space="0" w:color="auto"/>
            </w:tcBorders>
            <w:shd w:val="clear" w:color="auto" w:fill="FFFFFF"/>
          </w:tcPr>
          <w:p w:rsidR="00457896" w:rsidRPr="00B72EFF" w:rsidRDefault="00457896" w:rsidP="00845033">
            <w:pPr>
              <w:pStyle w:val="Tabletext"/>
              <w:tabs>
                <w:tab w:val="decimal" w:pos="567"/>
              </w:tabs>
            </w:pPr>
            <w:r w:rsidRPr="00B72EFF">
              <w:t>3</w:t>
            </w:r>
          </w:p>
        </w:tc>
        <w:tc>
          <w:tcPr>
            <w:tcW w:w="1248" w:type="dxa"/>
            <w:tcBorders>
              <w:top w:val="dashed" w:sz="4" w:space="0" w:color="auto"/>
            </w:tcBorders>
            <w:shd w:val="clear" w:color="auto" w:fill="FFFFFF"/>
          </w:tcPr>
          <w:p w:rsidR="00457896" w:rsidRPr="00B72EFF" w:rsidRDefault="00457896" w:rsidP="00845033">
            <w:pPr>
              <w:pStyle w:val="Tabletext"/>
              <w:tabs>
                <w:tab w:val="decimal" w:pos="567"/>
              </w:tabs>
            </w:pPr>
          </w:p>
        </w:tc>
        <w:tc>
          <w:tcPr>
            <w:tcW w:w="1247" w:type="dxa"/>
            <w:tcBorders>
              <w:top w:val="dashed" w:sz="4" w:space="0" w:color="auto"/>
            </w:tcBorders>
            <w:shd w:val="clear" w:color="auto" w:fill="FFFFFF"/>
          </w:tcPr>
          <w:p w:rsidR="00457896" w:rsidRPr="00B72EFF" w:rsidRDefault="00457896" w:rsidP="00845033">
            <w:pPr>
              <w:pStyle w:val="Tabletext"/>
              <w:tabs>
                <w:tab w:val="decimal" w:pos="567"/>
              </w:tabs>
            </w:pPr>
            <w:r w:rsidRPr="00B72EFF">
              <w:t>1</w:t>
            </w:r>
          </w:p>
        </w:tc>
        <w:tc>
          <w:tcPr>
            <w:tcW w:w="1248" w:type="dxa"/>
            <w:tcBorders>
              <w:top w:val="dashed" w:sz="4" w:space="0" w:color="auto"/>
            </w:tcBorders>
            <w:shd w:val="clear" w:color="auto" w:fill="FFFFFF"/>
          </w:tcPr>
          <w:p w:rsidR="00457896" w:rsidRPr="00B72EFF" w:rsidRDefault="00457896" w:rsidP="00845033">
            <w:pPr>
              <w:pStyle w:val="Tabletext"/>
              <w:tabs>
                <w:tab w:val="decimal" w:pos="284"/>
              </w:tabs>
            </w:pPr>
            <w:r w:rsidRPr="00B72EFF">
              <w:t>4</w:t>
            </w:r>
            <w:r>
              <w:t xml:space="preserve"> (5%)</w:t>
            </w:r>
          </w:p>
        </w:tc>
      </w:tr>
      <w:tr w:rsidR="00457896" w:rsidRPr="00B72EFF" w:rsidTr="00457896">
        <w:trPr>
          <w:cantSplit/>
          <w:tblHeader/>
        </w:trPr>
        <w:tc>
          <w:tcPr>
            <w:tcW w:w="1025" w:type="dxa"/>
            <w:shd w:val="clear" w:color="auto" w:fill="FFFFFF"/>
          </w:tcPr>
          <w:p w:rsidR="00457896" w:rsidRPr="00B72EFF" w:rsidRDefault="00457896" w:rsidP="00457896">
            <w:pPr>
              <w:pStyle w:val="Tabletext"/>
            </w:pPr>
          </w:p>
        </w:tc>
        <w:tc>
          <w:tcPr>
            <w:tcW w:w="1527" w:type="dxa"/>
            <w:shd w:val="clear" w:color="auto" w:fill="FFFFFF"/>
          </w:tcPr>
          <w:p w:rsidR="00457896" w:rsidRPr="00B72EFF" w:rsidRDefault="00457896" w:rsidP="00457896">
            <w:pPr>
              <w:pStyle w:val="Tabletext"/>
            </w:pPr>
            <w:r>
              <w:t>20–</w:t>
            </w:r>
            <w:r w:rsidRPr="00B72EFF">
              <w:t>29</w:t>
            </w:r>
          </w:p>
        </w:tc>
        <w:tc>
          <w:tcPr>
            <w:tcW w:w="1247" w:type="dxa"/>
            <w:shd w:val="clear" w:color="auto" w:fill="FFFFFF"/>
          </w:tcPr>
          <w:p w:rsidR="00457896" w:rsidRPr="00B72EFF" w:rsidRDefault="00457896" w:rsidP="00845033">
            <w:pPr>
              <w:pStyle w:val="Tabletext"/>
              <w:tabs>
                <w:tab w:val="decimal" w:pos="567"/>
              </w:tabs>
            </w:pPr>
            <w:r w:rsidRPr="00B72EFF">
              <w:t>1</w:t>
            </w:r>
          </w:p>
        </w:tc>
        <w:tc>
          <w:tcPr>
            <w:tcW w:w="1247" w:type="dxa"/>
            <w:shd w:val="clear" w:color="auto" w:fill="FFFFFF"/>
          </w:tcPr>
          <w:p w:rsidR="00457896" w:rsidRPr="00B72EFF" w:rsidRDefault="00457896" w:rsidP="00845033">
            <w:pPr>
              <w:pStyle w:val="Tabletext"/>
              <w:tabs>
                <w:tab w:val="decimal" w:pos="567"/>
              </w:tabs>
            </w:pPr>
            <w:r w:rsidRPr="00B72EFF">
              <w:t>13</w:t>
            </w:r>
          </w:p>
        </w:tc>
        <w:tc>
          <w:tcPr>
            <w:tcW w:w="1248" w:type="dxa"/>
            <w:shd w:val="clear" w:color="auto" w:fill="FFFFFF"/>
          </w:tcPr>
          <w:p w:rsidR="00457896" w:rsidRPr="00B72EFF" w:rsidRDefault="00457896" w:rsidP="00845033">
            <w:pPr>
              <w:pStyle w:val="Tabletext"/>
              <w:tabs>
                <w:tab w:val="decimal" w:pos="567"/>
              </w:tabs>
            </w:pPr>
            <w:r w:rsidRPr="00B72EFF">
              <w:t>3</w:t>
            </w:r>
          </w:p>
        </w:tc>
        <w:tc>
          <w:tcPr>
            <w:tcW w:w="1247" w:type="dxa"/>
            <w:shd w:val="clear" w:color="auto" w:fill="FFFFFF"/>
          </w:tcPr>
          <w:p w:rsidR="00457896" w:rsidRPr="00B72EFF" w:rsidRDefault="00457896" w:rsidP="00845033">
            <w:pPr>
              <w:pStyle w:val="Tabletext"/>
              <w:tabs>
                <w:tab w:val="decimal" w:pos="567"/>
              </w:tabs>
            </w:pPr>
            <w:r w:rsidRPr="00B72EFF">
              <w:t>2</w:t>
            </w:r>
          </w:p>
        </w:tc>
        <w:tc>
          <w:tcPr>
            <w:tcW w:w="1248" w:type="dxa"/>
            <w:shd w:val="clear" w:color="auto" w:fill="FFFFFF"/>
          </w:tcPr>
          <w:p w:rsidR="00457896" w:rsidRPr="00B72EFF" w:rsidRDefault="00457896" w:rsidP="00845033">
            <w:pPr>
              <w:pStyle w:val="Tabletext"/>
              <w:tabs>
                <w:tab w:val="decimal" w:pos="284"/>
              </w:tabs>
            </w:pPr>
            <w:r w:rsidRPr="00B72EFF">
              <w:t>19</w:t>
            </w:r>
            <w:r>
              <w:t xml:space="preserve"> (22%)</w:t>
            </w:r>
          </w:p>
        </w:tc>
      </w:tr>
      <w:tr w:rsidR="00457896" w:rsidRPr="00B72EFF" w:rsidTr="00457896">
        <w:trPr>
          <w:cantSplit/>
          <w:tblHeader/>
        </w:trPr>
        <w:tc>
          <w:tcPr>
            <w:tcW w:w="1025" w:type="dxa"/>
            <w:shd w:val="clear" w:color="auto" w:fill="FFFFFF"/>
          </w:tcPr>
          <w:p w:rsidR="00457896" w:rsidRPr="00B72EFF" w:rsidRDefault="00457896" w:rsidP="00457896">
            <w:pPr>
              <w:pStyle w:val="Tabletext"/>
            </w:pPr>
          </w:p>
        </w:tc>
        <w:tc>
          <w:tcPr>
            <w:tcW w:w="1527" w:type="dxa"/>
            <w:shd w:val="clear" w:color="auto" w:fill="FFFFFF"/>
          </w:tcPr>
          <w:p w:rsidR="00457896" w:rsidRPr="00B72EFF" w:rsidRDefault="00457896" w:rsidP="00457896">
            <w:pPr>
              <w:pStyle w:val="Tabletext"/>
            </w:pPr>
            <w:r>
              <w:t>30–</w:t>
            </w:r>
            <w:r w:rsidRPr="00B72EFF">
              <w:t>39</w:t>
            </w:r>
          </w:p>
        </w:tc>
        <w:tc>
          <w:tcPr>
            <w:tcW w:w="1247" w:type="dxa"/>
            <w:shd w:val="clear" w:color="auto" w:fill="FFFFFF"/>
          </w:tcPr>
          <w:p w:rsidR="00457896" w:rsidRPr="00B72EFF" w:rsidRDefault="00457896" w:rsidP="00845033">
            <w:pPr>
              <w:pStyle w:val="Tabletext"/>
              <w:tabs>
                <w:tab w:val="decimal" w:pos="567"/>
              </w:tabs>
            </w:pPr>
            <w:r w:rsidRPr="00B72EFF">
              <w:t>5</w:t>
            </w:r>
          </w:p>
        </w:tc>
        <w:tc>
          <w:tcPr>
            <w:tcW w:w="1247" w:type="dxa"/>
            <w:shd w:val="clear" w:color="auto" w:fill="FFFFFF"/>
          </w:tcPr>
          <w:p w:rsidR="00457896" w:rsidRPr="00B72EFF" w:rsidRDefault="00457896" w:rsidP="00845033">
            <w:pPr>
              <w:pStyle w:val="Tabletext"/>
              <w:tabs>
                <w:tab w:val="decimal" w:pos="567"/>
              </w:tabs>
            </w:pPr>
            <w:r w:rsidRPr="00B72EFF">
              <w:t>12</w:t>
            </w:r>
          </w:p>
        </w:tc>
        <w:tc>
          <w:tcPr>
            <w:tcW w:w="1248" w:type="dxa"/>
            <w:shd w:val="clear" w:color="auto" w:fill="FFFFFF"/>
          </w:tcPr>
          <w:p w:rsidR="00457896" w:rsidRPr="00B72EFF" w:rsidRDefault="00457896" w:rsidP="00845033">
            <w:pPr>
              <w:pStyle w:val="Tabletext"/>
              <w:tabs>
                <w:tab w:val="decimal" w:pos="567"/>
              </w:tabs>
            </w:pPr>
            <w:r w:rsidRPr="00B72EFF">
              <w:t>5</w:t>
            </w:r>
          </w:p>
        </w:tc>
        <w:tc>
          <w:tcPr>
            <w:tcW w:w="1247" w:type="dxa"/>
            <w:shd w:val="clear" w:color="auto" w:fill="FFFFFF"/>
          </w:tcPr>
          <w:p w:rsidR="00457896" w:rsidRPr="00B72EFF" w:rsidRDefault="00457896" w:rsidP="00845033">
            <w:pPr>
              <w:pStyle w:val="Tabletext"/>
              <w:tabs>
                <w:tab w:val="decimal" w:pos="567"/>
              </w:tabs>
            </w:pPr>
            <w:r w:rsidRPr="00B72EFF">
              <w:t>5</w:t>
            </w:r>
          </w:p>
        </w:tc>
        <w:tc>
          <w:tcPr>
            <w:tcW w:w="1248" w:type="dxa"/>
            <w:shd w:val="clear" w:color="auto" w:fill="FFFFFF"/>
          </w:tcPr>
          <w:p w:rsidR="00457896" w:rsidRPr="00B72EFF" w:rsidRDefault="00457896" w:rsidP="00845033">
            <w:pPr>
              <w:pStyle w:val="Tabletext"/>
              <w:tabs>
                <w:tab w:val="decimal" w:pos="284"/>
              </w:tabs>
            </w:pPr>
            <w:r w:rsidRPr="00B72EFF">
              <w:t>27</w:t>
            </w:r>
            <w:r>
              <w:t xml:space="preserve"> (31%)</w:t>
            </w:r>
          </w:p>
        </w:tc>
      </w:tr>
      <w:tr w:rsidR="00457896" w:rsidRPr="00B72EFF" w:rsidTr="00457896">
        <w:trPr>
          <w:cantSplit/>
          <w:tblHeader/>
        </w:trPr>
        <w:tc>
          <w:tcPr>
            <w:tcW w:w="1025" w:type="dxa"/>
            <w:shd w:val="clear" w:color="auto" w:fill="FFFFFF"/>
          </w:tcPr>
          <w:p w:rsidR="00457896" w:rsidRPr="00B72EFF" w:rsidRDefault="00457896" w:rsidP="00457896">
            <w:pPr>
              <w:pStyle w:val="Tabletext"/>
            </w:pPr>
          </w:p>
        </w:tc>
        <w:tc>
          <w:tcPr>
            <w:tcW w:w="1527" w:type="dxa"/>
            <w:shd w:val="clear" w:color="auto" w:fill="FFFFFF"/>
          </w:tcPr>
          <w:p w:rsidR="00457896" w:rsidRPr="00B72EFF" w:rsidRDefault="00457896" w:rsidP="00457896">
            <w:pPr>
              <w:pStyle w:val="Tabletext"/>
            </w:pPr>
            <w:r>
              <w:t>40–</w:t>
            </w:r>
            <w:r w:rsidRPr="00B72EFF">
              <w:t>49</w:t>
            </w:r>
          </w:p>
        </w:tc>
        <w:tc>
          <w:tcPr>
            <w:tcW w:w="1247" w:type="dxa"/>
            <w:shd w:val="clear" w:color="auto" w:fill="FFFFFF"/>
          </w:tcPr>
          <w:p w:rsidR="00457896" w:rsidRPr="00B72EFF" w:rsidRDefault="00457896" w:rsidP="00845033">
            <w:pPr>
              <w:pStyle w:val="Tabletext"/>
              <w:tabs>
                <w:tab w:val="decimal" w:pos="567"/>
              </w:tabs>
            </w:pPr>
            <w:r w:rsidRPr="00B72EFF">
              <w:t>8</w:t>
            </w:r>
          </w:p>
        </w:tc>
        <w:tc>
          <w:tcPr>
            <w:tcW w:w="1247" w:type="dxa"/>
            <w:shd w:val="clear" w:color="auto" w:fill="FFFFFF"/>
          </w:tcPr>
          <w:p w:rsidR="00457896" w:rsidRPr="00B72EFF" w:rsidRDefault="00457896" w:rsidP="00845033">
            <w:pPr>
              <w:pStyle w:val="Tabletext"/>
              <w:tabs>
                <w:tab w:val="decimal" w:pos="567"/>
              </w:tabs>
            </w:pPr>
            <w:r w:rsidRPr="00B72EFF">
              <w:t>5</w:t>
            </w:r>
          </w:p>
        </w:tc>
        <w:tc>
          <w:tcPr>
            <w:tcW w:w="1248" w:type="dxa"/>
            <w:shd w:val="clear" w:color="auto" w:fill="FFFFFF"/>
          </w:tcPr>
          <w:p w:rsidR="00457896" w:rsidRPr="00B72EFF" w:rsidRDefault="00457896" w:rsidP="00845033">
            <w:pPr>
              <w:pStyle w:val="Tabletext"/>
              <w:tabs>
                <w:tab w:val="decimal" w:pos="567"/>
              </w:tabs>
            </w:pPr>
            <w:r w:rsidRPr="00B72EFF">
              <w:t>1</w:t>
            </w:r>
          </w:p>
        </w:tc>
        <w:tc>
          <w:tcPr>
            <w:tcW w:w="1247" w:type="dxa"/>
            <w:shd w:val="clear" w:color="auto" w:fill="FFFFFF"/>
          </w:tcPr>
          <w:p w:rsidR="00457896" w:rsidRPr="00B72EFF" w:rsidRDefault="00457896" w:rsidP="00845033">
            <w:pPr>
              <w:pStyle w:val="Tabletext"/>
              <w:tabs>
                <w:tab w:val="decimal" w:pos="567"/>
              </w:tabs>
            </w:pPr>
          </w:p>
        </w:tc>
        <w:tc>
          <w:tcPr>
            <w:tcW w:w="1248" w:type="dxa"/>
            <w:shd w:val="clear" w:color="auto" w:fill="FFFFFF"/>
          </w:tcPr>
          <w:p w:rsidR="00457896" w:rsidRPr="00B72EFF" w:rsidRDefault="00457896" w:rsidP="00845033">
            <w:pPr>
              <w:pStyle w:val="Tabletext"/>
              <w:tabs>
                <w:tab w:val="decimal" w:pos="284"/>
              </w:tabs>
            </w:pPr>
            <w:r w:rsidRPr="00B72EFF">
              <w:t>14</w:t>
            </w:r>
            <w:r>
              <w:t xml:space="preserve"> (16%)</w:t>
            </w:r>
          </w:p>
        </w:tc>
      </w:tr>
      <w:tr w:rsidR="00457896" w:rsidRPr="00B72EFF" w:rsidTr="00457896">
        <w:trPr>
          <w:cantSplit/>
          <w:tblHeader/>
        </w:trPr>
        <w:tc>
          <w:tcPr>
            <w:tcW w:w="1025" w:type="dxa"/>
            <w:shd w:val="clear" w:color="auto" w:fill="FFFFFF"/>
          </w:tcPr>
          <w:p w:rsidR="00457896" w:rsidRPr="00B72EFF" w:rsidRDefault="00457896" w:rsidP="00457896">
            <w:pPr>
              <w:pStyle w:val="Tabletext"/>
            </w:pPr>
          </w:p>
        </w:tc>
        <w:tc>
          <w:tcPr>
            <w:tcW w:w="1527" w:type="dxa"/>
            <w:shd w:val="clear" w:color="auto" w:fill="FFFFFF"/>
          </w:tcPr>
          <w:p w:rsidR="00457896" w:rsidRPr="00B72EFF" w:rsidRDefault="00457896" w:rsidP="00457896">
            <w:pPr>
              <w:pStyle w:val="Tabletext"/>
            </w:pPr>
            <w:r>
              <w:t>50–</w:t>
            </w:r>
            <w:r w:rsidRPr="00B72EFF">
              <w:t>59</w:t>
            </w:r>
          </w:p>
        </w:tc>
        <w:tc>
          <w:tcPr>
            <w:tcW w:w="1247" w:type="dxa"/>
            <w:shd w:val="clear" w:color="auto" w:fill="FFFFFF"/>
          </w:tcPr>
          <w:p w:rsidR="00457896" w:rsidRPr="00B72EFF" w:rsidRDefault="00457896" w:rsidP="00845033">
            <w:pPr>
              <w:pStyle w:val="Tabletext"/>
              <w:tabs>
                <w:tab w:val="decimal" w:pos="567"/>
              </w:tabs>
            </w:pPr>
            <w:r w:rsidRPr="00B72EFF">
              <w:t>7</w:t>
            </w:r>
          </w:p>
        </w:tc>
        <w:tc>
          <w:tcPr>
            <w:tcW w:w="1247" w:type="dxa"/>
            <w:shd w:val="clear" w:color="auto" w:fill="FFFFFF"/>
          </w:tcPr>
          <w:p w:rsidR="00457896" w:rsidRPr="00B72EFF" w:rsidRDefault="00457896" w:rsidP="00845033">
            <w:pPr>
              <w:pStyle w:val="Tabletext"/>
              <w:tabs>
                <w:tab w:val="decimal" w:pos="567"/>
              </w:tabs>
            </w:pPr>
            <w:r w:rsidRPr="00B72EFF">
              <w:t>4</w:t>
            </w:r>
          </w:p>
        </w:tc>
        <w:tc>
          <w:tcPr>
            <w:tcW w:w="1248" w:type="dxa"/>
            <w:shd w:val="clear" w:color="auto" w:fill="FFFFFF"/>
          </w:tcPr>
          <w:p w:rsidR="00457896" w:rsidRPr="00B72EFF" w:rsidRDefault="00457896" w:rsidP="00845033">
            <w:pPr>
              <w:pStyle w:val="Tabletext"/>
              <w:tabs>
                <w:tab w:val="decimal" w:pos="567"/>
              </w:tabs>
            </w:pPr>
            <w:r w:rsidRPr="00B72EFF">
              <w:t>2</w:t>
            </w:r>
          </w:p>
        </w:tc>
        <w:tc>
          <w:tcPr>
            <w:tcW w:w="1247" w:type="dxa"/>
            <w:shd w:val="clear" w:color="auto" w:fill="FFFFFF"/>
          </w:tcPr>
          <w:p w:rsidR="00457896" w:rsidRPr="00B72EFF" w:rsidRDefault="00457896" w:rsidP="00845033">
            <w:pPr>
              <w:pStyle w:val="Tabletext"/>
              <w:tabs>
                <w:tab w:val="decimal" w:pos="567"/>
              </w:tabs>
            </w:pPr>
            <w:r w:rsidRPr="00B72EFF">
              <w:t>6</w:t>
            </w:r>
          </w:p>
        </w:tc>
        <w:tc>
          <w:tcPr>
            <w:tcW w:w="1248" w:type="dxa"/>
            <w:shd w:val="clear" w:color="auto" w:fill="FFFFFF"/>
          </w:tcPr>
          <w:p w:rsidR="00457896" w:rsidRPr="00B72EFF" w:rsidRDefault="00457896" w:rsidP="00845033">
            <w:pPr>
              <w:pStyle w:val="Tabletext"/>
              <w:tabs>
                <w:tab w:val="decimal" w:pos="284"/>
              </w:tabs>
            </w:pPr>
            <w:r w:rsidRPr="00B72EFF">
              <w:t>19</w:t>
            </w:r>
            <w:r>
              <w:t xml:space="preserve"> (22%)</w:t>
            </w:r>
          </w:p>
        </w:tc>
      </w:tr>
      <w:tr w:rsidR="00457896" w:rsidRPr="00B72EFF" w:rsidTr="00457896">
        <w:trPr>
          <w:cantSplit/>
          <w:tblHeader/>
        </w:trPr>
        <w:tc>
          <w:tcPr>
            <w:tcW w:w="1025" w:type="dxa"/>
            <w:tcBorders>
              <w:bottom w:val="single" w:sz="4" w:space="0" w:color="auto"/>
            </w:tcBorders>
            <w:shd w:val="clear" w:color="auto" w:fill="FFFFFF"/>
          </w:tcPr>
          <w:p w:rsidR="00457896" w:rsidRPr="00B72EFF" w:rsidRDefault="00457896" w:rsidP="00457896">
            <w:pPr>
              <w:pStyle w:val="Tabletext"/>
            </w:pPr>
          </w:p>
        </w:tc>
        <w:tc>
          <w:tcPr>
            <w:tcW w:w="1527" w:type="dxa"/>
            <w:tcBorders>
              <w:bottom w:val="single" w:sz="4" w:space="0" w:color="auto"/>
            </w:tcBorders>
            <w:shd w:val="clear" w:color="auto" w:fill="FFFFFF"/>
          </w:tcPr>
          <w:p w:rsidR="00457896" w:rsidRPr="00B72EFF" w:rsidRDefault="00457896" w:rsidP="00457896">
            <w:pPr>
              <w:pStyle w:val="Tabletext"/>
            </w:pPr>
            <w:r>
              <w:t>60–</w:t>
            </w:r>
            <w:r w:rsidRPr="00B72EFF">
              <w:t>69</w:t>
            </w:r>
          </w:p>
        </w:tc>
        <w:tc>
          <w:tcPr>
            <w:tcW w:w="1247" w:type="dxa"/>
            <w:tcBorders>
              <w:bottom w:val="single" w:sz="4" w:space="0" w:color="auto"/>
            </w:tcBorders>
            <w:shd w:val="clear" w:color="auto" w:fill="FFFFFF"/>
          </w:tcPr>
          <w:p w:rsidR="00457896" w:rsidRPr="00B72EFF" w:rsidRDefault="00457896" w:rsidP="00845033">
            <w:pPr>
              <w:pStyle w:val="Tabletext"/>
              <w:tabs>
                <w:tab w:val="decimal" w:pos="567"/>
              </w:tabs>
            </w:pPr>
            <w:r w:rsidRPr="00B72EFF">
              <w:t>1</w:t>
            </w:r>
          </w:p>
        </w:tc>
        <w:tc>
          <w:tcPr>
            <w:tcW w:w="1247" w:type="dxa"/>
            <w:tcBorders>
              <w:bottom w:val="single" w:sz="4" w:space="0" w:color="auto"/>
            </w:tcBorders>
            <w:shd w:val="clear" w:color="auto" w:fill="FFFFFF"/>
          </w:tcPr>
          <w:p w:rsidR="00457896" w:rsidRPr="00B72EFF" w:rsidRDefault="00457896" w:rsidP="00845033">
            <w:pPr>
              <w:pStyle w:val="Tabletext"/>
              <w:tabs>
                <w:tab w:val="decimal" w:pos="567"/>
              </w:tabs>
            </w:pPr>
            <w:r w:rsidRPr="00B72EFF">
              <w:t>1</w:t>
            </w:r>
          </w:p>
        </w:tc>
        <w:tc>
          <w:tcPr>
            <w:tcW w:w="1248" w:type="dxa"/>
            <w:tcBorders>
              <w:bottom w:val="single" w:sz="4" w:space="0" w:color="auto"/>
            </w:tcBorders>
            <w:shd w:val="clear" w:color="auto" w:fill="FFFFFF"/>
          </w:tcPr>
          <w:p w:rsidR="00457896" w:rsidRPr="00B72EFF" w:rsidRDefault="00457896" w:rsidP="00845033">
            <w:pPr>
              <w:pStyle w:val="Tabletext"/>
              <w:tabs>
                <w:tab w:val="decimal" w:pos="567"/>
              </w:tabs>
            </w:pPr>
            <w:r w:rsidRPr="00B72EFF">
              <w:t>1</w:t>
            </w:r>
          </w:p>
        </w:tc>
        <w:tc>
          <w:tcPr>
            <w:tcW w:w="1247" w:type="dxa"/>
            <w:tcBorders>
              <w:bottom w:val="single" w:sz="4" w:space="0" w:color="auto"/>
            </w:tcBorders>
            <w:shd w:val="clear" w:color="auto" w:fill="FFFFFF"/>
          </w:tcPr>
          <w:p w:rsidR="00457896" w:rsidRPr="00B72EFF" w:rsidRDefault="00457896" w:rsidP="00845033">
            <w:pPr>
              <w:pStyle w:val="Tabletext"/>
              <w:tabs>
                <w:tab w:val="decimal" w:pos="567"/>
              </w:tabs>
            </w:pPr>
          </w:p>
        </w:tc>
        <w:tc>
          <w:tcPr>
            <w:tcW w:w="1248" w:type="dxa"/>
            <w:tcBorders>
              <w:bottom w:val="single" w:sz="4" w:space="0" w:color="auto"/>
            </w:tcBorders>
            <w:shd w:val="clear" w:color="auto" w:fill="FFFFFF"/>
          </w:tcPr>
          <w:p w:rsidR="00457896" w:rsidRPr="00B72EFF" w:rsidRDefault="00457896" w:rsidP="00845033">
            <w:pPr>
              <w:pStyle w:val="Tabletext"/>
              <w:tabs>
                <w:tab w:val="decimal" w:pos="284"/>
              </w:tabs>
            </w:pPr>
            <w:r w:rsidRPr="00B72EFF">
              <w:t>3</w:t>
            </w:r>
            <w:r>
              <w:t xml:space="preserve"> (3%)</w:t>
            </w:r>
          </w:p>
        </w:tc>
      </w:tr>
    </w:tbl>
    <w:p w:rsidR="003008F3" w:rsidRDefault="003008F3" w:rsidP="00457896">
      <w:pPr>
        <w:pStyle w:val="Source"/>
      </w:pPr>
      <w:r>
        <w:t>Note:</w:t>
      </w:r>
      <w:r w:rsidR="00457896">
        <w:tab/>
      </w:r>
      <w:r>
        <w:t>N = 86; H&amp;CS = health and community services.</w:t>
      </w:r>
    </w:p>
    <w:p w:rsidR="00524A31" w:rsidRDefault="006A0957" w:rsidP="00845033">
      <w:pPr>
        <w:pStyle w:val="Textmorebefore"/>
      </w:pPr>
      <w:r>
        <w:t>The most common age gr</w:t>
      </w:r>
      <w:r w:rsidR="003008F3">
        <w:t>ouping was 30—39 years (31%);</w:t>
      </w:r>
      <w:r>
        <w:t xml:space="preserve"> of the remainder</w:t>
      </w:r>
      <w:r w:rsidR="003008F3">
        <w:t>,</w:t>
      </w:r>
      <w:r>
        <w:t xml:space="preserve"> 2</w:t>
      </w:r>
      <w:r w:rsidR="008B7F96">
        <w:t>2</w:t>
      </w:r>
      <w:r w:rsidR="003008F3">
        <w:t xml:space="preserve">% were </w:t>
      </w:r>
      <w:r w:rsidR="0091254F">
        <w:t xml:space="preserve">aged </w:t>
      </w:r>
      <w:r w:rsidR="003008F3">
        <w:t xml:space="preserve">between 20 and </w:t>
      </w:r>
      <w:r>
        <w:t>29 years, 2</w:t>
      </w:r>
      <w:r w:rsidR="008B7F96">
        <w:t>2</w:t>
      </w:r>
      <w:r w:rsidR="003008F3">
        <w:t xml:space="preserve">% between 50 and 59 years, and 16% between 40 and </w:t>
      </w:r>
      <w:r>
        <w:t xml:space="preserve">49 years. </w:t>
      </w:r>
      <w:r w:rsidR="003008F3">
        <w:t>There were four workers aged 15—19 years and three in the 60—</w:t>
      </w:r>
      <w:r>
        <w:t xml:space="preserve">69 </w:t>
      </w:r>
      <w:r w:rsidR="003008F3">
        <w:t xml:space="preserve">years </w:t>
      </w:r>
      <w:r>
        <w:t xml:space="preserve">age bracket. </w:t>
      </w:r>
      <w:r w:rsidR="00524A31">
        <w:t xml:space="preserve">All </w:t>
      </w:r>
      <w:r>
        <w:t xml:space="preserve">of the </w:t>
      </w:r>
      <w:r w:rsidR="00524A31">
        <w:t xml:space="preserve">workers interviewed had prior work experience. Of the 76 who responded to the question about </w:t>
      </w:r>
      <w:r w:rsidR="004751E6">
        <w:t>the</w:t>
      </w:r>
      <w:r w:rsidR="00180773">
        <w:t>ir</w:t>
      </w:r>
      <w:r w:rsidR="004751E6">
        <w:t xml:space="preserve"> </w:t>
      </w:r>
      <w:r w:rsidR="00524A31">
        <w:t xml:space="preserve">length of </w:t>
      </w:r>
      <w:r w:rsidR="00180773">
        <w:t>employment</w:t>
      </w:r>
      <w:r w:rsidR="00524A31">
        <w:t xml:space="preserve"> in the current </w:t>
      </w:r>
      <w:r w:rsidR="00180773">
        <w:t>job</w:t>
      </w:r>
      <w:r w:rsidR="00524A31">
        <w:t xml:space="preserve">, </w:t>
      </w:r>
      <w:r w:rsidR="00BB2E2A">
        <w:t>50 (</w:t>
      </w:r>
      <w:r w:rsidR="00603449">
        <w:t>66</w:t>
      </w:r>
      <w:r w:rsidR="00BB2E2A">
        <w:t xml:space="preserve">%) </w:t>
      </w:r>
      <w:r w:rsidR="00524A31">
        <w:t>had been</w:t>
      </w:r>
      <w:r w:rsidR="00A57389">
        <w:t xml:space="preserve"> employed</w:t>
      </w:r>
      <w:r w:rsidR="00524A31">
        <w:t xml:space="preserve"> in their current jobs between one and five years and </w:t>
      </w:r>
      <w:r w:rsidR="00BB2E2A">
        <w:t xml:space="preserve">19 (22%) </w:t>
      </w:r>
      <w:r w:rsidR="00524A31">
        <w:t xml:space="preserve">between six and ten years. </w:t>
      </w:r>
      <w:r w:rsidR="00925D6F" w:rsidRPr="00925D6F">
        <w:t xml:space="preserve">The </w:t>
      </w:r>
      <w:r w:rsidR="00925D6F">
        <w:t>remainder</w:t>
      </w:r>
      <w:r w:rsidR="00925D6F" w:rsidRPr="00925D6F">
        <w:t xml:space="preserve"> had been employed for longer, including three for between 16 and 20 years.</w:t>
      </w:r>
      <w:r w:rsidR="00BB2E2A">
        <w:t xml:space="preserve"> </w:t>
      </w:r>
      <w:r w:rsidR="00965F5D">
        <w:t>In sum, t</w:t>
      </w:r>
      <w:r w:rsidR="00524A31">
        <w:t>he informants represent</w:t>
      </w:r>
      <w:r w:rsidR="00965F5D">
        <w:t>ed</w:t>
      </w:r>
      <w:r w:rsidR="00524A31">
        <w:t xml:space="preserve"> both gender</w:t>
      </w:r>
      <w:r w:rsidR="00A1328B">
        <w:t>s</w:t>
      </w:r>
      <w:r w:rsidR="00524A31">
        <w:t xml:space="preserve">, </w:t>
      </w:r>
      <w:r w:rsidR="00A57389">
        <w:t xml:space="preserve">the range of working </w:t>
      </w:r>
      <w:r w:rsidR="00524A31">
        <w:t>age groups,</w:t>
      </w:r>
      <w:r>
        <w:t xml:space="preserve"> </w:t>
      </w:r>
      <w:r w:rsidR="00A57389">
        <w:t>with</w:t>
      </w:r>
      <w:r w:rsidR="00524A31">
        <w:t xml:space="preserve"> </w:t>
      </w:r>
      <w:r w:rsidR="00A57389">
        <w:t>diverse</w:t>
      </w:r>
      <w:r w:rsidR="00524A31">
        <w:t xml:space="preserve"> periods of employment</w:t>
      </w:r>
      <w:r w:rsidR="00A37B0A">
        <w:t>,</w:t>
      </w:r>
      <w:r w:rsidR="00524A31">
        <w:t xml:space="preserve"> and metropolitan and non-metropolitan locations.</w:t>
      </w:r>
      <w:r w:rsidR="00756189">
        <w:t xml:space="preserve"> Of the 79 who </w:t>
      </w:r>
      <w:r w:rsidR="00D227C8">
        <w:t>provided information about their qualifications, just over half had a vocational certificate or diploma, 22% had a university degree, and 28% had obtained no formal qualifications since leaving school.</w:t>
      </w:r>
    </w:p>
    <w:p w:rsidR="00452055" w:rsidRPr="00452055" w:rsidRDefault="00A57389" w:rsidP="00845033">
      <w:pPr>
        <w:pStyle w:val="Heading3"/>
      </w:pPr>
      <w:r>
        <w:t>M</w:t>
      </w:r>
      <w:r w:rsidR="004C41BB" w:rsidRPr="004C41BB">
        <w:t>anagers</w:t>
      </w:r>
    </w:p>
    <w:p w:rsidR="00CB0D59" w:rsidRDefault="003008F3" w:rsidP="00845033">
      <w:pPr>
        <w:pStyle w:val="Textlessbefore"/>
      </w:pPr>
      <w:r>
        <w:t>As presented in t</w:t>
      </w:r>
      <w:r w:rsidR="00524A31">
        <w:t xml:space="preserve">able 2, </w:t>
      </w:r>
      <w:r w:rsidR="007451DC">
        <w:t>equal number</w:t>
      </w:r>
      <w:r w:rsidR="00965F5D">
        <w:t>s</w:t>
      </w:r>
      <w:r w:rsidR="007451DC">
        <w:t xml:space="preserve"> of male and female</w:t>
      </w:r>
      <w:r w:rsidR="00B86FC3">
        <w:t xml:space="preserve"> </w:t>
      </w:r>
      <w:r w:rsidR="004C41BB" w:rsidRPr="004C41BB">
        <w:t>managers</w:t>
      </w:r>
      <w:r w:rsidR="00524A31">
        <w:t xml:space="preserve"> </w:t>
      </w:r>
      <w:r w:rsidR="00E31DF1">
        <w:t xml:space="preserve">were </w:t>
      </w:r>
      <w:r w:rsidR="00524A31">
        <w:t>interviewed</w:t>
      </w:r>
      <w:r w:rsidR="007451DC">
        <w:t xml:space="preserve">. </w:t>
      </w:r>
      <w:r w:rsidR="00B86FC3">
        <w:t xml:space="preserve">Ten </w:t>
      </w:r>
      <w:r w:rsidR="00965F5D">
        <w:t>we</w:t>
      </w:r>
      <w:r w:rsidR="00524A31">
        <w:t xml:space="preserve">re from </w:t>
      </w:r>
      <w:r w:rsidR="00834D9D">
        <w:t xml:space="preserve">each of </w:t>
      </w:r>
      <w:r w:rsidR="00524A31">
        <w:t xml:space="preserve">the </w:t>
      </w:r>
      <w:r w:rsidR="00BC6255">
        <w:t xml:space="preserve">aged care and financial services </w:t>
      </w:r>
      <w:r w:rsidR="00524A31">
        <w:t xml:space="preserve">industries, with the balance </w:t>
      </w:r>
      <w:r w:rsidR="00B86FC3">
        <w:t xml:space="preserve">(14) </w:t>
      </w:r>
      <w:r w:rsidR="00524A31">
        <w:t xml:space="preserve">evenly divided between the </w:t>
      </w:r>
      <w:r w:rsidR="00BC6255">
        <w:t>mining and services</w:t>
      </w:r>
      <w:r w:rsidR="000F6B15">
        <w:t>/hospitality</w:t>
      </w:r>
      <w:r w:rsidR="00524A31">
        <w:t xml:space="preserve"> industries. Perhaps not unexpectedly, manager</w:t>
      </w:r>
      <w:r w:rsidR="00E31DF1">
        <w:t xml:space="preserve"> informant</w:t>
      </w:r>
      <w:r w:rsidR="00524A31">
        <w:t>s tend</w:t>
      </w:r>
      <w:r w:rsidR="000A3564">
        <w:t>ed</w:t>
      </w:r>
      <w:r w:rsidR="00524A31">
        <w:t xml:space="preserve"> to be older than the workers, with just over 40%</w:t>
      </w:r>
      <w:r w:rsidR="00B86FC3">
        <w:t xml:space="preserve"> (14)</w:t>
      </w:r>
      <w:r w:rsidR="00BC6255">
        <w:t xml:space="preserve"> aged 50—</w:t>
      </w:r>
      <w:r w:rsidR="00524A31">
        <w:t>59</w:t>
      </w:r>
      <w:r w:rsidR="00B86FC3">
        <w:t xml:space="preserve"> years</w:t>
      </w:r>
      <w:r w:rsidR="00524A31">
        <w:t xml:space="preserve">, </w:t>
      </w:r>
      <w:r w:rsidR="00BC6255">
        <w:t>with</w:t>
      </w:r>
      <w:r w:rsidR="00524A31">
        <w:t xml:space="preserve"> </w:t>
      </w:r>
      <w:r w:rsidR="00592973">
        <w:t xml:space="preserve">those </w:t>
      </w:r>
      <w:r w:rsidR="00BC6255">
        <w:t>aged 30—</w:t>
      </w:r>
      <w:r w:rsidR="00524A31">
        <w:t xml:space="preserve">39 </w:t>
      </w:r>
      <w:r w:rsidR="00B86FC3">
        <w:t xml:space="preserve">years </w:t>
      </w:r>
      <w:r w:rsidR="00BC6255">
        <w:t>and 40—</w:t>
      </w:r>
      <w:r w:rsidR="00524A31">
        <w:t xml:space="preserve">49 </w:t>
      </w:r>
      <w:r w:rsidR="00592973">
        <w:t xml:space="preserve">years each constituting </w:t>
      </w:r>
      <w:r w:rsidR="008B7F96">
        <w:t xml:space="preserve">around </w:t>
      </w:r>
      <w:r w:rsidR="00592973">
        <w:t>a quarter</w:t>
      </w:r>
      <w:r w:rsidR="00524A31">
        <w:t xml:space="preserve">. </w:t>
      </w:r>
      <w:r w:rsidR="000A3564">
        <w:t xml:space="preserve">There were also </w:t>
      </w:r>
      <w:r w:rsidR="00592973">
        <w:t>t</w:t>
      </w:r>
      <w:r w:rsidR="00524A31">
        <w:t xml:space="preserve">wo managers </w:t>
      </w:r>
      <w:r w:rsidR="000A3564">
        <w:t>in each of the</w:t>
      </w:r>
      <w:r w:rsidR="00BC6255">
        <w:t xml:space="preserve"> 20—29 and 60—</w:t>
      </w:r>
      <w:r w:rsidR="00524A31">
        <w:t xml:space="preserve">69 </w:t>
      </w:r>
      <w:r w:rsidR="0091254F">
        <w:t xml:space="preserve">years </w:t>
      </w:r>
      <w:r w:rsidR="00592973">
        <w:t>categories</w:t>
      </w:r>
      <w:r w:rsidR="00524A31">
        <w:t>.</w:t>
      </w:r>
      <w:r w:rsidR="00E15766" w:rsidRPr="00E15766">
        <w:t xml:space="preserve"> </w:t>
      </w:r>
      <w:r w:rsidR="00B86FC3">
        <w:t xml:space="preserve">One manager was </w:t>
      </w:r>
      <w:r w:rsidR="00E15766">
        <w:t>employed part-time</w:t>
      </w:r>
      <w:r w:rsidR="001C69C4">
        <w:t>;</w:t>
      </w:r>
      <w:r w:rsidR="00592973">
        <w:t xml:space="preserve"> the re</w:t>
      </w:r>
      <w:r w:rsidR="0091254F">
        <w:t>mainder</w:t>
      </w:r>
      <w:r w:rsidR="00592973">
        <w:t xml:space="preserve"> </w:t>
      </w:r>
      <w:r w:rsidR="00BC6255">
        <w:t>were full-</w:t>
      </w:r>
      <w:r w:rsidR="00592973">
        <w:t>time</w:t>
      </w:r>
      <w:r w:rsidR="00BC6255">
        <w:t>. Twenty-</w:t>
      </w:r>
      <w:r w:rsidR="00B86FC3">
        <w:t>three managers</w:t>
      </w:r>
      <w:r w:rsidR="00E15766">
        <w:t xml:space="preserve"> had been in their current jobs between one and five years, with another </w:t>
      </w:r>
      <w:r w:rsidR="00BC6255">
        <w:t>five</w:t>
      </w:r>
      <w:r w:rsidR="00B86FC3">
        <w:t xml:space="preserve"> (</w:t>
      </w:r>
      <w:r w:rsidR="00E15766" w:rsidRPr="00863C20">
        <w:t>16%</w:t>
      </w:r>
      <w:r w:rsidR="00B86FC3">
        <w:t>)</w:t>
      </w:r>
      <w:r w:rsidR="00E15766">
        <w:t xml:space="preserve"> having been the</w:t>
      </w:r>
      <w:r w:rsidR="00B86FC3">
        <w:t>re</w:t>
      </w:r>
      <w:r w:rsidR="00E15766">
        <w:t xml:space="preserve"> six to ten years. </w:t>
      </w:r>
      <w:r w:rsidR="003D1BCD">
        <w:t xml:space="preserve">Four of the 34 managers worked in small </w:t>
      </w:r>
      <w:r w:rsidR="00E31DF1">
        <w:t>enterprises</w:t>
      </w:r>
      <w:r w:rsidR="003D1BCD">
        <w:t xml:space="preserve"> with </w:t>
      </w:r>
      <w:r w:rsidR="000A3564">
        <w:t>fewer</w:t>
      </w:r>
      <w:r w:rsidR="003D1BCD">
        <w:t xml:space="preserve"> than 20 workers</w:t>
      </w:r>
      <w:r w:rsidR="00834D9D">
        <w:t>, and</w:t>
      </w:r>
      <w:r w:rsidR="003D1BCD">
        <w:t xml:space="preserve"> </w:t>
      </w:r>
      <w:r w:rsidR="00834D9D">
        <w:t>a</w:t>
      </w:r>
      <w:r w:rsidR="00E15766">
        <w:t xml:space="preserve">pproximately </w:t>
      </w:r>
      <w:r w:rsidR="00E15766" w:rsidRPr="00863C20">
        <w:t>one-third</w:t>
      </w:r>
      <w:r w:rsidR="00E15766">
        <w:t xml:space="preserve"> </w:t>
      </w:r>
      <w:r w:rsidR="00B86FC3">
        <w:t xml:space="preserve">(12) </w:t>
      </w:r>
      <w:r w:rsidR="00E15766">
        <w:t>reported that the number of employees in their workplace ranged from 21 to 99</w:t>
      </w:r>
      <w:r w:rsidR="00B86FC3">
        <w:t>. Seven managers w</w:t>
      </w:r>
      <w:r w:rsidR="00BC6255">
        <w:t>orked in organisations with 100—</w:t>
      </w:r>
      <w:r w:rsidR="00B86FC3">
        <w:t xml:space="preserve">199 employees, and eleven were in organisations with over </w:t>
      </w:r>
      <w:r w:rsidR="00E15766">
        <w:t xml:space="preserve">200 </w:t>
      </w:r>
      <w:r w:rsidR="00B86FC3">
        <w:t>employees</w:t>
      </w:r>
      <w:r w:rsidR="00180773">
        <w:t>.</w:t>
      </w:r>
      <w:r w:rsidR="00E15766">
        <w:t xml:space="preserve"> </w:t>
      </w:r>
    </w:p>
    <w:p w:rsidR="00845033" w:rsidRDefault="00845033">
      <w:pPr>
        <w:spacing w:before="0" w:line="240" w:lineRule="auto"/>
        <w:rPr>
          <w:rFonts w:ascii="Tahoma" w:hAnsi="Tahoma"/>
          <w:b/>
          <w:sz w:val="17"/>
        </w:rPr>
      </w:pPr>
      <w:r>
        <w:br w:type="page"/>
      </w:r>
    </w:p>
    <w:p w:rsidR="00524A31" w:rsidRDefault="00524A31" w:rsidP="00845033">
      <w:pPr>
        <w:pStyle w:val="tabletitle"/>
      </w:pPr>
      <w:bookmarkStart w:id="38" w:name="_Toc378083391"/>
      <w:r>
        <w:lastRenderedPageBreak/>
        <w:t xml:space="preserve">Table </w:t>
      </w:r>
      <w:r w:rsidR="00E15766">
        <w:t>2</w:t>
      </w:r>
      <w:r w:rsidR="00845033">
        <w:tab/>
      </w:r>
      <w:r>
        <w:t>Manager</w:t>
      </w:r>
      <w:r w:rsidRPr="00B72EFF">
        <w:t xml:space="preserve">s’ </w:t>
      </w:r>
      <w:r>
        <w:t>industr</w:t>
      </w:r>
      <w:r w:rsidR="004E5B22">
        <w:t>ies</w:t>
      </w:r>
      <w:r>
        <w:t xml:space="preserve">, </w:t>
      </w:r>
      <w:r w:rsidRPr="00B72EFF">
        <w:t>region</w:t>
      </w:r>
      <w:r>
        <w:t>s</w:t>
      </w:r>
      <w:r w:rsidRPr="00B72EFF">
        <w:t xml:space="preserve">, gender </w:t>
      </w:r>
      <w:r>
        <w:t xml:space="preserve">and </w:t>
      </w:r>
      <w:r w:rsidRPr="00B72EFF">
        <w:t xml:space="preserve">age </w:t>
      </w:r>
      <w:r>
        <w:t>groups</w:t>
      </w:r>
      <w:bookmarkEnd w:id="38"/>
      <w:r>
        <w:t xml:space="preserve"> </w:t>
      </w:r>
    </w:p>
    <w:tbl>
      <w:tblPr>
        <w:tblW w:w="8789" w:type="dxa"/>
        <w:tblInd w:w="113" w:type="dxa"/>
        <w:tblBorders>
          <w:top w:val="single" w:sz="4" w:space="0" w:color="auto"/>
          <w:bottom w:val="single" w:sz="4" w:space="0" w:color="auto"/>
        </w:tblBorders>
        <w:tblLayout w:type="fixed"/>
        <w:tblCellMar>
          <w:left w:w="113" w:type="dxa"/>
          <w:right w:w="113" w:type="dxa"/>
        </w:tblCellMar>
        <w:tblLook w:val="0000"/>
      </w:tblPr>
      <w:tblGrid>
        <w:gridCol w:w="1026"/>
        <w:gridCol w:w="1526"/>
        <w:gridCol w:w="1247"/>
        <w:gridCol w:w="1247"/>
        <w:gridCol w:w="1248"/>
        <w:gridCol w:w="1247"/>
        <w:gridCol w:w="1248"/>
      </w:tblGrid>
      <w:tr w:rsidR="00845033" w:rsidRPr="00DF72DC" w:rsidTr="00845033">
        <w:trPr>
          <w:cantSplit/>
          <w:tblHeader/>
        </w:trPr>
        <w:tc>
          <w:tcPr>
            <w:tcW w:w="2552" w:type="dxa"/>
            <w:gridSpan w:val="2"/>
            <w:vMerge w:val="restart"/>
            <w:tcBorders>
              <w:top w:val="single" w:sz="4" w:space="0" w:color="auto"/>
              <w:bottom w:val="single" w:sz="4" w:space="0" w:color="auto"/>
            </w:tcBorders>
            <w:shd w:val="clear" w:color="auto" w:fill="FFFFFF"/>
          </w:tcPr>
          <w:p w:rsidR="00845033" w:rsidRPr="00DF72DC" w:rsidRDefault="00845033" w:rsidP="00202629">
            <w:pPr>
              <w:autoSpaceDE w:val="0"/>
              <w:autoSpaceDN w:val="0"/>
              <w:adjustRightInd w:val="0"/>
              <w:spacing w:before="0"/>
              <w:jc w:val="center"/>
              <w:rPr>
                <w:rFonts w:ascii="Arial" w:hAnsi="Arial" w:cs="Arial"/>
                <w:b/>
                <w:sz w:val="16"/>
                <w:szCs w:val="16"/>
              </w:rPr>
            </w:pPr>
          </w:p>
        </w:tc>
        <w:tc>
          <w:tcPr>
            <w:tcW w:w="4989" w:type="dxa"/>
            <w:gridSpan w:val="4"/>
            <w:tcBorders>
              <w:top w:val="single" w:sz="4" w:space="0" w:color="auto"/>
              <w:bottom w:val="nil"/>
            </w:tcBorders>
            <w:shd w:val="clear" w:color="auto" w:fill="FFFFFF"/>
          </w:tcPr>
          <w:p w:rsidR="00845033" w:rsidRPr="00DF72DC" w:rsidRDefault="00845033" w:rsidP="00845033">
            <w:pPr>
              <w:pStyle w:val="Tablehead1"/>
              <w:jc w:val="center"/>
            </w:pPr>
            <w:r w:rsidRPr="00DF72DC">
              <w:t>Sector</w:t>
            </w:r>
          </w:p>
        </w:tc>
        <w:tc>
          <w:tcPr>
            <w:tcW w:w="1248" w:type="dxa"/>
            <w:tcBorders>
              <w:top w:val="single" w:sz="4" w:space="0" w:color="auto"/>
              <w:bottom w:val="nil"/>
            </w:tcBorders>
            <w:shd w:val="clear" w:color="auto" w:fill="FFFFFF"/>
          </w:tcPr>
          <w:p w:rsidR="00845033" w:rsidRPr="00DF72DC" w:rsidRDefault="00845033" w:rsidP="00845033">
            <w:pPr>
              <w:pStyle w:val="Tablehead1"/>
              <w:jc w:val="center"/>
            </w:pPr>
            <w:r w:rsidRPr="00DF72DC">
              <w:t>Total</w:t>
            </w:r>
          </w:p>
        </w:tc>
      </w:tr>
      <w:tr w:rsidR="00524A31" w:rsidRPr="00DF72DC" w:rsidTr="00845033">
        <w:trPr>
          <w:cantSplit/>
          <w:tblHeader/>
        </w:trPr>
        <w:tc>
          <w:tcPr>
            <w:tcW w:w="2552" w:type="dxa"/>
            <w:gridSpan w:val="2"/>
            <w:vMerge/>
            <w:tcBorders>
              <w:top w:val="single" w:sz="4" w:space="0" w:color="auto"/>
              <w:bottom w:val="single" w:sz="4" w:space="0" w:color="auto"/>
            </w:tcBorders>
            <w:shd w:val="clear" w:color="auto" w:fill="FFFFFF"/>
          </w:tcPr>
          <w:p w:rsidR="00524A31" w:rsidRPr="00DF72DC" w:rsidRDefault="00524A31" w:rsidP="00202629">
            <w:pPr>
              <w:autoSpaceDE w:val="0"/>
              <w:autoSpaceDN w:val="0"/>
              <w:adjustRightInd w:val="0"/>
              <w:spacing w:before="0"/>
              <w:rPr>
                <w:rFonts w:ascii="Arial" w:hAnsi="Arial" w:cs="Arial"/>
                <w:b/>
                <w:color w:val="000000"/>
                <w:sz w:val="16"/>
                <w:szCs w:val="16"/>
              </w:rPr>
            </w:pPr>
          </w:p>
        </w:tc>
        <w:tc>
          <w:tcPr>
            <w:tcW w:w="1247" w:type="dxa"/>
            <w:tcBorders>
              <w:top w:val="nil"/>
              <w:bottom w:val="single" w:sz="4" w:space="0" w:color="auto"/>
            </w:tcBorders>
            <w:shd w:val="clear" w:color="auto" w:fill="FFFFFF"/>
          </w:tcPr>
          <w:p w:rsidR="00524A31" w:rsidRPr="00845033" w:rsidRDefault="00524A31" w:rsidP="00845033">
            <w:pPr>
              <w:pStyle w:val="Tablehead2"/>
              <w:jc w:val="center"/>
              <w:rPr>
                <w:szCs w:val="16"/>
              </w:rPr>
            </w:pPr>
            <w:r w:rsidRPr="00845033">
              <w:rPr>
                <w:szCs w:val="16"/>
              </w:rPr>
              <w:t xml:space="preserve">H&amp;CS </w:t>
            </w:r>
            <w:r w:rsidR="00845033">
              <w:rPr>
                <w:szCs w:val="16"/>
              </w:rPr>
              <w:br/>
            </w:r>
            <w:r w:rsidRPr="00845033">
              <w:rPr>
                <w:szCs w:val="16"/>
              </w:rPr>
              <w:t>(</w:t>
            </w:r>
            <w:r w:rsidR="0091254F" w:rsidRPr="00845033">
              <w:rPr>
                <w:szCs w:val="16"/>
              </w:rPr>
              <w:t>Aged c</w:t>
            </w:r>
            <w:r w:rsidR="00B5551A" w:rsidRPr="00845033">
              <w:rPr>
                <w:szCs w:val="16"/>
              </w:rPr>
              <w:t>are</w:t>
            </w:r>
            <w:r w:rsidRPr="00845033">
              <w:rPr>
                <w:szCs w:val="16"/>
              </w:rPr>
              <w:t>)</w:t>
            </w:r>
          </w:p>
        </w:tc>
        <w:tc>
          <w:tcPr>
            <w:tcW w:w="1247" w:type="dxa"/>
            <w:tcBorders>
              <w:top w:val="nil"/>
              <w:bottom w:val="single" w:sz="4" w:space="0" w:color="auto"/>
            </w:tcBorders>
            <w:shd w:val="clear" w:color="auto" w:fill="FFFFFF"/>
          </w:tcPr>
          <w:p w:rsidR="00524A31" w:rsidRPr="00845033" w:rsidRDefault="00524A31" w:rsidP="00845033">
            <w:pPr>
              <w:pStyle w:val="Tablehead2"/>
              <w:jc w:val="center"/>
              <w:rPr>
                <w:szCs w:val="16"/>
              </w:rPr>
            </w:pPr>
            <w:r w:rsidRPr="00845033">
              <w:rPr>
                <w:szCs w:val="16"/>
              </w:rPr>
              <w:t>Mining</w:t>
            </w:r>
          </w:p>
        </w:tc>
        <w:tc>
          <w:tcPr>
            <w:tcW w:w="1248" w:type="dxa"/>
            <w:tcBorders>
              <w:top w:val="nil"/>
              <w:bottom w:val="single" w:sz="4" w:space="0" w:color="auto"/>
            </w:tcBorders>
            <w:shd w:val="clear" w:color="auto" w:fill="FFFFFF"/>
          </w:tcPr>
          <w:p w:rsidR="00524A31" w:rsidRPr="00845033" w:rsidRDefault="00524A31" w:rsidP="00845033">
            <w:pPr>
              <w:pStyle w:val="Tablehead2"/>
              <w:jc w:val="center"/>
              <w:rPr>
                <w:szCs w:val="16"/>
              </w:rPr>
            </w:pPr>
            <w:r w:rsidRPr="00845033">
              <w:rPr>
                <w:szCs w:val="16"/>
              </w:rPr>
              <w:t>Financial</w:t>
            </w:r>
            <w:r w:rsidR="00845033">
              <w:rPr>
                <w:szCs w:val="16"/>
              </w:rPr>
              <w:br/>
            </w:r>
            <w:r w:rsidR="001C69C4" w:rsidRPr="00845033">
              <w:rPr>
                <w:szCs w:val="16"/>
              </w:rPr>
              <w:t>services</w:t>
            </w:r>
          </w:p>
        </w:tc>
        <w:tc>
          <w:tcPr>
            <w:tcW w:w="1247" w:type="dxa"/>
            <w:tcBorders>
              <w:top w:val="nil"/>
              <w:bottom w:val="single" w:sz="4" w:space="0" w:color="auto"/>
            </w:tcBorders>
            <w:shd w:val="clear" w:color="auto" w:fill="FFFFFF"/>
          </w:tcPr>
          <w:p w:rsidR="000F6B15" w:rsidRPr="00845033" w:rsidRDefault="00524A31" w:rsidP="00845033">
            <w:pPr>
              <w:pStyle w:val="Tablehead2"/>
              <w:jc w:val="center"/>
              <w:rPr>
                <w:szCs w:val="16"/>
              </w:rPr>
            </w:pPr>
            <w:r w:rsidRPr="00845033">
              <w:rPr>
                <w:szCs w:val="16"/>
              </w:rPr>
              <w:t>Services</w:t>
            </w:r>
            <w:r w:rsidR="000F6B15" w:rsidRPr="00845033">
              <w:rPr>
                <w:szCs w:val="16"/>
              </w:rPr>
              <w:t>/</w:t>
            </w:r>
            <w:r w:rsidR="00845033">
              <w:rPr>
                <w:szCs w:val="16"/>
              </w:rPr>
              <w:br/>
            </w:r>
            <w:r w:rsidR="000F6B15" w:rsidRPr="00845033">
              <w:rPr>
                <w:szCs w:val="16"/>
              </w:rPr>
              <w:t>hospitality</w:t>
            </w:r>
          </w:p>
        </w:tc>
        <w:tc>
          <w:tcPr>
            <w:tcW w:w="1248" w:type="dxa"/>
            <w:tcBorders>
              <w:top w:val="nil"/>
              <w:bottom w:val="single" w:sz="4" w:space="0" w:color="auto"/>
            </w:tcBorders>
            <w:shd w:val="clear" w:color="auto" w:fill="FFFFFF"/>
          </w:tcPr>
          <w:p w:rsidR="00524A31" w:rsidRPr="00845033" w:rsidRDefault="00524A31" w:rsidP="00845033">
            <w:pPr>
              <w:pStyle w:val="Tablehead2"/>
              <w:jc w:val="center"/>
              <w:rPr>
                <w:szCs w:val="16"/>
              </w:rPr>
            </w:pPr>
          </w:p>
        </w:tc>
      </w:tr>
      <w:tr w:rsidR="00524A31" w:rsidRPr="00DF72DC" w:rsidTr="00845033">
        <w:trPr>
          <w:cantSplit/>
          <w:tblHeader/>
        </w:trPr>
        <w:tc>
          <w:tcPr>
            <w:tcW w:w="1026" w:type="dxa"/>
            <w:vMerge w:val="restart"/>
            <w:tcBorders>
              <w:top w:val="single" w:sz="4" w:space="0" w:color="auto"/>
              <w:bottom w:val="nil"/>
            </w:tcBorders>
            <w:shd w:val="clear" w:color="auto" w:fill="FFFFFF"/>
          </w:tcPr>
          <w:p w:rsidR="00524A31" w:rsidRPr="00845033" w:rsidRDefault="00524A31" w:rsidP="00845033">
            <w:pPr>
              <w:pStyle w:val="Tabletext"/>
              <w:rPr>
                <w:b/>
              </w:rPr>
            </w:pPr>
            <w:r w:rsidRPr="00845033">
              <w:rPr>
                <w:b/>
              </w:rPr>
              <w:t>Region</w:t>
            </w:r>
          </w:p>
        </w:tc>
        <w:tc>
          <w:tcPr>
            <w:tcW w:w="1526" w:type="dxa"/>
            <w:tcBorders>
              <w:top w:val="single" w:sz="4" w:space="0" w:color="auto"/>
              <w:bottom w:val="nil"/>
            </w:tcBorders>
            <w:shd w:val="clear" w:color="auto" w:fill="FFFFFF"/>
          </w:tcPr>
          <w:p w:rsidR="00524A31" w:rsidRPr="00DF72DC" w:rsidRDefault="00524A31" w:rsidP="00845033">
            <w:pPr>
              <w:pStyle w:val="Tabletext"/>
            </w:pPr>
            <w:r w:rsidRPr="00DF72DC">
              <w:t>Brisbane</w:t>
            </w:r>
          </w:p>
        </w:tc>
        <w:tc>
          <w:tcPr>
            <w:tcW w:w="1247" w:type="dxa"/>
            <w:tcBorders>
              <w:top w:val="single" w:sz="4" w:space="0" w:color="auto"/>
              <w:bottom w:val="nil"/>
            </w:tcBorders>
            <w:shd w:val="clear" w:color="auto" w:fill="FFFFFF"/>
          </w:tcPr>
          <w:p w:rsidR="00524A31" w:rsidRPr="00DF72DC" w:rsidRDefault="00524A31" w:rsidP="00845033">
            <w:pPr>
              <w:pStyle w:val="Tabletext"/>
              <w:tabs>
                <w:tab w:val="decimal" w:pos="567"/>
              </w:tabs>
            </w:pPr>
          </w:p>
        </w:tc>
        <w:tc>
          <w:tcPr>
            <w:tcW w:w="1247" w:type="dxa"/>
            <w:tcBorders>
              <w:top w:val="single" w:sz="4" w:space="0" w:color="auto"/>
              <w:bottom w:val="nil"/>
            </w:tcBorders>
            <w:shd w:val="clear" w:color="auto" w:fill="FFFFFF"/>
          </w:tcPr>
          <w:p w:rsidR="00524A31" w:rsidRPr="00DF72DC" w:rsidRDefault="00524A31" w:rsidP="00845033">
            <w:pPr>
              <w:pStyle w:val="Tabletext"/>
              <w:tabs>
                <w:tab w:val="decimal" w:pos="567"/>
              </w:tabs>
            </w:pPr>
          </w:p>
        </w:tc>
        <w:tc>
          <w:tcPr>
            <w:tcW w:w="1248" w:type="dxa"/>
            <w:tcBorders>
              <w:top w:val="single" w:sz="4" w:space="0" w:color="auto"/>
              <w:bottom w:val="nil"/>
            </w:tcBorders>
            <w:shd w:val="clear" w:color="auto" w:fill="FFFFFF"/>
          </w:tcPr>
          <w:p w:rsidR="00524A31" w:rsidRPr="00DF72DC" w:rsidRDefault="00524A31" w:rsidP="00845033">
            <w:pPr>
              <w:pStyle w:val="Tabletext"/>
              <w:tabs>
                <w:tab w:val="decimal" w:pos="567"/>
              </w:tabs>
            </w:pPr>
            <w:r w:rsidRPr="00DF72DC">
              <w:t>4</w:t>
            </w:r>
          </w:p>
        </w:tc>
        <w:tc>
          <w:tcPr>
            <w:tcW w:w="1247" w:type="dxa"/>
            <w:tcBorders>
              <w:top w:val="single" w:sz="4" w:space="0" w:color="auto"/>
              <w:bottom w:val="nil"/>
            </w:tcBorders>
            <w:shd w:val="clear" w:color="auto" w:fill="FFFFFF"/>
          </w:tcPr>
          <w:p w:rsidR="00524A31" w:rsidRPr="00DF72DC" w:rsidRDefault="00524A31" w:rsidP="00845033">
            <w:pPr>
              <w:pStyle w:val="Tabletext"/>
              <w:tabs>
                <w:tab w:val="decimal" w:pos="567"/>
              </w:tabs>
            </w:pPr>
          </w:p>
        </w:tc>
        <w:tc>
          <w:tcPr>
            <w:tcW w:w="1248" w:type="dxa"/>
            <w:tcBorders>
              <w:top w:val="single" w:sz="4" w:space="0" w:color="auto"/>
              <w:bottom w:val="nil"/>
            </w:tcBorders>
            <w:shd w:val="clear" w:color="auto" w:fill="FFFFFF"/>
          </w:tcPr>
          <w:p w:rsidR="00524A31" w:rsidRPr="00DF72DC" w:rsidRDefault="00524A31" w:rsidP="00C7729F">
            <w:pPr>
              <w:pStyle w:val="Tabletext"/>
              <w:tabs>
                <w:tab w:val="decimal" w:pos="312"/>
              </w:tabs>
            </w:pPr>
            <w:r w:rsidRPr="00DF72DC">
              <w:t>4 (12%)</w:t>
            </w:r>
          </w:p>
        </w:tc>
      </w:tr>
      <w:tr w:rsidR="00524A31" w:rsidRPr="00DF72DC" w:rsidTr="00845033">
        <w:trPr>
          <w:cantSplit/>
          <w:tblHeader/>
        </w:trPr>
        <w:tc>
          <w:tcPr>
            <w:tcW w:w="1026" w:type="dxa"/>
            <w:vMerge/>
            <w:tcBorders>
              <w:top w:val="nil"/>
              <w:bottom w:val="nil"/>
            </w:tcBorders>
            <w:shd w:val="clear" w:color="auto" w:fill="FFFFFF"/>
          </w:tcPr>
          <w:p w:rsidR="00524A31" w:rsidRPr="00DF72DC" w:rsidRDefault="00524A31" w:rsidP="00845033">
            <w:pPr>
              <w:pStyle w:val="Tabletext"/>
            </w:pPr>
          </w:p>
        </w:tc>
        <w:tc>
          <w:tcPr>
            <w:tcW w:w="1526" w:type="dxa"/>
            <w:tcBorders>
              <w:top w:val="nil"/>
              <w:bottom w:val="nil"/>
            </w:tcBorders>
            <w:shd w:val="clear" w:color="auto" w:fill="FFFFFF"/>
          </w:tcPr>
          <w:p w:rsidR="00524A31" w:rsidRPr="00DF72DC" w:rsidRDefault="00524A31" w:rsidP="00845033">
            <w:pPr>
              <w:pStyle w:val="Tabletext"/>
            </w:pPr>
            <w:r w:rsidRPr="00DF72DC">
              <w:t>Qld regional</w:t>
            </w:r>
          </w:p>
        </w:tc>
        <w:tc>
          <w:tcPr>
            <w:tcW w:w="1247" w:type="dxa"/>
            <w:tcBorders>
              <w:top w:val="nil"/>
              <w:bottom w:val="nil"/>
            </w:tcBorders>
            <w:shd w:val="clear" w:color="auto" w:fill="FFFFFF"/>
          </w:tcPr>
          <w:p w:rsidR="00524A31" w:rsidRPr="00DF72DC" w:rsidRDefault="00524A31" w:rsidP="00845033">
            <w:pPr>
              <w:pStyle w:val="Tabletext"/>
              <w:tabs>
                <w:tab w:val="decimal" w:pos="567"/>
              </w:tabs>
            </w:pPr>
          </w:p>
        </w:tc>
        <w:tc>
          <w:tcPr>
            <w:tcW w:w="1247" w:type="dxa"/>
            <w:tcBorders>
              <w:top w:val="nil"/>
              <w:bottom w:val="nil"/>
            </w:tcBorders>
            <w:shd w:val="clear" w:color="auto" w:fill="FFFFFF"/>
          </w:tcPr>
          <w:p w:rsidR="00524A31" w:rsidRPr="00DF72DC" w:rsidRDefault="00524A31" w:rsidP="00845033">
            <w:pPr>
              <w:pStyle w:val="Tabletext"/>
              <w:tabs>
                <w:tab w:val="decimal" w:pos="567"/>
              </w:tabs>
            </w:pPr>
            <w:r w:rsidRPr="00DF72DC">
              <w:t>1</w:t>
            </w:r>
          </w:p>
        </w:tc>
        <w:tc>
          <w:tcPr>
            <w:tcW w:w="1248" w:type="dxa"/>
            <w:tcBorders>
              <w:top w:val="nil"/>
              <w:bottom w:val="nil"/>
            </w:tcBorders>
            <w:shd w:val="clear" w:color="auto" w:fill="FFFFFF"/>
          </w:tcPr>
          <w:p w:rsidR="00524A31" w:rsidRPr="00DF72DC" w:rsidRDefault="00524A31" w:rsidP="00845033">
            <w:pPr>
              <w:pStyle w:val="Tabletext"/>
              <w:tabs>
                <w:tab w:val="decimal" w:pos="567"/>
              </w:tabs>
            </w:pPr>
          </w:p>
        </w:tc>
        <w:tc>
          <w:tcPr>
            <w:tcW w:w="1247" w:type="dxa"/>
            <w:tcBorders>
              <w:top w:val="nil"/>
              <w:bottom w:val="nil"/>
            </w:tcBorders>
            <w:shd w:val="clear" w:color="auto" w:fill="FFFFFF"/>
          </w:tcPr>
          <w:p w:rsidR="00524A31" w:rsidRPr="00DF72DC" w:rsidRDefault="00524A31" w:rsidP="00845033">
            <w:pPr>
              <w:pStyle w:val="Tabletext"/>
              <w:tabs>
                <w:tab w:val="decimal" w:pos="567"/>
              </w:tabs>
            </w:pPr>
          </w:p>
        </w:tc>
        <w:tc>
          <w:tcPr>
            <w:tcW w:w="1248" w:type="dxa"/>
            <w:tcBorders>
              <w:top w:val="nil"/>
              <w:bottom w:val="nil"/>
            </w:tcBorders>
            <w:shd w:val="clear" w:color="auto" w:fill="FFFFFF"/>
          </w:tcPr>
          <w:p w:rsidR="00524A31" w:rsidRPr="00DF72DC" w:rsidRDefault="00524A31" w:rsidP="00C7729F">
            <w:pPr>
              <w:pStyle w:val="Tabletext"/>
              <w:tabs>
                <w:tab w:val="decimal" w:pos="312"/>
              </w:tabs>
            </w:pPr>
            <w:r w:rsidRPr="00DF72DC">
              <w:t>1 (3%)</w:t>
            </w:r>
          </w:p>
        </w:tc>
      </w:tr>
      <w:tr w:rsidR="00524A31" w:rsidRPr="00DF72DC" w:rsidTr="00845033">
        <w:trPr>
          <w:cantSplit/>
          <w:tblHeader/>
        </w:trPr>
        <w:tc>
          <w:tcPr>
            <w:tcW w:w="1026" w:type="dxa"/>
            <w:vMerge/>
            <w:tcBorders>
              <w:top w:val="nil"/>
              <w:bottom w:val="nil"/>
            </w:tcBorders>
            <w:shd w:val="clear" w:color="auto" w:fill="FFFFFF"/>
          </w:tcPr>
          <w:p w:rsidR="00524A31" w:rsidRPr="00DF72DC" w:rsidRDefault="00524A31" w:rsidP="00845033">
            <w:pPr>
              <w:pStyle w:val="Tabletext"/>
            </w:pPr>
          </w:p>
        </w:tc>
        <w:tc>
          <w:tcPr>
            <w:tcW w:w="1526" w:type="dxa"/>
            <w:tcBorders>
              <w:top w:val="nil"/>
              <w:bottom w:val="nil"/>
            </w:tcBorders>
            <w:shd w:val="clear" w:color="auto" w:fill="FFFFFF"/>
          </w:tcPr>
          <w:p w:rsidR="00524A31" w:rsidRPr="00DF72DC" w:rsidRDefault="00524A31" w:rsidP="00845033">
            <w:pPr>
              <w:pStyle w:val="Tabletext"/>
            </w:pPr>
            <w:r w:rsidRPr="00DF72DC">
              <w:t>Perth</w:t>
            </w:r>
          </w:p>
        </w:tc>
        <w:tc>
          <w:tcPr>
            <w:tcW w:w="1247" w:type="dxa"/>
            <w:tcBorders>
              <w:top w:val="nil"/>
              <w:bottom w:val="nil"/>
            </w:tcBorders>
            <w:shd w:val="clear" w:color="auto" w:fill="FFFFFF"/>
          </w:tcPr>
          <w:p w:rsidR="00524A31" w:rsidRPr="00DF72DC" w:rsidRDefault="00524A31" w:rsidP="00845033">
            <w:pPr>
              <w:pStyle w:val="Tabletext"/>
              <w:tabs>
                <w:tab w:val="decimal" w:pos="567"/>
              </w:tabs>
            </w:pPr>
            <w:r w:rsidRPr="00DF72DC">
              <w:t>10</w:t>
            </w:r>
          </w:p>
        </w:tc>
        <w:tc>
          <w:tcPr>
            <w:tcW w:w="1247" w:type="dxa"/>
            <w:tcBorders>
              <w:top w:val="nil"/>
              <w:bottom w:val="nil"/>
            </w:tcBorders>
            <w:shd w:val="clear" w:color="auto" w:fill="FFFFFF"/>
          </w:tcPr>
          <w:p w:rsidR="00524A31" w:rsidRPr="00DF72DC" w:rsidRDefault="00524A31" w:rsidP="00845033">
            <w:pPr>
              <w:pStyle w:val="Tabletext"/>
              <w:tabs>
                <w:tab w:val="decimal" w:pos="567"/>
              </w:tabs>
            </w:pPr>
            <w:r w:rsidRPr="00DF72DC">
              <w:t>2</w:t>
            </w:r>
          </w:p>
        </w:tc>
        <w:tc>
          <w:tcPr>
            <w:tcW w:w="1248" w:type="dxa"/>
            <w:tcBorders>
              <w:top w:val="nil"/>
              <w:bottom w:val="nil"/>
            </w:tcBorders>
            <w:shd w:val="clear" w:color="auto" w:fill="FFFFFF"/>
          </w:tcPr>
          <w:p w:rsidR="00524A31" w:rsidRPr="00DF72DC" w:rsidRDefault="00524A31" w:rsidP="00845033">
            <w:pPr>
              <w:pStyle w:val="Tabletext"/>
              <w:tabs>
                <w:tab w:val="decimal" w:pos="567"/>
              </w:tabs>
            </w:pPr>
          </w:p>
        </w:tc>
        <w:tc>
          <w:tcPr>
            <w:tcW w:w="1247" w:type="dxa"/>
            <w:tcBorders>
              <w:top w:val="nil"/>
              <w:bottom w:val="nil"/>
            </w:tcBorders>
            <w:shd w:val="clear" w:color="auto" w:fill="FFFFFF"/>
          </w:tcPr>
          <w:p w:rsidR="00524A31" w:rsidRPr="00DF72DC" w:rsidRDefault="00524A31" w:rsidP="00845033">
            <w:pPr>
              <w:pStyle w:val="Tabletext"/>
              <w:tabs>
                <w:tab w:val="decimal" w:pos="567"/>
              </w:tabs>
            </w:pPr>
          </w:p>
        </w:tc>
        <w:tc>
          <w:tcPr>
            <w:tcW w:w="1248" w:type="dxa"/>
            <w:tcBorders>
              <w:top w:val="nil"/>
              <w:bottom w:val="nil"/>
            </w:tcBorders>
            <w:shd w:val="clear" w:color="auto" w:fill="FFFFFF"/>
          </w:tcPr>
          <w:p w:rsidR="00524A31" w:rsidRPr="00DF72DC" w:rsidRDefault="00524A31" w:rsidP="00C7729F">
            <w:pPr>
              <w:pStyle w:val="Tabletext"/>
              <w:tabs>
                <w:tab w:val="decimal" w:pos="312"/>
              </w:tabs>
            </w:pPr>
            <w:r w:rsidRPr="00DF72DC">
              <w:t>12 (35%)</w:t>
            </w:r>
          </w:p>
        </w:tc>
      </w:tr>
      <w:tr w:rsidR="00524A31" w:rsidRPr="00DF72DC" w:rsidTr="00845033">
        <w:trPr>
          <w:cantSplit/>
          <w:tblHeader/>
        </w:trPr>
        <w:tc>
          <w:tcPr>
            <w:tcW w:w="1026" w:type="dxa"/>
            <w:vMerge/>
            <w:tcBorders>
              <w:top w:val="nil"/>
              <w:bottom w:val="nil"/>
            </w:tcBorders>
            <w:shd w:val="clear" w:color="auto" w:fill="FFFFFF"/>
          </w:tcPr>
          <w:p w:rsidR="00524A31" w:rsidRPr="00DF72DC" w:rsidRDefault="00524A31" w:rsidP="00845033">
            <w:pPr>
              <w:pStyle w:val="Tabletext"/>
            </w:pPr>
          </w:p>
        </w:tc>
        <w:tc>
          <w:tcPr>
            <w:tcW w:w="1526" w:type="dxa"/>
            <w:tcBorders>
              <w:top w:val="nil"/>
              <w:bottom w:val="nil"/>
            </w:tcBorders>
            <w:shd w:val="clear" w:color="auto" w:fill="FFFFFF"/>
          </w:tcPr>
          <w:p w:rsidR="00524A31" w:rsidRPr="00DF72DC" w:rsidRDefault="0091254F" w:rsidP="00845033">
            <w:pPr>
              <w:pStyle w:val="Tabletext"/>
            </w:pPr>
            <w:r>
              <w:t>WA r</w:t>
            </w:r>
            <w:r w:rsidR="00524A31" w:rsidRPr="00DF72DC">
              <w:t>egional</w:t>
            </w:r>
          </w:p>
        </w:tc>
        <w:tc>
          <w:tcPr>
            <w:tcW w:w="1247" w:type="dxa"/>
            <w:tcBorders>
              <w:top w:val="nil"/>
              <w:bottom w:val="nil"/>
            </w:tcBorders>
            <w:shd w:val="clear" w:color="auto" w:fill="FFFFFF"/>
          </w:tcPr>
          <w:p w:rsidR="00524A31" w:rsidRPr="00DF72DC" w:rsidRDefault="00524A31" w:rsidP="00845033">
            <w:pPr>
              <w:pStyle w:val="Tabletext"/>
              <w:tabs>
                <w:tab w:val="decimal" w:pos="567"/>
              </w:tabs>
            </w:pPr>
          </w:p>
        </w:tc>
        <w:tc>
          <w:tcPr>
            <w:tcW w:w="1247" w:type="dxa"/>
            <w:tcBorders>
              <w:top w:val="nil"/>
              <w:bottom w:val="nil"/>
            </w:tcBorders>
            <w:shd w:val="clear" w:color="auto" w:fill="FFFFFF"/>
          </w:tcPr>
          <w:p w:rsidR="00524A31" w:rsidRPr="00DF72DC" w:rsidRDefault="00524A31" w:rsidP="00845033">
            <w:pPr>
              <w:pStyle w:val="Tabletext"/>
              <w:tabs>
                <w:tab w:val="decimal" w:pos="567"/>
              </w:tabs>
            </w:pPr>
            <w:r w:rsidRPr="00DF72DC">
              <w:t>4</w:t>
            </w:r>
          </w:p>
        </w:tc>
        <w:tc>
          <w:tcPr>
            <w:tcW w:w="1248" w:type="dxa"/>
            <w:tcBorders>
              <w:top w:val="nil"/>
              <w:bottom w:val="nil"/>
            </w:tcBorders>
            <w:shd w:val="clear" w:color="auto" w:fill="FFFFFF"/>
          </w:tcPr>
          <w:p w:rsidR="00524A31" w:rsidRPr="00DF72DC" w:rsidRDefault="00524A31" w:rsidP="00845033">
            <w:pPr>
              <w:pStyle w:val="Tabletext"/>
              <w:tabs>
                <w:tab w:val="decimal" w:pos="567"/>
              </w:tabs>
            </w:pPr>
          </w:p>
        </w:tc>
        <w:tc>
          <w:tcPr>
            <w:tcW w:w="1247" w:type="dxa"/>
            <w:tcBorders>
              <w:top w:val="nil"/>
              <w:bottom w:val="nil"/>
            </w:tcBorders>
            <w:shd w:val="clear" w:color="auto" w:fill="FFFFFF"/>
          </w:tcPr>
          <w:p w:rsidR="00524A31" w:rsidRPr="00DF72DC" w:rsidRDefault="00524A31" w:rsidP="00845033">
            <w:pPr>
              <w:pStyle w:val="Tabletext"/>
              <w:tabs>
                <w:tab w:val="decimal" w:pos="567"/>
              </w:tabs>
            </w:pPr>
          </w:p>
        </w:tc>
        <w:tc>
          <w:tcPr>
            <w:tcW w:w="1248" w:type="dxa"/>
            <w:tcBorders>
              <w:top w:val="nil"/>
              <w:bottom w:val="nil"/>
            </w:tcBorders>
            <w:shd w:val="clear" w:color="auto" w:fill="FFFFFF"/>
          </w:tcPr>
          <w:p w:rsidR="00524A31" w:rsidRPr="00DF72DC" w:rsidRDefault="00524A31" w:rsidP="00C7729F">
            <w:pPr>
              <w:pStyle w:val="Tabletext"/>
              <w:tabs>
                <w:tab w:val="decimal" w:pos="312"/>
              </w:tabs>
            </w:pPr>
            <w:r w:rsidRPr="00DF72DC">
              <w:t>4 (12%)</w:t>
            </w:r>
          </w:p>
        </w:tc>
      </w:tr>
      <w:tr w:rsidR="00524A31" w:rsidRPr="00DF72DC" w:rsidTr="00845033">
        <w:trPr>
          <w:cantSplit/>
          <w:tblHeader/>
        </w:trPr>
        <w:tc>
          <w:tcPr>
            <w:tcW w:w="1026" w:type="dxa"/>
            <w:vMerge/>
            <w:tcBorders>
              <w:top w:val="nil"/>
              <w:bottom w:val="nil"/>
            </w:tcBorders>
            <w:shd w:val="clear" w:color="auto" w:fill="FFFFFF"/>
          </w:tcPr>
          <w:p w:rsidR="00524A31" w:rsidRPr="00DF72DC" w:rsidRDefault="00524A31" w:rsidP="00845033">
            <w:pPr>
              <w:pStyle w:val="Tabletext"/>
            </w:pPr>
          </w:p>
        </w:tc>
        <w:tc>
          <w:tcPr>
            <w:tcW w:w="1526" w:type="dxa"/>
            <w:tcBorders>
              <w:top w:val="nil"/>
              <w:bottom w:val="nil"/>
            </w:tcBorders>
            <w:shd w:val="clear" w:color="auto" w:fill="FFFFFF"/>
          </w:tcPr>
          <w:p w:rsidR="00524A31" w:rsidRPr="00DF72DC" w:rsidRDefault="00524A31" w:rsidP="00845033">
            <w:pPr>
              <w:pStyle w:val="Tabletext"/>
            </w:pPr>
            <w:r w:rsidRPr="00DF72DC">
              <w:t>Melbourne</w:t>
            </w:r>
          </w:p>
        </w:tc>
        <w:tc>
          <w:tcPr>
            <w:tcW w:w="1247" w:type="dxa"/>
            <w:tcBorders>
              <w:top w:val="nil"/>
              <w:bottom w:val="nil"/>
            </w:tcBorders>
            <w:shd w:val="clear" w:color="auto" w:fill="FFFFFF"/>
          </w:tcPr>
          <w:p w:rsidR="00524A31" w:rsidRPr="00DF72DC" w:rsidRDefault="00524A31" w:rsidP="00845033">
            <w:pPr>
              <w:pStyle w:val="Tabletext"/>
              <w:tabs>
                <w:tab w:val="decimal" w:pos="567"/>
              </w:tabs>
            </w:pPr>
          </w:p>
        </w:tc>
        <w:tc>
          <w:tcPr>
            <w:tcW w:w="1247" w:type="dxa"/>
            <w:tcBorders>
              <w:top w:val="nil"/>
              <w:bottom w:val="nil"/>
            </w:tcBorders>
            <w:shd w:val="clear" w:color="auto" w:fill="FFFFFF"/>
          </w:tcPr>
          <w:p w:rsidR="00524A31" w:rsidRPr="00DF72DC" w:rsidRDefault="00524A31" w:rsidP="00845033">
            <w:pPr>
              <w:pStyle w:val="Tabletext"/>
              <w:tabs>
                <w:tab w:val="decimal" w:pos="567"/>
              </w:tabs>
            </w:pPr>
          </w:p>
        </w:tc>
        <w:tc>
          <w:tcPr>
            <w:tcW w:w="1248" w:type="dxa"/>
            <w:tcBorders>
              <w:top w:val="nil"/>
              <w:bottom w:val="nil"/>
            </w:tcBorders>
            <w:shd w:val="clear" w:color="auto" w:fill="FFFFFF"/>
          </w:tcPr>
          <w:p w:rsidR="00524A31" w:rsidRPr="00DF72DC" w:rsidRDefault="00524A31" w:rsidP="00845033">
            <w:pPr>
              <w:pStyle w:val="Tabletext"/>
              <w:tabs>
                <w:tab w:val="decimal" w:pos="567"/>
              </w:tabs>
            </w:pPr>
            <w:r w:rsidRPr="00DF72DC">
              <w:t>5</w:t>
            </w:r>
          </w:p>
        </w:tc>
        <w:tc>
          <w:tcPr>
            <w:tcW w:w="1247" w:type="dxa"/>
            <w:tcBorders>
              <w:top w:val="nil"/>
              <w:bottom w:val="nil"/>
            </w:tcBorders>
            <w:shd w:val="clear" w:color="auto" w:fill="FFFFFF"/>
          </w:tcPr>
          <w:p w:rsidR="00524A31" w:rsidRPr="00DF72DC" w:rsidRDefault="00524A31" w:rsidP="00845033">
            <w:pPr>
              <w:pStyle w:val="Tabletext"/>
              <w:tabs>
                <w:tab w:val="decimal" w:pos="567"/>
              </w:tabs>
            </w:pPr>
          </w:p>
        </w:tc>
        <w:tc>
          <w:tcPr>
            <w:tcW w:w="1248" w:type="dxa"/>
            <w:tcBorders>
              <w:top w:val="nil"/>
              <w:bottom w:val="nil"/>
            </w:tcBorders>
            <w:shd w:val="clear" w:color="auto" w:fill="FFFFFF"/>
          </w:tcPr>
          <w:p w:rsidR="00524A31" w:rsidRPr="00DF72DC" w:rsidRDefault="00524A31" w:rsidP="00C7729F">
            <w:pPr>
              <w:pStyle w:val="Tabletext"/>
              <w:tabs>
                <w:tab w:val="decimal" w:pos="312"/>
              </w:tabs>
            </w:pPr>
            <w:r w:rsidRPr="00DF72DC">
              <w:t>5 (15%)</w:t>
            </w:r>
          </w:p>
        </w:tc>
      </w:tr>
      <w:tr w:rsidR="00524A31" w:rsidRPr="00DF72DC" w:rsidTr="00845033">
        <w:trPr>
          <w:cantSplit/>
          <w:tblHeader/>
        </w:trPr>
        <w:tc>
          <w:tcPr>
            <w:tcW w:w="1026" w:type="dxa"/>
            <w:vMerge/>
            <w:tcBorders>
              <w:top w:val="nil"/>
              <w:bottom w:val="nil"/>
            </w:tcBorders>
            <w:shd w:val="clear" w:color="auto" w:fill="FFFFFF"/>
          </w:tcPr>
          <w:p w:rsidR="00524A31" w:rsidRPr="00DF72DC" w:rsidRDefault="00524A31" w:rsidP="00845033">
            <w:pPr>
              <w:pStyle w:val="Tabletext"/>
            </w:pPr>
          </w:p>
        </w:tc>
        <w:tc>
          <w:tcPr>
            <w:tcW w:w="1526" w:type="dxa"/>
            <w:tcBorders>
              <w:top w:val="nil"/>
              <w:bottom w:val="nil"/>
            </w:tcBorders>
            <w:shd w:val="clear" w:color="auto" w:fill="FFFFFF"/>
          </w:tcPr>
          <w:p w:rsidR="00524A31" w:rsidRPr="00DF72DC" w:rsidRDefault="0091254F" w:rsidP="00845033">
            <w:pPr>
              <w:pStyle w:val="Tabletext"/>
            </w:pPr>
            <w:r>
              <w:t>NSW r</w:t>
            </w:r>
            <w:r w:rsidR="00524A31" w:rsidRPr="00DF72DC">
              <w:t>egional</w:t>
            </w:r>
          </w:p>
        </w:tc>
        <w:tc>
          <w:tcPr>
            <w:tcW w:w="1247" w:type="dxa"/>
            <w:tcBorders>
              <w:top w:val="nil"/>
              <w:bottom w:val="nil"/>
            </w:tcBorders>
            <w:shd w:val="clear" w:color="auto" w:fill="FFFFFF"/>
          </w:tcPr>
          <w:p w:rsidR="00524A31" w:rsidRPr="00DF72DC" w:rsidRDefault="00524A31" w:rsidP="00845033">
            <w:pPr>
              <w:pStyle w:val="Tabletext"/>
              <w:tabs>
                <w:tab w:val="decimal" w:pos="567"/>
              </w:tabs>
            </w:pPr>
          </w:p>
        </w:tc>
        <w:tc>
          <w:tcPr>
            <w:tcW w:w="1247" w:type="dxa"/>
            <w:tcBorders>
              <w:top w:val="nil"/>
              <w:bottom w:val="nil"/>
            </w:tcBorders>
            <w:shd w:val="clear" w:color="auto" w:fill="FFFFFF"/>
          </w:tcPr>
          <w:p w:rsidR="00524A31" w:rsidRPr="00DF72DC" w:rsidRDefault="00524A31" w:rsidP="00845033">
            <w:pPr>
              <w:pStyle w:val="Tabletext"/>
              <w:tabs>
                <w:tab w:val="decimal" w:pos="567"/>
              </w:tabs>
            </w:pPr>
          </w:p>
        </w:tc>
        <w:tc>
          <w:tcPr>
            <w:tcW w:w="1248" w:type="dxa"/>
            <w:tcBorders>
              <w:top w:val="nil"/>
              <w:bottom w:val="nil"/>
            </w:tcBorders>
            <w:shd w:val="clear" w:color="auto" w:fill="FFFFFF"/>
          </w:tcPr>
          <w:p w:rsidR="00524A31" w:rsidRPr="00DF72DC" w:rsidRDefault="00524A31" w:rsidP="00845033">
            <w:pPr>
              <w:pStyle w:val="Tabletext"/>
              <w:tabs>
                <w:tab w:val="decimal" w:pos="567"/>
              </w:tabs>
            </w:pPr>
            <w:r w:rsidRPr="00DF72DC">
              <w:t>1</w:t>
            </w:r>
          </w:p>
        </w:tc>
        <w:tc>
          <w:tcPr>
            <w:tcW w:w="1247" w:type="dxa"/>
            <w:tcBorders>
              <w:top w:val="nil"/>
              <w:bottom w:val="nil"/>
            </w:tcBorders>
            <w:shd w:val="clear" w:color="auto" w:fill="FFFFFF"/>
          </w:tcPr>
          <w:p w:rsidR="00524A31" w:rsidRPr="00DF72DC" w:rsidRDefault="00524A31" w:rsidP="00845033">
            <w:pPr>
              <w:pStyle w:val="Tabletext"/>
              <w:tabs>
                <w:tab w:val="decimal" w:pos="567"/>
              </w:tabs>
            </w:pPr>
            <w:r w:rsidRPr="00DF72DC">
              <w:t>7</w:t>
            </w:r>
          </w:p>
        </w:tc>
        <w:tc>
          <w:tcPr>
            <w:tcW w:w="1248" w:type="dxa"/>
            <w:tcBorders>
              <w:top w:val="nil"/>
              <w:bottom w:val="nil"/>
            </w:tcBorders>
            <w:shd w:val="clear" w:color="auto" w:fill="FFFFFF"/>
          </w:tcPr>
          <w:p w:rsidR="00524A31" w:rsidRPr="00DF72DC" w:rsidRDefault="00524A31" w:rsidP="00C7729F">
            <w:pPr>
              <w:pStyle w:val="Tabletext"/>
              <w:tabs>
                <w:tab w:val="decimal" w:pos="312"/>
              </w:tabs>
            </w:pPr>
            <w:r w:rsidRPr="00DF72DC">
              <w:t>8 (23%)</w:t>
            </w:r>
          </w:p>
        </w:tc>
      </w:tr>
      <w:tr w:rsidR="00524A31" w:rsidRPr="00DF72DC" w:rsidTr="00845033">
        <w:trPr>
          <w:cantSplit/>
          <w:tblHeader/>
        </w:trPr>
        <w:tc>
          <w:tcPr>
            <w:tcW w:w="1026" w:type="dxa"/>
            <w:tcBorders>
              <w:top w:val="nil"/>
              <w:bottom w:val="dashed" w:sz="4" w:space="0" w:color="auto"/>
            </w:tcBorders>
            <w:shd w:val="clear" w:color="auto" w:fill="FFFFFF"/>
          </w:tcPr>
          <w:p w:rsidR="00524A31" w:rsidRPr="00DF72DC" w:rsidRDefault="00524A31" w:rsidP="00845033">
            <w:pPr>
              <w:pStyle w:val="Tabletext"/>
            </w:pPr>
          </w:p>
        </w:tc>
        <w:tc>
          <w:tcPr>
            <w:tcW w:w="1526" w:type="dxa"/>
            <w:tcBorders>
              <w:top w:val="nil"/>
              <w:bottom w:val="dashed" w:sz="4" w:space="0" w:color="auto"/>
            </w:tcBorders>
            <w:shd w:val="clear" w:color="auto" w:fill="FFFFFF"/>
          </w:tcPr>
          <w:p w:rsidR="00524A31" w:rsidRPr="00DF72DC" w:rsidRDefault="00524A31" w:rsidP="00845033">
            <w:pPr>
              <w:pStyle w:val="Tabletext"/>
            </w:pPr>
            <w:r w:rsidRPr="00DF72DC">
              <w:t>Total</w:t>
            </w:r>
          </w:p>
        </w:tc>
        <w:tc>
          <w:tcPr>
            <w:tcW w:w="1247" w:type="dxa"/>
            <w:tcBorders>
              <w:top w:val="nil"/>
              <w:bottom w:val="dashed" w:sz="4" w:space="0" w:color="auto"/>
            </w:tcBorders>
            <w:shd w:val="clear" w:color="auto" w:fill="FFFFFF"/>
          </w:tcPr>
          <w:p w:rsidR="00524A31" w:rsidRPr="00DF72DC" w:rsidRDefault="00524A31" w:rsidP="00845033">
            <w:pPr>
              <w:pStyle w:val="Tabletext"/>
              <w:jc w:val="center"/>
            </w:pPr>
            <w:r w:rsidRPr="00DF72DC">
              <w:t>10 (29%)</w:t>
            </w:r>
          </w:p>
        </w:tc>
        <w:tc>
          <w:tcPr>
            <w:tcW w:w="1247" w:type="dxa"/>
            <w:tcBorders>
              <w:top w:val="nil"/>
              <w:bottom w:val="dashed" w:sz="4" w:space="0" w:color="auto"/>
            </w:tcBorders>
            <w:shd w:val="clear" w:color="auto" w:fill="FFFFFF"/>
          </w:tcPr>
          <w:p w:rsidR="00524A31" w:rsidRPr="00DF72DC" w:rsidRDefault="00524A31" w:rsidP="00845033">
            <w:pPr>
              <w:pStyle w:val="Tabletext"/>
              <w:jc w:val="center"/>
            </w:pPr>
            <w:r w:rsidRPr="00DF72DC">
              <w:t>7 (21%)</w:t>
            </w:r>
          </w:p>
        </w:tc>
        <w:tc>
          <w:tcPr>
            <w:tcW w:w="1248" w:type="dxa"/>
            <w:tcBorders>
              <w:top w:val="nil"/>
              <w:bottom w:val="dashed" w:sz="4" w:space="0" w:color="auto"/>
            </w:tcBorders>
            <w:shd w:val="clear" w:color="auto" w:fill="FFFFFF"/>
          </w:tcPr>
          <w:p w:rsidR="00524A31" w:rsidRPr="00DF72DC" w:rsidRDefault="00524A31" w:rsidP="00845033">
            <w:pPr>
              <w:pStyle w:val="Tabletext"/>
              <w:jc w:val="center"/>
            </w:pPr>
            <w:r w:rsidRPr="00DF72DC">
              <w:t>10 (29%)</w:t>
            </w:r>
          </w:p>
        </w:tc>
        <w:tc>
          <w:tcPr>
            <w:tcW w:w="1247" w:type="dxa"/>
            <w:tcBorders>
              <w:top w:val="nil"/>
              <w:bottom w:val="dashed" w:sz="4" w:space="0" w:color="auto"/>
            </w:tcBorders>
            <w:shd w:val="clear" w:color="auto" w:fill="FFFFFF"/>
          </w:tcPr>
          <w:p w:rsidR="00524A31" w:rsidRPr="00DF72DC" w:rsidRDefault="00524A31" w:rsidP="00845033">
            <w:pPr>
              <w:pStyle w:val="Tabletext"/>
              <w:jc w:val="center"/>
            </w:pPr>
            <w:r w:rsidRPr="00DF72DC">
              <w:t>7 (21%)</w:t>
            </w:r>
          </w:p>
        </w:tc>
        <w:tc>
          <w:tcPr>
            <w:tcW w:w="1248" w:type="dxa"/>
            <w:tcBorders>
              <w:top w:val="nil"/>
              <w:bottom w:val="dashed" w:sz="4" w:space="0" w:color="auto"/>
            </w:tcBorders>
            <w:shd w:val="clear" w:color="auto" w:fill="FFFFFF"/>
          </w:tcPr>
          <w:p w:rsidR="00524A31" w:rsidRPr="00DF72DC" w:rsidRDefault="00524A31" w:rsidP="00C7729F">
            <w:pPr>
              <w:pStyle w:val="Tabletext"/>
              <w:tabs>
                <w:tab w:val="decimal" w:pos="312"/>
              </w:tabs>
            </w:pPr>
            <w:r w:rsidRPr="00DF72DC">
              <w:t>34 (100%)</w:t>
            </w:r>
          </w:p>
        </w:tc>
      </w:tr>
      <w:tr w:rsidR="00845033" w:rsidRPr="00DF72DC" w:rsidTr="00845033">
        <w:trPr>
          <w:cantSplit/>
          <w:tblHeader/>
        </w:trPr>
        <w:tc>
          <w:tcPr>
            <w:tcW w:w="1026" w:type="dxa"/>
            <w:tcBorders>
              <w:top w:val="dashed" w:sz="4" w:space="0" w:color="auto"/>
              <w:bottom w:val="nil"/>
            </w:tcBorders>
            <w:shd w:val="clear" w:color="auto" w:fill="FFFFFF"/>
          </w:tcPr>
          <w:p w:rsidR="00845033" w:rsidRPr="00845033" w:rsidRDefault="00845033" w:rsidP="00845033">
            <w:pPr>
              <w:pStyle w:val="Tabletext"/>
              <w:rPr>
                <w:b/>
              </w:rPr>
            </w:pPr>
            <w:r w:rsidRPr="00845033">
              <w:rPr>
                <w:b/>
              </w:rPr>
              <w:t>Gender</w:t>
            </w:r>
          </w:p>
        </w:tc>
        <w:tc>
          <w:tcPr>
            <w:tcW w:w="1526" w:type="dxa"/>
            <w:tcBorders>
              <w:top w:val="dashed" w:sz="4" w:space="0" w:color="auto"/>
              <w:bottom w:val="nil"/>
            </w:tcBorders>
            <w:shd w:val="clear" w:color="auto" w:fill="FFFFFF"/>
          </w:tcPr>
          <w:p w:rsidR="00845033" w:rsidRPr="00DF72DC" w:rsidRDefault="00845033" w:rsidP="00845033">
            <w:pPr>
              <w:pStyle w:val="Tabletext"/>
            </w:pPr>
            <w:r w:rsidRPr="00DF72DC">
              <w:t>Male</w:t>
            </w:r>
          </w:p>
        </w:tc>
        <w:tc>
          <w:tcPr>
            <w:tcW w:w="1247" w:type="dxa"/>
            <w:tcBorders>
              <w:top w:val="dashed" w:sz="4" w:space="0" w:color="auto"/>
              <w:bottom w:val="nil"/>
            </w:tcBorders>
            <w:shd w:val="clear" w:color="auto" w:fill="FFFFFF"/>
          </w:tcPr>
          <w:p w:rsidR="00845033" w:rsidRPr="00DF72DC" w:rsidRDefault="00845033" w:rsidP="00845033">
            <w:pPr>
              <w:pStyle w:val="Tabletext"/>
              <w:tabs>
                <w:tab w:val="decimal" w:pos="567"/>
              </w:tabs>
            </w:pPr>
            <w:r w:rsidRPr="00DF72DC">
              <w:t>1</w:t>
            </w:r>
          </w:p>
        </w:tc>
        <w:tc>
          <w:tcPr>
            <w:tcW w:w="1247" w:type="dxa"/>
            <w:tcBorders>
              <w:top w:val="dashed" w:sz="4" w:space="0" w:color="auto"/>
              <w:bottom w:val="nil"/>
            </w:tcBorders>
            <w:shd w:val="clear" w:color="auto" w:fill="FFFFFF"/>
          </w:tcPr>
          <w:p w:rsidR="00845033" w:rsidRPr="00DF72DC" w:rsidRDefault="00845033" w:rsidP="00845033">
            <w:pPr>
              <w:pStyle w:val="Tabletext"/>
              <w:tabs>
                <w:tab w:val="decimal" w:pos="567"/>
              </w:tabs>
            </w:pPr>
            <w:r w:rsidRPr="00DF72DC">
              <w:t>5</w:t>
            </w:r>
          </w:p>
        </w:tc>
        <w:tc>
          <w:tcPr>
            <w:tcW w:w="1248" w:type="dxa"/>
            <w:tcBorders>
              <w:top w:val="dashed" w:sz="4" w:space="0" w:color="auto"/>
              <w:bottom w:val="nil"/>
            </w:tcBorders>
            <w:shd w:val="clear" w:color="auto" w:fill="FFFFFF"/>
          </w:tcPr>
          <w:p w:rsidR="00845033" w:rsidRPr="00DF72DC" w:rsidRDefault="00845033" w:rsidP="00845033">
            <w:pPr>
              <w:pStyle w:val="Tabletext"/>
              <w:tabs>
                <w:tab w:val="decimal" w:pos="567"/>
              </w:tabs>
            </w:pPr>
            <w:r w:rsidRPr="00DF72DC">
              <w:t>6</w:t>
            </w:r>
          </w:p>
        </w:tc>
        <w:tc>
          <w:tcPr>
            <w:tcW w:w="1247" w:type="dxa"/>
            <w:tcBorders>
              <w:top w:val="dashed" w:sz="4" w:space="0" w:color="auto"/>
              <w:bottom w:val="nil"/>
            </w:tcBorders>
            <w:shd w:val="clear" w:color="auto" w:fill="FFFFFF"/>
          </w:tcPr>
          <w:p w:rsidR="00845033" w:rsidRPr="00DF72DC" w:rsidRDefault="00845033" w:rsidP="00845033">
            <w:pPr>
              <w:pStyle w:val="Tabletext"/>
              <w:tabs>
                <w:tab w:val="decimal" w:pos="567"/>
              </w:tabs>
            </w:pPr>
            <w:r w:rsidRPr="00DF72DC">
              <w:t>5</w:t>
            </w:r>
          </w:p>
        </w:tc>
        <w:tc>
          <w:tcPr>
            <w:tcW w:w="1248" w:type="dxa"/>
            <w:tcBorders>
              <w:top w:val="dashed" w:sz="4" w:space="0" w:color="auto"/>
              <w:bottom w:val="nil"/>
            </w:tcBorders>
            <w:shd w:val="clear" w:color="auto" w:fill="FFFFFF"/>
          </w:tcPr>
          <w:p w:rsidR="00845033" w:rsidRPr="00DF72DC" w:rsidRDefault="00845033" w:rsidP="00C7729F">
            <w:pPr>
              <w:pStyle w:val="Tabletext"/>
              <w:tabs>
                <w:tab w:val="decimal" w:pos="312"/>
              </w:tabs>
            </w:pPr>
            <w:r w:rsidRPr="00DF72DC">
              <w:t>17</w:t>
            </w:r>
            <w:r>
              <w:t xml:space="preserve"> (50%)</w:t>
            </w:r>
          </w:p>
        </w:tc>
      </w:tr>
      <w:tr w:rsidR="00845033" w:rsidRPr="00DF72DC" w:rsidTr="00845033">
        <w:trPr>
          <w:cantSplit/>
          <w:tblHeader/>
        </w:trPr>
        <w:tc>
          <w:tcPr>
            <w:tcW w:w="1026" w:type="dxa"/>
            <w:tcBorders>
              <w:top w:val="nil"/>
              <w:bottom w:val="dashed" w:sz="4" w:space="0" w:color="auto"/>
            </w:tcBorders>
            <w:shd w:val="clear" w:color="auto" w:fill="FFFFFF"/>
          </w:tcPr>
          <w:p w:rsidR="00845033" w:rsidRPr="00DF72DC" w:rsidRDefault="00845033" w:rsidP="00845033">
            <w:pPr>
              <w:pStyle w:val="Tabletext"/>
            </w:pPr>
          </w:p>
        </w:tc>
        <w:tc>
          <w:tcPr>
            <w:tcW w:w="1526" w:type="dxa"/>
            <w:tcBorders>
              <w:top w:val="nil"/>
              <w:bottom w:val="dashed" w:sz="4" w:space="0" w:color="auto"/>
            </w:tcBorders>
            <w:shd w:val="clear" w:color="auto" w:fill="FFFFFF"/>
          </w:tcPr>
          <w:p w:rsidR="00845033" w:rsidRPr="00DF72DC" w:rsidRDefault="00845033" w:rsidP="00845033">
            <w:pPr>
              <w:pStyle w:val="Tabletext"/>
            </w:pPr>
            <w:r w:rsidRPr="00DF72DC">
              <w:t>Female</w:t>
            </w:r>
          </w:p>
        </w:tc>
        <w:tc>
          <w:tcPr>
            <w:tcW w:w="1247" w:type="dxa"/>
            <w:tcBorders>
              <w:top w:val="nil"/>
              <w:bottom w:val="dashed" w:sz="4" w:space="0" w:color="auto"/>
            </w:tcBorders>
            <w:shd w:val="clear" w:color="auto" w:fill="FFFFFF"/>
          </w:tcPr>
          <w:p w:rsidR="00845033" w:rsidRPr="00DF72DC" w:rsidRDefault="00845033" w:rsidP="00845033">
            <w:pPr>
              <w:pStyle w:val="Tabletext"/>
              <w:tabs>
                <w:tab w:val="decimal" w:pos="567"/>
              </w:tabs>
            </w:pPr>
            <w:r w:rsidRPr="00DF72DC">
              <w:t>9</w:t>
            </w:r>
          </w:p>
        </w:tc>
        <w:tc>
          <w:tcPr>
            <w:tcW w:w="1247" w:type="dxa"/>
            <w:tcBorders>
              <w:top w:val="nil"/>
              <w:bottom w:val="dashed" w:sz="4" w:space="0" w:color="auto"/>
            </w:tcBorders>
            <w:shd w:val="clear" w:color="auto" w:fill="FFFFFF"/>
          </w:tcPr>
          <w:p w:rsidR="00845033" w:rsidRPr="00DF72DC" w:rsidRDefault="00845033" w:rsidP="00845033">
            <w:pPr>
              <w:pStyle w:val="Tabletext"/>
              <w:tabs>
                <w:tab w:val="decimal" w:pos="567"/>
              </w:tabs>
            </w:pPr>
            <w:r w:rsidRPr="00DF72DC">
              <w:t>2</w:t>
            </w:r>
          </w:p>
        </w:tc>
        <w:tc>
          <w:tcPr>
            <w:tcW w:w="1248" w:type="dxa"/>
            <w:tcBorders>
              <w:top w:val="nil"/>
              <w:bottom w:val="dashed" w:sz="4" w:space="0" w:color="auto"/>
            </w:tcBorders>
            <w:shd w:val="clear" w:color="auto" w:fill="FFFFFF"/>
          </w:tcPr>
          <w:p w:rsidR="00845033" w:rsidRPr="00DF72DC" w:rsidRDefault="00845033" w:rsidP="00845033">
            <w:pPr>
              <w:pStyle w:val="Tabletext"/>
              <w:tabs>
                <w:tab w:val="decimal" w:pos="567"/>
              </w:tabs>
            </w:pPr>
            <w:r w:rsidRPr="00DF72DC">
              <w:t>4</w:t>
            </w:r>
          </w:p>
        </w:tc>
        <w:tc>
          <w:tcPr>
            <w:tcW w:w="1247" w:type="dxa"/>
            <w:tcBorders>
              <w:top w:val="nil"/>
              <w:bottom w:val="dashed" w:sz="4" w:space="0" w:color="auto"/>
            </w:tcBorders>
            <w:shd w:val="clear" w:color="auto" w:fill="FFFFFF"/>
          </w:tcPr>
          <w:p w:rsidR="00845033" w:rsidRPr="00DF72DC" w:rsidRDefault="00845033" w:rsidP="00845033">
            <w:pPr>
              <w:pStyle w:val="Tabletext"/>
              <w:tabs>
                <w:tab w:val="decimal" w:pos="567"/>
              </w:tabs>
            </w:pPr>
            <w:r w:rsidRPr="00DF72DC">
              <w:t>2</w:t>
            </w:r>
          </w:p>
        </w:tc>
        <w:tc>
          <w:tcPr>
            <w:tcW w:w="1248" w:type="dxa"/>
            <w:tcBorders>
              <w:top w:val="nil"/>
              <w:bottom w:val="dashed" w:sz="4" w:space="0" w:color="auto"/>
            </w:tcBorders>
            <w:shd w:val="clear" w:color="auto" w:fill="FFFFFF"/>
          </w:tcPr>
          <w:p w:rsidR="00845033" w:rsidRPr="00DF72DC" w:rsidRDefault="00845033" w:rsidP="00C7729F">
            <w:pPr>
              <w:pStyle w:val="Tabletext"/>
              <w:tabs>
                <w:tab w:val="decimal" w:pos="312"/>
              </w:tabs>
            </w:pPr>
            <w:r w:rsidRPr="00DF72DC">
              <w:t>17</w:t>
            </w:r>
            <w:r>
              <w:t xml:space="preserve"> (50%)</w:t>
            </w:r>
          </w:p>
        </w:tc>
      </w:tr>
      <w:tr w:rsidR="00845033" w:rsidRPr="00DF72DC" w:rsidTr="00845033">
        <w:trPr>
          <w:cantSplit/>
          <w:tblHeader/>
        </w:trPr>
        <w:tc>
          <w:tcPr>
            <w:tcW w:w="1026" w:type="dxa"/>
            <w:tcBorders>
              <w:top w:val="dashed" w:sz="4" w:space="0" w:color="auto"/>
            </w:tcBorders>
            <w:shd w:val="clear" w:color="auto" w:fill="FFFFFF"/>
          </w:tcPr>
          <w:p w:rsidR="00845033" w:rsidRPr="00DF72DC" w:rsidRDefault="00845033" w:rsidP="00845033">
            <w:pPr>
              <w:pStyle w:val="Tabletext"/>
            </w:pPr>
            <w:r w:rsidRPr="00845033">
              <w:rPr>
                <w:b/>
              </w:rPr>
              <w:t>Age</w:t>
            </w:r>
          </w:p>
        </w:tc>
        <w:tc>
          <w:tcPr>
            <w:tcW w:w="1526" w:type="dxa"/>
            <w:tcBorders>
              <w:top w:val="dashed" w:sz="4" w:space="0" w:color="auto"/>
            </w:tcBorders>
            <w:shd w:val="clear" w:color="auto" w:fill="FFFFFF"/>
          </w:tcPr>
          <w:p w:rsidR="00845033" w:rsidRPr="00DF72DC" w:rsidRDefault="00845033" w:rsidP="00845033">
            <w:pPr>
              <w:pStyle w:val="Tabletext"/>
            </w:pPr>
            <w:r>
              <w:t>20–</w:t>
            </w:r>
            <w:r w:rsidRPr="00DF72DC">
              <w:t>29</w:t>
            </w:r>
          </w:p>
        </w:tc>
        <w:tc>
          <w:tcPr>
            <w:tcW w:w="1247" w:type="dxa"/>
            <w:tcBorders>
              <w:top w:val="dashed" w:sz="4" w:space="0" w:color="auto"/>
            </w:tcBorders>
            <w:shd w:val="clear" w:color="auto" w:fill="FFFFFF"/>
          </w:tcPr>
          <w:p w:rsidR="00845033" w:rsidRPr="00DF72DC" w:rsidRDefault="00845033" w:rsidP="00845033">
            <w:pPr>
              <w:pStyle w:val="Tabletext"/>
              <w:tabs>
                <w:tab w:val="decimal" w:pos="567"/>
              </w:tabs>
            </w:pPr>
          </w:p>
        </w:tc>
        <w:tc>
          <w:tcPr>
            <w:tcW w:w="1247" w:type="dxa"/>
            <w:tcBorders>
              <w:top w:val="dashed" w:sz="4" w:space="0" w:color="auto"/>
            </w:tcBorders>
            <w:shd w:val="clear" w:color="auto" w:fill="FFFFFF"/>
          </w:tcPr>
          <w:p w:rsidR="00845033" w:rsidRPr="00DF72DC" w:rsidRDefault="00845033" w:rsidP="00845033">
            <w:pPr>
              <w:pStyle w:val="Tabletext"/>
              <w:tabs>
                <w:tab w:val="decimal" w:pos="567"/>
              </w:tabs>
            </w:pPr>
          </w:p>
        </w:tc>
        <w:tc>
          <w:tcPr>
            <w:tcW w:w="1248" w:type="dxa"/>
            <w:tcBorders>
              <w:top w:val="dashed" w:sz="4" w:space="0" w:color="auto"/>
            </w:tcBorders>
            <w:shd w:val="clear" w:color="auto" w:fill="FFFFFF"/>
          </w:tcPr>
          <w:p w:rsidR="00845033" w:rsidRPr="00DF72DC" w:rsidRDefault="00845033" w:rsidP="00845033">
            <w:pPr>
              <w:pStyle w:val="Tabletext"/>
              <w:tabs>
                <w:tab w:val="decimal" w:pos="567"/>
              </w:tabs>
            </w:pPr>
            <w:r w:rsidRPr="00DF72DC">
              <w:t>1</w:t>
            </w:r>
          </w:p>
        </w:tc>
        <w:tc>
          <w:tcPr>
            <w:tcW w:w="1247" w:type="dxa"/>
            <w:tcBorders>
              <w:top w:val="dashed" w:sz="4" w:space="0" w:color="auto"/>
            </w:tcBorders>
            <w:shd w:val="clear" w:color="auto" w:fill="FFFFFF"/>
          </w:tcPr>
          <w:p w:rsidR="00845033" w:rsidRPr="00DF72DC" w:rsidRDefault="00845033" w:rsidP="00845033">
            <w:pPr>
              <w:pStyle w:val="Tabletext"/>
              <w:tabs>
                <w:tab w:val="decimal" w:pos="567"/>
              </w:tabs>
            </w:pPr>
            <w:r w:rsidRPr="00DF72DC">
              <w:t>1</w:t>
            </w:r>
          </w:p>
        </w:tc>
        <w:tc>
          <w:tcPr>
            <w:tcW w:w="1248" w:type="dxa"/>
            <w:tcBorders>
              <w:top w:val="dashed" w:sz="4" w:space="0" w:color="auto"/>
            </w:tcBorders>
            <w:shd w:val="clear" w:color="auto" w:fill="FFFFFF"/>
          </w:tcPr>
          <w:p w:rsidR="00845033" w:rsidRPr="00DF72DC" w:rsidRDefault="00845033" w:rsidP="00C7729F">
            <w:pPr>
              <w:pStyle w:val="Tabletext"/>
              <w:tabs>
                <w:tab w:val="decimal" w:pos="312"/>
              </w:tabs>
            </w:pPr>
            <w:r w:rsidRPr="00DF72DC">
              <w:t>2</w:t>
            </w:r>
            <w:r>
              <w:t xml:space="preserve"> (6%)</w:t>
            </w:r>
          </w:p>
        </w:tc>
      </w:tr>
      <w:tr w:rsidR="00845033" w:rsidRPr="00DF72DC" w:rsidTr="00845033">
        <w:trPr>
          <w:cantSplit/>
          <w:tblHeader/>
        </w:trPr>
        <w:tc>
          <w:tcPr>
            <w:tcW w:w="1026" w:type="dxa"/>
            <w:shd w:val="clear" w:color="auto" w:fill="FFFFFF"/>
          </w:tcPr>
          <w:p w:rsidR="00845033" w:rsidRPr="00DF72DC" w:rsidRDefault="00845033" w:rsidP="00845033">
            <w:pPr>
              <w:pStyle w:val="Tabletext"/>
            </w:pPr>
          </w:p>
        </w:tc>
        <w:tc>
          <w:tcPr>
            <w:tcW w:w="1526" w:type="dxa"/>
            <w:shd w:val="clear" w:color="auto" w:fill="FFFFFF"/>
          </w:tcPr>
          <w:p w:rsidR="00845033" w:rsidRPr="00DF72DC" w:rsidRDefault="00845033" w:rsidP="00845033">
            <w:pPr>
              <w:pStyle w:val="Tabletext"/>
            </w:pPr>
            <w:r>
              <w:t>30–</w:t>
            </w:r>
            <w:r w:rsidRPr="00DF72DC">
              <w:t>39</w:t>
            </w:r>
          </w:p>
        </w:tc>
        <w:tc>
          <w:tcPr>
            <w:tcW w:w="1247" w:type="dxa"/>
            <w:shd w:val="clear" w:color="auto" w:fill="FFFFFF"/>
          </w:tcPr>
          <w:p w:rsidR="00845033" w:rsidRPr="00DF72DC" w:rsidRDefault="00845033" w:rsidP="00845033">
            <w:pPr>
              <w:pStyle w:val="Tabletext"/>
              <w:tabs>
                <w:tab w:val="decimal" w:pos="567"/>
              </w:tabs>
            </w:pPr>
            <w:r w:rsidRPr="00DF72DC">
              <w:t>1</w:t>
            </w:r>
          </w:p>
        </w:tc>
        <w:tc>
          <w:tcPr>
            <w:tcW w:w="1247" w:type="dxa"/>
            <w:shd w:val="clear" w:color="auto" w:fill="FFFFFF"/>
          </w:tcPr>
          <w:p w:rsidR="00845033" w:rsidRPr="00DF72DC" w:rsidRDefault="00845033" w:rsidP="00845033">
            <w:pPr>
              <w:pStyle w:val="Tabletext"/>
              <w:tabs>
                <w:tab w:val="decimal" w:pos="567"/>
              </w:tabs>
            </w:pPr>
            <w:r w:rsidRPr="00DF72DC">
              <w:t>3</w:t>
            </w:r>
          </w:p>
        </w:tc>
        <w:tc>
          <w:tcPr>
            <w:tcW w:w="1248" w:type="dxa"/>
            <w:shd w:val="clear" w:color="auto" w:fill="FFFFFF"/>
          </w:tcPr>
          <w:p w:rsidR="00845033" w:rsidRPr="00DF72DC" w:rsidRDefault="00845033" w:rsidP="00845033">
            <w:pPr>
              <w:pStyle w:val="Tabletext"/>
              <w:tabs>
                <w:tab w:val="decimal" w:pos="567"/>
              </w:tabs>
            </w:pPr>
            <w:r w:rsidRPr="00DF72DC">
              <w:t>4</w:t>
            </w:r>
          </w:p>
        </w:tc>
        <w:tc>
          <w:tcPr>
            <w:tcW w:w="1247" w:type="dxa"/>
            <w:shd w:val="clear" w:color="auto" w:fill="FFFFFF"/>
          </w:tcPr>
          <w:p w:rsidR="00845033" w:rsidRPr="00DF72DC" w:rsidRDefault="00845033" w:rsidP="00845033">
            <w:pPr>
              <w:pStyle w:val="Tabletext"/>
              <w:tabs>
                <w:tab w:val="decimal" w:pos="567"/>
              </w:tabs>
            </w:pPr>
          </w:p>
        </w:tc>
        <w:tc>
          <w:tcPr>
            <w:tcW w:w="1248" w:type="dxa"/>
            <w:shd w:val="clear" w:color="auto" w:fill="FFFFFF"/>
          </w:tcPr>
          <w:p w:rsidR="00845033" w:rsidRPr="00DF72DC" w:rsidRDefault="00845033" w:rsidP="00C7729F">
            <w:pPr>
              <w:pStyle w:val="Tabletext"/>
              <w:tabs>
                <w:tab w:val="decimal" w:pos="312"/>
              </w:tabs>
            </w:pPr>
            <w:r w:rsidRPr="00DF72DC">
              <w:t>8</w:t>
            </w:r>
            <w:r>
              <w:t xml:space="preserve"> (24%)</w:t>
            </w:r>
          </w:p>
        </w:tc>
      </w:tr>
      <w:tr w:rsidR="00845033" w:rsidRPr="00DF72DC" w:rsidTr="00845033">
        <w:trPr>
          <w:cantSplit/>
          <w:tblHeader/>
        </w:trPr>
        <w:tc>
          <w:tcPr>
            <w:tcW w:w="1026" w:type="dxa"/>
            <w:shd w:val="clear" w:color="auto" w:fill="FFFFFF"/>
          </w:tcPr>
          <w:p w:rsidR="00845033" w:rsidRPr="00DF72DC" w:rsidRDefault="00845033" w:rsidP="00845033">
            <w:pPr>
              <w:pStyle w:val="Tabletext"/>
            </w:pPr>
          </w:p>
        </w:tc>
        <w:tc>
          <w:tcPr>
            <w:tcW w:w="1526" w:type="dxa"/>
            <w:shd w:val="clear" w:color="auto" w:fill="FFFFFF"/>
          </w:tcPr>
          <w:p w:rsidR="00845033" w:rsidRPr="00DF72DC" w:rsidRDefault="00845033" w:rsidP="00845033">
            <w:pPr>
              <w:pStyle w:val="Tabletext"/>
            </w:pPr>
            <w:r>
              <w:t>40–</w:t>
            </w:r>
            <w:r w:rsidRPr="00DF72DC">
              <w:t>49</w:t>
            </w:r>
          </w:p>
        </w:tc>
        <w:tc>
          <w:tcPr>
            <w:tcW w:w="1247" w:type="dxa"/>
            <w:shd w:val="clear" w:color="auto" w:fill="FFFFFF"/>
          </w:tcPr>
          <w:p w:rsidR="00845033" w:rsidRPr="00DF72DC" w:rsidRDefault="00845033" w:rsidP="00845033">
            <w:pPr>
              <w:pStyle w:val="Tabletext"/>
              <w:tabs>
                <w:tab w:val="decimal" w:pos="567"/>
              </w:tabs>
            </w:pPr>
            <w:r w:rsidRPr="00DF72DC">
              <w:t>4</w:t>
            </w:r>
          </w:p>
        </w:tc>
        <w:tc>
          <w:tcPr>
            <w:tcW w:w="1247" w:type="dxa"/>
            <w:shd w:val="clear" w:color="auto" w:fill="FFFFFF"/>
          </w:tcPr>
          <w:p w:rsidR="00845033" w:rsidRPr="00DF72DC" w:rsidRDefault="00845033" w:rsidP="00845033">
            <w:pPr>
              <w:pStyle w:val="Tabletext"/>
              <w:tabs>
                <w:tab w:val="decimal" w:pos="567"/>
              </w:tabs>
            </w:pPr>
            <w:r w:rsidRPr="00DF72DC">
              <w:t>1</w:t>
            </w:r>
          </w:p>
        </w:tc>
        <w:tc>
          <w:tcPr>
            <w:tcW w:w="1248" w:type="dxa"/>
            <w:shd w:val="clear" w:color="auto" w:fill="FFFFFF"/>
          </w:tcPr>
          <w:p w:rsidR="00845033" w:rsidRPr="00DF72DC" w:rsidRDefault="00845033" w:rsidP="00845033">
            <w:pPr>
              <w:pStyle w:val="Tabletext"/>
              <w:tabs>
                <w:tab w:val="decimal" w:pos="567"/>
              </w:tabs>
            </w:pPr>
            <w:r w:rsidRPr="00DF72DC">
              <w:t>1</w:t>
            </w:r>
          </w:p>
        </w:tc>
        <w:tc>
          <w:tcPr>
            <w:tcW w:w="1247" w:type="dxa"/>
            <w:shd w:val="clear" w:color="auto" w:fill="FFFFFF"/>
          </w:tcPr>
          <w:p w:rsidR="00845033" w:rsidRPr="00DF72DC" w:rsidRDefault="00845033" w:rsidP="00845033">
            <w:pPr>
              <w:pStyle w:val="Tabletext"/>
              <w:tabs>
                <w:tab w:val="decimal" w:pos="567"/>
              </w:tabs>
            </w:pPr>
            <w:r w:rsidRPr="00DF72DC">
              <w:t>2</w:t>
            </w:r>
          </w:p>
        </w:tc>
        <w:tc>
          <w:tcPr>
            <w:tcW w:w="1248" w:type="dxa"/>
            <w:shd w:val="clear" w:color="auto" w:fill="FFFFFF"/>
          </w:tcPr>
          <w:p w:rsidR="00845033" w:rsidRPr="00DF72DC" w:rsidRDefault="00845033" w:rsidP="00C7729F">
            <w:pPr>
              <w:pStyle w:val="Tabletext"/>
              <w:tabs>
                <w:tab w:val="decimal" w:pos="312"/>
              </w:tabs>
            </w:pPr>
            <w:r w:rsidRPr="00DF72DC">
              <w:t>8</w:t>
            </w:r>
            <w:r>
              <w:t xml:space="preserve"> (24%)</w:t>
            </w:r>
          </w:p>
        </w:tc>
      </w:tr>
      <w:tr w:rsidR="00845033" w:rsidRPr="00DF72DC" w:rsidTr="00845033">
        <w:trPr>
          <w:cantSplit/>
          <w:tblHeader/>
        </w:trPr>
        <w:tc>
          <w:tcPr>
            <w:tcW w:w="1026" w:type="dxa"/>
            <w:shd w:val="clear" w:color="auto" w:fill="FFFFFF"/>
          </w:tcPr>
          <w:p w:rsidR="00845033" w:rsidRPr="00DF72DC" w:rsidRDefault="00845033" w:rsidP="00845033">
            <w:pPr>
              <w:pStyle w:val="Tabletext"/>
            </w:pPr>
          </w:p>
        </w:tc>
        <w:tc>
          <w:tcPr>
            <w:tcW w:w="1526" w:type="dxa"/>
            <w:shd w:val="clear" w:color="auto" w:fill="FFFFFF"/>
          </w:tcPr>
          <w:p w:rsidR="00845033" w:rsidRPr="00DF72DC" w:rsidRDefault="00845033" w:rsidP="00845033">
            <w:pPr>
              <w:pStyle w:val="Tabletext"/>
            </w:pPr>
            <w:r>
              <w:t>50–</w:t>
            </w:r>
            <w:r w:rsidRPr="00DF72DC">
              <w:t>59</w:t>
            </w:r>
          </w:p>
        </w:tc>
        <w:tc>
          <w:tcPr>
            <w:tcW w:w="1247" w:type="dxa"/>
            <w:shd w:val="clear" w:color="auto" w:fill="FFFFFF"/>
          </w:tcPr>
          <w:p w:rsidR="00845033" w:rsidRPr="00DF72DC" w:rsidRDefault="00845033" w:rsidP="00845033">
            <w:pPr>
              <w:pStyle w:val="Tabletext"/>
              <w:tabs>
                <w:tab w:val="decimal" w:pos="567"/>
              </w:tabs>
            </w:pPr>
            <w:r w:rsidRPr="00DF72DC">
              <w:t>4</w:t>
            </w:r>
          </w:p>
        </w:tc>
        <w:tc>
          <w:tcPr>
            <w:tcW w:w="1247" w:type="dxa"/>
            <w:shd w:val="clear" w:color="auto" w:fill="FFFFFF"/>
          </w:tcPr>
          <w:p w:rsidR="00845033" w:rsidRPr="00DF72DC" w:rsidRDefault="00845033" w:rsidP="00845033">
            <w:pPr>
              <w:pStyle w:val="Tabletext"/>
              <w:tabs>
                <w:tab w:val="decimal" w:pos="567"/>
              </w:tabs>
            </w:pPr>
            <w:r w:rsidRPr="00DF72DC">
              <w:t>3</w:t>
            </w:r>
          </w:p>
        </w:tc>
        <w:tc>
          <w:tcPr>
            <w:tcW w:w="1248" w:type="dxa"/>
            <w:shd w:val="clear" w:color="auto" w:fill="FFFFFF"/>
          </w:tcPr>
          <w:p w:rsidR="00845033" w:rsidRPr="00DF72DC" w:rsidRDefault="00845033" w:rsidP="00845033">
            <w:pPr>
              <w:pStyle w:val="Tabletext"/>
              <w:tabs>
                <w:tab w:val="decimal" w:pos="567"/>
              </w:tabs>
            </w:pPr>
            <w:r w:rsidRPr="00DF72DC">
              <w:t>3</w:t>
            </w:r>
          </w:p>
        </w:tc>
        <w:tc>
          <w:tcPr>
            <w:tcW w:w="1247" w:type="dxa"/>
            <w:shd w:val="clear" w:color="auto" w:fill="FFFFFF"/>
          </w:tcPr>
          <w:p w:rsidR="00845033" w:rsidRPr="00DF72DC" w:rsidRDefault="00845033" w:rsidP="00845033">
            <w:pPr>
              <w:pStyle w:val="Tabletext"/>
              <w:tabs>
                <w:tab w:val="decimal" w:pos="567"/>
              </w:tabs>
            </w:pPr>
            <w:r w:rsidRPr="00DF72DC">
              <w:t>4</w:t>
            </w:r>
          </w:p>
        </w:tc>
        <w:tc>
          <w:tcPr>
            <w:tcW w:w="1248" w:type="dxa"/>
            <w:shd w:val="clear" w:color="auto" w:fill="FFFFFF"/>
          </w:tcPr>
          <w:p w:rsidR="00845033" w:rsidRPr="00DF72DC" w:rsidRDefault="00845033" w:rsidP="00C7729F">
            <w:pPr>
              <w:pStyle w:val="Tabletext"/>
              <w:tabs>
                <w:tab w:val="decimal" w:pos="312"/>
              </w:tabs>
            </w:pPr>
            <w:r w:rsidRPr="00DF72DC">
              <w:t>14</w:t>
            </w:r>
            <w:r>
              <w:t xml:space="preserve"> (41%)</w:t>
            </w:r>
          </w:p>
        </w:tc>
      </w:tr>
      <w:tr w:rsidR="00845033" w:rsidRPr="00DF72DC" w:rsidTr="00845033">
        <w:trPr>
          <w:cantSplit/>
          <w:tblHeader/>
        </w:trPr>
        <w:tc>
          <w:tcPr>
            <w:tcW w:w="1026" w:type="dxa"/>
            <w:tcBorders>
              <w:bottom w:val="single" w:sz="4" w:space="0" w:color="auto"/>
            </w:tcBorders>
            <w:shd w:val="clear" w:color="auto" w:fill="FFFFFF"/>
          </w:tcPr>
          <w:p w:rsidR="00845033" w:rsidRPr="00DF72DC" w:rsidRDefault="00845033" w:rsidP="00845033">
            <w:pPr>
              <w:pStyle w:val="Tabletext"/>
            </w:pPr>
          </w:p>
        </w:tc>
        <w:tc>
          <w:tcPr>
            <w:tcW w:w="1526" w:type="dxa"/>
            <w:tcBorders>
              <w:bottom w:val="single" w:sz="4" w:space="0" w:color="auto"/>
            </w:tcBorders>
            <w:shd w:val="clear" w:color="auto" w:fill="FFFFFF"/>
          </w:tcPr>
          <w:p w:rsidR="00845033" w:rsidRPr="00DF72DC" w:rsidRDefault="00845033" w:rsidP="00845033">
            <w:pPr>
              <w:pStyle w:val="Tabletext"/>
            </w:pPr>
            <w:r>
              <w:t>60–</w:t>
            </w:r>
            <w:r w:rsidRPr="00DF72DC">
              <w:t>69</w:t>
            </w:r>
          </w:p>
        </w:tc>
        <w:tc>
          <w:tcPr>
            <w:tcW w:w="1247" w:type="dxa"/>
            <w:tcBorders>
              <w:bottom w:val="single" w:sz="4" w:space="0" w:color="auto"/>
            </w:tcBorders>
            <w:shd w:val="clear" w:color="auto" w:fill="FFFFFF"/>
          </w:tcPr>
          <w:p w:rsidR="00845033" w:rsidRPr="00DF72DC" w:rsidRDefault="00845033" w:rsidP="00845033">
            <w:pPr>
              <w:pStyle w:val="Tabletext"/>
              <w:tabs>
                <w:tab w:val="decimal" w:pos="567"/>
              </w:tabs>
            </w:pPr>
            <w:r w:rsidRPr="00DF72DC">
              <w:t>1</w:t>
            </w:r>
          </w:p>
        </w:tc>
        <w:tc>
          <w:tcPr>
            <w:tcW w:w="1247" w:type="dxa"/>
            <w:tcBorders>
              <w:bottom w:val="single" w:sz="4" w:space="0" w:color="auto"/>
            </w:tcBorders>
            <w:shd w:val="clear" w:color="auto" w:fill="FFFFFF"/>
          </w:tcPr>
          <w:p w:rsidR="00845033" w:rsidRPr="00DF72DC" w:rsidRDefault="00845033" w:rsidP="00845033">
            <w:pPr>
              <w:pStyle w:val="Tabletext"/>
              <w:tabs>
                <w:tab w:val="decimal" w:pos="567"/>
              </w:tabs>
            </w:pPr>
          </w:p>
        </w:tc>
        <w:tc>
          <w:tcPr>
            <w:tcW w:w="1248" w:type="dxa"/>
            <w:tcBorders>
              <w:bottom w:val="single" w:sz="4" w:space="0" w:color="auto"/>
            </w:tcBorders>
            <w:shd w:val="clear" w:color="auto" w:fill="FFFFFF"/>
          </w:tcPr>
          <w:p w:rsidR="00845033" w:rsidRPr="00DF72DC" w:rsidRDefault="00845033" w:rsidP="00845033">
            <w:pPr>
              <w:pStyle w:val="Tabletext"/>
              <w:tabs>
                <w:tab w:val="decimal" w:pos="567"/>
              </w:tabs>
            </w:pPr>
            <w:r w:rsidRPr="00DF72DC">
              <w:t>1</w:t>
            </w:r>
          </w:p>
        </w:tc>
        <w:tc>
          <w:tcPr>
            <w:tcW w:w="1247" w:type="dxa"/>
            <w:tcBorders>
              <w:bottom w:val="single" w:sz="4" w:space="0" w:color="auto"/>
            </w:tcBorders>
            <w:shd w:val="clear" w:color="auto" w:fill="FFFFFF"/>
          </w:tcPr>
          <w:p w:rsidR="00845033" w:rsidRPr="00DF72DC" w:rsidRDefault="00845033" w:rsidP="00845033">
            <w:pPr>
              <w:pStyle w:val="Tabletext"/>
              <w:tabs>
                <w:tab w:val="decimal" w:pos="567"/>
              </w:tabs>
            </w:pPr>
          </w:p>
        </w:tc>
        <w:tc>
          <w:tcPr>
            <w:tcW w:w="1248" w:type="dxa"/>
            <w:tcBorders>
              <w:bottom w:val="single" w:sz="4" w:space="0" w:color="auto"/>
            </w:tcBorders>
            <w:shd w:val="clear" w:color="auto" w:fill="FFFFFF"/>
          </w:tcPr>
          <w:p w:rsidR="00845033" w:rsidRPr="00DF72DC" w:rsidRDefault="00845033" w:rsidP="00C7729F">
            <w:pPr>
              <w:pStyle w:val="Tabletext"/>
              <w:tabs>
                <w:tab w:val="decimal" w:pos="312"/>
              </w:tabs>
            </w:pPr>
            <w:r w:rsidRPr="00DF72DC">
              <w:t>2</w:t>
            </w:r>
            <w:r>
              <w:t xml:space="preserve"> (6%)</w:t>
            </w:r>
          </w:p>
        </w:tc>
      </w:tr>
    </w:tbl>
    <w:p w:rsidR="00BC6255" w:rsidRPr="00BC6255" w:rsidRDefault="00BC6255" w:rsidP="00845033">
      <w:pPr>
        <w:pStyle w:val="Source"/>
      </w:pPr>
      <w:bookmarkStart w:id="39" w:name="_Toc377627336"/>
      <w:r>
        <w:t>Note:</w:t>
      </w:r>
      <w:r w:rsidR="00845033">
        <w:tab/>
      </w:r>
      <w:r>
        <w:t>N = 34.</w:t>
      </w:r>
      <w:bookmarkEnd w:id="39"/>
    </w:p>
    <w:p w:rsidR="00524A31" w:rsidRDefault="00524A31" w:rsidP="00524A31">
      <w:pPr>
        <w:pStyle w:val="Heading2"/>
      </w:pPr>
      <w:bookmarkStart w:id="40" w:name="_Toc378083381"/>
      <w:r>
        <w:t>Factors assist</w:t>
      </w:r>
      <w:r w:rsidR="00202629">
        <w:t>ing</w:t>
      </w:r>
      <w:r>
        <w:t xml:space="preserve"> </w:t>
      </w:r>
      <w:r w:rsidR="002E3FBC">
        <w:t xml:space="preserve">workers’ </w:t>
      </w:r>
      <w:r>
        <w:t>learning</w:t>
      </w:r>
      <w:bookmarkEnd w:id="40"/>
    </w:p>
    <w:p w:rsidR="00524A31" w:rsidRPr="009F4F29" w:rsidRDefault="00BC6255" w:rsidP="00700E90">
      <w:pPr>
        <w:pStyle w:val="Text"/>
        <w:ind w:right="-143"/>
      </w:pPr>
      <w:r>
        <w:t>A</w:t>
      </w:r>
      <w:r w:rsidR="00524A31" w:rsidRPr="009F4F29">
        <w:t xml:space="preserve"> high degree of commonality </w:t>
      </w:r>
      <w:r w:rsidR="00516EBA" w:rsidRPr="009F4F29">
        <w:t xml:space="preserve">was evident in </w:t>
      </w:r>
      <w:r w:rsidR="0091254F">
        <w:t xml:space="preserve">the </w:t>
      </w:r>
      <w:r w:rsidR="00524A31" w:rsidRPr="009F4F29">
        <w:t xml:space="preserve">factors </w:t>
      </w:r>
      <w:r w:rsidR="00516EBA" w:rsidRPr="009F4F29">
        <w:t xml:space="preserve">reported as </w:t>
      </w:r>
      <w:r w:rsidR="00524A31" w:rsidRPr="009F4F29">
        <w:t>assist</w:t>
      </w:r>
      <w:r w:rsidR="00516EBA" w:rsidRPr="009F4F29">
        <w:t>ing</w:t>
      </w:r>
      <w:r w:rsidR="00524A31" w:rsidRPr="009F4F29">
        <w:t xml:space="preserve"> workers</w:t>
      </w:r>
      <w:r w:rsidR="00CA3C69" w:rsidRPr="009F4F29">
        <w:t>’</w:t>
      </w:r>
      <w:r w:rsidR="00524A31" w:rsidRPr="009F4F29">
        <w:t xml:space="preserve"> ongoing learning. As </w:t>
      </w:r>
      <w:r w:rsidR="00C76948">
        <w:t>found in Phase 1</w:t>
      </w:r>
      <w:r w:rsidR="00524A31" w:rsidRPr="009F4F29">
        <w:t xml:space="preserve"> data from 2011, </w:t>
      </w:r>
      <w:r w:rsidR="00E31DF1">
        <w:t xml:space="preserve">these </w:t>
      </w:r>
      <w:r w:rsidR="00524A31" w:rsidRPr="009F4F29">
        <w:t xml:space="preserve">workers commonly reported that the ongoing learning required </w:t>
      </w:r>
      <w:r w:rsidR="00A45EE9" w:rsidRPr="009F4F29">
        <w:t>for</w:t>
      </w:r>
      <w:r w:rsidR="00524A31" w:rsidRPr="009F4F29">
        <w:t xml:space="preserve"> their emplo</w:t>
      </w:r>
      <w:r>
        <w:t>yability,</w:t>
      </w:r>
      <w:r w:rsidR="00524A31" w:rsidRPr="009F4F29">
        <w:t xml:space="preserve"> </w:t>
      </w:r>
      <w:r>
        <w:t xml:space="preserve">which </w:t>
      </w:r>
      <w:r w:rsidR="00CA3C69" w:rsidRPr="009F4F29">
        <w:t>allow</w:t>
      </w:r>
      <w:r>
        <w:t>ed</w:t>
      </w:r>
      <w:r w:rsidR="00CA3C69" w:rsidRPr="009F4F29">
        <w:t xml:space="preserve"> them to </w:t>
      </w:r>
      <w:r w:rsidR="00524A31" w:rsidRPr="009F4F29">
        <w:t>respond to new work challenges and to</w:t>
      </w:r>
      <w:r w:rsidR="00700E90">
        <w:t> </w:t>
      </w:r>
      <w:r w:rsidR="00524A31" w:rsidRPr="009F4F29">
        <w:t>seek advancement in the</w:t>
      </w:r>
      <w:r w:rsidR="00C76948">
        <w:t>ir</w:t>
      </w:r>
      <w:r w:rsidR="00524A31" w:rsidRPr="009F4F29">
        <w:t xml:space="preserve"> occupations and workplaces</w:t>
      </w:r>
      <w:r>
        <w:t>,</w:t>
      </w:r>
      <w:r w:rsidR="00524A31" w:rsidRPr="009F4F29">
        <w:t xml:space="preserve"> was </w:t>
      </w:r>
      <w:r w:rsidR="00BA078E">
        <w:t>accomplished through</w:t>
      </w:r>
      <w:r w:rsidR="00524A31" w:rsidRPr="009F4F29">
        <w:t xml:space="preserve"> the combination of engag</w:t>
      </w:r>
      <w:r w:rsidR="00BA078E">
        <w:t>ement</w:t>
      </w:r>
      <w:r w:rsidR="00524A31" w:rsidRPr="009F4F29">
        <w:t xml:space="preserve"> in work activities and </w:t>
      </w:r>
      <w:r w:rsidR="00BA078E">
        <w:t>support</w:t>
      </w:r>
      <w:r w:rsidR="00524A31" w:rsidRPr="009F4F29">
        <w:t xml:space="preserve"> in those activities by more informed and skilled partners. The</w:t>
      </w:r>
      <w:r w:rsidR="00396A2B">
        <w:t>se</w:t>
      </w:r>
      <w:r w:rsidR="00524A31" w:rsidRPr="009F4F29">
        <w:t xml:space="preserve"> partners could be supervisor</w:t>
      </w:r>
      <w:r w:rsidR="00516EBA" w:rsidRPr="009F4F29">
        <w:t>s</w:t>
      </w:r>
      <w:r w:rsidR="00524A31" w:rsidRPr="009F4F29">
        <w:t>, more experienced or highly skilled co-worke</w:t>
      </w:r>
      <w:r w:rsidR="00516EBA" w:rsidRPr="009F4F29">
        <w:t>rs</w:t>
      </w:r>
      <w:r w:rsidR="00524A31" w:rsidRPr="009F4F29">
        <w:t xml:space="preserve"> or,</w:t>
      </w:r>
      <w:r w:rsidR="00202629" w:rsidRPr="009F4F29">
        <w:t xml:space="preserve"> </w:t>
      </w:r>
      <w:r w:rsidR="00524A31" w:rsidRPr="009F4F29">
        <w:t>alternatively, expert</w:t>
      </w:r>
      <w:r w:rsidR="00603449">
        <w:t>s</w:t>
      </w:r>
      <w:r w:rsidR="00A31E89" w:rsidRPr="009F4F29">
        <w:t>/</w:t>
      </w:r>
      <w:r w:rsidR="00524A31" w:rsidRPr="009F4F29">
        <w:t>trainer</w:t>
      </w:r>
      <w:r w:rsidR="00603449">
        <w:t>s</w:t>
      </w:r>
      <w:r w:rsidR="00524A31" w:rsidRPr="009F4F29">
        <w:t xml:space="preserve"> from outside the workplace. </w:t>
      </w:r>
      <w:r w:rsidR="008F5F81" w:rsidRPr="009F4F29">
        <w:t xml:space="preserve">When </w:t>
      </w:r>
      <w:r w:rsidR="00396A2B">
        <w:t xml:space="preserve">external to </w:t>
      </w:r>
      <w:r w:rsidR="005967FF" w:rsidRPr="009F4F29">
        <w:t>the workplace</w:t>
      </w:r>
      <w:r w:rsidR="008F5F81" w:rsidRPr="009F4F29">
        <w:t xml:space="preserve">, </w:t>
      </w:r>
      <w:r w:rsidR="00524A31" w:rsidRPr="009F4F29">
        <w:t>expert</w:t>
      </w:r>
      <w:r w:rsidR="00013004" w:rsidRPr="009F4F29">
        <w:t>s</w:t>
      </w:r>
      <w:r w:rsidR="00A31E89" w:rsidRPr="009F4F29">
        <w:t>/</w:t>
      </w:r>
      <w:r w:rsidR="00524A31" w:rsidRPr="009F4F29">
        <w:t>trainer</w:t>
      </w:r>
      <w:r w:rsidR="00013004" w:rsidRPr="009F4F29">
        <w:t>s</w:t>
      </w:r>
      <w:r w:rsidR="00524A31" w:rsidRPr="009F4F29">
        <w:t xml:space="preserve"> needed to understand the particular requirements </w:t>
      </w:r>
      <w:r w:rsidR="0063405D">
        <w:t>o</w:t>
      </w:r>
      <w:r w:rsidR="00524A31" w:rsidRPr="009F4F29">
        <w:t>f the work being performed. Moreover</w:t>
      </w:r>
      <w:r w:rsidR="0071101E">
        <w:t>,</w:t>
      </w:r>
      <w:r w:rsidR="00A31E89" w:rsidRPr="009F4F29">
        <w:t xml:space="preserve"> </w:t>
      </w:r>
      <w:r w:rsidR="00396A2B" w:rsidRPr="009F4F29">
        <w:t xml:space="preserve">one-on-one </w:t>
      </w:r>
      <w:r w:rsidR="00524A31" w:rsidRPr="009F4F29">
        <w:t xml:space="preserve">engagement </w:t>
      </w:r>
      <w:r w:rsidR="00FE0742" w:rsidRPr="009F4F29">
        <w:t xml:space="preserve">with external </w:t>
      </w:r>
      <w:r w:rsidR="009D509D" w:rsidRPr="009F4F29">
        <w:t>trainers</w:t>
      </w:r>
      <w:r w:rsidR="00FE0742" w:rsidRPr="009F4F29">
        <w:t xml:space="preserve"> </w:t>
      </w:r>
      <w:r w:rsidR="0071101E">
        <w:t>was</w:t>
      </w:r>
      <w:r w:rsidR="00A31E89" w:rsidRPr="009F4F29">
        <w:t xml:space="preserve"> </w:t>
      </w:r>
      <w:r w:rsidR="00E31DF1">
        <w:t xml:space="preserve">usually </w:t>
      </w:r>
      <w:r w:rsidR="00A31E89" w:rsidRPr="009F4F29">
        <w:t xml:space="preserve">preferred </w:t>
      </w:r>
      <w:r w:rsidR="000D0B73" w:rsidRPr="009F4F29">
        <w:t xml:space="preserve">and </w:t>
      </w:r>
      <w:r w:rsidR="00BA078E">
        <w:t>considered to be</w:t>
      </w:r>
      <w:r w:rsidR="0042167A">
        <w:t xml:space="preserve"> </w:t>
      </w:r>
      <w:r w:rsidR="00ED7994">
        <w:t xml:space="preserve">more </w:t>
      </w:r>
      <w:r w:rsidR="000D0B73" w:rsidRPr="009F4F29">
        <w:t>effective</w:t>
      </w:r>
      <w:r w:rsidR="0042167A">
        <w:t xml:space="preserve"> than group </w:t>
      </w:r>
      <w:r w:rsidR="00ED7994">
        <w:t xml:space="preserve">training </w:t>
      </w:r>
      <w:r w:rsidR="0042167A">
        <w:t>sessions</w:t>
      </w:r>
      <w:r w:rsidR="00396A2B">
        <w:t>, such as training programs</w:t>
      </w:r>
      <w:r w:rsidR="0042167A">
        <w:t xml:space="preserve">. </w:t>
      </w:r>
      <w:r w:rsidR="00396A2B">
        <w:t>L</w:t>
      </w:r>
      <w:r w:rsidR="0042167A">
        <w:t xml:space="preserve">earning </w:t>
      </w:r>
      <w:r w:rsidR="00EB38E7" w:rsidRPr="009F4F29">
        <w:t xml:space="preserve">experiences </w:t>
      </w:r>
      <w:r w:rsidR="00396A2B">
        <w:t>were</w:t>
      </w:r>
      <w:r w:rsidR="00396A2B" w:rsidRPr="009F4F29">
        <w:t xml:space="preserve"> </w:t>
      </w:r>
      <w:r w:rsidR="00396A2B">
        <w:t xml:space="preserve">most </w:t>
      </w:r>
      <w:r w:rsidR="00396A2B" w:rsidRPr="009F4F29">
        <w:t>valued</w:t>
      </w:r>
      <w:r w:rsidR="00396A2B">
        <w:t xml:space="preserve"> when they </w:t>
      </w:r>
      <w:r w:rsidR="00603449">
        <w:t>were</w:t>
      </w:r>
      <w:r w:rsidR="00EB38E7" w:rsidRPr="009F4F29">
        <w:t xml:space="preserve"> </w:t>
      </w:r>
      <w:r w:rsidR="00396A2B">
        <w:t xml:space="preserve">immediately applicable </w:t>
      </w:r>
      <w:r w:rsidR="00013004" w:rsidRPr="009F4F29">
        <w:t xml:space="preserve">to </w:t>
      </w:r>
      <w:r w:rsidR="00EB38E7" w:rsidRPr="009F4F29">
        <w:t>work-related</w:t>
      </w:r>
      <w:r w:rsidR="00013004" w:rsidRPr="009F4F29">
        <w:t xml:space="preserve"> tasks and</w:t>
      </w:r>
      <w:r w:rsidR="00BA078E">
        <w:t xml:space="preserve"> issues</w:t>
      </w:r>
      <w:r w:rsidR="0091254F">
        <w:t>,</w:t>
      </w:r>
      <w:r w:rsidR="00EB38E7" w:rsidRPr="009F4F29">
        <w:t xml:space="preserve"> </w:t>
      </w:r>
      <w:r w:rsidR="00396A2B">
        <w:t xml:space="preserve">and when there was helpful </w:t>
      </w:r>
      <w:r w:rsidR="0091254F">
        <w:t>guidance, as well as</w:t>
      </w:r>
      <w:r w:rsidR="00BA078E">
        <w:t xml:space="preserve"> opportunities</w:t>
      </w:r>
      <w:r w:rsidR="00EB38E7" w:rsidRPr="009F4F29">
        <w:t xml:space="preserve"> to practi</w:t>
      </w:r>
      <w:r w:rsidR="00A31E89" w:rsidRPr="009F4F29">
        <w:t>s</w:t>
      </w:r>
      <w:r w:rsidR="00EB38E7" w:rsidRPr="009F4F29">
        <w:t>e and hone w</w:t>
      </w:r>
      <w:r w:rsidR="00C14A68" w:rsidRPr="009F4F29">
        <w:t>hat</w:t>
      </w:r>
      <w:r w:rsidR="00BA078E">
        <w:t xml:space="preserve"> had</w:t>
      </w:r>
      <w:r w:rsidR="00EB38E7" w:rsidRPr="009F4F29">
        <w:t xml:space="preserve"> </w:t>
      </w:r>
      <w:r w:rsidR="00BA078E">
        <w:t>most recently</w:t>
      </w:r>
      <w:r w:rsidR="00EB38E7" w:rsidRPr="009F4F29">
        <w:t xml:space="preserve"> been learnt. </w:t>
      </w:r>
    </w:p>
    <w:p w:rsidR="00475579" w:rsidRDefault="0042167A" w:rsidP="00524A31">
      <w:pPr>
        <w:pStyle w:val="Text"/>
      </w:pPr>
      <w:r>
        <w:t>W</w:t>
      </w:r>
      <w:r w:rsidR="008026CC">
        <w:t>hile</w:t>
      </w:r>
      <w:r w:rsidR="00524A31" w:rsidRPr="009F4F29">
        <w:t xml:space="preserve"> these findings </w:t>
      </w:r>
      <w:r w:rsidR="0059097D">
        <w:t>were</w:t>
      </w:r>
      <w:r w:rsidR="00524A31" w:rsidRPr="009F4F29">
        <w:t xml:space="preserve"> </w:t>
      </w:r>
      <w:r w:rsidR="008026CC">
        <w:t>relatively</w:t>
      </w:r>
      <w:r w:rsidR="00E31DF1">
        <w:t xml:space="preserve"> </w:t>
      </w:r>
      <w:r w:rsidR="003473FD" w:rsidRPr="009F4F29">
        <w:t xml:space="preserve">consistent across </w:t>
      </w:r>
      <w:r w:rsidR="00686C4B" w:rsidRPr="009F4F29">
        <w:t>informants</w:t>
      </w:r>
      <w:r w:rsidR="00524A31" w:rsidRPr="009F4F29">
        <w:t>,</w:t>
      </w:r>
      <w:r>
        <w:t xml:space="preserve"> i</w:t>
      </w:r>
      <w:r w:rsidR="00E751B2" w:rsidRPr="009F4F29">
        <w:t xml:space="preserve">ndividual variations in what assists learning in and for work arise from the type of work performed, the conditions under which the work is undertaken, the resources and support available, workers’ aspirations and expectations, and how they had learned in their previous and current work. </w:t>
      </w:r>
      <w:r w:rsidR="00856C51" w:rsidRPr="009F4F29">
        <w:t xml:space="preserve">For example, </w:t>
      </w:r>
      <w:r w:rsidR="00524A31" w:rsidRPr="009F4F29">
        <w:t>learning through work</w:t>
      </w:r>
      <w:r w:rsidR="00E751B2" w:rsidRPr="009F4F29">
        <w:t xml:space="preserve"> by mining workers</w:t>
      </w:r>
      <w:r w:rsidR="00524A31" w:rsidRPr="009F4F29">
        <w:t xml:space="preserve"> </w:t>
      </w:r>
      <w:r w:rsidR="00962F59" w:rsidRPr="009F4F29">
        <w:t xml:space="preserve">is </w:t>
      </w:r>
      <w:r w:rsidR="00524A31" w:rsidRPr="009F4F29">
        <w:t xml:space="preserve">distinct from aged care workers and community services club workers who, again, differ markedly from those who are theme park animal handlers and finance administration workers. </w:t>
      </w:r>
      <w:r w:rsidR="00E751B2" w:rsidRPr="009F4F29">
        <w:t xml:space="preserve">For instance, </w:t>
      </w:r>
      <w:r w:rsidR="00524A31" w:rsidRPr="009F4F29">
        <w:t xml:space="preserve">welding in confined spaces on remote mining sites can demand qualitatively different support </w:t>
      </w:r>
      <w:r w:rsidR="0091254F">
        <w:t>from</w:t>
      </w:r>
      <w:r w:rsidR="00524A31" w:rsidRPr="009F4F29">
        <w:t xml:space="preserve"> that required by office staff learning to operate new accounts software</w:t>
      </w:r>
      <w:r w:rsidR="00962F59" w:rsidRPr="009F4F29">
        <w:t xml:space="preserve"> </w:t>
      </w:r>
      <w:r w:rsidR="00834D9D">
        <w:t>at</w:t>
      </w:r>
      <w:r w:rsidR="00962F59" w:rsidRPr="009F4F29">
        <w:t xml:space="preserve"> the same site</w:t>
      </w:r>
      <w:r w:rsidR="00524A31" w:rsidRPr="009F4F29">
        <w:t xml:space="preserve">. In the sections below, both workers’ and managers’ perspectives of what assists learning are presented separately </w:t>
      </w:r>
      <w:r w:rsidR="00013004" w:rsidRPr="009F4F29">
        <w:t xml:space="preserve">to </w:t>
      </w:r>
      <w:r w:rsidR="00524A31" w:rsidRPr="009F4F29">
        <w:t>differentiat</w:t>
      </w:r>
      <w:r w:rsidR="00013004" w:rsidRPr="009F4F29">
        <w:t>e</w:t>
      </w:r>
      <w:r w:rsidR="00524A31" w:rsidRPr="009F4F29">
        <w:t xml:space="preserve"> personal and organisational emphases </w:t>
      </w:r>
      <w:r w:rsidR="008026CC">
        <w:t>on</w:t>
      </w:r>
      <w:r w:rsidR="00524A31" w:rsidRPr="009F4F29">
        <w:t xml:space="preserve"> how </w:t>
      </w:r>
      <w:r w:rsidR="0063405D">
        <w:t xml:space="preserve">continuing </w:t>
      </w:r>
      <w:r w:rsidR="00524A31" w:rsidRPr="009F4F29">
        <w:t xml:space="preserve">learning is assisted in and through work. </w:t>
      </w:r>
      <w:r w:rsidR="001C69C4">
        <w:t>The f</w:t>
      </w:r>
      <w:r w:rsidR="00524A31" w:rsidRPr="009F4F29">
        <w:t xml:space="preserve">actors that are common across all categories of work and worker </w:t>
      </w:r>
      <w:r w:rsidR="003473FD" w:rsidRPr="009F4F29">
        <w:t xml:space="preserve">groups </w:t>
      </w:r>
      <w:r w:rsidR="00524A31" w:rsidRPr="009F4F29">
        <w:t>are identified, as are those specific to particular sectors, locations and individuals.</w:t>
      </w:r>
      <w:r w:rsidR="00524A31">
        <w:t xml:space="preserve"> </w:t>
      </w:r>
    </w:p>
    <w:p w:rsidR="00700E90" w:rsidRDefault="00700E90">
      <w:pPr>
        <w:spacing w:before="0" w:line="240" w:lineRule="auto"/>
        <w:rPr>
          <w:rFonts w:ascii="Tahoma" w:hAnsi="Tahoma" w:cs="Tahoma"/>
          <w:color w:val="000000"/>
          <w:sz w:val="24"/>
        </w:rPr>
      </w:pPr>
      <w:r>
        <w:br w:type="page"/>
      </w:r>
    </w:p>
    <w:p w:rsidR="00755855" w:rsidRDefault="00755855" w:rsidP="00755855">
      <w:pPr>
        <w:pStyle w:val="Heading3"/>
      </w:pPr>
      <w:r>
        <w:lastRenderedPageBreak/>
        <w:t>Workers’ perspectives</w:t>
      </w:r>
      <w:r w:rsidR="00A3537E">
        <w:t xml:space="preserve"> on </w:t>
      </w:r>
      <w:r w:rsidR="00120DA9">
        <w:t xml:space="preserve">what </w:t>
      </w:r>
      <w:r w:rsidR="00322A1A">
        <w:t xml:space="preserve">shapes </w:t>
      </w:r>
      <w:r w:rsidR="008026CC">
        <w:t>and supports their on</w:t>
      </w:r>
      <w:r w:rsidR="00120DA9">
        <w:t>going learning</w:t>
      </w:r>
    </w:p>
    <w:p w:rsidR="003B02F7" w:rsidRDefault="00393612" w:rsidP="00700E90">
      <w:pPr>
        <w:pStyle w:val="Textlessbefore"/>
      </w:pPr>
      <w:r>
        <w:t xml:space="preserve">Overall, </w:t>
      </w:r>
      <w:r w:rsidR="00755855">
        <w:t xml:space="preserve">workers </w:t>
      </w:r>
      <w:r w:rsidR="00015E81">
        <w:t xml:space="preserve">from </w:t>
      </w:r>
      <w:r w:rsidR="0059097D">
        <w:t xml:space="preserve">the </w:t>
      </w:r>
      <w:r w:rsidR="00015E81">
        <w:t>four distinct industry sectors</w:t>
      </w:r>
      <w:r w:rsidR="0059097D">
        <w:t xml:space="preserve"> </w:t>
      </w:r>
      <w:r w:rsidR="008F5F81">
        <w:t xml:space="preserve">identified </w:t>
      </w:r>
      <w:r w:rsidR="0063405D">
        <w:t>h</w:t>
      </w:r>
      <w:r w:rsidR="00686C4B">
        <w:t xml:space="preserve">igh levels of consistency </w:t>
      </w:r>
      <w:r w:rsidR="004F6720">
        <w:t xml:space="preserve">between </w:t>
      </w:r>
      <w:r w:rsidR="0091254F">
        <w:t xml:space="preserve">their </w:t>
      </w:r>
      <w:r w:rsidR="00686C4B">
        <w:t>actual</w:t>
      </w:r>
      <w:r w:rsidR="004F6720">
        <w:t xml:space="preserve"> and prefer</w:t>
      </w:r>
      <w:r w:rsidR="00686C4B">
        <w:t>red learning experiences</w:t>
      </w:r>
      <w:r w:rsidR="0091254F">
        <w:t>.</w:t>
      </w:r>
      <w:r w:rsidR="00686C4B">
        <w:t xml:space="preserve"> </w:t>
      </w:r>
      <w:r w:rsidR="008026CC">
        <w:t>Furthermore</w:t>
      </w:r>
      <w:r w:rsidR="00AF2AE6">
        <w:t xml:space="preserve">, while </w:t>
      </w:r>
      <w:r w:rsidR="008026CC">
        <w:t xml:space="preserve">the </w:t>
      </w:r>
      <w:r w:rsidR="00AF2AE6">
        <w:t xml:space="preserve">workers were </w:t>
      </w:r>
      <w:r w:rsidR="008026CC">
        <w:t xml:space="preserve">largely </w:t>
      </w:r>
      <w:r w:rsidR="00AF2AE6">
        <w:t xml:space="preserve">not </w:t>
      </w:r>
      <w:r w:rsidR="0063405D">
        <w:t xml:space="preserve">highly </w:t>
      </w:r>
      <w:r w:rsidR="00AF2AE6">
        <w:t xml:space="preserve">motivated learners, they were generally </w:t>
      </w:r>
      <w:r w:rsidR="0042167A">
        <w:t xml:space="preserve">interested </w:t>
      </w:r>
      <w:r w:rsidR="008026CC">
        <w:t>in participating</w:t>
      </w:r>
      <w:r w:rsidR="00603449">
        <w:t xml:space="preserve"> in and accepting of</w:t>
      </w:r>
      <w:r w:rsidR="00AF2AE6">
        <w:t xml:space="preserve"> the sorts of training </w:t>
      </w:r>
      <w:r w:rsidR="00AE4EA7">
        <w:t>that sustained their employability</w:t>
      </w:r>
      <w:r w:rsidR="00AF2AE6">
        <w:t xml:space="preserve">. </w:t>
      </w:r>
      <w:r w:rsidR="00C020CF">
        <w:t>Predominantly, t</w:t>
      </w:r>
      <w:r>
        <w:t>he</w:t>
      </w:r>
      <w:r w:rsidR="00AE4EA7">
        <w:t xml:space="preserve">y reported effective learning experiences as being when </w:t>
      </w:r>
      <w:r w:rsidR="0059097D">
        <w:t>working</w:t>
      </w:r>
      <w:r w:rsidR="00755855">
        <w:t xml:space="preserve"> </w:t>
      </w:r>
      <w:r w:rsidR="001C2428">
        <w:t>alone,</w:t>
      </w:r>
      <w:r w:rsidR="00755855">
        <w:t xml:space="preserve"> with </w:t>
      </w:r>
      <w:r w:rsidR="00015E81">
        <w:t>an</w:t>
      </w:r>
      <w:r w:rsidR="00755855">
        <w:t xml:space="preserve">other </w:t>
      </w:r>
      <w:r w:rsidR="00015E81">
        <w:t>worker</w:t>
      </w:r>
      <w:r w:rsidR="001C2428">
        <w:t>,</w:t>
      </w:r>
      <w:r w:rsidR="00015E81">
        <w:t xml:space="preserve"> </w:t>
      </w:r>
      <w:r w:rsidR="00755855">
        <w:t>and as part of a group or team</w:t>
      </w:r>
      <w:r w:rsidR="0065368D">
        <w:t xml:space="preserve"> —</w:t>
      </w:r>
      <w:r w:rsidR="002500AD">
        <w:t xml:space="preserve"> all at and through work</w:t>
      </w:r>
      <w:r w:rsidR="00755855">
        <w:t xml:space="preserve">. </w:t>
      </w:r>
      <w:r w:rsidR="00C020CF">
        <w:t>Generally</w:t>
      </w:r>
      <w:r w:rsidR="003B02F7">
        <w:t xml:space="preserve">, their learning </w:t>
      </w:r>
      <w:r w:rsidR="004D2B48">
        <w:t>w</w:t>
      </w:r>
      <w:r w:rsidR="003B02F7">
        <w:t xml:space="preserve">as </w:t>
      </w:r>
      <w:r w:rsidR="00686C4B">
        <w:t xml:space="preserve">reported as </w:t>
      </w:r>
      <w:r w:rsidR="00C020CF">
        <w:t xml:space="preserve">ongoing </w:t>
      </w:r>
      <w:r w:rsidR="00AE4EA7">
        <w:t xml:space="preserve">through their work. This was </w:t>
      </w:r>
      <w:r w:rsidR="00C020CF">
        <w:t>because</w:t>
      </w:r>
      <w:r w:rsidR="00AE4EA7">
        <w:t xml:space="preserve"> </w:t>
      </w:r>
      <w:r w:rsidR="00755855">
        <w:t xml:space="preserve">the kinds of tasks they were undertaking, the tools and systems </w:t>
      </w:r>
      <w:r w:rsidR="00C020CF">
        <w:t xml:space="preserve">they engaged with </w:t>
      </w:r>
      <w:r w:rsidR="00755855">
        <w:t xml:space="preserve">and </w:t>
      </w:r>
      <w:r w:rsidR="0065368D">
        <w:t xml:space="preserve">the </w:t>
      </w:r>
      <w:r w:rsidR="00755855">
        <w:t>conditions under which these tasks were performed w</w:t>
      </w:r>
      <w:r w:rsidR="00C020CF">
        <w:t>ere</w:t>
      </w:r>
      <w:r w:rsidR="00755855">
        <w:t xml:space="preserve"> constantly changing</w:t>
      </w:r>
      <w:r w:rsidR="0065368D">
        <w:t>,</w:t>
      </w:r>
      <w:r w:rsidR="00755855">
        <w:t xml:space="preserve"> as technolo</w:t>
      </w:r>
      <w:r w:rsidR="00C020CF">
        <w:t>gy</w:t>
      </w:r>
      <w:r w:rsidR="00755855">
        <w:t>, regulation and client demands transformed the</w:t>
      </w:r>
      <w:r w:rsidR="00C020CF">
        <w:t>ir w</w:t>
      </w:r>
      <w:r w:rsidR="00755855">
        <w:t>ork</w:t>
      </w:r>
      <w:r w:rsidR="00C020CF">
        <w:t>. Hence, working and learning co-</w:t>
      </w:r>
      <w:r w:rsidR="008F5F81">
        <w:t>occurred</w:t>
      </w:r>
      <w:r w:rsidR="00603449">
        <w:t xml:space="preserve">. </w:t>
      </w:r>
      <w:r w:rsidR="001C2428">
        <w:t>Anne (f</w:t>
      </w:r>
      <w:r w:rsidR="004365E5" w:rsidRPr="007837FB">
        <w:t xml:space="preserve">inance) </w:t>
      </w:r>
      <w:r w:rsidR="00755855" w:rsidRPr="007837FB">
        <w:t>comment</w:t>
      </w:r>
      <w:r w:rsidR="002B0BC6">
        <w:t>ed</w:t>
      </w:r>
      <w:r w:rsidR="003B02F7" w:rsidRPr="007837FB">
        <w:t>:</w:t>
      </w:r>
    </w:p>
    <w:p w:rsidR="003B02F7" w:rsidRDefault="00755855" w:rsidP="00700E90">
      <w:pPr>
        <w:pStyle w:val="Quote"/>
      </w:pPr>
      <w:proofErr w:type="gramStart"/>
      <w:r>
        <w:t>yo</w:t>
      </w:r>
      <w:r w:rsidR="0065368D">
        <w:t>u</w:t>
      </w:r>
      <w:proofErr w:type="gramEnd"/>
      <w:r w:rsidR="0065368D">
        <w:t xml:space="preserve"> learn something new every day;</w:t>
      </w:r>
      <w:r w:rsidR="001C2428">
        <w:t xml:space="preserve"> it’s just on-the-</w:t>
      </w:r>
      <w:r>
        <w:t>job learning and with the pace of technology these days, it’s just continuous learning</w:t>
      </w:r>
      <w:r w:rsidR="004D2B48">
        <w:t>.</w:t>
      </w:r>
      <w:r>
        <w:t xml:space="preserve"> </w:t>
      </w:r>
    </w:p>
    <w:p w:rsidR="00755855" w:rsidRPr="00700E90" w:rsidRDefault="0052782A" w:rsidP="00700E90">
      <w:pPr>
        <w:pStyle w:val="Text"/>
      </w:pPr>
      <w:r>
        <w:t xml:space="preserve">For </w:t>
      </w:r>
      <w:r w:rsidR="008F5F81">
        <w:t xml:space="preserve">many of these </w:t>
      </w:r>
      <w:r w:rsidR="00137CCA">
        <w:t>informants</w:t>
      </w:r>
      <w:r w:rsidR="00755855">
        <w:t xml:space="preserve">, work </w:t>
      </w:r>
      <w:r w:rsidR="00E751B2">
        <w:t xml:space="preserve">entails </w:t>
      </w:r>
      <w:r w:rsidR="00755855">
        <w:t>continuous en</w:t>
      </w:r>
      <w:r w:rsidR="008F5F81">
        <w:t>gagement in</w:t>
      </w:r>
      <w:r w:rsidR="00755855">
        <w:t xml:space="preserve"> new tasks </w:t>
      </w:r>
      <w:r w:rsidR="00066391">
        <w:t xml:space="preserve">that </w:t>
      </w:r>
      <w:r w:rsidR="00755855">
        <w:t>requir</w:t>
      </w:r>
      <w:r w:rsidR="00066391">
        <w:t>e</w:t>
      </w:r>
      <w:r w:rsidR="00755855">
        <w:t xml:space="preserve"> further and greater </w:t>
      </w:r>
      <w:r w:rsidR="008F5F81">
        <w:t xml:space="preserve">occupational </w:t>
      </w:r>
      <w:r w:rsidR="00755855">
        <w:t xml:space="preserve">competence. </w:t>
      </w:r>
      <w:r w:rsidR="00851E8E">
        <w:t xml:space="preserve">Examples of </w:t>
      </w:r>
      <w:r w:rsidR="00603449">
        <w:t xml:space="preserve">new tasks requiring </w:t>
      </w:r>
      <w:r w:rsidR="00851E8E">
        <w:t xml:space="preserve">new learning included a </w:t>
      </w:r>
      <w:r w:rsidR="00CC74A8">
        <w:t>specialised</w:t>
      </w:r>
      <w:r w:rsidR="00851E8E">
        <w:t xml:space="preserve"> form of welding in the mining industry, washing poo</w:t>
      </w:r>
      <w:r w:rsidR="00066391">
        <w:t>l filters in tourism (s</w:t>
      </w:r>
      <w:r w:rsidR="00851E8E">
        <w:t>ervices), feeding a resident through</w:t>
      </w:r>
      <w:r w:rsidR="00CC74A8">
        <w:t xml:space="preserve"> the person’s</w:t>
      </w:r>
      <w:r w:rsidR="00851E8E">
        <w:t xml:space="preserve"> navel (</w:t>
      </w:r>
      <w:r w:rsidR="00066391">
        <w:t>aged care</w:t>
      </w:r>
      <w:r w:rsidR="00851E8E">
        <w:t>), and imple</w:t>
      </w:r>
      <w:r w:rsidR="00066391">
        <w:t>menting a new software system (f</w:t>
      </w:r>
      <w:r w:rsidR="00851E8E">
        <w:t xml:space="preserve">inance). </w:t>
      </w:r>
      <w:r w:rsidR="00755855">
        <w:t xml:space="preserve">Learning </w:t>
      </w:r>
      <w:r w:rsidR="00AE4EA7">
        <w:t xml:space="preserve">was reported </w:t>
      </w:r>
      <w:r w:rsidR="00AE4EA7" w:rsidRPr="001C2428">
        <w:t xml:space="preserve">as being </w:t>
      </w:r>
      <w:r w:rsidR="001C2428" w:rsidRPr="001C2428">
        <w:t>integral</w:t>
      </w:r>
      <w:r w:rsidR="001C2428">
        <w:t xml:space="preserve"> to</w:t>
      </w:r>
      <w:r w:rsidR="004453D5">
        <w:t xml:space="preserve"> </w:t>
      </w:r>
      <w:r w:rsidR="00755855">
        <w:t>work</w:t>
      </w:r>
      <w:r w:rsidR="004453D5">
        <w:t>,</w:t>
      </w:r>
      <w:r w:rsidR="00755855">
        <w:t xml:space="preserve"> is enacted in </w:t>
      </w:r>
      <w:r w:rsidR="004453D5">
        <w:t xml:space="preserve">and through </w:t>
      </w:r>
      <w:r w:rsidR="00755855">
        <w:t xml:space="preserve">work and is the most reported </w:t>
      </w:r>
      <w:r w:rsidR="004606E1">
        <w:t>source of</w:t>
      </w:r>
      <w:r w:rsidR="004453D5">
        <w:t xml:space="preserve"> </w:t>
      </w:r>
      <w:r w:rsidR="00AE4EA7">
        <w:t xml:space="preserve">their </w:t>
      </w:r>
      <w:r w:rsidR="00755855">
        <w:t>learning.</w:t>
      </w:r>
      <w:r w:rsidR="004606E1">
        <w:t xml:space="preserve"> </w:t>
      </w:r>
      <w:r w:rsidR="0060795E">
        <w:t>I</w:t>
      </w:r>
      <w:r w:rsidR="004606E1">
        <w:t>nfo</w:t>
      </w:r>
      <w:r w:rsidR="00282631">
        <w:t>rmants’ use</w:t>
      </w:r>
      <w:r w:rsidR="004606E1">
        <w:t xml:space="preserve"> of p</w:t>
      </w:r>
      <w:r w:rsidR="00066391">
        <w:t>hrases and terms such as</w:t>
      </w:r>
      <w:r w:rsidR="00755855">
        <w:t xml:space="preserve"> </w:t>
      </w:r>
      <w:r w:rsidR="002B0BC6">
        <w:t>‘</w:t>
      </w:r>
      <w:r w:rsidR="00755855">
        <w:t>on the job</w:t>
      </w:r>
      <w:r w:rsidR="00834D9D">
        <w:t>’</w:t>
      </w:r>
      <w:r w:rsidR="00755855">
        <w:t xml:space="preserve">, </w:t>
      </w:r>
      <w:r w:rsidR="00834D9D">
        <w:t>‘</w:t>
      </w:r>
      <w:r w:rsidR="00066391">
        <w:t xml:space="preserve">in </w:t>
      </w:r>
      <w:r w:rsidR="00755855">
        <w:t>house</w:t>
      </w:r>
      <w:r w:rsidR="00834D9D">
        <w:t>’</w:t>
      </w:r>
      <w:r w:rsidR="00755855">
        <w:t xml:space="preserve">, </w:t>
      </w:r>
      <w:r w:rsidR="00834D9D">
        <w:t>‘</w:t>
      </w:r>
      <w:r w:rsidR="00755855">
        <w:t>on</w:t>
      </w:r>
      <w:r w:rsidR="00066391">
        <w:t xml:space="preserve"> </w:t>
      </w:r>
      <w:r w:rsidR="00755855">
        <w:t>site</w:t>
      </w:r>
      <w:r w:rsidR="00834D9D">
        <w:t>’</w:t>
      </w:r>
      <w:r w:rsidR="00755855">
        <w:t xml:space="preserve">, </w:t>
      </w:r>
      <w:r w:rsidR="00834D9D">
        <w:t>‘</w:t>
      </w:r>
      <w:r w:rsidR="00755855">
        <w:t>at work</w:t>
      </w:r>
      <w:r w:rsidR="00834D9D">
        <w:t>’</w:t>
      </w:r>
      <w:r w:rsidR="00755855">
        <w:t xml:space="preserve">, </w:t>
      </w:r>
      <w:r w:rsidR="00834D9D">
        <w:t>‘</w:t>
      </w:r>
      <w:r w:rsidR="00755855">
        <w:t>in the office</w:t>
      </w:r>
      <w:r w:rsidR="00834D9D">
        <w:t>’</w:t>
      </w:r>
      <w:r w:rsidR="00755855">
        <w:t xml:space="preserve">, </w:t>
      </w:r>
      <w:r w:rsidR="00834D9D">
        <w:t>‘</w:t>
      </w:r>
      <w:r w:rsidR="00755855">
        <w:t>from colleagues</w:t>
      </w:r>
      <w:r w:rsidR="00834D9D">
        <w:t>’</w:t>
      </w:r>
      <w:r w:rsidR="00755855">
        <w:t xml:space="preserve">, </w:t>
      </w:r>
      <w:r w:rsidR="00834D9D">
        <w:t>‘</w:t>
      </w:r>
      <w:r w:rsidR="00755855">
        <w:t>peer</w:t>
      </w:r>
      <w:r w:rsidR="008F5F81">
        <w:t xml:space="preserve"> support</w:t>
      </w:r>
      <w:r w:rsidR="00834D9D">
        <w:t>’</w:t>
      </w:r>
      <w:r w:rsidR="008F5F81">
        <w:t xml:space="preserve">, </w:t>
      </w:r>
      <w:r w:rsidR="00834D9D">
        <w:t>‘</w:t>
      </w:r>
      <w:r w:rsidR="008F5F81">
        <w:t>watching others</w:t>
      </w:r>
      <w:r w:rsidR="00834D9D">
        <w:t>’</w:t>
      </w:r>
      <w:r w:rsidR="008F5F81">
        <w:t xml:space="preserve">, </w:t>
      </w:r>
      <w:r w:rsidR="00834D9D">
        <w:t>‘</w:t>
      </w:r>
      <w:r w:rsidR="00755855">
        <w:t>getting involved</w:t>
      </w:r>
      <w:r w:rsidR="00834D9D">
        <w:t>’</w:t>
      </w:r>
      <w:r w:rsidR="00755855">
        <w:t xml:space="preserve">, </w:t>
      </w:r>
      <w:r w:rsidR="00834D9D">
        <w:t>‘</w:t>
      </w:r>
      <w:r w:rsidR="00755855">
        <w:t xml:space="preserve">getting </w:t>
      </w:r>
      <w:r w:rsidR="00755855" w:rsidRPr="00700E90">
        <w:t>into it</w:t>
      </w:r>
      <w:r w:rsidR="00834D9D" w:rsidRPr="00700E90">
        <w:t>’</w:t>
      </w:r>
      <w:r w:rsidR="00755855" w:rsidRPr="00700E90">
        <w:t xml:space="preserve">, </w:t>
      </w:r>
      <w:r w:rsidR="00834D9D" w:rsidRPr="00700E90">
        <w:t>and ‘</w:t>
      </w:r>
      <w:r w:rsidR="00755855" w:rsidRPr="00700E90">
        <w:t>day</w:t>
      </w:r>
      <w:r w:rsidR="001C69C4">
        <w:t>-</w:t>
      </w:r>
      <w:r w:rsidR="00755855" w:rsidRPr="00700E90">
        <w:t>to</w:t>
      </w:r>
      <w:r w:rsidR="001C69C4">
        <w:t>-</w:t>
      </w:r>
      <w:r w:rsidR="00755855" w:rsidRPr="00700E90">
        <w:t>day tasks and activities</w:t>
      </w:r>
      <w:r w:rsidR="00333B87" w:rsidRPr="00700E90">
        <w:t>’</w:t>
      </w:r>
      <w:r w:rsidR="00755855" w:rsidRPr="00700E90">
        <w:t xml:space="preserve"> highlight</w:t>
      </w:r>
      <w:r w:rsidR="00E6762B" w:rsidRPr="00700E90">
        <w:t xml:space="preserve"> this claim.</w:t>
      </w:r>
      <w:r w:rsidR="00755855" w:rsidRPr="00700E90">
        <w:t xml:space="preserve"> </w:t>
      </w:r>
    </w:p>
    <w:p w:rsidR="00851E8E" w:rsidRDefault="004453D5" w:rsidP="00700E90">
      <w:pPr>
        <w:pStyle w:val="Text"/>
      </w:pPr>
      <w:r w:rsidRPr="00700E90">
        <w:t xml:space="preserve">To </w:t>
      </w:r>
      <w:r w:rsidR="00E76E71" w:rsidRPr="00700E90">
        <w:t xml:space="preserve">test and </w:t>
      </w:r>
      <w:r w:rsidRPr="00700E90">
        <w:t xml:space="preserve">elaborate </w:t>
      </w:r>
      <w:r w:rsidR="00066391" w:rsidRPr="00700E90">
        <w:t>these</w:t>
      </w:r>
      <w:r w:rsidRPr="00700E90">
        <w:t xml:space="preserve"> cl</w:t>
      </w:r>
      <w:r>
        <w:t>aim</w:t>
      </w:r>
      <w:r w:rsidR="008F5F81">
        <w:t>s</w:t>
      </w:r>
      <w:r>
        <w:t xml:space="preserve">, </w:t>
      </w:r>
      <w:r w:rsidR="0052782A">
        <w:t xml:space="preserve">informants were invited to indicate the </w:t>
      </w:r>
      <w:r w:rsidR="00755855">
        <w:t xml:space="preserve">three </w:t>
      </w:r>
      <w:r w:rsidR="0052782A">
        <w:t xml:space="preserve">most preferred </w:t>
      </w:r>
      <w:r w:rsidR="00D26CE2">
        <w:t>modes</w:t>
      </w:r>
      <w:r w:rsidR="008F5F81">
        <w:t xml:space="preserve"> of </w:t>
      </w:r>
      <w:r w:rsidR="00603449">
        <w:t xml:space="preserve">learning </w:t>
      </w:r>
      <w:r w:rsidR="00F43B20">
        <w:t xml:space="preserve">support </w:t>
      </w:r>
      <w:r w:rsidR="00755855">
        <w:t>from</w:t>
      </w:r>
      <w:r w:rsidR="0052782A">
        <w:t xml:space="preserve"> </w:t>
      </w:r>
      <w:r w:rsidR="00066391">
        <w:t>the</w:t>
      </w:r>
      <w:r w:rsidR="0052782A">
        <w:t xml:space="preserve"> list of </w:t>
      </w:r>
      <w:r w:rsidR="00F43B20">
        <w:t xml:space="preserve">models and strategies for maintaining </w:t>
      </w:r>
      <w:r>
        <w:t xml:space="preserve">workplace </w:t>
      </w:r>
      <w:r w:rsidR="00AE4EA7">
        <w:t>competence</w:t>
      </w:r>
      <w:r w:rsidR="00F43B20">
        <w:t xml:space="preserve"> identified in</w:t>
      </w:r>
      <w:r w:rsidR="00401F33">
        <w:t xml:space="preserve"> Phase 1 of</w:t>
      </w:r>
      <w:r w:rsidR="00F43B20">
        <w:t xml:space="preserve"> the project (</w:t>
      </w:r>
      <w:r w:rsidR="00E80A05">
        <w:t xml:space="preserve">see </w:t>
      </w:r>
      <w:r w:rsidR="00F43B20">
        <w:t>Billett et al</w:t>
      </w:r>
      <w:r w:rsidR="00E80A05">
        <w:t>.</w:t>
      </w:r>
      <w:r w:rsidR="00F43B20">
        <w:t xml:space="preserve"> 201</w:t>
      </w:r>
      <w:r w:rsidR="0059097D">
        <w:t>2</w:t>
      </w:r>
      <w:r w:rsidR="00001E5C">
        <w:t>a</w:t>
      </w:r>
      <w:r w:rsidR="00F43B20">
        <w:t>)</w:t>
      </w:r>
      <w:r w:rsidR="00755855">
        <w:t>. The</w:t>
      </w:r>
      <w:r w:rsidR="00333B87">
        <w:t>ir</w:t>
      </w:r>
      <w:r w:rsidR="00755855">
        <w:t xml:space="preserve"> </w:t>
      </w:r>
      <w:r w:rsidR="00137CCA">
        <w:t xml:space="preserve">current means of learning and </w:t>
      </w:r>
      <w:r w:rsidR="00E76E71">
        <w:t>preferred choice</w:t>
      </w:r>
      <w:r w:rsidR="00F43B20">
        <w:t>s</w:t>
      </w:r>
      <w:r w:rsidR="00E76E71">
        <w:t xml:space="preserve"> </w:t>
      </w:r>
      <w:r w:rsidR="00F43B20">
        <w:t>a</w:t>
      </w:r>
      <w:r w:rsidR="00E76E71">
        <w:t xml:space="preserve">re </w:t>
      </w:r>
      <w:r w:rsidR="00F43B20">
        <w:t xml:space="preserve">presented in </w:t>
      </w:r>
      <w:r w:rsidR="00066391">
        <w:t>t</w:t>
      </w:r>
      <w:r w:rsidR="00755855">
        <w:t>able 3.</w:t>
      </w:r>
      <w:r w:rsidR="00F43B20" w:rsidRPr="00F43B20">
        <w:t xml:space="preserve"> </w:t>
      </w:r>
      <w:r w:rsidR="00475579">
        <w:t>Th</w:t>
      </w:r>
      <w:r w:rsidR="0059097D">
        <w:t>e</w:t>
      </w:r>
      <w:r w:rsidR="00475579">
        <w:t xml:space="preserve"> table indicates </w:t>
      </w:r>
      <w:r w:rsidR="001C2428">
        <w:t xml:space="preserve">that </w:t>
      </w:r>
      <w:r w:rsidR="00475579">
        <w:t>the most preferred models of training and learning support were learning: from experienced c</w:t>
      </w:r>
      <w:r w:rsidR="00066391">
        <w:t>o-workers;</w:t>
      </w:r>
      <w:r w:rsidR="00475579">
        <w:t xml:space="preserve"> through small group meetings</w:t>
      </w:r>
      <w:r w:rsidR="001C2428">
        <w:t>, which</w:t>
      </w:r>
      <w:r w:rsidR="00475579">
        <w:t xml:space="preserve"> are less st</w:t>
      </w:r>
      <w:r w:rsidR="00066391">
        <w:t>ructured than training sessions;</w:t>
      </w:r>
      <w:r w:rsidR="00475579">
        <w:t xml:space="preserve"> and </w:t>
      </w:r>
      <w:r w:rsidR="00066391">
        <w:t>through</w:t>
      </w:r>
      <w:r w:rsidR="00475579">
        <w:t xml:space="preserve"> individual mentoring by a supervisor (</w:t>
      </w:r>
      <w:r w:rsidR="00066391">
        <w:t>that is,</w:t>
      </w:r>
      <w:r w:rsidR="00475579">
        <w:t xml:space="preserve"> one-on-one guidance).</w:t>
      </w:r>
      <w:r w:rsidR="00475579" w:rsidRPr="00F43B20">
        <w:t xml:space="preserve"> </w:t>
      </w:r>
      <w:r w:rsidR="00475579">
        <w:t>The salience of workplace</w:t>
      </w:r>
      <w:r w:rsidR="00834D9D">
        <w:t>s</w:t>
      </w:r>
      <w:r w:rsidR="00475579">
        <w:t xml:space="preserve"> as preferred sites for learning is confirmed, reinforcing </w:t>
      </w:r>
      <w:r w:rsidR="001C2428">
        <w:t>the findings of</w:t>
      </w:r>
      <w:r w:rsidR="00475579">
        <w:t xml:space="preserve"> </w:t>
      </w:r>
      <w:r w:rsidR="00401F33">
        <w:t>Phase 1</w:t>
      </w:r>
      <w:r w:rsidR="00475579">
        <w:t>.</w:t>
      </w:r>
    </w:p>
    <w:p w:rsidR="00755855" w:rsidRDefault="00755855" w:rsidP="00700E90">
      <w:pPr>
        <w:pStyle w:val="tabletitle"/>
      </w:pPr>
      <w:bookmarkStart w:id="41" w:name="_Toc378083392"/>
      <w:r>
        <w:t>Table 3</w:t>
      </w:r>
      <w:r w:rsidR="00700E90">
        <w:tab/>
      </w:r>
      <w:r w:rsidR="00333B87">
        <w:t>Current</w:t>
      </w:r>
      <w:r w:rsidR="007837FB">
        <w:t xml:space="preserve"> </w:t>
      </w:r>
      <w:r w:rsidR="00D26CE2">
        <w:t>modes</w:t>
      </w:r>
      <w:r w:rsidR="00657CE7">
        <w:t xml:space="preserve"> and p</w:t>
      </w:r>
      <w:r w:rsidRPr="000271B2">
        <w:t>references for ways</w:t>
      </w:r>
      <w:r w:rsidR="00282631">
        <w:t xml:space="preserve"> by which</w:t>
      </w:r>
      <w:r w:rsidRPr="000271B2">
        <w:t xml:space="preserve"> </w:t>
      </w:r>
      <w:r>
        <w:t>learning and training are</w:t>
      </w:r>
      <w:r w:rsidRPr="000271B2">
        <w:t xml:space="preserve"> provided</w:t>
      </w:r>
      <w:r>
        <w:t xml:space="preserve"> and</w:t>
      </w:r>
      <w:r w:rsidR="00700E90">
        <w:t> </w:t>
      </w:r>
      <w:r>
        <w:t>supported</w:t>
      </w:r>
      <w:bookmarkEnd w:id="41"/>
      <w:r w:rsidR="00851E8E">
        <w:t xml:space="preserve"> </w:t>
      </w:r>
    </w:p>
    <w:tbl>
      <w:tblPr>
        <w:tblW w:w="8789" w:type="dxa"/>
        <w:tblInd w:w="108" w:type="dxa"/>
        <w:tblBorders>
          <w:top w:val="single" w:sz="4" w:space="0" w:color="auto"/>
          <w:bottom w:val="single" w:sz="4" w:space="0" w:color="auto"/>
        </w:tblBorders>
        <w:tblLayout w:type="fixed"/>
        <w:tblLook w:val="00A0"/>
      </w:tblPr>
      <w:tblGrid>
        <w:gridCol w:w="5245"/>
        <w:gridCol w:w="886"/>
        <w:gridCol w:w="886"/>
        <w:gridCol w:w="886"/>
        <w:gridCol w:w="886"/>
      </w:tblGrid>
      <w:tr w:rsidR="00490914" w:rsidRPr="000271B2" w:rsidTr="00700E90">
        <w:tc>
          <w:tcPr>
            <w:tcW w:w="5245" w:type="dxa"/>
            <w:tcBorders>
              <w:top w:val="single" w:sz="4" w:space="0" w:color="auto"/>
              <w:bottom w:val="single" w:sz="4" w:space="0" w:color="auto"/>
            </w:tcBorders>
          </w:tcPr>
          <w:p w:rsidR="00490914" w:rsidRPr="000271B2" w:rsidRDefault="00490914" w:rsidP="00700E90">
            <w:pPr>
              <w:pStyle w:val="Tablehead1"/>
            </w:pPr>
            <w:r>
              <w:t>Models of training and learning support</w:t>
            </w:r>
          </w:p>
        </w:tc>
        <w:tc>
          <w:tcPr>
            <w:tcW w:w="886" w:type="dxa"/>
            <w:tcBorders>
              <w:top w:val="single" w:sz="4" w:space="0" w:color="auto"/>
              <w:bottom w:val="single" w:sz="4" w:space="0" w:color="auto"/>
            </w:tcBorders>
            <w:shd w:val="clear" w:color="auto" w:fill="auto"/>
          </w:tcPr>
          <w:p w:rsidR="00490914" w:rsidRPr="000271B2" w:rsidRDefault="00490914" w:rsidP="00700E90">
            <w:pPr>
              <w:pStyle w:val="Tablehead1"/>
              <w:jc w:val="center"/>
            </w:pPr>
            <w:r>
              <w:t>Current</w:t>
            </w:r>
            <w:r w:rsidR="00700E90">
              <w:br/>
            </w:r>
            <w:r w:rsidRPr="000271B2">
              <w:t>%</w:t>
            </w:r>
          </w:p>
        </w:tc>
        <w:tc>
          <w:tcPr>
            <w:tcW w:w="886" w:type="dxa"/>
            <w:tcBorders>
              <w:top w:val="single" w:sz="4" w:space="0" w:color="auto"/>
              <w:bottom w:val="single" w:sz="4" w:space="0" w:color="auto"/>
            </w:tcBorders>
          </w:tcPr>
          <w:p w:rsidR="00490914" w:rsidRPr="000271B2" w:rsidRDefault="00490914" w:rsidP="00700E90">
            <w:pPr>
              <w:pStyle w:val="Tablehead1"/>
              <w:jc w:val="center"/>
            </w:pPr>
            <w:r>
              <w:t>Rank</w:t>
            </w:r>
          </w:p>
        </w:tc>
        <w:tc>
          <w:tcPr>
            <w:tcW w:w="886" w:type="dxa"/>
            <w:tcBorders>
              <w:top w:val="single" w:sz="4" w:space="0" w:color="auto"/>
              <w:bottom w:val="single" w:sz="4" w:space="0" w:color="auto"/>
            </w:tcBorders>
          </w:tcPr>
          <w:p w:rsidR="00490914" w:rsidDel="00490914" w:rsidRDefault="00490914" w:rsidP="00700E90">
            <w:pPr>
              <w:pStyle w:val="Tablehead1"/>
              <w:jc w:val="center"/>
            </w:pPr>
            <w:r w:rsidRPr="000271B2">
              <w:t>Prefer</w:t>
            </w:r>
            <w:r w:rsidR="00700E90">
              <w:br/>
            </w:r>
            <w:r w:rsidRPr="000271B2">
              <w:t>%</w:t>
            </w:r>
          </w:p>
        </w:tc>
        <w:tc>
          <w:tcPr>
            <w:tcW w:w="886" w:type="dxa"/>
            <w:tcBorders>
              <w:top w:val="single" w:sz="4" w:space="0" w:color="auto"/>
              <w:bottom w:val="single" w:sz="4" w:space="0" w:color="auto"/>
            </w:tcBorders>
          </w:tcPr>
          <w:p w:rsidR="00490914" w:rsidRPr="000271B2" w:rsidRDefault="00490914" w:rsidP="00700E90">
            <w:pPr>
              <w:pStyle w:val="Tablehead1"/>
              <w:jc w:val="center"/>
            </w:pPr>
            <w:r>
              <w:t>Rank</w:t>
            </w:r>
          </w:p>
        </w:tc>
      </w:tr>
      <w:tr w:rsidR="004A34E0" w:rsidRPr="000271B2" w:rsidTr="00700E90">
        <w:tc>
          <w:tcPr>
            <w:tcW w:w="5245" w:type="dxa"/>
            <w:tcBorders>
              <w:top w:val="single" w:sz="4" w:space="0" w:color="auto"/>
              <w:bottom w:val="nil"/>
            </w:tcBorders>
          </w:tcPr>
          <w:p w:rsidR="004A34E0" w:rsidRPr="000271B2" w:rsidRDefault="004A34E0" w:rsidP="00700E90">
            <w:pPr>
              <w:pStyle w:val="Tabletext"/>
            </w:pPr>
            <w:r w:rsidRPr="000271B2">
              <w:t xml:space="preserve">Small group </w:t>
            </w:r>
            <w:r w:rsidRPr="0026227F">
              <w:t>meetings/</w:t>
            </w:r>
            <w:r w:rsidRPr="000271B2">
              <w:t>discussion in workplace with manager, in-house trainer etc</w:t>
            </w:r>
            <w:r w:rsidR="00066391">
              <w:t>.</w:t>
            </w:r>
            <w:r w:rsidRPr="000271B2">
              <w:t xml:space="preserve"> (e.g. staff meetings, shed meetings)</w:t>
            </w:r>
          </w:p>
        </w:tc>
        <w:tc>
          <w:tcPr>
            <w:tcW w:w="886" w:type="dxa"/>
            <w:tcBorders>
              <w:top w:val="single" w:sz="4" w:space="0" w:color="auto"/>
              <w:bottom w:val="nil"/>
            </w:tcBorders>
            <w:shd w:val="clear" w:color="auto" w:fill="auto"/>
          </w:tcPr>
          <w:p w:rsidR="004A34E0" w:rsidRDefault="004A34E0" w:rsidP="00700E90">
            <w:pPr>
              <w:pStyle w:val="Tabletext"/>
              <w:tabs>
                <w:tab w:val="decimal" w:pos="425"/>
              </w:tabs>
            </w:pPr>
            <w:r>
              <w:t>78</w:t>
            </w:r>
          </w:p>
        </w:tc>
        <w:tc>
          <w:tcPr>
            <w:tcW w:w="886" w:type="dxa"/>
            <w:tcBorders>
              <w:top w:val="single" w:sz="4" w:space="0" w:color="auto"/>
              <w:bottom w:val="nil"/>
            </w:tcBorders>
          </w:tcPr>
          <w:p w:rsidR="004A34E0" w:rsidRDefault="004A34E0" w:rsidP="00700E90">
            <w:pPr>
              <w:pStyle w:val="Tabletext"/>
              <w:tabs>
                <w:tab w:val="decimal" w:pos="369"/>
              </w:tabs>
            </w:pPr>
            <w:r>
              <w:t>1</w:t>
            </w:r>
          </w:p>
        </w:tc>
        <w:tc>
          <w:tcPr>
            <w:tcW w:w="886" w:type="dxa"/>
            <w:tcBorders>
              <w:top w:val="single" w:sz="4" w:space="0" w:color="auto"/>
              <w:bottom w:val="nil"/>
            </w:tcBorders>
          </w:tcPr>
          <w:p w:rsidR="004A34E0" w:rsidRPr="000271B2" w:rsidRDefault="004A34E0" w:rsidP="00700E90">
            <w:pPr>
              <w:pStyle w:val="Tabletext"/>
              <w:tabs>
                <w:tab w:val="decimal" w:pos="425"/>
              </w:tabs>
            </w:pPr>
            <w:r w:rsidRPr="000271B2">
              <w:t>43</w:t>
            </w:r>
          </w:p>
        </w:tc>
        <w:tc>
          <w:tcPr>
            <w:tcW w:w="886" w:type="dxa"/>
            <w:tcBorders>
              <w:top w:val="single" w:sz="4" w:space="0" w:color="auto"/>
              <w:bottom w:val="nil"/>
            </w:tcBorders>
          </w:tcPr>
          <w:p w:rsidR="004A34E0" w:rsidRDefault="004A34E0" w:rsidP="00700E90">
            <w:pPr>
              <w:pStyle w:val="Tabletext"/>
              <w:tabs>
                <w:tab w:val="decimal" w:pos="369"/>
              </w:tabs>
            </w:pPr>
            <w:r>
              <w:t>1</w:t>
            </w:r>
          </w:p>
        </w:tc>
      </w:tr>
      <w:tr w:rsidR="004A34E0" w:rsidRPr="000271B2" w:rsidTr="00700E90">
        <w:tc>
          <w:tcPr>
            <w:tcW w:w="5245" w:type="dxa"/>
            <w:tcBorders>
              <w:top w:val="nil"/>
            </w:tcBorders>
          </w:tcPr>
          <w:p w:rsidR="004A34E0" w:rsidRDefault="004A34E0" w:rsidP="00700E90">
            <w:pPr>
              <w:pStyle w:val="Tabletext"/>
            </w:pPr>
            <w:r w:rsidRPr="000271B2">
              <w:t>Individual peer support from experienced worker/s (e.g. buddy system)</w:t>
            </w:r>
          </w:p>
        </w:tc>
        <w:tc>
          <w:tcPr>
            <w:tcW w:w="886" w:type="dxa"/>
            <w:tcBorders>
              <w:top w:val="nil"/>
            </w:tcBorders>
            <w:shd w:val="clear" w:color="auto" w:fill="auto"/>
          </w:tcPr>
          <w:p w:rsidR="004A34E0" w:rsidRPr="000271B2" w:rsidRDefault="004A34E0" w:rsidP="00700E90">
            <w:pPr>
              <w:pStyle w:val="Tabletext"/>
              <w:tabs>
                <w:tab w:val="decimal" w:pos="425"/>
              </w:tabs>
            </w:pPr>
            <w:r>
              <w:t>70</w:t>
            </w:r>
          </w:p>
        </w:tc>
        <w:tc>
          <w:tcPr>
            <w:tcW w:w="886" w:type="dxa"/>
            <w:tcBorders>
              <w:top w:val="nil"/>
            </w:tcBorders>
          </w:tcPr>
          <w:p w:rsidR="004A34E0" w:rsidRPr="000271B2" w:rsidRDefault="004A34E0" w:rsidP="00700E90">
            <w:pPr>
              <w:pStyle w:val="Tabletext"/>
              <w:tabs>
                <w:tab w:val="decimal" w:pos="369"/>
              </w:tabs>
            </w:pPr>
            <w:r>
              <w:t>2</w:t>
            </w:r>
          </w:p>
        </w:tc>
        <w:tc>
          <w:tcPr>
            <w:tcW w:w="886" w:type="dxa"/>
            <w:tcBorders>
              <w:top w:val="nil"/>
            </w:tcBorders>
          </w:tcPr>
          <w:p w:rsidR="004A34E0" w:rsidRPr="000271B2" w:rsidRDefault="004A34E0" w:rsidP="00700E90">
            <w:pPr>
              <w:pStyle w:val="Tabletext"/>
              <w:tabs>
                <w:tab w:val="decimal" w:pos="425"/>
              </w:tabs>
            </w:pPr>
            <w:r w:rsidRPr="000271B2">
              <w:t>43</w:t>
            </w:r>
          </w:p>
        </w:tc>
        <w:tc>
          <w:tcPr>
            <w:tcW w:w="886" w:type="dxa"/>
            <w:tcBorders>
              <w:top w:val="nil"/>
            </w:tcBorders>
          </w:tcPr>
          <w:p w:rsidR="004A34E0" w:rsidRPr="000271B2" w:rsidRDefault="004A34E0" w:rsidP="00700E90">
            <w:pPr>
              <w:pStyle w:val="Tabletext"/>
              <w:tabs>
                <w:tab w:val="decimal" w:pos="369"/>
              </w:tabs>
            </w:pPr>
            <w:r>
              <w:t>1</w:t>
            </w:r>
          </w:p>
        </w:tc>
      </w:tr>
      <w:tr w:rsidR="004A34E0" w:rsidRPr="000271B2" w:rsidTr="00700E90">
        <w:tc>
          <w:tcPr>
            <w:tcW w:w="5245" w:type="dxa"/>
          </w:tcPr>
          <w:p w:rsidR="004A34E0" w:rsidRPr="000271B2" w:rsidRDefault="004A34E0" w:rsidP="00700E90">
            <w:pPr>
              <w:pStyle w:val="Tabletext"/>
            </w:pPr>
            <w:r w:rsidRPr="000271B2">
              <w:t>Individual mentoring by supervisor</w:t>
            </w:r>
            <w:r>
              <w:t xml:space="preserve"> </w:t>
            </w:r>
          </w:p>
        </w:tc>
        <w:tc>
          <w:tcPr>
            <w:tcW w:w="886" w:type="dxa"/>
            <w:shd w:val="clear" w:color="auto" w:fill="auto"/>
          </w:tcPr>
          <w:p w:rsidR="004A34E0" w:rsidRPr="000271B2" w:rsidRDefault="004A34E0" w:rsidP="00700E90">
            <w:pPr>
              <w:pStyle w:val="Tabletext"/>
              <w:tabs>
                <w:tab w:val="decimal" w:pos="425"/>
              </w:tabs>
            </w:pPr>
            <w:r>
              <w:t>67</w:t>
            </w:r>
          </w:p>
        </w:tc>
        <w:tc>
          <w:tcPr>
            <w:tcW w:w="886" w:type="dxa"/>
          </w:tcPr>
          <w:p w:rsidR="004A34E0" w:rsidRPr="000271B2" w:rsidRDefault="004A34E0" w:rsidP="00700E90">
            <w:pPr>
              <w:pStyle w:val="Tabletext"/>
              <w:tabs>
                <w:tab w:val="decimal" w:pos="369"/>
              </w:tabs>
            </w:pPr>
            <w:r>
              <w:t>3</w:t>
            </w:r>
          </w:p>
        </w:tc>
        <w:tc>
          <w:tcPr>
            <w:tcW w:w="886" w:type="dxa"/>
          </w:tcPr>
          <w:p w:rsidR="004A34E0" w:rsidRPr="000271B2" w:rsidRDefault="004A34E0" w:rsidP="00700E90">
            <w:pPr>
              <w:pStyle w:val="Tabletext"/>
              <w:tabs>
                <w:tab w:val="decimal" w:pos="425"/>
              </w:tabs>
            </w:pPr>
            <w:r w:rsidRPr="000271B2">
              <w:t>42</w:t>
            </w:r>
          </w:p>
        </w:tc>
        <w:tc>
          <w:tcPr>
            <w:tcW w:w="886" w:type="dxa"/>
          </w:tcPr>
          <w:p w:rsidR="004A34E0" w:rsidRPr="000271B2" w:rsidRDefault="004A34E0" w:rsidP="00700E90">
            <w:pPr>
              <w:pStyle w:val="Tabletext"/>
              <w:tabs>
                <w:tab w:val="decimal" w:pos="369"/>
              </w:tabs>
            </w:pPr>
            <w:r>
              <w:t>3</w:t>
            </w:r>
          </w:p>
        </w:tc>
      </w:tr>
      <w:tr w:rsidR="004A34E0" w:rsidRPr="000271B2" w:rsidTr="00700E90">
        <w:tc>
          <w:tcPr>
            <w:tcW w:w="5245" w:type="dxa"/>
          </w:tcPr>
          <w:p w:rsidR="004A34E0" w:rsidRPr="000271B2" w:rsidRDefault="004A34E0" w:rsidP="00700E90">
            <w:pPr>
              <w:pStyle w:val="Tabletext"/>
            </w:pPr>
            <w:r w:rsidRPr="000271B2">
              <w:t>Small group</w:t>
            </w:r>
            <w:r w:rsidRPr="0026227F">
              <w:t xml:space="preserve"> training</w:t>
            </w:r>
            <w:r w:rsidRPr="000271B2">
              <w:t xml:space="preserve"> in workplace with manager, in-house trainer (e.g.</w:t>
            </w:r>
            <w:r w:rsidR="00700E90">
              <w:t> </w:t>
            </w:r>
            <w:r w:rsidRPr="000271B2">
              <w:t>classroom teaching)</w:t>
            </w:r>
          </w:p>
        </w:tc>
        <w:tc>
          <w:tcPr>
            <w:tcW w:w="886" w:type="dxa"/>
            <w:shd w:val="clear" w:color="auto" w:fill="auto"/>
          </w:tcPr>
          <w:p w:rsidR="004A34E0" w:rsidRPr="000271B2" w:rsidRDefault="004A34E0" w:rsidP="00700E90">
            <w:pPr>
              <w:pStyle w:val="Tabletext"/>
              <w:tabs>
                <w:tab w:val="decimal" w:pos="425"/>
              </w:tabs>
            </w:pPr>
            <w:r>
              <w:t>57</w:t>
            </w:r>
          </w:p>
        </w:tc>
        <w:tc>
          <w:tcPr>
            <w:tcW w:w="886" w:type="dxa"/>
          </w:tcPr>
          <w:p w:rsidR="004A34E0" w:rsidRPr="000271B2" w:rsidRDefault="004A34E0" w:rsidP="00700E90">
            <w:pPr>
              <w:pStyle w:val="Tabletext"/>
              <w:tabs>
                <w:tab w:val="decimal" w:pos="369"/>
              </w:tabs>
            </w:pPr>
            <w:r>
              <w:t>4</w:t>
            </w:r>
          </w:p>
        </w:tc>
        <w:tc>
          <w:tcPr>
            <w:tcW w:w="886" w:type="dxa"/>
          </w:tcPr>
          <w:p w:rsidR="004A34E0" w:rsidRPr="000271B2" w:rsidRDefault="004A34E0" w:rsidP="00700E90">
            <w:pPr>
              <w:pStyle w:val="Tabletext"/>
              <w:tabs>
                <w:tab w:val="decimal" w:pos="425"/>
              </w:tabs>
            </w:pPr>
            <w:r w:rsidRPr="000271B2">
              <w:t>28</w:t>
            </w:r>
          </w:p>
        </w:tc>
        <w:tc>
          <w:tcPr>
            <w:tcW w:w="886" w:type="dxa"/>
          </w:tcPr>
          <w:p w:rsidR="004A34E0" w:rsidRPr="000271B2" w:rsidRDefault="004A34E0" w:rsidP="00700E90">
            <w:pPr>
              <w:pStyle w:val="Tabletext"/>
              <w:tabs>
                <w:tab w:val="decimal" w:pos="369"/>
              </w:tabs>
            </w:pPr>
            <w:r>
              <w:t>4</w:t>
            </w:r>
          </w:p>
        </w:tc>
      </w:tr>
      <w:tr w:rsidR="004A34E0" w:rsidRPr="000271B2" w:rsidTr="00700E90">
        <w:tc>
          <w:tcPr>
            <w:tcW w:w="5245" w:type="dxa"/>
          </w:tcPr>
          <w:p w:rsidR="004A34E0" w:rsidRPr="000271B2" w:rsidRDefault="004A34E0" w:rsidP="00700E90">
            <w:pPr>
              <w:pStyle w:val="Tabletext"/>
            </w:pPr>
            <w:r w:rsidRPr="000271B2">
              <w:t xml:space="preserve">External trainer (e.g. RTO) in workplace </w:t>
            </w:r>
          </w:p>
        </w:tc>
        <w:tc>
          <w:tcPr>
            <w:tcW w:w="886" w:type="dxa"/>
            <w:shd w:val="clear" w:color="auto" w:fill="auto"/>
          </w:tcPr>
          <w:p w:rsidR="004A34E0" w:rsidRPr="000271B2" w:rsidRDefault="004A34E0" w:rsidP="00700E90">
            <w:pPr>
              <w:pStyle w:val="Tabletext"/>
              <w:tabs>
                <w:tab w:val="decimal" w:pos="425"/>
              </w:tabs>
            </w:pPr>
            <w:r>
              <w:t>47</w:t>
            </w:r>
          </w:p>
        </w:tc>
        <w:tc>
          <w:tcPr>
            <w:tcW w:w="886" w:type="dxa"/>
          </w:tcPr>
          <w:p w:rsidR="004A34E0" w:rsidRPr="000271B2" w:rsidRDefault="004A34E0" w:rsidP="00700E90">
            <w:pPr>
              <w:pStyle w:val="Tabletext"/>
              <w:tabs>
                <w:tab w:val="decimal" w:pos="369"/>
              </w:tabs>
            </w:pPr>
            <w:r>
              <w:t>5</w:t>
            </w:r>
          </w:p>
        </w:tc>
        <w:tc>
          <w:tcPr>
            <w:tcW w:w="886" w:type="dxa"/>
          </w:tcPr>
          <w:p w:rsidR="004A34E0" w:rsidRPr="000271B2" w:rsidRDefault="004A34E0" w:rsidP="00700E90">
            <w:pPr>
              <w:pStyle w:val="Tabletext"/>
              <w:tabs>
                <w:tab w:val="decimal" w:pos="425"/>
              </w:tabs>
            </w:pPr>
            <w:r w:rsidRPr="000271B2">
              <w:t>24</w:t>
            </w:r>
          </w:p>
        </w:tc>
        <w:tc>
          <w:tcPr>
            <w:tcW w:w="886" w:type="dxa"/>
          </w:tcPr>
          <w:p w:rsidR="004A34E0" w:rsidRPr="000271B2" w:rsidRDefault="004A34E0" w:rsidP="00700E90">
            <w:pPr>
              <w:pStyle w:val="Tabletext"/>
              <w:tabs>
                <w:tab w:val="decimal" w:pos="369"/>
              </w:tabs>
            </w:pPr>
            <w:r>
              <w:t>5</w:t>
            </w:r>
          </w:p>
        </w:tc>
      </w:tr>
      <w:tr w:rsidR="004A34E0" w:rsidRPr="000271B2" w:rsidTr="00700E90">
        <w:tc>
          <w:tcPr>
            <w:tcW w:w="5245" w:type="dxa"/>
            <w:tcBorders>
              <w:bottom w:val="single" w:sz="4" w:space="0" w:color="auto"/>
            </w:tcBorders>
          </w:tcPr>
          <w:p w:rsidR="004A34E0" w:rsidRPr="000271B2" w:rsidRDefault="004A34E0" w:rsidP="00700E90">
            <w:pPr>
              <w:pStyle w:val="Tabletext"/>
            </w:pPr>
            <w:r w:rsidRPr="000271B2">
              <w:t>External trainer (e.g. RTO</w:t>
            </w:r>
            <w:r>
              <w:t>)</w:t>
            </w:r>
            <w:r w:rsidR="00066391">
              <w:t xml:space="preserve"> off </w:t>
            </w:r>
            <w:r w:rsidRPr="000271B2">
              <w:t>site</w:t>
            </w:r>
          </w:p>
        </w:tc>
        <w:tc>
          <w:tcPr>
            <w:tcW w:w="886" w:type="dxa"/>
            <w:tcBorders>
              <w:bottom w:val="single" w:sz="4" w:space="0" w:color="auto"/>
            </w:tcBorders>
            <w:shd w:val="clear" w:color="auto" w:fill="auto"/>
          </w:tcPr>
          <w:p w:rsidR="004A34E0" w:rsidRPr="000271B2" w:rsidRDefault="004A34E0" w:rsidP="00700E90">
            <w:pPr>
              <w:pStyle w:val="Tabletext"/>
              <w:tabs>
                <w:tab w:val="decimal" w:pos="425"/>
              </w:tabs>
            </w:pPr>
            <w:r>
              <w:t>44</w:t>
            </w:r>
          </w:p>
        </w:tc>
        <w:tc>
          <w:tcPr>
            <w:tcW w:w="886" w:type="dxa"/>
            <w:tcBorders>
              <w:bottom w:val="single" w:sz="4" w:space="0" w:color="auto"/>
            </w:tcBorders>
          </w:tcPr>
          <w:p w:rsidR="004A34E0" w:rsidRPr="000271B2" w:rsidRDefault="004A34E0" w:rsidP="00700E90">
            <w:pPr>
              <w:pStyle w:val="Tabletext"/>
              <w:tabs>
                <w:tab w:val="decimal" w:pos="369"/>
              </w:tabs>
            </w:pPr>
            <w:r>
              <w:t>6</w:t>
            </w:r>
          </w:p>
        </w:tc>
        <w:tc>
          <w:tcPr>
            <w:tcW w:w="886" w:type="dxa"/>
            <w:tcBorders>
              <w:bottom w:val="single" w:sz="4" w:space="0" w:color="auto"/>
            </w:tcBorders>
          </w:tcPr>
          <w:p w:rsidR="004A34E0" w:rsidRPr="000271B2" w:rsidRDefault="004A34E0" w:rsidP="00700E90">
            <w:pPr>
              <w:pStyle w:val="Tabletext"/>
              <w:tabs>
                <w:tab w:val="decimal" w:pos="425"/>
              </w:tabs>
            </w:pPr>
            <w:r w:rsidRPr="000271B2">
              <w:t>21</w:t>
            </w:r>
          </w:p>
        </w:tc>
        <w:tc>
          <w:tcPr>
            <w:tcW w:w="886" w:type="dxa"/>
            <w:tcBorders>
              <w:bottom w:val="single" w:sz="4" w:space="0" w:color="auto"/>
            </w:tcBorders>
          </w:tcPr>
          <w:p w:rsidR="004A34E0" w:rsidRPr="000271B2" w:rsidRDefault="004A34E0" w:rsidP="00700E90">
            <w:pPr>
              <w:pStyle w:val="Tabletext"/>
              <w:tabs>
                <w:tab w:val="decimal" w:pos="369"/>
              </w:tabs>
            </w:pPr>
            <w:r>
              <w:t>6</w:t>
            </w:r>
          </w:p>
        </w:tc>
      </w:tr>
    </w:tbl>
    <w:p w:rsidR="00066391" w:rsidRPr="00066391" w:rsidRDefault="00066391" w:rsidP="00700E90">
      <w:pPr>
        <w:pStyle w:val="Source"/>
      </w:pPr>
      <w:r>
        <w:t>Note:</w:t>
      </w:r>
      <w:r w:rsidR="00700E90">
        <w:tab/>
      </w:r>
      <w:r>
        <w:t>N = 86.</w:t>
      </w:r>
    </w:p>
    <w:p w:rsidR="00755855" w:rsidRDefault="00333B87" w:rsidP="00700E90">
      <w:pPr>
        <w:pStyle w:val="Textmorebefore"/>
      </w:pPr>
      <w:r>
        <w:t>When asked about the</w:t>
      </w:r>
      <w:r w:rsidR="00755855">
        <w:t xml:space="preserve"> circumstances of </w:t>
      </w:r>
      <w:r w:rsidR="00282631">
        <w:t>learning</w:t>
      </w:r>
      <w:r w:rsidR="00755855">
        <w:t xml:space="preserve"> </w:t>
      </w:r>
      <w:r w:rsidR="00282631">
        <w:t>through work</w:t>
      </w:r>
      <w:r w:rsidR="004709B8">
        <w:t>,</w:t>
      </w:r>
      <w:r>
        <w:t xml:space="preserve"> the </w:t>
      </w:r>
      <w:r w:rsidR="004A34E0">
        <w:t>workers</w:t>
      </w:r>
      <w:r>
        <w:t xml:space="preserve"> identified three main approaches</w:t>
      </w:r>
      <w:r w:rsidR="00987A25">
        <w:t xml:space="preserve">: </w:t>
      </w:r>
      <w:r w:rsidR="00BA0BA1">
        <w:t>with other workers</w:t>
      </w:r>
      <w:r w:rsidR="004709B8">
        <w:t>;</w:t>
      </w:r>
      <w:r w:rsidR="00987A25">
        <w:t xml:space="preserve"> </w:t>
      </w:r>
      <w:r w:rsidR="00BA0BA1">
        <w:t>alone</w:t>
      </w:r>
      <w:r w:rsidR="004709B8">
        <w:t>;</w:t>
      </w:r>
      <w:r w:rsidR="00987A25">
        <w:t xml:space="preserve"> and </w:t>
      </w:r>
      <w:r w:rsidR="00BA0BA1">
        <w:t>in a group trained by an experienced person</w:t>
      </w:r>
      <w:r w:rsidR="001C69C4">
        <w:t>.</w:t>
      </w:r>
      <w:r w:rsidR="00755855">
        <w:t xml:space="preserve"> </w:t>
      </w:r>
      <w:r w:rsidR="001C69C4">
        <w:t xml:space="preserve">These </w:t>
      </w:r>
      <w:r w:rsidR="00755855">
        <w:t>are elaborate</w:t>
      </w:r>
      <w:r w:rsidR="00EB2403">
        <w:t>d</w:t>
      </w:r>
      <w:r w:rsidR="00834D9D">
        <w:t xml:space="preserve"> in the sections that follow</w:t>
      </w:r>
      <w:r w:rsidR="00EB2403">
        <w:t>.</w:t>
      </w:r>
      <w:r w:rsidR="00330A87">
        <w:t xml:space="preserve"> </w:t>
      </w:r>
    </w:p>
    <w:p w:rsidR="009E1144" w:rsidRDefault="00282631" w:rsidP="009E1144">
      <w:pPr>
        <w:pStyle w:val="Heading4"/>
      </w:pPr>
      <w:r>
        <w:lastRenderedPageBreak/>
        <w:t xml:space="preserve">Working and learning ‘one on </w:t>
      </w:r>
      <w:r w:rsidR="009E1144">
        <w:t>one’</w:t>
      </w:r>
    </w:p>
    <w:p w:rsidR="00832A37" w:rsidRDefault="009E1144" w:rsidP="00700E90">
      <w:pPr>
        <w:pStyle w:val="Textlessbefore"/>
      </w:pPr>
      <w:r>
        <w:t>Working an</w:t>
      </w:r>
      <w:r w:rsidR="004709B8">
        <w:t>d learning with another person —</w:t>
      </w:r>
      <w:r>
        <w:t xml:space="preserve"> usually a more ex</w:t>
      </w:r>
      <w:r w:rsidR="004709B8">
        <w:t>perienced co-worker —</w:t>
      </w:r>
      <w:r>
        <w:t xml:space="preserve"> is consistently reported </w:t>
      </w:r>
      <w:r w:rsidR="004709B8">
        <w:t xml:space="preserve">by these workers </w:t>
      </w:r>
      <w:r>
        <w:t xml:space="preserve">as being an effective form of learning support. Yet, whoever that other </w:t>
      </w:r>
      <w:proofErr w:type="gramStart"/>
      <w:r>
        <w:t>is,</w:t>
      </w:r>
      <w:proofErr w:type="gramEnd"/>
      <w:r>
        <w:t xml:space="preserve"> their knowledge of the </w:t>
      </w:r>
      <w:r w:rsidR="0060795E">
        <w:t xml:space="preserve">particular </w:t>
      </w:r>
      <w:r>
        <w:t xml:space="preserve">work context and </w:t>
      </w:r>
      <w:r w:rsidR="00C40244">
        <w:t xml:space="preserve">the </w:t>
      </w:r>
      <w:r>
        <w:t xml:space="preserve">levels of support they </w:t>
      </w:r>
      <w:r w:rsidR="00CF0526">
        <w:t>provide</w:t>
      </w:r>
      <w:r>
        <w:t xml:space="preserve"> </w:t>
      </w:r>
      <w:r w:rsidR="00C40244">
        <w:t>are</w:t>
      </w:r>
      <w:r>
        <w:t xml:space="preserve"> key determinants for the </w:t>
      </w:r>
      <w:r w:rsidR="00C40244">
        <w:t xml:space="preserve">reported </w:t>
      </w:r>
      <w:r>
        <w:t xml:space="preserve">quality of </w:t>
      </w:r>
      <w:r w:rsidR="00282631">
        <w:t xml:space="preserve">working and learning one on </w:t>
      </w:r>
      <w:r w:rsidR="00C40244">
        <w:t>one.</w:t>
      </w:r>
      <w:r>
        <w:t xml:space="preserve"> Five kinds of ‘others’</w:t>
      </w:r>
      <w:r w:rsidR="004709B8">
        <w:t xml:space="preserve"> are ide</w:t>
      </w:r>
      <w:r w:rsidR="00282631">
        <w:t>ntified in the data: co-workers, supervisors/managers, mentors,</w:t>
      </w:r>
      <w:r w:rsidR="004709B8">
        <w:t xml:space="preserve"> </w:t>
      </w:r>
      <w:r>
        <w:t>buddies</w:t>
      </w:r>
      <w:r w:rsidR="00282631">
        <w:t>,</w:t>
      </w:r>
      <w:r w:rsidR="004709B8">
        <w:t xml:space="preserve"> and</w:t>
      </w:r>
      <w:r>
        <w:t xml:space="preserve"> </w:t>
      </w:r>
      <w:r w:rsidR="00C40244">
        <w:t xml:space="preserve">occupational </w:t>
      </w:r>
      <w:r>
        <w:t xml:space="preserve">experts. The </w:t>
      </w:r>
      <w:r w:rsidR="00282631">
        <w:t xml:space="preserve">qualities </w:t>
      </w:r>
      <w:r w:rsidR="00333B87">
        <w:t>expected</w:t>
      </w:r>
      <w:r>
        <w:t xml:space="preserve"> </w:t>
      </w:r>
      <w:r w:rsidR="00AE4EA7">
        <w:t xml:space="preserve">of these ‘others’ </w:t>
      </w:r>
      <w:r>
        <w:t xml:space="preserve">comprise occupational knowledge, situational competence and </w:t>
      </w:r>
      <w:r w:rsidR="004709B8">
        <w:t xml:space="preserve">the </w:t>
      </w:r>
      <w:r>
        <w:t xml:space="preserve">ability to understand and respond to learners’ needs. </w:t>
      </w:r>
      <w:r w:rsidR="004709B8">
        <w:t>As presented in t</w:t>
      </w:r>
      <w:r w:rsidR="00832A37">
        <w:t>able 4, when responding to how training is organised, 67% of informants reported exper</w:t>
      </w:r>
      <w:r w:rsidR="00282631">
        <w:t>iencing individual mentoring, while</w:t>
      </w:r>
      <w:r w:rsidR="00832A37">
        <w:t xml:space="preserve"> approximately 70% reported instances of individual peer support from other workers, thereby qu</w:t>
      </w:r>
      <w:r w:rsidR="00C40244">
        <w:t xml:space="preserve">antifying what was expressed in </w:t>
      </w:r>
      <w:r w:rsidR="00832A37">
        <w:t xml:space="preserve">interviews. </w:t>
      </w:r>
      <w:r w:rsidR="00071687">
        <w:t>Surprisingly</w:t>
      </w:r>
      <w:r w:rsidR="00832A37">
        <w:t xml:space="preserve">, in response to an item about the frequency of such valued assistance, 40% </w:t>
      </w:r>
      <w:r w:rsidR="00AE4EA7">
        <w:t xml:space="preserve">of informants </w:t>
      </w:r>
      <w:r w:rsidR="00832A37">
        <w:t>reported not experiencing such support (neither ‘frequently’, ‘sometimes’, nor ‘rarely’) from acknowledged experts, supervisors or trainers. Much of this assistance was reported as arising through engag</w:t>
      </w:r>
      <w:r w:rsidR="00282631">
        <w:t>ement</w:t>
      </w:r>
      <w:r w:rsidR="00832A37">
        <w:t xml:space="preserve"> with co-workers, some of whom were </w:t>
      </w:r>
      <w:r w:rsidR="00C40244">
        <w:t>referred to</w:t>
      </w:r>
      <w:r w:rsidR="00832A37">
        <w:t xml:space="preserve"> as ‘workplace buddies’.</w:t>
      </w:r>
      <w:r w:rsidR="00333B87">
        <w:t xml:space="preserve"> However, this type of engagement relied on individual </w:t>
      </w:r>
      <w:r w:rsidR="00CF0526">
        <w:t xml:space="preserve">workers </w:t>
      </w:r>
      <w:r w:rsidR="00333B87">
        <w:t xml:space="preserve">to initiate </w:t>
      </w:r>
      <w:r w:rsidR="00CF0526">
        <w:t xml:space="preserve">the </w:t>
      </w:r>
      <w:r w:rsidR="004709B8">
        <w:t>arrangement</w:t>
      </w:r>
      <w:r w:rsidR="00CF0526">
        <w:t xml:space="preserve"> </w:t>
      </w:r>
      <w:r w:rsidR="00282631">
        <w:t>to</w:t>
      </w:r>
      <w:r w:rsidR="00322A1A">
        <w:t xml:space="preserve"> </w:t>
      </w:r>
      <w:r w:rsidR="00333B87">
        <w:t>meet</w:t>
      </w:r>
      <w:r w:rsidR="00282631">
        <w:t xml:space="preserve"> an</w:t>
      </w:r>
      <w:r w:rsidR="00333B87">
        <w:t xml:space="preserve"> immediate need</w:t>
      </w:r>
      <w:r w:rsidR="004709B8">
        <w:t>,</w:t>
      </w:r>
      <w:r w:rsidR="00322A1A">
        <w:t xml:space="preserve"> such as </w:t>
      </w:r>
      <w:r w:rsidR="00333B87">
        <w:t>gain</w:t>
      </w:r>
      <w:r w:rsidR="00322A1A">
        <w:t>ing</w:t>
      </w:r>
      <w:r w:rsidR="00333B87">
        <w:t xml:space="preserve"> knowledge to perform a task correctly and efficiently. </w:t>
      </w:r>
      <w:r w:rsidR="00832A37">
        <w:t xml:space="preserve">This kind of assistance </w:t>
      </w:r>
      <w:r w:rsidR="00333B87">
        <w:t xml:space="preserve">involves </w:t>
      </w:r>
      <w:r w:rsidR="00832A37">
        <w:t xml:space="preserve">immediate and relevant interactions through: </w:t>
      </w:r>
      <w:r w:rsidR="004709B8">
        <w:t>sharing information;</w:t>
      </w:r>
      <w:r w:rsidR="00832A37">
        <w:t xml:space="preserve"> accessing perspectives</w:t>
      </w:r>
      <w:r w:rsidR="00333B87">
        <w:t xml:space="preserve"> about</w:t>
      </w:r>
      <w:r w:rsidR="004709B8">
        <w:t xml:space="preserve"> effective performance;</w:t>
      </w:r>
      <w:r w:rsidR="00832A37">
        <w:t xml:space="preserve"> receiving constructive feedback (</w:t>
      </w:r>
      <w:r w:rsidR="004709B8">
        <w:t>for example,</w:t>
      </w:r>
      <w:r w:rsidR="00832A37">
        <w:t xml:space="preserve"> praise and </w:t>
      </w:r>
      <w:r w:rsidR="00333B87">
        <w:t>correction</w:t>
      </w:r>
      <w:r w:rsidR="004709B8">
        <w:t>); and</w:t>
      </w:r>
      <w:r w:rsidR="00832A37">
        <w:t xml:space="preserve"> </w:t>
      </w:r>
      <w:r w:rsidR="00282631">
        <w:t xml:space="preserve">performing authentic work tasks. By authentic work tasks we mean those </w:t>
      </w:r>
      <w:r w:rsidR="00832A37">
        <w:t xml:space="preserve">characterised by particular situational requirements and timelines. That is, the work and learning co-occurs in workplace-specific ways. </w:t>
      </w:r>
      <w:r w:rsidR="00832A37" w:rsidRPr="003C2E10">
        <w:t>Eve (</w:t>
      </w:r>
      <w:r w:rsidR="004709B8">
        <w:t>aged care</w:t>
      </w:r>
      <w:r w:rsidR="00832A37" w:rsidRPr="003C2E10">
        <w:t>)</w:t>
      </w:r>
      <w:r w:rsidR="00832A37">
        <w:t xml:space="preserve"> state</w:t>
      </w:r>
      <w:r w:rsidR="00834D9D">
        <w:t>d,</w:t>
      </w:r>
      <w:r w:rsidR="004709B8">
        <w:t xml:space="preserve"> ‘</w:t>
      </w:r>
      <w:r w:rsidR="00832A37">
        <w:t>when somebody actually sits with us and says</w:t>
      </w:r>
      <w:r w:rsidR="00834D9D">
        <w:t>,</w:t>
      </w:r>
      <w:r w:rsidR="00832A37">
        <w:t xml:space="preserve"> </w:t>
      </w:r>
      <w:r w:rsidR="004709B8">
        <w:t>“</w:t>
      </w:r>
      <w:r w:rsidR="00832A37">
        <w:t>We’re now doing this</w:t>
      </w:r>
      <w:r w:rsidR="004709B8">
        <w:t>”</w:t>
      </w:r>
      <w:r w:rsidR="00834D9D">
        <w:t>,</w:t>
      </w:r>
      <w:r w:rsidR="00832A37">
        <w:t xml:space="preserve"> and actually gives us a reason, I’m all for that rather than being told it must be done</w:t>
      </w:r>
      <w:r w:rsidR="00B26507">
        <w:t>’</w:t>
      </w:r>
      <w:r w:rsidR="00832A37">
        <w:t>. Importantly, this form of learning support arises t</w:t>
      </w:r>
      <w:r w:rsidR="00B26507">
        <w:t>hrough everyday work activities</w:t>
      </w:r>
      <w:r w:rsidR="00832A37">
        <w:t xml:space="preserve"> a</w:t>
      </w:r>
      <w:r w:rsidR="005F05F3">
        <w:t>nd</w:t>
      </w:r>
      <w:r w:rsidR="00832A37">
        <w:t xml:space="preserve"> is dependent upon whether co-workers are willing to provide </w:t>
      </w:r>
      <w:r w:rsidR="00475579">
        <w:t xml:space="preserve">that </w:t>
      </w:r>
      <w:r w:rsidR="00CF0526">
        <w:t xml:space="preserve">kind of </w:t>
      </w:r>
      <w:r w:rsidR="00475579">
        <w:t>support</w:t>
      </w:r>
      <w:r w:rsidR="00832A37">
        <w:t>.</w:t>
      </w:r>
    </w:p>
    <w:p w:rsidR="003B4F4D" w:rsidRDefault="009E55D1" w:rsidP="00700E90">
      <w:pPr>
        <w:pStyle w:val="tabletitle"/>
      </w:pPr>
      <w:bookmarkStart w:id="42" w:name="_Toc378083393"/>
      <w:r>
        <w:t>Table 4</w:t>
      </w:r>
      <w:r w:rsidR="00700E90">
        <w:tab/>
      </w:r>
      <w:r w:rsidR="00B478DA">
        <w:t xml:space="preserve">Workers’ indications of </w:t>
      </w:r>
      <w:r w:rsidR="0037332E">
        <w:t>how</w:t>
      </w:r>
      <w:r w:rsidR="00B478DA">
        <w:t xml:space="preserve"> training is </w:t>
      </w:r>
      <w:r w:rsidR="00137CCA">
        <w:t xml:space="preserve">currently </w:t>
      </w:r>
      <w:r w:rsidR="00B478DA">
        <w:t>provided (by industry sector)</w:t>
      </w:r>
      <w:bookmarkEnd w:id="42"/>
      <w:r w:rsidR="00B478DA" w:rsidRPr="000271B2">
        <w:t xml:space="preserve"> </w:t>
      </w:r>
    </w:p>
    <w:tbl>
      <w:tblPr>
        <w:tblW w:w="8789" w:type="dxa"/>
        <w:tblInd w:w="108" w:type="dxa"/>
        <w:tblBorders>
          <w:top w:val="single" w:sz="4" w:space="0" w:color="auto"/>
          <w:bottom w:val="single" w:sz="4" w:space="0" w:color="auto"/>
        </w:tblBorders>
        <w:tblLayout w:type="fixed"/>
        <w:tblLook w:val="00A0"/>
      </w:tblPr>
      <w:tblGrid>
        <w:gridCol w:w="3686"/>
        <w:gridCol w:w="1020"/>
        <w:gridCol w:w="1021"/>
        <w:gridCol w:w="1020"/>
        <w:gridCol w:w="1021"/>
        <w:gridCol w:w="1021"/>
      </w:tblGrid>
      <w:tr w:rsidR="009E1144" w:rsidRPr="00256DBD" w:rsidTr="00606340">
        <w:tc>
          <w:tcPr>
            <w:tcW w:w="3686" w:type="dxa"/>
            <w:tcBorders>
              <w:top w:val="single" w:sz="4" w:space="0" w:color="auto"/>
              <w:bottom w:val="nil"/>
            </w:tcBorders>
          </w:tcPr>
          <w:p w:rsidR="009E1144" w:rsidRPr="00256DBD" w:rsidRDefault="009E1144" w:rsidP="00700E90">
            <w:pPr>
              <w:pStyle w:val="Tablehead1"/>
            </w:pPr>
            <w:r w:rsidRPr="00256DBD">
              <w:t>Ways training is pro</w:t>
            </w:r>
            <w:r w:rsidR="00B26507">
              <w:t xml:space="preserve">vided in current job to keep up to </w:t>
            </w:r>
            <w:r w:rsidRPr="00256DBD">
              <w:t>date</w:t>
            </w:r>
          </w:p>
        </w:tc>
        <w:tc>
          <w:tcPr>
            <w:tcW w:w="1020" w:type="dxa"/>
            <w:tcBorders>
              <w:top w:val="single" w:sz="4" w:space="0" w:color="auto"/>
              <w:bottom w:val="nil"/>
            </w:tcBorders>
          </w:tcPr>
          <w:p w:rsidR="009E1144" w:rsidRPr="00237895" w:rsidRDefault="00B26507" w:rsidP="00606340">
            <w:pPr>
              <w:pStyle w:val="Tablehead1"/>
              <w:jc w:val="center"/>
            </w:pPr>
            <w:r>
              <w:t>Aged c</w:t>
            </w:r>
            <w:r w:rsidR="00B5551A">
              <w:t>are</w:t>
            </w:r>
          </w:p>
        </w:tc>
        <w:tc>
          <w:tcPr>
            <w:tcW w:w="1021" w:type="dxa"/>
            <w:tcBorders>
              <w:top w:val="single" w:sz="4" w:space="0" w:color="auto"/>
              <w:bottom w:val="nil"/>
            </w:tcBorders>
            <w:shd w:val="clear" w:color="auto" w:fill="auto"/>
          </w:tcPr>
          <w:p w:rsidR="009E1144" w:rsidRPr="00237895" w:rsidRDefault="009E1144" w:rsidP="00606340">
            <w:pPr>
              <w:pStyle w:val="Tablehead1"/>
              <w:jc w:val="center"/>
            </w:pPr>
            <w:r w:rsidRPr="00237895">
              <w:t>Mining</w:t>
            </w:r>
          </w:p>
        </w:tc>
        <w:tc>
          <w:tcPr>
            <w:tcW w:w="1020" w:type="dxa"/>
            <w:tcBorders>
              <w:top w:val="single" w:sz="4" w:space="0" w:color="auto"/>
              <w:bottom w:val="nil"/>
            </w:tcBorders>
            <w:shd w:val="clear" w:color="auto" w:fill="auto"/>
          </w:tcPr>
          <w:p w:rsidR="009E1144" w:rsidRPr="00237895" w:rsidRDefault="009E1144" w:rsidP="00606340">
            <w:pPr>
              <w:pStyle w:val="Tablehead1"/>
              <w:jc w:val="center"/>
            </w:pPr>
            <w:r w:rsidRPr="00237895">
              <w:t>Finance</w:t>
            </w:r>
          </w:p>
        </w:tc>
        <w:tc>
          <w:tcPr>
            <w:tcW w:w="1021" w:type="dxa"/>
            <w:tcBorders>
              <w:top w:val="single" w:sz="4" w:space="0" w:color="auto"/>
              <w:bottom w:val="nil"/>
            </w:tcBorders>
            <w:tcMar>
              <w:left w:w="0" w:type="dxa"/>
              <w:right w:w="0" w:type="dxa"/>
            </w:tcMar>
          </w:tcPr>
          <w:p w:rsidR="009E1144" w:rsidRPr="00237895" w:rsidRDefault="009E1144" w:rsidP="00606340">
            <w:pPr>
              <w:pStyle w:val="Tablehead1"/>
              <w:jc w:val="center"/>
            </w:pPr>
            <w:r w:rsidRPr="00237895">
              <w:t>Service/ hospitality</w:t>
            </w:r>
          </w:p>
        </w:tc>
        <w:tc>
          <w:tcPr>
            <w:tcW w:w="1021" w:type="dxa"/>
            <w:tcBorders>
              <w:top w:val="single" w:sz="4" w:space="0" w:color="auto"/>
              <w:bottom w:val="nil"/>
            </w:tcBorders>
          </w:tcPr>
          <w:p w:rsidR="009E1144" w:rsidRPr="00237895" w:rsidRDefault="009E1144" w:rsidP="00606340">
            <w:pPr>
              <w:pStyle w:val="Tablehead1"/>
              <w:jc w:val="center"/>
            </w:pPr>
            <w:r w:rsidRPr="00237895">
              <w:t>Total</w:t>
            </w:r>
          </w:p>
        </w:tc>
      </w:tr>
      <w:tr w:rsidR="00606340" w:rsidRPr="00256DBD" w:rsidTr="00606340">
        <w:tc>
          <w:tcPr>
            <w:tcW w:w="3686" w:type="dxa"/>
            <w:tcBorders>
              <w:top w:val="nil"/>
              <w:bottom w:val="single" w:sz="4" w:space="0" w:color="auto"/>
            </w:tcBorders>
          </w:tcPr>
          <w:p w:rsidR="00606340" w:rsidRPr="00256DBD" w:rsidRDefault="00606340" w:rsidP="00606340">
            <w:pPr>
              <w:pStyle w:val="Tablehead2"/>
            </w:pPr>
          </w:p>
        </w:tc>
        <w:tc>
          <w:tcPr>
            <w:tcW w:w="1020" w:type="dxa"/>
            <w:tcBorders>
              <w:top w:val="nil"/>
              <w:bottom w:val="single" w:sz="4" w:space="0" w:color="auto"/>
            </w:tcBorders>
          </w:tcPr>
          <w:p w:rsidR="00606340" w:rsidRDefault="00606340" w:rsidP="00606340">
            <w:pPr>
              <w:pStyle w:val="Tablehead2"/>
              <w:jc w:val="center"/>
            </w:pPr>
            <w:r w:rsidRPr="00237895">
              <w:t>(n</w:t>
            </w:r>
            <w:r>
              <w:t xml:space="preserve"> </w:t>
            </w:r>
            <w:r w:rsidRPr="00237895">
              <w:t>=</w:t>
            </w:r>
            <w:r>
              <w:t xml:space="preserve"> </w:t>
            </w:r>
            <w:r w:rsidRPr="00237895">
              <w:t>22)</w:t>
            </w:r>
          </w:p>
        </w:tc>
        <w:tc>
          <w:tcPr>
            <w:tcW w:w="1021" w:type="dxa"/>
            <w:tcBorders>
              <w:top w:val="nil"/>
              <w:bottom w:val="single" w:sz="4" w:space="0" w:color="auto"/>
            </w:tcBorders>
            <w:shd w:val="clear" w:color="auto" w:fill="auto"/>
          </w:tcPr>
          <w:p w:rsidR="00606340" w:rsidRPr="00237895" w:rsidRDefault="00606340" w:rsidP="00606340">
            <w:pPr>
              <w:pStyle w:val="Tablehead2"/>
              <w:jc w:val="center"/>
            </w:pPr>
            <w:r w:rsidRPr="00237895">
              <w:t>(n</w:t>
            </w:r>
            <w:r>
              <w:t xml:space="preserve"> </w:t>
            </w:r>
            <w:r w:rsidRPr="00237895">
              <w:t>=</w:t>
            </w:r>
            <w:r>
              <w:t xml:space="preserve"> </w:t>
            </w:r>
            <w:r w:rsidRPr="00237895">
              <w:t>38)</w:t>
            </w:r>
          </w:p>
        </w:tc>
        <w:tc>
          <w:tcPr>
            <w:tcW w:w="1020" w:type="dxa"/>
            <w:tcBorders>
              <w:top w:val="nil"/>
              <w:bottom w:val="single" w:sz="4" w:space="0" w:color="auto"/>
            </w:tcBorders>
            <w:shd w:val="clear" w:color="auto" w:fill="auto"/>
          </w:tcPr>
          <w:p w:rsidR="00606340" w:rsidRPr="00237895" w:rsidRDefault="00606340" w:rsidP="00606340">
            <w:pPr>
              <w:pStyle w:val="Tablehead2"/>
              <w:jc w:val="center"/>
            </w:pPr>
            <w:r w:rsidRPr="00237895">
              <w:t>(n</w:t>
            </w:r>
            <w:r>
              <w:t xml:space="preserve"> </w:t>
            </w:r>
            <w:r w:rsidRPr="00237895">
              <w:t>=</w:t>
            </w:r>
            <w:r>
              <w:t xml:space="preserve"> </w:t>
            </w:r>
            <w:r w:rsidRPr="00237895">
              <w:t>12)</w:t>
            </w:r>
          </w:p>
        </w:tc>
        <w:tc>
          <w:tcPr>
            <w:tcW w:w="1021" w:type="dxa"/>
            <w:tcBorders>
              <w:top w:val="nil"/>
              <w:bottom w:val="single" w:sz="4" w:space="0" w:color="auto"/>
            </w:tcBorders>
            <w:tcMar>
              <w:left w:w="0" w:type="dxa"/>
              <w:right w:w="0" w:type="dxa"/>
            </w:tcMar>
          </w:tcPr>
          <w:p w:rsidR="00606340" w:rsidRPr="00237895" w:rsidRDefault="00606340" w:rsidP="00606340">
            <w:pPr>
              <w:pStyle w:val="Tablehead2"/>
              <w:jc w:val="center"/>
            </w:pPr>
            <w:r w:rsidRPr="00237895">
              <w:t>(n</w:t>
            </w:r>
            <w:r>
              <w:t xml:space="preserve"> </w:t>
            </w:r>
            <w:r w:rsidRPr="00237895">
              <w:t>=</w:t>
            </w:r>
            <w:r>
              <w:t xml:space="preserve"> </w:t>
            </w:r>
            <w:r w:rsidRPr="00237895">
              <w:t>14)</w:t>
            </w:r>
          </w:p>
        </w:tc>
        <w:tc>
          <w:tcPr>
            <w:tcW w:w="1021" w:type="dxa"/>
            <w:tcBorders>
              <w:top w:val="nil"/>
              <w:bottom w:val="single" w:sz="4" w:space="0" w:color="auto"/>
            </w:tcBorders>
          </w:tcPr>
          <w:p w:rsidR="00606340" w:rsidRPr="00237895" w:rsidRDefault="00606340" w:rsidP="00606340">
            <w:pPr>
              <w:pStyle w:val="Tablehead2"/>
              <w:jc w:val="center"/>
            </w:pPr>
            <w:r>
              <w:t>N (%</w:t>
            </w:r>
            <w:r w:rsidRPr="00237895">
              <w:t>)</w:t>
            </w:r>
          </w:p>
        </w:tc>
      </w:tr>
      <w:tr w:rsidR="009E1144" w:rsidRPr="00256DBD" w:rsidTr="00700E90">
        <w:tc>
          <w:tcPr>
            <w:tcW w:w="3686" w:type="dxa"/>
            <w:tcBorders>
              <w:top w:val="single" w:sz="4" w:space="0" w:color="auto"/>
            </w:tcBorders>
          </w:tcPr>
          <w:p w:rsidR="009E1144" w:rsidRPr="00256DBD" w:rsidRDefault="009E1144" w:rsidP="00700E90">
            <w:pPr>
              <w:pStyle w:val="Tabletext"/>
            </w:pPr>
            <w:r w:rsidRPr="00256DBD">
              <w:t>Individual mentoring by supervisor</w:t>
            </w:r>
            <w:r w:rsidR="00FF1028">
              <w:t xml:space="preserve"> </w:t>
            </w:r>
          </w:p>
        </w:tc>
        <w:tc>
          <w:tcPr>
            <w:tcW w:w="1020" w:type="dxa"/>
            <w:tcBorders>
              <w:top w:val="single" w:sz="4" w:space="0" w:color="auto"/>
            </w:tcBorders>
          </w:tcPr>
          <w:p w:rsidR="009E1144" w:rsidRPr="00256DBD" w:rsidRDefault="009E1144" w:rsidP="00606340">
            <w:pPr>
              <w:pStyle w:val="Tabletext"/>
              <w:tabs>
                <w:tab w:val="decimal" w:pos="482"/>
              </w:tabs>
            </w:pPr>
            <w:r w:rsidRPr="00256DBD">
              <w:t>14</w:t>
            </w:r>
          </w:p>
        </w:tc>
        <w:tc>
          <w:tcPr>
            <w:tcW w:w="1021" w:type="dxa"/>
            <w:tcBorders>
              <w:top w:val="single" w:sz="4" w:space="0" w:color="auto"/>
            </w:tcBorders>
            <w:shd w:val="clear" w:color="auto" w:fill="auto"/>
          </w:tcPr>
          <w:p w:rsidR="009E1144" w:rsidRPr="00256DBD" w:rsidRDefault="009E1144" w:rsidP="00606340">
            <w:pPr>
              <w:pStyle w:val="Tabletext"/>
              <w:tabs>
                <w:tab w:val="decimal" w:pos="482"/>
              </w:tabs>
            </w:pPr>
            <w:r w:rsidRPr="00256DBD">
              <w:t>28</w:t>
            </w:r>
          </w:p>
        </w:tc>
        <w:tc>
          <w:tcPr>
            <w:tcW w:w="1020" w:type="dxa"/>
            <w:tcBorders>
              <w:top w:val="single" w:sz="4" w:space="0" w:color="auto"/>
            </w:tcBorders>
            <w:shd w:val="clear" w:color="auto" w:fill="auto"/>
          </w:tcPr>
          <w:p w:rsidR="009E1144" w:rsidRPr="00256DBD" w:rsidRDefault="009E1144" w:rsidP="00606340">
            <w:pPr>
              <w:pStyle w:val="Tabletext"/>
              <w:tabs>
                <w:tab w:val="decimal" w:pos="425"/>
              </w:tabs>
            </w:pPr>
            <w:r w:rsidRPr="00256DBD">
              <w:t>9</w:t>
            </w:r>
          </w:p>
        </w:tc>
        <w:tc>
          <w:tcPr>
            <w:tcW w:w="1021" w:type="dxa"/>
            <w:tcBorders>
              <w:top w:val="single" w:sz="4" w:space="0" w:color="auto"/>
            </w:tcBorders>
          </w:tcPr>
          <w:p w:rsidR="009E1144" w:rsidRPr="00256DBD" w:rsidRDefault="009E1144" w:rsidP="00606340">
            <w:pPr>
              <w:pStyle w:val="Tabletext"/>
              <w:tabs>
                <w:tab w:val="decimal" w:pos="425"/>
              </w:tabs>
            </w:pPr>
            <w:r w:rsidRPr="00256DBD">
              <w:t>7</w:t>
            </w:r>
          </w:p>
        </w:tc>
        <w:tc>
          <w:tcPr>
            <w:tcW w:w="1021" w:type="dxa"/>
            <w:tcBorders>
              <w:top w:val="single" w:sz="4" w:space="0" w:color="auto"/>
            </w:tcBorders>
          </w:tcPr>
          <w:p w:rsidR="009E1144" w:rsidRPr="00256DBD" w:rsidRDefault="009E1144" w:rsidP="00606340">
            <w:pPr>
              <w:pStyle w:val="Tabletext"/>
              <w:tabs>
                <w:tab w:val="decimal" w:pos="312"/>
              </w:tabs>
            </w:pPr>
            <w:r w:rsidRPr="00256DBD">
              <w:t>58</w:t>
            </w:r>
            <w:r>
              <w:t xml:space="preserve"> (67)</w:t>
            </w:r>
          </w:p>
        </w:tc>
      </w:tr>
      <w:tr w:rsidR="009E1144" w:rsidRPr="00256DBD" w:rsidTr="00700E90">
        <w:tc>
          <w:tcPr>
            <w:tcW w:w="3686" w:type="dxa"/>
            <w:tcMar>
              <w:right w:w="0" w:type="dxa"/>
            </w:tcMar>
          </w:tcPr>
          <w:p w:rsidR="009E1144" w:rsidRPr="00256DBD" w:rsidRDefault="009E1144" w:rsidP="00700E90">
            <w:pPr>
              <w:pStyle w:val="Tabletext"/>
            </w:pPr>
            <w:r w:rsidRPr="00256DBD">
              <w:t>Individual peer support from experien</w:t>
            </w:r>
            <w:r>
              <w:t>ced worker/s</w:t>
            </w:r>
          </w:p>
        </w:tc>
        <w:tc>
          <w:tcPr>
            <w:tcW w:w="1020" w:type="dxa"/>
          </w:tcPr>
          <w:p w:rsidR="009E1144" w:rsidRPr="00256DBD" w:rsidRDefault="009E1144" w:rsidP="00606340">
            <w:pPr>
              <w:pStyle w:val="Tabletext"/>
              <w:tabs>
                <w:tab w:val="decimal" w:pos="482"/>
              </w:tabs>
            </w:pPr>
            <w:r w:rsidRPr="00256DBD">
              <w:t>16</w:t>
            </w:r>
          </w:p>
        </w:tc>
        <w:tc>
          <w:tcPr>
            <w:tcW w:w="1021" w:type="dxa"/>
            <w:shd w:val="clear" w:color="auto" w:fill="auto"/>
          </w:tcPr>
          <w:p w:rsidR="009E1144" w:rsidRPr="00256DBD" w:rsidRDefault="009E1144" w:rsidP="00606340">
            <w:pPr>
              <w:pStyle w:val="Tabletext"/>
              <w:tabs>
                <w:tab w:val="decimal" w:pos="482"/>
              </w:tabs>
            </w:pPr>
            <w:r w:rsidRPr="00256DBD">
              <w:t>27</w:t>
            </w:r>
          </w:p>
        </w:tc>
        <w:tc>
          <w:tcPr>
            <w:tcW w:w="1020" w:type="dxa"/>
            <w:shd w:val="clear" w:color="auto" w:fill="auto"/>
          </w:tcPr>
          <w:p w:rsidR="009E1144" w:rsidRPr="00256DBD" w:rsidRDefault="009E1144" w:rsidP="00606340">
            <w:pPr>
              <w:pStyle w:val="Tabletext"/>
              <w:tabs>
                <w:tab w:val="decimal" w:pos="425"/>
              </w:tabs>
            </w:pPr>
            <w:r w:rsidRPr="00256DBD">
              <w:t>10</w:t>
            </w:r>
          </w:p>
        </w:tc>
        <w:tc>
          <w:tcPr>
            <w:tcW w:w="1021" w:type="dxa"/>
          </w:tcPr>
          <w:p w:rsidR="009E1144" w:rsidRPr="00256DBD" w:rsidRDefault="009E1144" w:rsidP="00606340">
            <w:pPr>
              <w:pStyle w:val="Tabletext"/>
              <w:tabs>
                <w:tab w:val="decimal" w:pos="425"/>
              </w:tabs>
            </w:pPr>
            <w:r w:rsidRPr="00256DBD">
              <w:t>7</w:t>
            </w:r>
          </w:p>
        </w:tc>
        <w:tc>
          <w:tcPr>
            <w:tcW w:w="1021" w:type="dxa"/>
          </w:tcPr>
          <w:p w:rsidR="009E1144" w:rsidRPr="00256DBD" w:rsidRDefault="009E1144" w:rsidP="00606340">
            <w:pPr>
              <w:pStyle w:val="Tabletext"/>
              <w:tabs>
                <w:tab w:val="decimal" w:pos="312"/>
              </w:tabs>
            </w:pPr>
            <w:r w:rsidRPr="00256DBD">
              <w:t>60</w:t>
            </w:r>
            <w:r>
              <w:t xml:space="preserve"> (70)</w:t>
            </w:r>
          </w:p>
        </w:tc>
      </w:tr>
      <w:tr w:rsidR="009E1144" w:rsidRPr="00256DBD" w:rsidTr="00700E90">
        <w:tc>
          <w:tcPr>
            <w:tcW w:w="3686" w:type="dxa"/>
            <w:tcMar>
              <w:right w:w="0" w:type="dxa"/>
            </w:tcMar>
          </w:tcPr>
          <w:p w:rsidR="009E1144" w:rsidRPr="00256DBD" w:rsidRDefault="009E1144" w:rsidP="00700E90">
            <w:pPr>
              <w:pStyle w:val="Tabletext"/>
            </w:pPr>
            <w:r w:rsidRPr="00256DBD">
              <w:t xml:space="preserve">Small group </w:t>
            </w:r>
            <w:r w:rsidRPr="00606340">
              <w:rPr>
                <w:i/>
              </w:rPr>
              <w:t>meetings</w:t>
            </w:r>
            <w:r w:rsidRPr="00256DBD">
              <w:t xml:space="preserve">/discussion in workplace with manager, in-house trainer </w:t>
            </w:r>
          </w:p>
        </w:tc>
        <w:tc>
          <w:tcPr>
            <w:tcW w:w="1020" w:type="dxa"/>
          </w:tcPr>
          <w:p w:rsidR="009E1144" w:rsidRPr="00256DBD" w:rsidRDefault="009E1144" w:rsidP="00606340">
            <w:pPr>
              <w:pStyle w:val="Tabletext"/>
              <w:tabs>
                <w:tab w:val="decimal" w:pos="482"/>
              </w:tabs>
            </w:pPr>
            <w:r w:rsidRPr="00256DBD">
              <w:t>18</w:t>
            </w:r>
          </w:p>
        </w:tc>
        <w:tc>
          <w:tcPr>
            <w:tcW w:w="1021" w:type="dxa"/>
            <w:shd w:val="clear" w:color="auto" w:fill="auto"/>
          </w:tcPr>
          <w:p w:rsidR="009E1144" w:rsidRPr="00256DBD" w:rsidRDefault="009E1144" w:rsidP="00606340">
            <w:pPr>
              <w:pStyle w:val="Tabletext"/>
              <w:tabs>
                <w:tab w:val="decimal" w:pos="482"/>
              </w:tabs>
            </w:pPr>
            <w:r w:rsidRPr="00256DBD">
              <w:t>29</w:t>
            </w:r>
          </w:p>
        </w:tc>
        <w:tc>
          <w:tcPr>
            <w:tcW w:w="1020" w:type="dxa"/>
            <w:shd w:val="clear" w:color="auto" w:fill="auto"/>
          </w:tcPr>
          <w:p w:rsidR="009E1144" w:rsidRPr="00256DBD" w:rsidRDefault="009E1144" w:rsidP="00606340">
            <w:pPr>
              <w:pStyle w:val="Tabletext"/>
              <w:tabs>
                <w:tab w:val="decimal" w:pos="425"/>
              </w:tabs>
            </w:pPr>
            <w:r w:rsidRPr="00256DBD">
              <w:t>10</w:t>
            </w:r>
          </w:p>
        </w:tc>
        <w:tc>
          <w:tcPr>
            <w:tcW w:w="1021" w:type="dxa"/>
          </w:tcPr>
          <w:p w:rsidR="009E1144" w:rsidRPr="00256DBD" w:rsidRDefault="009E1144" w:rsidP="00606340">
            <w:pPr>
              <w:pStyle w:val="Tabletext"/>
              <w:tabs>
                <w:tab w:val="decimal" w:pos="425"/>
              </w:tabs>
            </w:pPr>
            <w:r w:rsidRPr="00256DBD">
              <w:t>10</w:t>
            </w:r>
          </w:p>
        </w:tc>
        <w:tc>
          <w:tcPr>
            <w:tcW w:w="1021" w:type="dxa"/>
          </w:tcPr>
          <w:p w:rsidR="009E1144" w:rsidRPr="00256DBD" w:rsidRDefault="009E1144" w:rsidP="00606340">
            <w:pPr>
              <w:pStyle w:val="Tabletext"/>
              <w:tabs>
                <w:tab w:val="decimal" w:pos="312"/>
              </w:tabs>
            </w:pPr>
            <w:r w:rsidRPr="00256DBD">
              <w:t>67</w:t>
            </w:r>
            <w:r>
              <w:t xml:space="preserve"> (78)</w:t>
            </w:r>
          </w:p>
        </w:tc>
      </w:tr>
      <w:tr w:rsidR="009E1144" w:rsidRPr="00256DBD" w:rsidTr="00700E90">
        <w:tc>
          <w:tcPr>
            <w:tcW w:w="3686" w:type="dxa"/>
          </w:tcPr>
          <w:p w:rsidR="009E1144" w:rsidRPr="00256DBD" w:rsidRDefault="009E1144" w:rsidP="00700E90">
            <w:pPr>
              <w:pStyle w:val="Tabletext"/>
            </w:pPr>
            <w:r w:rsidRPr="00256DBD">
              <w:t xml:space="preserve">Small group </w:t>
            </w:r>
            <w:r w:rsidRPr="00606340">
              <w:rPr>
                <w:i/>
              </w:rPr>
              <w:t>training</w:t>
            </w:r>
            <w:r w:rsidRPr="00256DBD">
              <w:t xml:space="preserve"> in workplace with manager, </w:t>
            </w:r>
            <w:r w:rsidR="00700E90">
              <w:br/>
            </w:r>
            <w:r w:rsidRPr="00256DBD">
              <w:t>in-house traine</w:t>
            </w:r>
            <w:r>
              <w:t>r etc</w:t>
            </w:r>
            <w:r w:rsidR="00B26507">
              <w:t>.</w:t>
            </w:r>
          </w:p>
        </w:tc>
        <w:tc>
          <w:tcPr>
            <w:tcW w:w="1020" w:type="dxa"/>
          </w:tcPr>
          <w:p w:rsidR="009E1144" w:rsidRPr="00256DBD" w:rsidRDefault="009E1144" w:rsidP="00606340">
            <w:pPr>
              <w:pStyle w:val="Tabletext"/>
              <w:tabs>
                <w:tab w:val="decimal" w:pos="482"/>
              </w:tabs>
            </w:pPr>
            <w:r w:rsidRPr="00256DBD">
              <w:t>18</w:t>
            </w:r>
          </w:p>
        </w:tc>
        <w:tc>
          <w:tcPr>
            <w:tcW w:w="1021" w:type="dxa"/>
            <w:shd w:val="clear" w:color="auto" w:fill="auto"/>
          </w:tcPr>
          <w:p w:rsidR="009E1144" w:rsidRPr="00256DBD" w:rsidRDefault="009E1144" w:rsidP="00606340">
            <w:pPr>
              <w:pStyle w:val="Tabletext"/>
              <w:tabs>
                <w:tab w:val="decimal" w:pos="482"/>
              </w:tabs>
            </w:pPr>
            <w:r w:rsidRPr="00256DBD">
              <w:t>20</w:t>
            </w:r>
          </w:p>
        </w:tc>
        <w:tc>
          <w:tcPr>
            <w:tcW w:w="1020" w:type="dxa"/>
            <w:shd w:val="clear" w:color="auto" w:fill="auto"/>
          </w:tcPr>
          <w:p w:rsidR="009E1144" w:rsidRPr="00256DBD" w:rsidRDefault="009E1144" w:rsidP="00606340">
            <w:pPr>
              <w:pStyle w:val="Tabletext"/>
              <w:tabs>
                <w:tab w:val="decimal" w:pos="425"/>
              </w:tabs>
            </w:pPr>
            <w:r w:rsidRPr="00256DBD">
              <w:t>5</w:t>
            </w:r>
          </w:p>
        </w:tc>
        <w:tc>
          <w:tcPr>
            <w:tcW w:w="1021" w:type="dxa"/>
          </w:tcPr>
          <w:p w:rsidR="009E1144" w:rsidRPr="00256DBD" w:rsidRDefault="009E1144" w:rsidP="00606340">
            <w:pPr>
              <w:pStyle w:val="Tabletext"/>
              <w:tabs>
                <w:tab w:val="decimal" w:pos="425"/>
              </w:tabs>
            </w:pPr>
            <w:r w:rsidRPr="00256DBD">
              <w:t>6</w:t>
            </w:r>
          </w:p>
        </w:tc>
        <w:tc>
          <w:tcPr>
            <w:tcW w:w="1021" w:type="dxa"/>
          </w:tcPr>
          <w:p w:rsidR="009E1144" w:rsidRPr="00256DBD" w:rsidRDefault="009E1144" w:rsidP="00606340">
            <w:pPr>
              <w:pStyle w:val="Tabletext"/>
              <w:tabs>
                <w:tab w:val="decimal" w:pos="312"/>
              </w:tabs>
            </w:pPr>
            <w:r w:rsidRPr="00256DBD">
              <w:t>49</w:t>
            </w:r>
            <w:r>
              <w:t xml:space="preserve"> (57)</w:t>
            </w:r>
          </w:p>
        </w:tc>
      </w:tr>
      <w:tr w:rsidR="009E1144" w:rsidRPr="00256DBD" w:rsidTr="00700E90">
        <w:tc>
          <w:tcPr>
            <w:tcW w:w="3686" w:type="dxa"/>
          </w:tcPr>
          <w:p w:rsidR="009E1144" w:rsidRPr="00256DBD" w:rsidRDefault="009E1144" w:rsidP="00700E90">
            <w:pPr>
              <w:pStyle w:val="Tabletext"/>
            </w:pPr>
            <w:r w:rsidRPr="00256DBD">
              <w:t xml:space="preserve">External </w:t>
            </w:r>
            <w:r>
              <w:t>trainer in workplace</w:t>
            </w:r>
          </w:p>
        </w:tc>
        <w:tc>
          <w:tcPr>
            <w:tcW w:w="1020" w:type="dxa"/>
          </w:tcPr>
          <w:p w:rsidR="009E1144" w:rsidRPr="00256DBD" w:rsidRDefault="009E1144" w:rsidP="00606340">
            <w:pPr>
              <w:pStyle w:val="Tabletext"/>
              <w:tabs>
                <w:tab w:val="decimal" w:pos="482"/>
              </w:tabs>
            </w:pPr>
            <w:r w:rsidRPr="00256DBD">
              <w:t>15</w:t>
            </w:r>
          </w:p>
        </w:tc>
        <w:tc>
          <w:tcPr>
            <w:tcW w:w="1021" w:type="dxa"/>
            <w:shd w:val="clear" w:color="auto" w:fill="auto"/>
          </w:tcPr>
          <w:p w:rsidR="009E1144" w:rsidRPr="00256DBD" w:rsidRDefault="009E1144" w:rsidP="00606340">
            <w:pPr>
              <w:pStyle w:val="Tabletext"/>
              <w:tabs>
                <w:tab w:val="decimal" w:pos="482"/>
              </w:tabs>
            </w:pPr>
            <w:r w:rsidRPr="00256DBD">
              <w:t>13</w:t>
            </w:r>
          </w:p>
        </w:tc>
        <w:tc>
          <w:tcPr>
            <w:tcW w:w="1020" w:type="dxa"/>
            <w:shd w:val="clear" w:color="auto" w:fill="auto"/>
          </w:tcPr>
          <w:p w:rsidR="009E1144" w:rsidRPr="00256DBD" w:rsidRDefault="009E1144" w:rsidP="00606340">
            <w:pPr>
              <w:pStyle w:val="Tabletext"/>
              <w:tabs>
                <w:tab w:val="decimal" w:pos="425"/>
              </w:tabs>
            </w:pPr>
            <w:r w:rsidRPr="00256DBD">
              <w:t>5</w:t>
            </w:r>
          </w:p>
        </w:tc>
        <w:tc>
          <w:tcPr>
            <w:tcW w:w="1021" w:type="dxa"/>
          </w:tcPr>
          <w:p w:rsidR="009E1144" w:rsidRPr="00256DBD" w:rsidRDefault="009E1144" w:rsidP="00606340">
            <w:pPr>
              <w:pStyle w:val="Tabletext"/>
              <w:tabs>
                <w:tab w:val="decimal" w:pos="425"/>
              </w:tabs>
            </w:pPr>
            <w:r w:rsidRPr="00256DBD">
              <w:t>7</w:t>
            </w:r>
          </w:p>
        </w:tc>
        <w:tc>
          <w:tcPr>
            <w:tcW w:w="1021" w:type="dxa"/>
          </w:tcPr>
          <w:p w:rsidR="009E1144" w:rsidRPr="00256DBD" w:rsidRDefault="009E1144" w:rsidP="00606340">
            <w:pPr>
              <w:pStyle w:val="Tabletext"/>
              <w:tabs>
                <w:tab w:val="decimal" w:pos="312"/>
              </w:tabs>
            </w:pPr>
            <w:r w:rsidRPr="00256DBD">
              <w:t>40</w:t>
            </w:r>
            <w:r>
              <w:t xml:space="preserve"> (47)</w:t>
            </w:r>
          </w:p>
        </w:tc>
      </w:tr>
      <w:tr w:rsidR="009E1144" w:rsidRPr="00256DBD" w:rsidTr="00700E90">
        <w:tc>
          <w:tcPr>
            <w:tcW w:w="3686" w:type="dxa"/>
          </w:tcPr>
          <w:p w:rsidR="009E1144" w:rsidRPr="00256DBD" w:rsidRDefault="009E1144" w:rsidP="00700E90">
            <w:pPr>
              <w:pStyle w:val="Tabletext"/>
            </w:pPr>
            <w:r w:rsidRPr="00256DBD">
              <w:t xml:space="preserve">External trainer </w:t>
            </w:r>
            <w:r>
              <w:t>off site</w:t>
            </w:r>
          </w:p>
        </w:tc>
        <w:tc>
          <w:tcPr>
            <w:tcW w:w="1020" w:type="dxa"/>
          </w:tcPr>
          <w:p w:rsidR="009E1144" w:rsidRPr="00256DBD" w:rsidRDefault="009E1144" w:rsidP="00606340">
            <w:pPr>
              <w:pStyle w:val="Tabletext"/>
              <w:tabs>
                <w:tab w:val="decimal" w:pos="482"/>
              </w:tabs>
            </w:pPr>
            <w:r w:rsidRPr="00256DBD">
              <w:t>9</w:t>
            </w:r>
          </w:p>
        </w:tc>
        <w:tc>
          <w:tcPr>
            <w:tcW w:w="1021" w:type="dxa"/>
            <w:shd w:val="clear" w:color="auto" w:fill="auto"/>
          </w:tcPr>
          <w:p w:rsidR="009E1144" w:rsidRPr="00256DBD" w:rsidRDefault="009E1144" w:rsidP="00606340">
            <w:pPr>
              <w:pStyle w:val="Tabletext"/>
              <w:tabs>
                <w:tab w:val="decimal" w:pos="482"/>
              </w:tabs>
            </w:pPr>
            <w:r w:rsidRPr="00256DBD">
              <w:t>18</w:t>
            </w:r>
          </w:p>
        </w:tc>
        <w:tc>
          <w:tcPr>
            <w:tcW w:w="1020" w:type="dxa"/>
            <w:shd w:val="clear" w:color="auto" w:fill="auto"/>
          </w:tcPr>
          <w:p w:rsidR="009E1144" w:rsidRPr="00256DBD" w:rsidRDefault="009E1144" w:rsidP="00606340">
            <w:pPr>
              <w:pStyle w:val="Tabletext"/>
              <w:tabs>
                <w:tab w:val="decimal" w:pos="425"/>
              </w:tabs>
            </w:pPr>
            <w:r w:rsidRPr="00256DBD">
              <w:t>2</w:t>
            </w:r>
          </w:p>
        </w:tc>
        <w:tc>
          <w:tcPr>
            <w:tcW w:w="1021" w:type="dxa"/>
          </w:tcPr>
          <w:p w:rsidR="009E1144" w:rsidRPr="00256DBD" w:rsidRDefault="009E1144" w:rsidP="00606340">
            <w:pPr>
              <w:pStyle w:val="Tabletext"/>
              <w:tabs>
                <w:tab w:val="decimal" w:pos="425"/>
              </w:tabs>
            </w:pPr>
            <w:r w:rsidRPr="00256DBD">
              <w:t>9</w:t>
            </w:r>
          </w:p>
        </w:tc>
        <w:tc>
          <w:tcPr>
            <w:tcW w:w="1021" w:type="dxa"/>
          </w:tcPr>
          <w:p w:rsidR="009E1144" w:rsidRPr="00256DBD" w:rsidRDefault="009E1144" w:rsidP="00606340">
            <w:pPr>
              <w:pStyle w:val="Tabletext"/>
              <w:tabs>
                <w:tab w:val="decimal" w:pos="312"/>
              </w:tabs>
            </w:pPr>
            <w:r w:rsidRPr="00256DBD">
              <w:t>38</w:t>
            </w:r>
            <w:r>
              <w:t xml:space="preserve"> (44)</w:t>
            </w:r>
          </w:p>
        </w:tc>
      </w:tr>
      <w:tr w:rsidR="009E1144" w:rsidRPr="00256DBD" w:rsidTr="00700E90">
        <w:tc>
          <w:tcPr>
            <w:tcW w:w="3686" w:type="dxa"/>
          </w:tcPr>
          <w:p w:rsidR="009E1144" w:rsidRPr="00256DBD" w:rsidRDefault="009E1144" w:rsidP="001C69C4">
            <w:pPr>
              <w:pStyle w:val="Tabletext"/>
            </w:pPr>
            <w:r w:rsidRPr="00256DBD">
              <w:t>Training through supplier, man</w:t>
            </w:r>
            <w:r>
              <w:t>ufacturer etc</w:t>
            </w:r>
            <w:r w:rsidR="00B26507">
              <w:t>.</w:t>
            </w:r>
          </w:p>
        </w:tc>
        <w:tc>
          <w:tcPr>
            <w:tcW w:w="1020" w:type="dxa"/>
          </w:tcPr>
          <w:p w:rsidR="009E1144" w:rsidRPr="00256DBD" w:rsidRDefault="009E1144" w:rsidP="00606340">
            <w:pPr>
              <w:pStyle w:val="Tabletext"/>
              <w:tabs>
                <w:tab w:val="decimal" w:pos="482"/>
              </w:tabs>
            </w:pPr>
            <w:r w:rsidRPr="00256DBD">
              <w:t>12</w:t>
            </w:r>
          </w:p>
        </w:tc>
        <w:tc>
          <w:tcPr>
            <w:tcW w:w="1021" w:type="dxa"/>
            <w:shd w:val="clear" w:color="auto" w:fill="auto"/>
          </w:tcPr>
          <w:p w:rsidR="009E1144" w:rsidRPr="00256DBD" w:rsidRDefault="009E1144" w:rsidP="00606340">
            <w:pPr>
              <w:pStyle w:val="Tabletext"/>
              <w:tabs>
                <w:tab w:val="decimal" w:pos="482"/>
              </w:tabs>
            </w:pPr>
            <w:r w:rsidRPr="00256DBD">
              <w:t>10</w:t>
            </w:r>
          </w:p>
        </w:tc>
        <w:tc>
          <w:tcPr>
            <w:tcW w:w="1020" w:type="dxa"/>
            <w:shd w:val="clear" w:color="auto" w:fill="auto"/>
          </w:tcPr>
          <w:p w:rsidR="009E1144" w:rsidRPr="00256DBD" w:rsidRDefault="009E1144" w:rsidP="00606340">
            <w:pPr>
              <w:pStyle w:val="Tabletext"/>
              <w:tabs>
                <w:tab w:val="decimal" w:pos="425"/>
              </w:tabs>
            </w:pPr>
            <w:r w:rsidRPr="00256DBD">
              <w:t>2</w:t>
            </w:r>
          </w:p>
        </w:tc>
        <w:tc>
          <w:tcPr>
            <w:tcW w:w="1021" w:type="dxa"/>
          </w:tcPr>
          <w:p w:rsidR="009E1144" w:rsidRPr="00256DBD" w:rsidRDefault="009E1144" w:rsidP="00606340">
            <w:pPr>
              <w:pStyle w:val="Tabletext"/>
              <w:tabs>
                <w:tab w:val="decimal" w:pos="425"/>
              </w:tabs>
            </w:pPr>
            <w:r w:rsidRPr="00256DBD">
              <w:t>3</w:t>
            </w:r>
          </w:p>
        </w:tc>
        <w:tc>
          <w:tcPr>
            <w:tcW w:w="1021" w:type="dxa"/>
          </w:tcPr>
          <w:p w:rsidR="009E1144" w:rsidRPr="00256DBD" w:rsidRDefault="009E1144" w:rsidP="00606340">
            <w:pPr>
              <w:pStyle w:val="Tabletext"/>
              <w:tabs>
                <w:tab w:val="decimal" w:pos="312"/>
              </w:tabs>
            </w:pPr>
            <w:r w:rsidRPr="00256DBD">
              <w:t>27</w:t>
            </w:r>
            <w:r>
              <w:t xml:space="preserve"> (31)</w:t>
            </w:r>
          </w:p>
        </w:tc>
      </w:tr>
      <w:tr w:rsidR="009E1144" w:rsidRPr="00256DBD" w:rsidTr="00700E90">
        <w:tc>
          <w:tcPr>
            <w:tcW w:w="3686" w:type="dxa"/>
          </w:tcPr>
          <w:p w:rsidR="009E1144" w:rsidRPr="00256DBD" w:rsidRDefault="009E1144" w:rsidP="00700E90">
            <w:pPr>
              <w:pStyle w:val="Tabletext"/>
            </w:pPr>
            <w:r w:rsidRPr="00256DBD">
              <w:t xml:space="preserve">Online courses </w:t>
            </w:r>
          </w:p>
        </w:tc>
        <w:tc>
          <w:tcPr>
            <w:tcW w:w="1020" w:type="dxa"/>
          </w:tcPr>
          <w:p w:rsidR="009E1144" w:rsidRPr="00256DBD" w:rsidRDefault="009E1144" w:rsidP="00606340">
            <w:pPr>
              <w:pStyle w:val="Tabletext"/>
              <w:tabs>
                <w:tab w:val="decimal" w:pos="482"/>
              </w:tabs>
            </w:pPr>
            <w:r w:rsidRPr="00256DBD">
              <w:t>6</w:t>
            </w:r>
          </w:p>
        </w:tc>
        <w:tc>
          <w:tcPr>
            <w:tcW w:w="1021" w:type="dxa"/>
            <w:shd w:val="clear" w:color="auto" w:fill="auto"/>
          </w:tcPr>
          <w:p w:rsidR="009E1144" w:rsidRPr="00256DBD" w:rsidRDefault="009E1144" w:rsidP="00606340">
            <w:pPr>
              <w:pStyle w:val="Tabletext"/>
              <w:tabs>
                <w:tab w:val="decimal" w:pos="482"/>
              </w:tabs>
            </w:pPr>
            <w:r w:rsidRPr="00256DBD">
              <w:t>15</w:t>
            </w:r>
          </w:p>
        </w:tc>
        <w:tc>
          <w:tcPr>
            <w:tcW w:w="1020" w:type="dxa"/>
            <w:shd w:val="clear" w:color="auto" w:fill="auto"/>
          </w:tcPr>
          <w:p w:rsidR="009E1144" w:rsidRPr="00256DBD" w:rsidRDefault="009E1144" w:rsidP="00606340">
            <w:pPr>
              <w:pStyle w:val="Tabletext"/>
              <w:tabs>
                <w:tab w:val="decimal" w:pos="425"/>
              </w:tabs>
            </w:pPr>
            <w:r w:rsidRPr="00256DBD">
              <w:t>9</w:t>
            </w:r>
          </w:p>
        </w:tc>
        <w:tc>
          <w:tcPr>
            <w:tcW w:w="1021" w:type="dxa"/>
          </w:tcPr>
          <w:p w:rsidR="009E1144" w:rsidRPr="00256DBD" w:rsidRDefault="009E1144" w:rsidP="00606340">
            <w:pPr>
              <w:pStyle w:val="Tabletext"/>
              <w:tabs>
                <w:tab w:val="decimal" w:pos="425"/>
              </w:tabs>
            </w:pPr>
            <w:r w:rsidRPr="00256DBD">
              <w:t>7</w:t>
            </w:r>
          </w:p>
        </w:tc>
        <w:tc>
          <w:tcPr>
            <w:tcW w:w="1021" w:type="dxa"/>
          </w:tcPr>
          <w:p w:rsidR="009E1144" w:rsidRPr="00256DBD" w:rsidRDefault="009E1144" w:rsidP="00606340">
            <w:pPr>
              <w:pStyle w:val="Tabletext"/>
              <w:tabs>
                <w:tab w:val="decimal" w:pos="312"/>
              </w:tabs>
            </w:pPr>
            <w:r w:rsidRPr="00256DBD">
              <w:t>37</w:t>
            </w:r>
            <w:r>
              <w:t xml:space="preserve"> (43)</w:t>
            </w:r>
          </w:p>
        </w:tc>
      </w:tr>
      <w:tr w:rsidR="009E1144" w:rsidRPr="00256DBD" w:rsidTr="00700E90">
        <w:tc>
          <w:tcPr>
            <w:tcW w:w="3686" w:type="dxa"/>
          </w:tcPr>
          <w:p w:rsidR="009E1144" w:rsidRPr="00256DBD" w:rsidRDefault="009E1144" w:rsidP="00700E90">
            <w:pPr>
              <w:pStyle w:val="Tabletext"/>
            </w:pPr>
            <w:r w:rsidRPr="00256DBD">
              <w:t xml:space="preserve">Any other education or training, not arranged by employer </w:t>
            </w:r>
          </w:p>
        </w:tc>
        <w:tc>
          <w:tcPr>
            <w:tcW w:w="1020" w:type="dxa"/>
          </w:tcPr>
          <w:p w:rsidR="009E1144" w:rsidRPr="00256DBD" w:rsidRDefault="009E1144" w:rsidP="00606340">
            <w:pPr>
              <w:pStyle w:val="Tabletext"/>
              <w:tabs>
                <w:tab w:val="decimal" w:pos="482"/>
              </w:tabs>
            </w:pPr>
            <w:r w:rsidRPr="00256DBD">
              <w:t>6</w:t>
            </w:r>
          </w:p>
        </w:tc>
        <w:tc>
          <w:tcPr>
            <w:tcW w:w="1021" w:type="dxa"/>
            <w:shd w:val="clear" w:color="auto" w:fill="auto"/>
          </w:tcPr>
          <w:p w:rsidR="009E1144" w:rsidRPr="00256DBD" w:rsidRDefault="009E1144" w:rsidP="00606340">
            <w:pPr>
              <w:pStyle w:val="Tabletext"/>
              <w:tabs>
                <w:tab w:val="decimal" w:pos="482"/>
              </w:tabs>
            </w:pPr>
            <w:r w:rsidRPr="00256DBD">
              <w:t>6</w:t>
            </w:r>
          </w:p>
        </w:tc>
        <w:tc>
          <w:tcPr>
            <w:tcW w:w="1020" w:type="dxa"/>
            <w:shd w:val="clear" w:color="auto" w:fill="auto"/>
          </w:tcPr>
          <w:p w:rsidR="009E1144" w:rsidRPr="00256DBD" w:rsidRDefault="009E1144" w:rsidP="00606340">
            <w:pPr>
              <w:pStyle w:val="Tabletext"/>
              <w:tabs>
                <w:tab w:val="decimal" w:pos="425"/>
              </w:tabs>
            </w:pPr>
            <w:r w:rsidRPr="00256DBD">
              <w:t>1</w:t>
            </w:r>
          </w:p>
        </w:tc>
        <w:tc>
          <w:tcPr>
            <w:tcW w:w="1021" w:type="dxa"/>
          </w:tcPr>
          <w:p w:rsidR="009E1144" w:rsidRPr="00256DBD" w:rsidRDefault="009E1144" w:rsidP="00606340">
            <w:pPr>
              <w:pStyle w:val="Tabletext"/>
              <w:tabs>
                <w:tab w:val="decimal" w:pos="425"/>
              </w:tabs>
            </w:pPr>
            <w:r w:rsidRPr="00256DBD">
              <w:t>1</w:t>
            </w:r>
          </w:p>
        </w:tc>
        <w:tc>
          <w:tcPr>
            <w:tcW w:w="1021" w:type="dxa"/>
          </w:tcPr>
          <w:p w:rsidR="009E1144" w:rsidRPr="00256DBD" w:rsidRDefault="009E1144" w:rsidP="00606340">
            <w:pPr>
              <w:pStyle w:val="Tabletext"/>
              <w:tabs>
                <w:tab w:val="decimal" w:pos="312"/>
              </w:tabs>
            </w:pPr>
            <w:r w:rsidRPr="00256DBD">
              <w:t>14</w:t>
            </w:r>
            <w:r>
              <w:t xml:space="preserve"> (18)</w:t>
            </w:r>
          </w:p>
        </w:tc>
      </w:tr>
    </w:tbl>
    <w:p w:rsidR="009E1144" w:rsidRDefault="009E1144" w:rsidP="00700E90">
      <w:pPr>
        <w:pStyle w:val="Textmorebefore"/>
      </w:pPr>
      <w:r>
        <w:t>Individual instruction and guidance from more</w:t>
      </w:r>
      <w:r w:rsidR="00B26507">
        <w:t xml:space="preserve"> experienced pe</w:t>
      </w:r>
      <w:r w:rsidR="00282631">
        <w:t>ople</w:t>
      </w:r>
      <w:r w:rsidR="00B26507">
        <w:t xml:space="preserve"> and follow-</w:t>
      </w:r>
      <w:r>
        <w:t>up access to them</w:t>
      </w:r>
      <w:r w:rsidR="00EF0266">
        <w:t xml:space="preserve"> wa</w:t>
      </w:r>
      <w:r>
        <w:t>s commonly reported as assisting ongoing learning.</w:t>
      </w:r>
      <w:r w:rsidR="00FF1028">
        <w:t xml:space="preserve"> </w:t>
      </w:r>
      <w:r>
        <w:t>Access to mor</w:t>
      </w:r>
      <w:r w:rsidR="00B26507">
        <w:t>e experienced workers can be on</w:t>
      </w:r>
      <w:r>
        <w:t xml:space="preserve">going and address many aspects of work requirements. </w:t>
      </w:r>
      <w:r w:rsidR="00A45EE9">
        <w:t>K</w:t>
      </w:r>
      <w:r>
        <w:t>arl (</w:t>
      </w:r>
      <w:r w:rsidR="00282631">
        <w:t>s</w:t>
      </w:r>
      <w:r w:rsidR="00D94971">
        <w:t>ervice</w:t>
      </w:r>
      <w:r w:rsidR="00832A37">
        <w:t>s</w:t>
      </w:r>
      <w:r w:rsidR="00D94971">
        <w:t xml:space="preserve">) </w:t>
      </w:r>
      <w:r>
        <w:t>describe</w:t>
      </w:r>
      <w:r w:rsidR="00E97303">
        <w:t>d</w:t>
      </w:r>
      <w:r w:rsidR="00EB7778">
        <w:t xml:space="preserve"> this collaborative process of learning in the following way</w:t>
      </w:r>
      <w:r w:rsidR="00834D9D">
        <w:t>:</w:t>
      </w:r>
      <w:r>
        <w:t xml:space="preserve"> </w:t>
      </w:r>
      <w:r w:rsidR="001B0A75">
        <w:t>‘</w:t>
      </w:r>
      <w:proofErr w:type="gramStart"/>
      <w:r>
        <w:t>myself</w:t>
      </w:r>
      <w:proofErr w:type="gramEnd"/>
      <w:r>
        <w:t xml:space="preserve"> and the marketing manager, we work in a team … because it’s only the two of us we pick up a lot</w:t>
      </w:r>
      <w:r w:rsidR="00E97303">
        <w:t>’.</w:t>
      </w:r>
      <w:r>
        <w:t xml:space="preserve"> In this instance, working and learning together, as buddies, is enabled by work </w:t>
      </w:r>
      <w:r w:rsidR="00CF0526">
        <w:t>activities</w:t>
      </w:r>
      <w:r>
        <w:t xml:space="preserve"> and shared </w:t>
      </w:r>
      <w:r w:rsidR="00D76F12">
        <w:t>tasks</w:t>
      </w:r>
      <w:r w:rsidR="00B26507">
        <w:t>, which</w:t>
      </w:r>
      <w:r w:rsidR="00D76F12">
        <w:t xml:space="preserve"> directly assist</w:t>
      </w:r>
      <w:r w:rsidR="00B26507">
        <w:t>s</w:t>
      </w:r>
      <w:r w:rsidR="00D76F12">
        <w:t xml:space="preserve"> new learning</w:t>
      </w:r>
      <w:r>
        <w:t xml:space="preserve"> (</w:t>
      </w:r>
      <w:r w:rsidR="00B26507">
        <w:t>for example,</w:t>
      </w:r>
      <w:r>
        <w:t xml:space="preserve"> setting </w:t>
      </w:r>
      <w:r>
        <w:lastRenderedPageBreak/>
        <w:t>up workplace email systems and in</w:t>
      </w:r>
      <w:r w:rsidR="00D76F12">
        <w:t>-house printing and publishing)</w:t>
      </w:r>
      <w:r>
        <w:t>. Their learning is assisted by the collaborative effort that comprises their work</w:t>
      </w:r>
      <w:r w:rsidR="00D76F12">
        <w:t>ing together</w:t>
      </w:r>
      <w:r>
        <w:t xml:space="preserve">. This </w:t>
      </w:r>
      <w:r w:rsidR="00D76F12">
        <w:t>direct guidance can extend to a broader form of mentoring</w:t>
      </w:r>
      <w:r w:rsidR="001C69C4">
        <w:t>,</w:t>
      </w:r>
      <w:r w:rsidR="00D76F12">
        <w:t xml:space="preserve"> such </w:t>
      </w:r>
      <w:r w:rsidR="001C69C4">
        <w:t xml:space="preserve">as </w:t>
      </w:r>
      <w:r>
        <w:t xml:space="preserve">that </w:t>
      </w:r>
      <w:r w:rsidR="00D76F12">
        <w:t xml:space="preserve">provided to </w:t>
      </w:r>
      <w:r w:rsidR="00282631">
        <w:t>Fletcher (s</w:t>
      </w:r>
      <w:r w:rsidRPr="003C2E10">
        <w:t>ervice</w:t>
      </w:r>
      <w:r w:rsidR="00832A37">
        <w:t>s</w:t>
      </w:r>
      <w:r w:rsidRPr="003C2E10">
        <w:t>)</w:t>
      </w:r>
      <w:r>
        <w:t xml:space="preserve"> by his supervisor. </w:t>
      </w:r>
    </w:p>
    <w:p w:rsidR="009E1144" w:rsidRDefault="009E1144" w:rsidP="0060049C">
      <w:pPr>
        <w:pStyle w:val="Quote"/>
      </w:pPr>
      <w:r>
        <w:t xml:space="preserve">Kevin is my supervisor and we discuss things regularly and Kevin has a wealth of information regarding the industry … he’s also a life balance mentor as well. He makes sure that you’re not doing excessive hours and killing yourself over it all. </w:t>
      </w:r>
    </w:p>
    <w:p w:rsidR="009E1144" w:rsidRPr="0060049C" w:rsidRDefault="009E1144" w:rsidP="0060049C">
      <w:pPr>
        <w:pStyle w:val="Text"/>
      </w:pPr>
      <w:r>
        <w:t xml:space="preserve">Here, learning </w:t>
      </w:r>
      <w:r w:rsidR="00E97303">
        <w:t>wa</w:t>
      </w:r>
      <w:r>
        <w:t>s assisted by senior staff</w:t>
      </w:r>
      <w:r w:rsidR="00B26507">
        <w:t>,</w:t>
      </w:r>
      <w:r>
        <w:t xml:space="preserve"> </w:t>
      </w:r>
      <w:proofErr w:type="gramStart"/>
      <w:r>
        <w:t>who</w:t>
      </w:r>
      <w:proofErr w:type="gramEnd"/>
      <w:r>
        <w:t xml:space="preserve"> </w:t>
      </w:r>
      <w:r w:rsidR="00D76F12">
        <w:t xml:space="preserve">provided </w:t>
      </w:r>
      <w:r>
        <w:t xml:space="preserve">expertise and pastoral care. Similarly, </w:t>
      </w:r>
      <w:r w:rsidRPr="00F40907">
        <w:t>Greg (</w:t>
      </w:r>
      <w:r w:rsidR="00282631">
        <w:t>m</w:t>
      </w:r>
      <w:r w:rsidRPr="00F40907">
        <w:t>ining)</w:t>
      </w:r>
      <w:r>
        <w:t xml:space="preserve"> enjoy</w:t>
      </w:r>
      <w:r w:rsidR="00E97303">
        <w:t>ed</w:t>
      </w:r>
      <w:r w:rsidR="00B26507">
        <w:t xml:space="preserve"> support from a company-</w:t>
      </w:r>
      <w:r>
        <w:t xml:space="preserve">sponsored external expert who </w:t>
      </w:r>
      <w:r w:rsidR="00E97303">
        <w:t>wa</w:t>
      </w:r>
      <w:r>
        <w:t>s flown in one day per month to work exclusively alongside him in his training management role</w:t>
      </w:r>
      <w:r w:rsidR="005A1407">
        <w:t>. Also</w:t>
      </w:r>
      <w:r>
        <w:t xml:space="preserve">, </w:t>
      </w:r>
      <w:r w:rsidR="00282631">
        <w:t>Holly (f</w:t>
      </w:r>
      <w:r w:rsidRPr="00F40907">
        <w:t>inance)</w:t>
      </w:r>
      <w:r>
        <w:t xml:space="preserve"> value</w:t>
      </w:r>
      <w:r w:rsidR="00E97303">
        <w:t>d</w:t>
      </w:r>
      <w:r>
        <w:t xml:space="preserve"> the one-on-one personal training she </w:t>
      </w:r>
      <w:r w:rsidR="00E97303">
        <w:t>wa</w:t>
      </w:r>
      <w:r>
        <w:t>s receiving from a more experienced colleague</w:t>
      </w:r>
      <w:r w:rsidR="00CC74A8">
        <w:t xml:space="preserve">, although she could see the limitations of such a process: </w:t>
      </w:r>
      <w:r w:rsidR="00E97303">
        <w:t>‘</w:t>
      </w:r>
      <w:r>
        <w:t>the person that’s training me is very knowledgeable, but I guess it’s in their head so that makes it difficult</w:t>
      </w:r>
      <w:r w:rsidR="00E97303">
        <w:t>’</w:t>
      </w:r>
      <w:r>
        <w:t xml:space="preserve">. So, her learning </w:t>
      </w:r>
      <w:r w:rsidR="00E97303">
        <w:t>wa</w:t>
      </w:r>
      <w:r>
        <w:t>s restricted by what c</w:t>
      </w:r>
      <w:r w:rsidR="00E97303">
        <w:t>ould</w:t>
      </w:r>
      <w:r>
        <w:t xml:space="preserve"> be shared through one-on-one interactions, without opportunities to </w:t>
      </w:r>
      <w:r w:rsidRPr="0060049C">
        <w:t xml:space="preserve">further </w:t>
      </w:r>
      <w:r w:rsidR="00CB7ECF">
        <w:t>expand</w:t>
      </w:r>
      <w:r w:rsidRPr="0060049C">
        <w:t xml:space="preserve"> her knowledge.</w:t>
      </w:r>
    </w:p>
    <w:p w:rsidR="00D03958" w:rsidRDefault="0042167A" w:rsidP="0060049C">
      <w:pPr>
        <w:pStyle w:val="Text"/>
      </w:pPr>
      <w:r w:rsidRPr="0060049C">
        <w:t>I</w:t>
      </w:r>
      <w:r w:rsidR="00CC74A8" w:rsidRPr="0060049C">
        <w:t>n the reports of one-to-one working and learning relations found thr</w:t>
      </w:r>
      <w:r w:rsidR="00CC74A8">
        <w:t xml:space="preserve">oughout the data, respondents were positive about the experience. </w:t>
      </w:r>
      <w:r w:rsidR="009E1144">
        <w:t xml:space="preserve">Consistent across these informants and their circumstances is that working and learning with more experienced others can sustain employability and advance </w:t>
      </w:r>
      <w:r w:rsidR="005A1407">
        <w:t>workers’</w:t>
      </w:r>
      <w:r w:rsidR="009E1144">
        <w:t xml:space="preserve"> learning. More than </w:t>
      </w:r>
      <w:r w:rsidR="00B26507">
        <w:t>merely</w:t>
      </w:r>
      <w:r w:rsidR="005A1407">
        <w:t xml:space="preserve"> </w:t>
      </w:r>
      <w:r w:rsidR="009E1144">
        <w:t>engagement</w:t>
      </w:r>
      <w:r w:rsidR="005A1407">
        <w:t xml:space="preserve"> with other workers</w:t>
      </w:r>
      <w:r w:rsidR="009E1144">
        <w:t xml:space="preserve">, access to superior and more experienced co-workers’ knowledge </w:t>
      </w:r>
      <w:r w:rsidR="00E97303">
        <w:t>wa</w:t>
      </w:r>
      <w:r w:rsidR="009E1144">
        <w:t>s reported as strongly supporting work-related learning. However, access to such expertise can be restricted by the availability</w:t>
      </w:r>
      <w:r w:rsidR="00E97303">
        <w:t xml:space="preserve"> of </w:t>
      </w:r>
      <w:r w:rsidR="005A1407">
        <w:t>more informed others</w:t>
      </w:r>
      <w:r w:rsidR="009E1144">
        <w:t>.</w:t>
      </w:r>
    </w:p>
    <w:p w:rsidR="00755855" w:rsidRDefault="00755855" w:rsidP="0060049C">
      <w:pPr>
        <w:pStyle w:val="Heading4"/>
      </w:pPr>
      <w:r>
        <w:t>Wo</w:t>
      </w:r>
      <w:r w:rsidR="00330A87">
        <w:t>rking and learning ‘on my own’</w:t>
      </w:r>
    </w:p>
    <w:p w:rsidR="00755855" w:rsidRDefault="00755855" w:rsidP="0060049C">
      <w:pPr>
        <w:pStyle w:val="Textlessbefore"/>
      </w:pPr>
      <w:r>
        <w:t xml:space="preserve">Working and learning alone </w:t>
      </w:r>
      <w:r w:rsidR="005A1407">
        <w:t xml:space="preserve">was similarly reported as being an important </w:t>
      </w:r>
      <w:r w:rsidR="004A34E0">
        <w:t xml:space="preserve">means </w:t>
      </w:r>
      <w:r w:rsidR="0037332E">
        <w:t xml:space="preserve">for </w:t>
      </w:r>
      <w:r w:rsidR="005A1407">
        <w:t xml:space="preserve">workers’ ongoing learning. However, this </w:t>
      </w:r>
      <w:r w:rsidR="00C14343">
        <w:t xml:space="preserve">does not mean doing so </w:t>
      </w:r>
      <w:r>
        <w:t xml:space="preserve">in </w:t>
      </w:r>
      <w:r w:rsidR="005A1407">
        <w:t xml:space="preserve">social </w:t>
      </w:r>
      <w:r>
        <w:t xml:space="preserve">isolation. </w:t>
      </w:r>
      <w:r w:rsidR="00FF5F79">
        <w:t>I</w:t>
      </w:r>
      <w:r>
        <w:t xml:space="preserve">t </w:t>
      </w:r>
      <w:r w:rsidR="001070B2">
        <w:t xml:space="preserve">refers to </w:t>
      </w:r>
      <w:r>
        <w:t xml:space="preserve">getting on with </w:t>
      </w:r>
      <w:r w:rsidR="000117E6">
        <w:t xml:space="preserve">the </w:t>
      </w:r>
      <w:r w:rsidR="001070B2">
        <w:t xml:space="preserve">work </w:t>
      </w:r>
      <w:r>
        <w:t>task</w:t>
      </w:r>
      <w:r w:rsidR="001070B2">
        <w:t xml:space="preserve">s </w:t>
      </w:r>
      <w:r>
        <w:t xml:space="preserve">at hand and </w:t>
      </w:r>
      <w:r w:rsidR="001070B2">
        <w:t xml:space="preserve">through </w:t>
      </w:r>
      <w:r>
        <w:t>opportunit</w:t>
      </w:r>
      <w:r w:rsidR="001070B2">
        <w:t xml:space="preserve">ies </w:t>
      </w:r>
      <w:r>
        <w:t>to practi</w:t>
      </w:r>
      <w:r w:rsidR="00794DA7">
        <w:t>s</w:t>
      </w:r>
      <w:r>
        <w:t xml:space="preserve">e and in </w:t>
      </w:r>
      <w:r w:rsidR="001070B2">
        <w:t>ways</w:t>
      </w:r>
      <w:r>
        <w:t xml:space="preserve"> that require and foster self-reliance and self-accountability. There is, however, a </w:t>
      </w:r>
      <w:r w:rsidR="001070B2">
        <w:t xml:space="preserve">difference </w:t>
      </w:r>
      <w:r>
        <w:t xml:space="preserve">between </w:t>
      </w:r>
      <w:r w:rsidR="001070B2">
        <w:t xml:space="preserve">being enabled to work and learn alone in circumstances that </w:t>
      </w:r>
      <w:r w:rsidR="00D76F12">
        <w:t>effectively support</w:t>
      </w:r>
      <w:r w:rsidR="001070B2">
        <w:t xml:space="preserve"> learning and </w:t>
      </w:r>
      <w:r>
        <w:t xml:space="preserve">being left to get on with the </w:t>
      </w:r>
      <w:r w:rsidR="001070B2">
        <w:t xml:space="preserve">required </w:t>
      </w:r>
      <w:r>
        <w:t xml:space="preserve">work </w:t>
      </w:r>
      <w:r w:rsidR="009E7825">
        <w:t xml:space="preserve">without </w:t>
      </w:r>
      <w:r>
        <w:t>support</w:t>
      </w:r>
      <w:r w:rsidR="009E7825">
        <w:t xml:space="preserve"> for </w:t>
      </w:r>
      <w:r>
        <w:t xml:space="preserve">effective learning. </w:t>
      </w:r>
      <w:r w:rsidRPr="0072611B">
        <w:t>W</w:t>
      </w:r>
      <w:r>
        <w:t xml:space="preserve">orkers were asked to indicate (by ticking relevant boxes) and discuss the kinds of assistance they experienced </w:t>
      </w:r>
      <w:r w:rsidR="0073371C">
        <w:t>in</w:t>
      </w:r>
      <w:r>
        <w:t xml:space="preserve"> </w:t>
      </w:r>
      <w:r w:rsidR="00B42AB7">
        <w:t>maintain</w:t>
      </w:r>
      <w:r w:rsidR="0073371C">
        <w:t>ing</w:t>
      </w:r>
      <w:r w:rsidR="00B42AB7">
        <w:t xml:space="preserve"> </w:t>
      </w:r>
      <w:r w:rsidR="0073371C">
        <w:t>and updating</w:t>
      </w:r>
      <w:r w:rsidR="00DB500F">
        <w:t xml:space="preserve"> </w:t>
      </w:r>
      <w:r>
        <w:t>the</w:t>
      </w:r>
      <w:r w:rsidR="00B42AB7">
        <w:t xml:space="preserve">ir </w:t>
      </w:r>
      <w:r w:rsidRPr="0072611B">
        <w:t>knowle</w:t>
      </w:r>
      <w:r>
        <w:t xml:space="preserve">dge and skills for </w:t>
      </w:r>
      <w:r w:rsidR="00CB7ECF">
        <w:t xml:space="preserve">their </w:t>
      </w:r>
      <w:r>
        <w:t xml:space="preserve">current work. </w:t>
      </w:r>
      <w:r w:rsidRPr="0072611B">
        <w:t>T</w:t>
      </w:r>
      <w:r>
        <w:t>h</w:t>
      </w:r>
      <w:r w:rsidR="0073371C">
        <w:t>eir responses are presented in t</w:t>
      </w:r>
      <w:r w:rsidRPr="0072611B">
        <w:t xml:space="preserve">able </w:t>
      </w:r>
      <w:r w:rsidR="00B9366E">
        <w:t>5</w:t>
      </w:r>
      <w:r>
        <w:t xml:space="preserve">. </w:t>
      </w:r>
      <w:r w:rsidR="00B42AB7">
        <w:t>Noteworthy is that t</w:t>
      </w:r>
      <w:r>
        <w:t>he two most selected forms of learning assistanc</w:t>
      </w:r>
      <w:r w:rsidR="00987A25">
        <w:t xml:space="preserve">e </w:t>
      </w:r>
      <w:r>
        <w:t>are based on individual action.</w:t>
      </w:r>
      <w:r w:rsidR="001070B2">
        <w:t xml:space="preserve"> That is, learning alone or from other workers requires</w:t>
      </w:r>
      <w:r w:rsidR="000117E6">
        <w:t xml:space="preserve"> the</w:t>
      </w:r>
      <w:r w:rsidR="001070B2">
        <w:t xml:space="preserve"> intention to do so on the part of learner</w:t>
      </w:r>
      <w:r w:rsidR="0037332E">
        <w:t>s</w:t>
      </w:r>
      <w:r w:rsidR="001070B2">
        <w:t>.</w:t>
      </w:r>
      <w:r w:rsidR="001B0A75">
        <w:t xml:space="preserve"> A high proportion (93%) of workers reported that their learning </w:t>
      </w:r>
      <w:r w:rsidR="0037332E">
        <w:t xml:space="preserve">progresses through </w:t>
      </w:r>
      <w:r w:rsidR="001B0A75">
        <w:t>what one describ</w:t>
      </w:r>
      <w:r w:rsidR="0073371C">
        <w:t>ed as ‘picking it up as you go’;</w:t>
      </w:r>
      <w:r w:rsidR="001B0A75">
        <w:t xml:space="preserve"> that is, by the </w:t>
      </w:r>
      <w:r w:rsidR="0037332E">
        <w:t xml:space="preserve">requirements </w:t>
      </w:r>
      <w:r w:rsidR="001B0A75">
        <w:t>of daily work</w:t>
      </w:r>
      <w:r w:rsidR="0037332E">
        <w:t xml:space="preserve"> activities</w:t>
      </w:r>
      <w:r w:rsidR="001B0A75">
        <w:t>.</w:t>
      </w:r>
    </w:p>
    <w:p w:rsidR="003B4A41" w:rsidRDefault="009E55D1" w:rsidP="0060049C">
      <w:pPr>
        <w:pStyle w:val="tabletitle"/>
      </w:pPr>
      <w:bookmarkStart w:id="43" w:name="_Toc346011227"/>
      <w:bookmarkStart w:id="44" w:name="_Toc378083394"/>
      <w:r>
        <w:t>Table 5</w:t>
      </w:r>
      <w:r w:rsidR="0060049C">
        <w:tab/>
      </w:r>
      <w:r w:rsidR="003B4A41">
        <w:t xml:space="preserve">Workers’ </w:t>
      </w:r>
      <w:r w:rsidR="009C77BB">
        <w:t xml:space="preserve">indications </w:t>
      </w:r>
      <w:r w:rsidR="003B4A41">
        <w:t xml:space="preserve">on </w:t>
      </w:r>
      <w:r w:rsidR="00D76F12">
        <w:t>how</w:t>
      </w:r>
      <w:r w:rsidR="003B4A41">
        <w:t xml:space="preserve"> learning is </w:t>
      </w:r>
      <w:r w:rsidR="00137CCA">
        <w:t xml:space="preserve">currently </w:t>
      </w:r>
      <w:r w:rsidR="003B4A41">
        <w:t>assisted (by industry sector)</w:t>
      </w:r>
      <w:bookmarkEnd w:id="43"/>
      <w:bookmarkEnd w:id="44"/>
      <w:r w:rsidR="003B4A41" w:rsidRPr="000271B2">
        <w:t xml:space="preserve"> </w:t>
      </w:r>
    </w:p>
    <w:tbl>
      <w:tblPr>
        <w:tblW w:w="8789" w:type="dxa"/>
        <w:tblInd w:w="108" w:type="dxa"/>
        <w:tblBorders>
          <w:top w:val="single" w:sz="4" w:space="0" w:color="auto"/>
          <w:bottom w:val="single" w:sz="4" w:space="0" w:color="auto"/>
        </w:tblBorders>
        <w:tblLayout w:type="fixed"/>
        <w:tblLook w:val="00A0"/>
      </w:tblPr>
      <w:tblGrid>
        <w:gridCol w:w="3402"/>
        <w:gridCol w:w="1077"/>
        <w:gridCol w:w="1077"/>
        <w:gridCol w:w="1078"/>
        <w:gridCol w:w="1077"/>
        <w:gridCol w:w="1078"/>
      </w:tblGrid>
      <w:tr w:rsidR="00D254CC" w:rsidRPr="0072611B" w:rsidTr="0060049C">
        <w:tc>
          <w:tcPr>
            <w:tcW w:w="3402" w:type="dxa"/>
            <w:tcBorders>
              <w:top w:val="single" w:sz="4" w:space="0" w:color="auto"/>
              <w:bottom w:val="nil"/>
            </w:tcBorders>
          </w:tcPr>
          <w:p w:rsidR="00D254CC" w:rsidRPr="0072611B" w:rsidRDefault="00D254CC" w:rsidP="0060049C">
            <w:pPr>
              <w:pStyle w:val="Tablehead1"/>
            </w:pPr>
            <w:r w:rsidRPr="0072611B">
              <w:t>Ways learning is assisted in current job to keep up-to-date</w:t>
            </w:r>
          </w:p>
        </w:tc>
        <w:tc>
          <w:tcPr>
            <w:tcW w:w="1077" w:type="dxa"/>
            <w:tcBorders>
              <w:top w:val="single" w:sz="4" w:space="0" w:color="auto"/>
              <w:bottom w:val="nil"/>
            </w:tcBorders>
          </w:tcPr>
          <w:p w:rsidR="00D254CC" w:rsidRPr="0072611B" w:rsidRDefault="0073371C" w:rsidP="0060049C">
            <w:pPr>
              <w:pStyle w:val="Tablehead1"/>
              <w:jc w:val="center"/>
            </w:pPr>
            <w:r>
              <w:t>Aged c</w:t>
            </w:r>
            <w:r w:rsidR="00B5551A">
              <w:t>are</w:t>
            </w:r>
          </w:p>
        </w:tc>
        <w:tc>
          <w:tcPr>
            <w:tcW w:w="1077" w:type="dxa"/>
            <w:tcBorders>
              <w:top w:val="single" w:sz="4" w:space="0" w:color="auto"/>
              <w:bottom w:val="nil"/>
            </w:tcBorders>
          </w:tcPr>
          <w:p w:rsidR="00D254CC" w:rsidRPr="0072611B" w:rsidRDefault="00D254CC" w:rsidP="0060049C">
            <w:pPr>
              <w:pStyle w:val="Tablehead1"/>
              <w:jc w:val="center"/>
            </w:pPr>
            <w:r w:rsidRPr="0072611B">
              <w:t>Mining</w:t>
            </w:r>
          </w:p>
        </w:tc>
        <w:tc>
          <w:tcPr>
            <w:tcW w:w="1078" w:type="dxa"/>
            <w:tcBorders>
              <w:top w:val="single" w:sz="4" w:space="0" w:color="auto"/>
              <w:bottom w:val="nil"/>
            </w:tcBorders>
          </w:tcPr>
          <w:p w:rsidR="00D254CC" w:rsidRPr="0072611B" w:rsidRDefault="00D254CC" w:rsidP="0060049C">
            <w:pPr>
              <w:pStyle w:val="Tablehead1"/>
              <w:jc w:val="center"/>
            </w:pPr>
            <w:r w:rsidRPr="0072611B">
              <w:t>Finance</w:t>
            </w:r>
          </w:p>
        </w:tc>
        <w:tc>
          <w:tcPr>
            <w:tcW w:w="1077" w:type="dxa"/>
            <w:tcBorders>
              <w:top w:val="single" w:sz="4" w:space="0" w:color="auto"/>
              <w:bottom w:val="nil"/>
            </w:tcBorders>
          </w:tcPr>
          <w:p w:rsidR="00D254CC" w:rsidRPr="0072611B" w:rsidRDefault="00D254CC" w:rsidP="0060049C">
            <w:pPr>
              <w:pStyle w:val="Tablehead1"/>
              <w:jc w:val="center"/>
            </w:pPr>
            <w:r w:rsidRPr="0072611B">
              <w:t>Service/ hospitality</w:t>
            </w:r>
          </w:p>
        </w:tc>
        <w:tc>
          <w:tcPr>
            <w:tcW w:w="1078" w:type="dxa"/>
            <w:tcBorders>
              <w:top w:val="single" w:sz="4" w:space="0" w:color="auto"/>
              <w:bottom w:val="nil"/>
            </w:tcBorders>
          </w:tcPr>
          <w:p w:rsidR="00D254CC" w:rsidRPr="0072611B" w:rsidRDefault="00D254CC" w:rsidP="0060049C">
            <w:pPr>
              <w:pStyle w:val="Tablehead1"/>
              <w:jc w:val="center"/>
            </w:pPr>
            <w:r w:rsidRPr="0072611B">
              <w:t>Total</w:t>
            </w:r>
          </w:p>
        </w:tc>
      </w:tr>
      <w:tr w:rsidR="0060049C" w:rsidRPr="0072611B" w:rsidTr="0060049C">
        <w:tc>
          <w:tcPr>
            <w:tcW w:w="3402" w:type="dxa"/>
            <w:tcBorders>
              <w:top w:val="nil"/>
              <w:bottom w:val="single" w:sz="4" w:space="0" w:color="auto"/>
            </w:tcBorders>
          </w:tcPr>
          <w:p w:rsidR="0060049C" w:rsidRPr="0072611B" w:rsidRDefault="0060049C" w:rsidP="0060049C">
            <w:pPr>
              <w:pStyle w:val="Tablehead2"/>
            </w:pPr>
          </w:p>
        </w:tc>
        <w:tc>
          <w:tcPr>
            <w:tcW w:w="1077" w:type="dxa"/>
            <w:tcBorders>
              <w:top w:val="nil"/>
              <w:bottom w:val="single" w:sz="4" w:space="0" w:color="auto"/>
            </w:tcBorders>
          </w:tcPr>
          <w:p w:rsidR="0060049C" w:rsidRDefault="0060049C" w:rsidP="0060049C">
            <w:pPr>
              <w:pStyle w:val="Tablehead2"/>
              <w:jc w:val="center"/>
            </w:pPr>
            <w:r w:rsidRPr="0072611B">
              <w:t>(n</w:t>
            </w:r>
            <w:r>
              <w:t xml:space="preserve"> </w:t>
            </w:r>
            <w:r w:rsidRPr="0072611B">
              <w:t>=</w:t>
            </w:r>
            <w:r>
              <w:t xml:space="preserve"> </w:t>
            </w:r>
            <w:r w:rsidRPr="0072611B">
              <w:t>22)</w:t>
            </w:r>
          </w:p>
        </w:tc>
        <w:tc>
          <w:tcPr>
            <w:tcW w:w="1077" w:type="dxa"/>
            <w:tcBorders>
              <w:top w:val="nil"/>
              <w:bottom w:val="single" w:sz="4" w:space="0" w:color="auto"/>
            </w:tcBorders>
          </w:tcPr>
          <w:p w:rsidR="0060049C" w:rsidRPr="0072611B" w:rsidRDefault="0060049C" w:rsidP="0060049C">
            <w:pPr>
              <w:pStyle w:val="Tablehead2"/>
              <w:jc w:val="center"/>
            </w:pPr>
            <w:r w:rsidRPr="0072611B">
              <w:t>(n</w:t>
            </w:r>
            <w:r>
              <w:t xml:space="preserve"> </w:t>
            </w:r>
            <w:r w:rsidRPr="0072611B">
              <w:t>=</w:t>
            </w:r>
            <w:r>
              <w:t xml:space="preserve"> </w:t>
            </w:r>
            <w:r w:rsidRPr="0072611B">
              <w:t>38)</w:t>
            </w:r>
          </w:p>
        </w:tc>
        <w:tc>
          <w:tcPr>
            <w:tcW w:w="1078" w:type="dxa"/>
            <w:tcBorders>
              <w:top w:val="nil"/>
              <w:bottom w:val="single" w:sz="4" w:space="0" w:color="auto"/>
            </w:tcBorders>
          </w:tcPr>
          <w:p w:rsidR="0060049C" w:rsidRPr="0072611B" w:rsidRDefault="0060049C" w:rsidP="0060049C">
            <w:pPr>
              <w:pStyle w:val="Tablehead2"/>
              <w:jc w:val="center"/>
            </w:pPr>
            <w:r w:rsidRPr="0072611B">
              <w:t>(n</w:t>
            </w:r>
            <w:r>
              <w:t xml:space="preserve"> </w:t>
            </w:r>
            <w:r w:rsidRPr="0072611B">
              <w:t>=</w:t>
            </w:r>
            <w:r>
              <w:t xml:space="preserve"> </w:t>
            </w:r>
            <w:r w:rsidRPr="0072611B">
              <w:t>12)</w:t>
            </w:r>
          </w:p>
        </w:tc>
        <w:tc>
          <w:tcPr>
            <w:tcW w:w="1077" w:type="dxa"/>
            <w:tcBorders>
              <w:top w:val="nil"/>
              <w:bottom w:val="single" w:sz="4" w:space="0" w:color="auto"/>
            </w:tcBorders>
          </w:tcPr>
          <w:p w:rsidR="0060049C" w:rsidRPr="0072611B" w:rsidRDefault="0060049C" w:rsidP="0060049C">
            <w:pPr>
              <w:pStyle w:val="Tablehead2"/>
              <w:jc w:val="center"/>
            </w:pPr>
            <w:r w:rsidRPr="0072611B">
              <w:t>(n</w:t>
            </w:r>
            <w:r>
              <w:t xml:space="preserve"> </w:t>
            </w:r>
            <w:r w:rsidRPr="0072611B">
              <w:t>=</w:t>
            </w:r>
            <w:r>
              <w:t xml:space="preserve"> </w:t>
            </w:r>
            <w:r w:rsidRPr="0072611B">
              <w:t>14)</w:t>
            </w:r>
          </w:p>
        </w:tc>
        <w:tc>
          <w:tcPr>
            <w:tcW w:w="1078" w:type="dxa"/>
            <w:tcBorders>
              <w:top w:val="nil"/>
              <w:bottom w:val="single" w:sz="4" w:space="0" w:color="auto"/>
            </w:tcBorders>
          </w:tcPr>
          <w:p w:rsidR="0060049C" w:rsidRPr="0072611B" w:rsidRDefault="0060049C" w:rsidP="0060049C">
            <w:pPr>
              <w:pStyle w:val="Tablehead2"/>
              <w:jc w:val="center"/>
            </w:pPr>
            <w:r>
              <w:t>N (%)</w:t>
            </w:r>
          </w:p>
        </w:tc>
      </w:tr>
      <w:tr w:rsidR="00D254CC" w:rsidRPr="0072611B" w:rsidTr="0060049C">
        <w:tc>
          <w:tcPr>
            <w:tcW w:w="3402" w:type="dxa"/>
            <w:tcBorders>
              <w:top w:val="single" w:sz="4" w:space="0" w:color="auto"/>
            </w:tcBorders>
          </w:tcPr>
          <w:p w:rsidR="00D254CC" w:rsidRPr="0072611B" w:rsidRDefault="00D254CC" w:rsidP="0060049C">
            <w:pPr>
              <w:pStyle w:val="Tabletext"/>
            </w:pPr>
            <w:r w:rsidRPr="0072611B">
              <w:t xml:space="preserve">Individually </w:t>
            </w:r>
          </w:p>
        </w:tc>
        <w:tc>
          <w:tcPr>
            <w:tcW w:w="1077" w:type="dxa"/>
            <w:tcBorders>
              <w:top w:val="single" w:sz="4" w:space="0" w:color="auto"/>
            </w:tcBorders>
          </w:tcPr>
          <w:p w:rsidR="00D254CC" w:rsidRPr="0072611B" w:rsidRDefault="00D254CC" w:rsidP="0060049C">
            <w:pPr>
              <w:pStyle w:val="Tabletext"/>
              <w:tabs>
                <w:tab w:val="decimal" w:pos="510"/>
              </w:tabs>
            </w:pPr>
            <w:r w:rsidRPr="0072611B">
              <w:t>20</w:t>
            </w:r>
          </w:p>
        </w:tc>
        <w:tc>
          <w:tcPr>
            <w:tcW w:w="1077" w:type="dxa"/>
            <w:tcBorders>
              <w:top w:val="single" w:sz="4" w:space="0" w:color="auto"/>
            </w:tcBorders>
          </w:tcPr>
          <w:p w:rsidR="00D254CC" w:rsidRPr="0072611B" w:rsidRDefault="00D254CC" w:rsidP="0060049C">
            <w:pPr>
              <w:pStyle w:val="Tabletext"/>
              <w:tabs>
                <w:tab w:val="decimal" w:pos="510"/>
              </w:tabs>
            </w:pPr>
            <w:r w:rsidRPr="0072611B">
              <w:t>34</w:t>
            </w:r>
          </w:p>
        </w:tc>
        <w:tc>
          <w:tcPr>
            <w:tcW w:w="1078" w:type="dxa"/>
            <w:tcBorders>
              <w:top w:val="single" w:sz="4" w:space="0" w:color="auto"/>
            </w:tcBorders>
          </w:tcPr>
          <w:p w:rsidR="00D254CC" w:rsidRPr="0072611B" w:rsidRDefault="00D254CC" w:rsidP="0060049C">
            <w:pPr>
              <w:pStyle w:val="Tabletext"/>
              <w:tabs>
                <w:tab w:val="decimal" w:pos="510"/>
              </w:tabs>
            </w:pPr>
            <w:r w:rsidRPr="0072611B">
              <w:t>12</w:t>
            </w:r>
          </w:p>
        </w:tc>
        <w:tc>
          <w:tcPr>
            <w:tcW w:w="1077" w:type="dxa"/>
            <w:tcBorders>
              <w:top w:val="single" w:sz="4" w:space="0" w:color="auto"/>
            </w:tcBorders>
          </w:tcPr>
          <w:p w:rsidR="00D254CC" w:rsidRPr="0072611B" w:rsidRDefault="00D254CC" w:rsidP="0060049C">
            <w:pPr>
              <w:pStyle w:val="Tabletext"/>
              <w:tabs>
                <w:tab w:val="decimal" w:pos="510"/>
              </w:tabs>
            </w:pPr>
            <w:r w:rsidRPr="0072611B">
              <w:t>13</w:t>
            </w:r>
          </w:p>
        </w:tc>
        <w:tc>
          <w:tcPr>
            <w:tcW w:w="1078" w:type="dxa"/>
            <w:tcBorders>
              <w:top w:val="single" w:sz="4" w:space="0" w:color="auto"/>
            </w:tcBorders>
          </w:tcPr>
          <w:p w:rsidR="00D254CC" w:rsidRPr="0072611B" w:rsidRDefault="00D254CC" w:rsidP="008D399E">
            <w:pPr>
              <w:pStyle w:val="Tabletext"/>
              <w:tabs>
                <w:tab w:val="decimal" w:pos="340"/>
              </w:tabs>
            </w:pPr>
            <w:r w:rsidRPr="0072611B">
              <w:t>79</w:t>
            </w:r>
            <w:r>
              <w:t xml:space="preserve"> (9</w:t>
            </w:r>
            <w:r w:rsidR="002238B9">
              <w:t>3</w:t>
            </w:r>
            <w:r>
              <w:t>)</w:t>
            </w:r>
          </w:p>
        </w:tc>
      </w:tr>
      <w:tr w:rsidR="00D254CC" w:rsidRPr="0072611B" w:rsidTr="0060049C">
        <w:tc>
          <w:tcPr>
            <w:tcW w:w="3402" w:type="dxa"/>
          </w:tcPr>
          <w:p w:rsidR="00D254CC" w:rsidRPr="0072611B" w:rsidRDefault="00D254CC" w:rsidP="0060049C">
            <w:pPr>
              <w:pStyle w:val="Tabletext"/>
            </w:pPr>
            <w:r w:rsidRPr="0072611B">
              <w:t xml:space="preserve">Individually from other workers </w:t>
            </w:r>
          </w:p>
        </w:tc>
        <w:tc>
          <w:tcPr>
            <w:tcW w:w="1077" w:type="dxa"/>
          </w:tcPr>
          <w:p w:rsidR="00D254CC" w:rsidRPr="0072611B" w:rsidRDefault="00D254CC" w:rsidP="0060049C">
            <w:pPr>
              <w:pStyle w:val="Tabletext"/>
              <w:tabs>
                <w:tab w:val="decimal" w:pos="510"/>
              </w:tabs>
            </w:pPr>
            <w:r w:rsidRPr="0072611B">
              <w:t>18</w:t>
            </w:r>
          </w:p>
        </w:tc>
        <w:tc>
          <w:tcPr>
            <w:tcW w:w="1077" w:type="dxa"/>
          </w:tcPr>
          <w:p w:rsidR="00D254CC" w:rsidRPr="0072611B" w:rsidRDefault="00D254CC" w:rsidP="0060049C">
            <w:pPr>
              <w:pStyle w:val="Tabletext"/>
              <w:tabs>
                <w:tab w:val="decimal" w:pos="510"/>
              </w:tabs>
            </w:pPr>
            <w:r w:rsidRPr="0072611B">
              <w:t>36</w:t>
            </w:r>
          </w:p>
        </w:tc>
        <w:tc>
          <w:tcPr>
            <w:tcW w:w="1078" w:type="dxa"/>
          </w:tcPr>
          <w:p w:rsidR="00D254CC" w:rsidRPr="0072611B" w:rsidRDefault="00D254CC" w:rsidP="0060049C">
            <w:pPr>
              <w:pStyle w:val="Tabletext"/>
              <w:tabs>
                <w:tab w:val="decimal" w:pos="510"/>
              </w:tabs>
            </w:pPr>
            <w:r w:rsidRPr="0072611B">
              <w:t>12</w:t>
            </w:r>
          </w:p>
        </w:tc>
        <w:tc>
          <w:tcPr>
            <w:tcW w:w="1077" w:type="dxa"/>
          </w:tcPr>
          <w:p w:rsidR="00D254CC" w:rsidRPr="0072611B" w:rsidRDefault="00D254CC" w:rsidP="0060049C">
            <w:pPr>
              <w:pStyle w:val="Tabletext"/>
              <w:tabs>
                <w:tab w:val="decimal" w:pos="510"/>
              </w:tabs>
            </w:pPr>
            <w:r w:rsidRPr="0072611B">
              <w:t>11</w:t>
            </w:r>
          </w:p>
        </w:tc>
        <w:tc>
          <w:tcPr>
            <w:tcW w:w="1078" w:type="dxa"/>
          </w:tcPr>
          <w:p w:rsidR="00D254CC" w:rsidRPr="0072611B" w:rsidRDefault="00D254CC" w:rsidP="008D399E">
            <w:pPr>
              <w:pStyle w:val="Tabletext"/>
              <w:tabs>
                <w:tab w:val="decimal" w:pos="340"/>
              </w:tabs>
            </w:pPr>
            <w:r w:rsidRPr="0072611B">
              <w:t>77</w:t>
            </w:r>
            <w:r>
              <w:t xml:space="preserve"> (8</w:t>
            </w:r>
            <w:r w:rsidR="002238B9">
              <w:t>9</w:t>
            </w:r>
            <w:r>
              <w:t>)</w:t>
            </w:r>
          </w:p>
        </w:tc>
      </w:tr>
      <w:tr w:rsidR="00D254CC" w:rsidRPr="0072611B" w:rsidTr="0060049C">
        <w:tc>
          <w:tcPr>
            <w:tcW w:w="3402" w:type="dxa"/>
          </w:tcPr>
          <w:p w:rsidR="00D254CC" w:rsidRPr="0072611B" w:rsidRDefault="00D254CC" w:rsidP="00CB7ECF">
            <w:pPr>
              <w:pStyle w:val="Tabletext"/>
            </w:pPr>
            <w:r>
              <w:t>E</w:t>
            </w:r>
            <w:r w:rsidRPr="0072611B">
              <w:t>xperienced person</w:t>
            </w:r>
            <w:r>
              <w:t xml:space="preserve"> </w:t>
            </w:r>
            <w:r w:rsidR="00CB7ECF">
              <w:t xml:space="preserve">– </w:t>
            </w:r>
            <w:r>
              <w:t>individual guidance</w:t>
            </w:r>
          </w:p>
        </w:tc>
        <w:tc>
          <w:tcPr>
            <w:tcW w:w="1077" w:type="dxa"/>
          </w:tcPr>
          <w:p w:rsidR="00D254CC" w:rsidRPr="0072611B" w:rsidRDefault="00D254CC" w:rsidP="0060049C">
            <w:pPr>
              <w:pStyle w:val="Tabletext"/>
              <w:tabs>
                <w:tab w:val="decimal" w:pos="510"/>
              </w:tabs>
            </w:pPr>
            <w:r w:rsidRPr="0072611B">
              <w:t>8</w:t>
            </w:r>
          </w:p>
        </w:tc>
        <w:tc>
          <w:tcPr>
            <w:tcW w:w="1077" w:type="dxa"/>
          </w:tcPr>
          <w:p w:rsidR="00D254CC" w:rsidRPr="0072611B" w:rsidRDefault="00D254CC" w:rsidP="0060049C">
            <w:pPr>
              <w:pStyle w:val="Tabletext"/>
              <w:tabs>
                <w:tab w:val="decimal" w:pos="510"/>
              </w:tabs>
            </w:pPr>
            <w:r w:rsidRPr="0072611B">
              <w:t>17</w:t>
            </w:r>
          </w:p>
        </w:tc>
        <w:tc>
          <w:tcPr>
            <w:tcW w:w="1078" w:type="dxa"/>
          </w:tcPr>
          <w:p w:rsidR="00D254CC" w:rsidRPr="0072611B" w:rsidRDefault="00D254CC" w:rsidP="0060049C">
            <w:pPr>
              <w:pStyle w:val="Tabletext"/>
              <w:tabs>
                <w:tab w:val="decimal" w:pos="510"/>
              </w:tabs>
            </w:pPr>
            <w:r w:rsidRPr="0072611B">
              <w:t>12</w:t>
            </w:r>
          </w:p>
        </w:tc>
        <w:tc>
          <w:tcPr>
            <w:tcW w:w="1077" w:type="dxa"/>
          </w:tcPr>
          <w:p w:rsidR="00D254CC" w:rsidRPr="0072611B" w:rsidRDefault="00D254CC" w:rsidP="0060049C">
            <w:pPr>
              <w:pStyle w:val="Tabletext"/>
              <w:tabs>
                <w:tab w:val="decimal" w:pos="510"/>
              </w:tabs>
            </w:pPr>
            <w:r w:rsidRPr="0072611B">
              <w:t>8</w:t>
            </w:r>
          </w:p>
        </w:tc>
        <w:tc>
          <w:tcPr>
            <w:tcW w:w="1078" w:type="dxa"/>
          </w:tcPr>
          <w:p w:rsidR="00D254CC" w:rsidRPr="0072611B" w:rsidRDefault="00D254CC" w:rsidP="008D399E">
            <w:pPr>
              <w:pStyle w:val="Tabletext"/>
              <w:tabs>
                <w:tab w:val="decimal" w:pos="340"/>
              </w:tabs>
            </w:pPr>
            <w:r w:rsidRPr="0072611B">
              <w:t>45</w:t>
            </w:r>
            <w:r>
              <w:t xml:space="preserve"> (5</w:t>
            </w:r>
            <w:r w:rsidR="002238B9">
              <w:t>3</w:t>
            </w:r>
            <w:r>
              <w:t>)</w:t>
            </w:r>
          </w:p>
        </w:tc>
      </w:tr>
      <w:tr w:rsidR="00D254CC" w:rsidRPr="0072611B" w:rsidTr="0060049C">
        <w:tc>
          <w:tcPr>
            <w:tcW w:w="3402" w:type="dxa"/>
          </w:tcPr>
          <w:p w:rsidR="00D254CC" w:rsidRPr="0072611B" w:rsidRDefault="00D254CC" w:rsidP="0060049C">
            <w:pPr>
              <w:pStyle w:val="Tabletext"/>
            </w:pPr>
            <w:r>
              <w:t>E</w:t>
            </w:r>
            <w:r w:rsidRPr="0072611B">
              <w:t xml:space="preserve">xperienced person </w:t>
            </w:r>
            <w:r w:rsidR="00CB7ECF">
              <w:t xml:space="preserve">– </w:t>
            </w:r>
            <w:r>
              <w:t>part of group</w:t>
            </w:r>
          </w:p>
        </w:tc>
        <w:tc>
          <w:tcPr>
            <w:tcW w:w="1077" w:type="dxa"/>
          </w:tcPr>
          <w:p w:rsidR="00D254CC" w:rsidRPr="0072611B" w:rsidRDefault="00D254CC" w:rsidP="0060049C">
            <w:pPr>
              <w:pStyle w:val="Tabletext"/>
              <w:tabs>
                <w:tab w:val="decimal" w:pos="510"/>
              </w:tabs>
            </w:pPr>
            <w:r w:rsidRPr="0072611B">
              <w:t>14</w:t>
            </w:r>
          </w:p>
        </w:tc>
        <w:tc>
          <w:tcPr>
            <w:tcW w:w="1077" w:type="dxa"/>
          </w:tcPr>
          <w:p w:rsidR="00D254CC" w:rsidRPr="0072611B" w:rsidRDefault="00D254CC" w:rsidP="0060049C">
            <w:pPr>
              <w:pStyle w:val="Tabletext"/>
              <w:tabs>
                <w:tab w:val="decimal" w:pos="510"/>
              </w:tabs>
            </w:pPr>
            <w:r w:rsidRPr="0072611B">
              <w:t>26</w:t>
            </w:r>
          </w:p>
        </w:tc>
        <w:tc>
          <w:tcPr>
            <w:tcW w:w="1078" w:type="dxa"/>
          </w:tcPr>
          <w:p w:rsidR="00D254CC" w:rsidRPr="0072611B" w:rsidRDefault="00D254CC" w:rsidP="0060049C">
            <w:pPr>
              <w:pStyle w:val="Tabletext"/>
              <w:tabs>
                <w:tab w:val="decimal" w:pos="510"/>
              </w:tabs>
            </w:pPr>
            <w:r w:rsidRPr="0072611B">
              <w:t>9</w:t>
            </w:r>
          </w:p>
        </w:tc>
        <w:tc>
          <w:tcPr>
            <w:tcW w:w="1077" w:type="dxa"/>
          </w:tcPr>
          <w:p w:rsidR="00D254CC" w:rsidRPr="0072611B" w:rsidRDefault="00D254CC" w:rsidP="0060049C">
            <w:pPr>
              <w:pStyle w:val="Tabletext"/>
              <w:tabs>
                <w:tab w:val="decimal" w:pos="510"/>
              </w:tabs>
            </w:pPr>
            <w:r w:rsidRPr="0072611B">
              <w:t>3</w:t>
            </w:r>
          </w:p>
        </w:tc>
        <w:tc>
          <w:tcPr>
            <w:tcW w:w="1078" w:type="dxa"/>
          </w:tcPr>
          <w:p w:rsidR="00D254CC" w:rsidRPr="0072611B" w:rsidRDefault="00D254CC" w:rsidP="008D399E">
            <w:pPr>
              <w:pStyle w:val="Tabletext"/>
              <w:tabs>
                <w:tab w:val="decimal" w:pos="340"/>
              </w:tabs>
            </w:pPr>
            <w:r w:rsidRPr="0072611B">
              <w:t>52</w:t>
            </w:r>
            <w:r>
              <w:t xml:space="preserve"> (61)</w:t>
            </w:r>
          </w:p>
        </w:tc>
      </w:tr>
      <w:tr w:rsidR="00D254CC" w:rsidRPr="0072611B" w:rsidTr="0060049C">
        <w:tc>
          <w:tcPr>
            <w:tcW w:w="3402" w:type="dxa"/>
          </w:tcPr>
          <w:p w:rsidR="00D254CC" w:rsidRPr="0072611B" w:rsidRDefault="00D254CC" w:rsidP="0060049C">
            <w:pPr>
              <w:pStyle w:val="Tabletext"/>
            </w:pPr>
            <w:r>
              <w:t>E</w:t>
            </w:r>
            <w:r w:rsidRPr="0072611B">
              <w:t xml:space="preserve">xternal trainer </w:t>
            </w:r>
            <w:r w:rsidR="0073371C">
              <w:t>–</w:t>
            </w:r>
            <w:r>
              <w:t xml:space="preserve"> individual on site</w:t>
            </w:r>
          </w:p>
        </w:tc>
        <w:tc>
          <w:tcPr>
            <w:tcW w:w="1077" w:type="dxa"/>
          </w:tcPr>
          <w:p w:rsidR="00D254CC" w:rsidRPr="0072611B" w:rsidRDefault="00D254CC" w:rsidP="0060049C">
            <w:pPr>
              <w:pStyle w:val="Tabletext"/>
              <w:tabs>
                <w:tab w:val="decimal" w:pos="510"/>
              </w:tabs>
            </w:pPr>
            <w:r w:rsidRPr="0072611B">
              <w:t>16</w:t>
            </w:r>
          </w:p>
        </w:tc>
        <w:tc>
          <w:tcPr>
            <w:tcW w:w="1077" w:type="dxa"/>
          </w:tcPr>
          <w:p w:rsidR="00D254CC" w:rsidRPr="0072611B" w:rsidRDefault="00D254CC" w:rsidP="0060049C">
            <w:pPr>
              <w:pStyle w:val="Tabletext"/>
              <w:tabs>
                <w:tab w:val="decimal" w:pos="510"/>
              </w:tabs>
            </w:pPr>
            <w:r w:rsidRPr="0072611B">
              <w:t>15</w:t>
            </w:r>
          </w:p>
        </w:tc>
        <w:tc>
          <w:tcPr>
            <w:tcW w:w="1078" w:type="dxa"/>
          </w:tcPr>
          <w:p w:rsidR="00D254CC" w:rsidRPr="0072611B" w:rsidRDefault="00D254CC" w:rsidP="0060049C">
            <w:pPr>
              <w:pStyle w:val="Tabletext"/>
              <w:tabs>
                <w:tab w:val="decimal" w:pos="510"/>
              </w:tabs>
            </w:pPr>
            <w:r w:rsidRPr="0072611B">
              <w:t>1</w:t>
            </w:r>
          </w:p>
        </w:tc>
        <w:tc>
          <w:tcPr>
            <w:tcW w:w="1077" w:type="dxa"/>
          </w:tcPr>
          <w:p w:rsidR="00D254CC" w:rsidRPr="0072611B" w:rsidRDefault="00D254CC" w:rsidP="0060049C">
            <w:pPr>
              <w:pStyle w:val="Tabletext"/>
              <w:tabs>
                <w:tab w:val="decimal" w:pos="510"/>
              </w:tabs>
            </w:pPr>
            <w:r w:rsidRPr="0072611B">
              <w:t>5</w:t>
            </w:r>
          </w:p>
        </w:tc>
        <w:tc>
          <w:tcPr>
            <w:tcW w:w="1078" w:type="dxa"/>
          </w:tcPr>
          <w:p w:rsidR="00D254CC" w:rsidRPr="0072611B" w:rsidRDefault="00D254CC" w:rsidP="008D399E">
            <w:pPr>
              <w:pStyle w:val="Tabletext"/>
              <w:tabs>
                <w:tab w:val="decimal" w:pos="340"/>
              </w:tabs>
            </w:pPr>
            <w:r w:rsidRPr="0072611B">
              <w:t>37</w:t>
            </w:r>
            <w:r>
              <w:t xml:space="preserve"> (4</w:t>
            </w:r>
            <w:r w:rsidR="002238B9">
              <w:t>4</w:t>
            </w:r>
            <w:r>
              <w:t>)</w:t>
            </w:r>
          </w:p>
        </w:tc>
      </w:tr>
      <w:tr w:rsidR="00D254CC" w:rsidRPr="0072611B" w:rsidTr="0060049C">
        <w:tc>
          <w:tcPr>
            <w:tcW w:w="3402" w:type="dxa"/>
          </w:tcPr>
          <w:p w:rsidR="00D254CC" w:rsidRPr="0072611B" w:rsidRDefault="00D254CC" w:rsidP="0060049C">
            <w:pPr>
              <w:pStyle w:val="Tabletext"/>
            </w:pPr>
            <w:r>
              <w:t>E</w:t>
            </w:r>
            <w:r w:rsidRPr="0072611B">
              <w:t xml:space="preserve">xternal trainer trains </w:t>
            </w:r>
            <w:r w:rsidR="0073371C">
              <w:t>– group</w:t>
            </w:r>
            <w:r>
              <w:t xml:space="preserve"> on site</w:t>
            </w:r>
          </w:p>
        </w:tc>
        <w:tc>
          <w:tcPr>
            <w:tcW w:w="1077" w:type="dxa"/>
          </w:tcPr>
          <w:p w:rsidR="00D254CC" w:rsidRPr="0072611B" w:rsidRDefault="00D254CC" w:rsidP="0060049C">
            <w:pPr>
              <w:pStyle w:val="Tabletext"/>
              <w:tabs>
                <w:tab w:val="decimal" w:pos="510"/>
              </w:tabs>
            </w:pPr>
            <w:r w:rsidRPr="0072611B">
              <w:t>8</w:t>
            </w:r>
          </w:p>
        </w:tc>
        <w:tc>
          <w:tcPr>
            <w:tcW w:w="1077" w:type="dxa"/>
          </w:tcPr>
          <w:p w:rsidR="00D254CC" w:rsidRPr="0072611B" w:rsidRDefault="00D254CC" w:rsidP="0060049C">
            <w:pPr>
              <w:pStyle w:val="Tabletext"/>
              <w:tabs>
                <w:tab w:val="decimal" w:pos="510"/>
              </w:tabs>
            </w:pPr>
            <w:r w:rsidRPr="0072611B">
              <w:t>7</w:t>
            </w:r>
          </w:p>
        </w:tc>
        <w:tc>
          <w:tcPr>
            <w:tcW w:w="1078" w:type="dxa"/>
          </w:tcPr>
          <w:p w:rsidR="00D254CC" w:rsidRPr="0072611B" w:rsidRDefault="00D254CC" w:rsidP="0060049C">
            <w:pPr>
              <w:pStyle w:val="Tabletext"/>
              <w:tabs>
                <w:tab w:val="decimal" w:pos="510"/>
              </w:tabs>
            </w:pPr>
            <w:r w:rsidRPr="0072611B">
              <w:t>4</w:t>
            </w:r>
          </w:p>
        </w:tc>
        <w:tc>
          <w:tcPr>
            <w:tcW w:w="1077" w:type="dxa"/>
          </w:tcPr>
          <w:p w:rsidR="00D254CC" w:rsidRPr="0072611B" w:rsidRDefault="00D254CC" w:rsidP="0060049C">
            <w:pPr>
              <w:pStyle w:val="Tabletext"/>
              <w:tabs>
                <w:tab w:val="decimal" w:pos="510"/>
              </w:tabs>
            </w:pPr>
            <w:r w:rsidRPr="0072611B">
              <w:t>4</w:t>
            </w:r>
          </w:p>
        </w:tc>
        <w:tc>
          <w:tcPr>
            <w:tcW w:w="1078" w:type="dxa"/>
          </w:tcPr>
          <w:p w:rsidR="00D254CC" w:rsidRPr="0072611B" w:rsidRDefault="00D254CC" w:rsidP="008D399E">
            <w:pPr>
              <w:pStyle w:val="Tabletext"/>
              <w:tabs>
                <w:tab w:val="decimal" w:pos="340"/>
              </w:tabs>
            </w:pPr>
            <w:r w:rsidRPr="0072611B">
              <w:t>23</w:t>
            </w:r>
            <w:r>
              <w:t xml:space="preserve"> (27)</w:t>
            </w:r>
          </w:p>
        </w:tc>
      </w:tr>
      <w:tr w:rsidR="00D254CC" w:rsidRPr="0072611B" w:rsidTr="0060049C">
        <w:tc>
          <w:tcPr>
            <w:tcW w:w="3402" w:type="dxa"/>
          </w:tcPr>
          <w:p w:rsidR="00D254CC" w:rsidRPr="0072611B" w:rsidRDefault="00D254CC" w:rsidP="0060049C">
            <w:pPr>
              <w:pStyle w:val="Tabletext"/>
            </w:pPr>
            <w:r>
              <w:t>E</w:t>
            </w:r>
            <w:r w:rsidRPr="0072611B">
              <w:t>xternal trainer trains</w:t>
            </w:r>
            <w:r w:rsidR="0073371C">
              <w:t xml:space="preserve"> – group off </w:t>
            </w:r>
            <w:r>
              <w:t>site</w:t>
            </w:r>
          </w:p>
        </w:tc>
        <w:tc>
          <w:tcPr>
            <w:tcW w:w="1077" w:type="dxa"/>
          </w:tcPr>
          <w:p w:rsidR="00D254CC" w:rsidRPr="0072611B" w:rsidRDefault="00D254CC" w:rsidP="0060049C">
            <w:pPr>
              <w:pStyle w:val="Tabletext"/>
              <w:tabs>
                <w:tab w:val="decimal" w:pos="510"/>
              </w:tabs>
            </w:pPr>
            <w:r w:rsidRPr="0072611B">
              <w:t>12</w:t>
            </w:r>
          </w:p>
        </w:tc>
        <w:tc>
          <w:tcPr>
            <w:tcW w:w="1077" w:type="dxa"/>
          </w:tcPr>
          <w:p w:rsidR="00D254CC" w:rsidRPr="0072611B" w:rsidRDefault="00D254CC" w:rsidP="0060049C">
            <w:pPr>
              <w:pStyle w:val="Tabletext"/>
              <w:tabs>
                <w:tab w:val="decimal" w:pos="510"/>
              </w:tabs>
            </w:pPr>
            <w:r w:rsidRPr="0072611B">
              <w:t>9</w:t>
            </w:r>
          </w:p>
        </w:tc>
        <w:tc>
          <w:tcPr>
            <w:tcW w:w="1078" w:type="dxa"/>
          </w:tcPr>
          <w:p w:rsidR="00D254CC" w:rsidRPr="0072611B" w:rsidRDefault="00D254CC" w:rsidP="0060049C">
            <w:pPr>
              <w:pStyle w:val="Tabletext"/>
              <w:tabs>
                <w:tab w:val="decimal" w:pos="510"/>
              </w:tabs>
            </w:pPr>
            <w:r w:rsidRPr="0072611B">
              <w:t>2</w:t>
            </w:r>
          </w:p>
        </w:tc>
        <w:tc>
          <w:tcPr>
            <w:tcW w:w="1077" w:type="dxa"/>
          </w:tcPr>
          <w:p w:rsidR="00D254CC" w:rsidRPr="0072611B" w:rsidRDefault="00D254CC" w:rsidP="0060049C">
            <w:pPr>
              <w:pStyle w:val="Tabletext"/>
              <w:tabs>
                <w:tab w:val="decimal" w:pos="510"/>
              </w:tabs>
            </w:pPr>
            <w:r w:rsidRPr="0072611B">
              <w:t>6</w:t>
            </w:r>
          </w:p>
        </w:tc>
        <w:tc>
          <w:tcPr>
            <w:tcW w:w="1078" w:type="dxa"/>
          </w:tcPr>
          <w:p w:rsidR="00D254CC" w:rsidRPr="0072611B" w:rsidRDefault="00D254CC" w:rsidP="008D399E">
            <w:pPr>
              <w:pStyle w:val="Tabletext"/>
              <w:tabs>
                <w:tab w:val="decimal" w:pos="340"/>
              </w:tabs>
            </w:pPr>
            <w:r w:rsidRPr="0072611B">
              <w:t>29</w:t>
            </w:r>
            <w:r>
              <w:t xml:space="preserve"> (34)</w:t>
            </w:r>
          </w:p>
        </w:tc>
      </w:tr>
      <w:tr w:rsidR="00D254CC" w:rsidRPr="0072611B" w:rsidTr="0060049C">
        <w:tc>
          <w:tcPr>
            <w:tcW w:w="3402" w:type="dxa"/>
          </w:tcPr>
          <w:p w:rsidR="00D254CC" w:rsidRPr="0072611B" w:rsidRDefault="00D254CC" w:rsidP="0060049C">
            <w:pPr>
              <w:pStyle w:val="Tabletext"/>
            </w:pPr>
            <w:r>
              <w:t>U</w:t>
            </w:r>
            <w:r w:rsidRPr="0072611B">
              <w:t>pdated through a professional network, or</w:t>
            </w:r>
            <w:r w:rsidR="0060049C">
              <w:t> </w:t>
            </w:r>
            <w:r w:rsidRPr="0072611B">
              <w:t>through friends and family</w:t>
            </w:r>
          </w:p>
        </w:tc>
        <w:tc>
          <w:tcPr>
            <w:tcW w:w="1077" w:type="dxa"/>
          </w:tcPr>
          <w:p w:rsidR="00D254CC" w:rsidRPr="0072611B" w:rsidRDefault="00D254CC" w:rsidP="0060049C">
            <w:pPr>
              <w:pStyle w:val="Tabletext"/>
              <w:tabs>
                <w:tab w:val="decimal" w:pos="510"/>
              </w:tabs>
            </w:pPr>
            <w:r w:rsidRPr="0072611B">
              <w:t>8</w:t>
            </w:r>
          </w:p>
        </w:tc>
        <w:tc>
          <w:tcPr>
            <w:tcW w:w="1077" w:type="dxa"/>
          </w:tcPr>
          <w:p w:rsidR="00D254CC" w:rsidRPr="0072611B" w:rsidRDefault="00D254CC" w:rsidP="0060049C">
            <w:pPr>
              <w:pStyle w:val="Tabletext"/>
              <w:tabs>
                <w:tab w:val="decimal" w:pos="510"/>
              </w:tabs>
            </w:pPr>
            <w:r w:rsidRPr="0072611B">
              <w:t>17</w:t>
            </w:r>
          </w:p>
        </w:tc>
        <w:tc>
          <w:tcPr>
            <w:tcW w:w="1078" w:type="dxa"/>
          </w:tcPr>
          <w:p w:rsidR="00D254CC" w:rsidRPr="0072611B" w:rsidRDefault="00D254CC" w:rsidP="0060049C">
            <w:pPr>
              <w:pStyle w:val="Tabletext"/>
              <w:tabs>
                <w:tab w:val="decimal" w:pos="510"/>
              </w:tabs>
            </w:pPr>
            <w:r w:rsidRPr="0072611B">
              <w:t>7</w:t>
            </w:r>
          </w:p>
        </w:tc>
        <w:tc>
          <w:tcPr>
            <w:tcW w:w="1077" w:type="dxa"/>
          </w:tcPr>
          <w:p w:rsidR="00D254CC" w:rsidRPr="0072611B" w:rsidRDefault="00D254CC" w:rsidP="0060049C">
            <w:pPr>
              <w:pStyle w:val="Tabletext"/>
              <w:tabs>
                <w:tab w:val="decimal" w:pos="510"/>
              </w:tabs>
            </w:pPr>
            <w:r w:rsidRPr="0072611B">
              <w:t>6</w:t>
            </w:r>
          </w:p>
        </w:tc>
        <w:tc>
          <w:tcPr>
            <w:tcW w:w="1078" w:type="dxa"/>
          </w:tcPr>
          <w:p w:rsidR="00D254CC" w:rsidRPr="0072611B" w:rsidRDefault="00D254CC" w:rsidP="008D399E">
            <w:pPr>
              <w:pStyle w:val="Tabletext"/>
              <w:tabs>
                <w:tab w:val="decimal" w:pos="340"/>
              </w:tabs>
            </w:pPr>
            <w:r w:rsidRPr="0072611B">
              <w:t>38</w:t>
            </w:r>
            <w:r>
              <w:t xml:space="preserve"> (4</w:t>
            </w:r>
            <w:r w:rsidR="002238B9">
              <w:t>5</w:t>
            </w:r>
            <w:r>
              <w:t>)</w:t>
            </w:r>
          </w:p>
        </w:tc>
      </w:tr>
    </w:tbl>
    <w:p w:rsidR="00755855" w:rsidRDefault="00FE1E9D" w:rsidP="003E1056">
      <w:pPr>
        <w:pStyle w:val="Textmorebefore"/>
      </w:pPr>
      <w:r>
        <w:lastRenderedPageBreak/>
        <w:t>The pattern</w:t>
      </w:r>
      <w:r w:rsidR="002E3FBC">
        <w:t>s</w:t>
      </w:r>
      <w:r>
        <w:t xml:space="preserve"> of responses to the first </w:t>
      </w:r>
      <w:r w:rsidR="001B0A75">
        <w:t>four</w:t>
      </w:r>
      <w:r>
        <w:t xml:space="preserve"> </w:t>
      </w:r>
      <w:r w:rsidR="00F272C1">
        <w:t>ways of learning</w:t>
      </w:r>
      <w:r w:rsidR="004A34E0">
        <w:t xml:space="preserve"> in </w:t>
      </w:r>
      <w:r w:rsidR="0073371C">
        <w:t>t</w:t>
      </w:r>
      <w:r w:rsidR="004A34E0">
        <w:t>able 5</w:t>
      </w:r>
      <w:r>
        <w:t xml:space="preserve"> are similar across the </w:t>
      </w:r>
      <w:r w:rsidR="005A1407">
        <w:t>four</w:t>
      </w:r>
      <w:r>
        <w:t xml:space="preserve"> industry sectors and also </w:t>
      </w:r>
      <w:r w:rsidR="001B0A75">
        <w:t>reflect</w:t>
      </w:r>
      <w:r>
        <w:t xml:space="preserve"> what workers repo</w:t>
      </w:r>
      <w:r w:rsidR="0073371C">
        <w:t>rted as their preferences (see t</w:t>
      </w:r>
      <w:r>
        <w:t xml:space="preserve">able 3). </w:t>
      </w:r>
      <w:r w:rsidR="00F272C1">
        <w:t>Thus, t</w:t>
      </w:r>
      <w:r w:rsidR="00755855">
        <w:t xml:space="preserve">he interview data confirmed </w:t>
      </w:r>
      <w:r w:rsidR="001070B2">
        <w:t xml:space="preserve">what the quantitative </w:t>
      </w:r>
      <w:r w:rsidR="004A34E0">
        <w:t>survey data</w:t>
      </w:r>
      <w:r w:rsidR="001070B2">
        <w:t xml:space="preserve"> suggest</w:t>
      </w:r>
      <w:r>
        <w:t>.</w:t>
      </w:r>
      <w:r w:rsidR="00EF3B7F">
        <w:t xml:space="preserve"> </w:t>
      </w:r>
      <w:r>
        <w:t>T</w:t>
      </w:r>
      <w:r w:rsidR="00755855">
        <w:t xml:space="preserve">hat </w:t>
      </w:r>
      <w:r>
        <w:t>is</w:t>
      </w:r>
      <w:r w:rsidR="004970A1">
        <w:t>,</w:t>
      </w:r>
      <w:r>
        <w:t xml:space="preserve"> </w:t>
      </w:r>
      <w:r w:rsidR="0037332E">
        <w:t xml:space="preserve">much of their </w:t>
      </w:r>
      <w:r w:rsidR="002856CC">
        <w:t>learning</w:t>
      </w:r>
      <w:r w:rsidR="00755855">
        <w:t xml:space="preserve"> </w:t>
      </w:r>
      <w:r w:rsidR="0037332E">
        <w:t xml:space="preserve">occurs </w:t>
      </w:r>
      <w:r w:rsidR="00061E6D">
        <w:t xml:space="preserve">in the absence of </w:t>
      </w:r>
      <w:r w:rsidR="00755855">
        <w:t>direct support</w:t>
      </w:r>
      <w:r w:rsidR="00061E6D">
        <w:t xml:space="preserve"> or guidance</w:t>
      </w:r>
      <w:r w:rsidR="00755855">
        <w:t>. Workers predominantly rel</w:t>
      </w:r>
      <w:r w:rsidR="0073371C">
        <w:t>y</w:t>
      </w:r>
      <w:r w:rsidR="00755855">
        <w:t xml:space="preserve"> on personally accessing and utilising </w:t>
      </w:r>
      <w:r w:rsidR="0073371C">
        <w:t xml:space="preserve">the </w:t>
      </w:r>
      <w:r w:rsidR="001070B2">
        <w:t xml:space="preserve">available </w:t>
      </w:r>
      <w:r w:rsidR="00755855">
        <w:t>workplace resources t</w:t>
      </w:r>
      <w:r w:rsidR="001070B2">
        <w:t>o</w:t>
      </w:r>
      <w:r w:rsidR="00755855">
        <w:t xml:space="preserve"> assist their </w:t>
      </w:r>
      <w:r w:rsidR="00755855" w:rsidRPr="0072611B">
        <w:t>learning.</w:t>
      </w:r>
      <w:r w:rsidR="00755855">
        <w:t xml:space="preserve"> </w:t>
      </w:r>
      <w:r w:rsidR="0037332E">
        <w:t>Indeed</w:t>
      </w:r>
      <w:r w:rsidR="00755855">
        <w:t xml:space="preserve">, throughout the data </w:t>
      </w:r>
      <w:r w:rsidR="0037332E">
        <w:t xml:space="preserve">is evidence </w:t>
      </w:r>
      <w:r w:rsidR="00755855">
        <w:t xml:space="preserve">that workers highly value the learning that comes from </w:t>
      </w:r>
      <w:r w:rsidR="00834D9D">
        <w:t>‘</w:t>
      </w:r>
      <w:r w:rsidR="00755855">
        <w:t>just doing it myself</w:t>
      </w:r>
      <w:r w:rsidR="0073371C">
        <w:t>’</w:t>
      </w:r>
      <w:r>
        <w:t>.</w:t>
      </w:r>
      <w:r w:rsidR="00755855">
        <w:t xml:space="preserve"> </w:t>
      </w:r>
      <w:r w:rsidR="0037332E">
        <w:t>W</w:t>
      </w:r>
      <w:r w:rsidR="001070B2">
        <w:t>hat they come to learn</w:t>
      </w:r>
      <w:r w:rsidR="00F272C1">
        <w:t xml:space="preserve"> and</w:t>
      </w:r>
      <w:r w:rsidR="001070B2">
        <w:t xml:space="preserve"> appraise as being worthwhile and valid knowledge</w:t>
      </w:r>
      <w:r>
        <w:t xml:space="preserve"> has </w:t>
      </w:r>
      <w:r w:rsidR="001070B2">
        <w:t xml:space="preserve">to be important for them. </w:t>
      </w:r>
      <w:r w:rsidR="007628CA" w:rsidRPr="003C2E10">
        <w:t>Brenda</w:t>
      </w:r>
      <w:r w:rsidR="004365E5" w:rsidRPr="003C2E10">
        <w:t xml:space="preserve"> (</w:t>
      </w:r>
      <w:r w:rsidR="000117E6">
        <w:t>m</w:t>
      </w:r>
      <w:r w:rsidR="004365E5" w:rsidRPr="003C2E10">
        <w:t>ining)</w:t>
      </w:r>
      <w:r w:rsidR="004365E5">
        <w:t xml:space="preserve"> </w:t>
      </w:r>
      <w:r w:rsidR="00755855">
        <w:t>state</w:t>
      </w:r>
      <w:r w:rsidR="00F272C1">
        <w:t>d</w:t>
      </w:r>
      <w:r w:rsidR="00755855">
        <w:t xml:space="preserve"> </w:t>
      </w:r>
      <w:r w:rsidR="00F272C1">
        <w:t>this point</w:t>
      </w:r>
      <w:r w:rsidR="00755855">
        <w:t xml:space="preserve"> simply</w:t>
      </w:r>
      <w:r w:rsidR="00834D9D">
        <w:t>:</w:t>
      </w:r>
      <w:r w:rsidR="00755855">
        <w:t xml:space="preserve"> </w:t>
      </w:r>
      <w:r w:rsidR="00F272C1">
        <w:t>‘</w:t>
      </w:r>
      <w:r w:rsidR="00755855">
        <w:t>I like to do it individually because to m</w:t>
      </w:r>
      <w:r w:rsidR="00061E6D">
        <w:t>e it seems to sink in better</w:t>
      </w:r>
      <w:r w:rsidR="0073371C">
        <w:t>’</w:t>
      </w:r>
      <w:r>
        <w:t>.</w:t>
      </w:r>
      <w:r w:rsidR="00061E6D">
        <w:t xml:space="preserve"> </w:t>
      </w:r>
      <w:r w:rsidR="009E2729">
        <w:t>However</w:t>
      </w:r>
      <w:r w:rsidR="00755855">
        <w:t xml:space="preserve">, </w:t>
      </w:r>
      <w:r w:rsidR="00834D9D">
        <w:t xml:space="preserve">the interviews revealed that </w:t>
      </w:r>
      <w:r w:rsidR="00755855">
        <w:t xml:space="preserve">this </w:t>
      </w:r>
      <w:r w:rsidR="00863C20">
        <w:t>view</w:t>
      </w:r>
      <w:r w:rsidR="00755855">
        <w:t xml:space="preserve"> is often premised on </w:t>
      </w:r>
      <w:r w:rsidR="000117E6">
        <w:t xml:space="preserve">their having </w:t>
      </w:r>
      <w:r w:rsidR="00755855">
        <w:t xml:space="preserve">a foundation of previous instruction and or working with others who </w:t>
      </w:r>
      <w:r w:rsidR="00863C20">
        <w:t xml:space="preserve">had </w:t>
      </w:r>
      <w:r w:rsidR="00755855">
        <w:t>be</w:t>
      </w:r>
      <w:r w:rsidR="00863C20">
        <w:t>en</w:t>
      </w:r>
      <w:r w:rsidR="00755855">
        <w:t xml:space="preserve"> observed and questioned.</w:t>
      </w:r>
    </w:p>
    <w:p w:rsidR="007940DF" w:rsidRDefault="001B0A75" w:rsidP="00755855">
      <w:pPr>
        <w:pStyle w:val="Text"/>
      </w:pPr>
      <w:r>
        <w:t>What</w:t>
      </w:r>
      <w:r w:rsidR="00B9366E" w:rsidRPr="00B9366E">
        <w:t xml:space="preserve"> helps build on this initial foundation of instruction or advice is</w:t>
      </w:r>
      <w:r w:rsidR="005A1407">
        <w:t xml:space="preserve"> having</w:t>
      </w:r>
      <w:r w:rsidR="00B9366E" w:rsidRPr="00B9366E">
        <w:t xml:space="preserve"> sufficient time for self-pace</w:t>
      </w:r>
      <w:r w:rsidR="000117E6">
        <w:t>d learning, for trial and error</w:t>
      </w:r>
      <w:r w:rsidR="00B9366E" w:rsidRPr="00B9366E">
        <w:t xml:space="preserve"> </w:t>
      </w:r>
      <w:r w:rsidR="00B9366E">
        <w:t xml:space="preserve">and </w:t>
      </w:r>
      <w:r w:rsidR="00B9366E" w:rsidRPr="00B9366E">
        <w:t xml:space="preserve">for reflection and </w:t>
      </w:r>
      <w:r w:rsidR="0037332E">
        <w:t>practice</w:t>
      </w:r>
      <w:r w:rsidR="00B9366E">
        <w:t>.</w:t>
      </w:r>
      <w:r w:rsidR="00B9366E" w:rsidRPr="00B9366E">
        <w:t xml:space="preserve"> </w:t>
      </w:r>
      <w:r w:rsidR="004970A1">
        <w:t>This includes</w:t>
      </w:r>
      <w:r w:rsidR="00755855">
        <w:t xml:space="preserve"> self-directed inform</w:t>
      </w:r>
      <w:r w:rsidR="007F004B">
        <w:t>ation-</w:t>
      </w:r>
      <w:r w:rsidR="00755855">
        <w:t>seeking pr</w:t>
      </w:r>
      <w:r w:rsidR="007940DF">
        <w:t>ocesses</w:t>
      </w:r>
      <w:r w:rsidR="00755855">
        <w:t xml:space="preserve"> that support </w:t>
      </w:r>
      <w:r w:rsidR="007940DF">
        <w:t>individuals’</w:t>
      </w:r>
      <w:r w:rsidR="00755855">
        <w:t xml:space="preserve"> learning. </w:t>
      </w:r>
      <w:r w:rsidR="00B9366E">
        <w:t>W</w:t>
      </w:r>
      <w:r w:rsidR="00755855">
        <w:t xml:space="preserve">orkers </w:t>
      </w:r>
      <w:r w:rsidR="007940DF">
        <w:t xml:space="preserve">variously </w:t>
      </w:r>
      <w:r w:rsidR="00755855">
        <w:t>report</w:t>
      </w:r>
      <w:r w:rsidR="00F272C1">
        <w:t>ed</w:t>
      </w:r>
      <w:r w:rsidR="001E291C">
        <w:t xml:space="preserve"> </w:t>
      </w:r>
      <w:r w:rsidR="00755855">
        <w:t xml:space="preserve">such </w:t>
      </w:r>
      <w:r w:rsidR="007940DF">
        <w:t xml:space="preserve">effortful </w:t>
      </w:r>
      <w:r w:rsidR="00652898">
        <w:t xml:space="preserve">processes </w:t>
      </w:r>
      <w:r w:rsidR="00755855">
        <w:t>as challenging, rewar</w:t>
      </w:r>
      <w:r w:rsidR="000117E6">
        <w:t>ding and motivating, confidence-</w:t>
      </w:r>
      <w:r w:rsidR="00755855">
        <w:t>building and generati</w:t>
      </w:r>
      <w:r w:rsidR="007F004B">
        <w:t xml:space="preserve">ng </w:t>
      </w:r>
      <w:r w:rsidR="00755855">
        <w:t xml:space="preserve">interest and commitment. </w:t>
      </w:r>
      <w:r w:rsidR="00A45EE9">
        <w:t>K</w:t>
      </w:r>
      <w:r w:rsidR="000117E6">
        <w:t>arl (s</w:t>
      </w:r>
      <w:r w:rsidR="004365E5" w:rsidRPr="003C2E10">
        <w:t>ervice</w:t>
      </w:r>
      <w:r w:rsidR="00832A37">
        <w:t>s</w:t>
      </w:r>
      <w:r w:rsidR="004365E5" w:rsidRPr="003C2E10">
        <w:t>)</w:t>
      </w:r>
      <w:r w:rsidR="00755855">
        <w:t xml:space="preserve"> capture</w:t>
      </w:r>
      <w:r w:rsidR="00F272C1">
        <w:t>d</w:t>
      </w:r>
      <w:r w:rsidR="001E291C">
        <w:t xml:space="preserve"> </w:t>
      </w:r>
      <w:r w:rsidR="00755855">
        <w:t>this sentiment</w:t>
      </w:r>
      <w:r w:rsidR="007F004B">
        <w:t>:</w:t>
      </w:r>
      <w:r w:rsidR="00755855">
        <w:t xml:space="preserve"> </w:t>
      </w:r>
      <w:r w:rsidR="00F272C1">
        <w:t>‘</w:t>
      </w:r>
      <w:r w:rsidR="00755855">
        <w:t>I just like to go in myself, just look at it and learn that way which is probably best for me</w:t>
      </w:r>
      <w:r w:rsidR="00F272C1">
        <w:t>’</w:t>
      </w:r>
      <w:r w:rsidR="00FE1E9D">
        <w:t>.</w:t>
      </w:r>
      <w:r w:rsidR="00755855">
        <w:t xml:space="preserve"> H</w:t>
      </w:r>
      <w:r w:rsidR="005A1407">
        <w:t>is</w:t>
      </w:r>
      <w:r w:rsidR="00755855">
        <w:t xml:space="preserve"> colleague </w:t>
      </w:r>
      <w:r w:rsidR="004365E5" w:rsidRPr="003C2E10">
        <w:t>D</w:t>
      </w:r>
      <w:r w:rsidR="00832A37">
        <w:t>avid</w:t>
      </w:r>
      <w:r w:rsidR="00755855" w:rsidRPr="003C2E10">
        <w:t xml:space="preserve"> </w:t>
      </w:r>
      <w:r w:rsidR="000117E6">
        <w:t>(s</w:t>
      </w:r>
      <w:r w:rsidR="007628CA" w:rsidRPr="003C2E10">
        <w:t>ervice</w:t>
      </w:r>
      <w:r>
        <w:t>s</w:t>
      </w:r>
      <w:r w:rsidR="007628CA" w:rsidRPr="003C2E10">
        <w:t>)</w:t>
      </w:r>
      <w:r w:rsidR="007628CA">
        <w:t xml:space="preserve"> </w:t>
      </w:r>
      <w:r w:rsidR="00755855">
        <w:t>add</w:t>
      </w:r>
      <w:r w:rsidR="00F272C1">
        <w:t>ed</w:t>
      </w:r>
      <w:r w:rsidR="007F004B">
        <w:t>:</w:t>
      </w:r>
    </w:p>
    <w:p w:rsidR="007940DF" w:rsidRDefault="00755855" w:rsidP="003E1056">
      <w:pPr>
        <w:pStyle w:val="Quote"/>
      </w:pPr>
      <w:r>
        <w:t>Well the one good thing about it</w:t>
      </w:r>
      <w:r w:rsidR="00F272C1">
        <w:t>,</w:t>
      </w:r>
      <w:r>
        <w:t xml:space="preserve"> when you do a trial and error thing like that, you don’t just learn it goes here, that goes there, you know why it goes there because you had to work through the process to understand it</w:t>
      </w:r>
      <w:r w:rsidR="007940DF">
        <w:t>.</w:t>
      </w:r>
      <w:r>
        <w:t xml:space="preserve"> </w:t>
      </w:r>
    </w:p>
    <w:p w:rsidR="00755855" w:rsidRDefault="007940DF" w:rsidP="003E1056">
      <w:pPr>
        <w:pStyle w:val="Text"/>
      </w:pPr>
      <w:r>
        <w:t>So, w</w:t>
      </w:r>
      <w:r w:rsidR="00755855">
        <w:t>orking alone is welcomed as assisting work</w:t>
      </w:r>
      <w:r w:rsidR="005A1407">
        <w:t>ers’</w:t>
      </w:r>
      <w:r w:rsidR="00755855">
        <w:t xml:space="preserve"> learning when initial instruction is followed by time to practi</w:t>
      </w:r>
      <w:r w:rsidR="0054450D">
        <w:t>s</w:t>
      </w:r>
      <w:r w:rsidR="00755855">
        <w:t>e</w:t>
      </w:r>
      <w:r w:rsidR="007F004B">
        <w:t>, which</w:t>
      </w:r>
      <w:r w:rsidR="00755855">
        <w:t xml:space="preserve"> enable</w:t>
      </w:r>
      <w:r w:rsidR="0054450D">
        <w:t>s</w:t>
      </w:r>
      <w:r w:rsidR="00755855">
        <w:t xml:space="preserve"> </w:t>
      </w:r>
      <w:r w:rsidR="005A1407">
        <w:t>them</w:t>
      </w:r>
      <w:r w:rsidR="00755855">
        <w:t xml:space="preserve"> to consolidate, test and reflect on the purpose and performance of their work</w:t>
      </w:r>
      <w:r w:rsidR="00863C20">
        <w:t xml:space="preserve">. This seems </w:t>
      </w:r>
      <w:r w:rsidR="00755855">
        <w:t xml:space="preserve">most effective in </w:t>
      </w:r>
      <w:r w:rsidR="00755855" w:rsidRPr="003E1056">
        <w:t>circumstances</w:t>
      </w:r>
      <w:r w:rsidR="00755855">
        <w:t xml:space="preserve"> that support slow, incremental increases in task complexity and associated responsibility. </w:t>
      </w:r>
      <w:r w:rsidR="00832A37">
        <w:t>An</w:t>
      </w:r>
      <w:r w:rsidR="000117E6">
        <w:t>ne (f</w:t>
      </w:r>
      <w:r w:rsidR="004365E5" w:rsidRPr="003C2E10">
        <w:t>inance)</w:t>
      </w:r>
      <w:r w:rsidR="00755855">
        <w:t xml:space="preserve"> comment</w:t>
      </w:r>
      <w:r w:rsidR="0054450D">
        <w:t>ed</w:t>
      </w:r>
      <w:r w:rsidR="00755855">
        <w:t xml:space="preserve">, </w:t>
      </w:r>
      <w:r w:rsidR="0054450D">
        <w:t>‘</w:t>
      </w:r>
      <w:r w:rsidR="00755855">
        <w:t>it would be good to take a step back and just reflect on</w:t>
      </w:r>
      <w:r w:rsidR="007F004B">
        <w:t xml:space="preserve"> what you actually have learnt —</w:t>
      </w:r>
      <w:r w:rsidR="00755855">
        <w:t xml:space="preserve"> it just helps to reinforce</w:t>
      </w:r>
      <w:r w:rsidR="0054450D">
        <w:t>’</w:t>
      </w:r>
      <w:r w:rsidR="00FE1E9D">
        <w:t>.</w:t>
      </w:r>
      <w:r w:rsidR="00755855">
        <w:t xml:space="preserve"> Overall, miners in remote locations, </w:t>
      </w:r>
      <w:r w:rsidR="007F004B">
        <w:t>similar to</w:t>
      </w:r>
      <w:r w:rsidR="00755855">
        <w:t xml:space="preserve"> aged care and office workers in cities, </w:t>
      </w:r>
      <w:r w:rsidR="00F565C7">
        <w:t xml:space="preserve">claimed </w:t>
      </w:r>
      <w:r w:rsidR="00755855">
        <w:t xml:space="preserve">they generally </w:t>
      </w:r>
      <w:r w:rsidR="00652898">
        <w:t>managed t</w:t>
      </w:r>
      <w:r w:rsidR="00755855">
        <w:t xml:space="preserve">heir own learning, but recognised </w:t>
      </w:r>
      <w:r w:rsidR="00652898">
        <w:t xml:space="preserve">the support provided by their </w:t>
      </w:r>
      <w:r w:rsidR="00755855">
        <w:t>peers</w:t>
      </w:r>
      <w:r w:rsidR="00FE1E9D">
        <w:t>.</w:t>
      </w:r>
      <w:r w:rsidR="007D218A">
        <w:t xml:space="preserve"> </w:t>
      </w:r>
      <w:r w:rsidR="00FE1E9D">
        <w:t>F</w:t>
      </w:r>
      <w:r w:rsidR="00755855">
        <w:t xml:space="preserve">or other credible learning and training, </w:t>
      </w:r>
      <w:r w:rsidR="007F004B">
        <w:t>however</w:t>
      </w:r>
      <w:r w:rsidR="0054450D">
        <w:t xml:space="preserve">, </w:t>
      </w:r>
      <w:r w:rsidR="00755855">
        <w:t>they preferred to rely on industry experts</w:t>
      </w:r>
      <w:r w:rsidR="007F004B">
        <w:t>,</w:t>
      </w:r>
      <w:r w:rsidR="00755855">
        <w:t xml:space="preserve"> whether </w:t>
      </w:r>
      <w:r w:rsidR="00863C20">
        <w:t xml:space="preserve">from </w:t>
      </w:r>
      <w:r w:rsidR="00755855">
        <w:t xml:space="preserve">inside or </w:t>
      </w:r>
      <w:r w:rsidR="00863C20">
        <w:t xml:space="preserve">outside </w:t>
      </w:r>
      <w:r w:rsidR="00755855">
        <w:t xml:space="preserve">their workplaces. </w:t>
      </w:r>
    </w:p>
    <w:p w:rsidR="00755855" w:rsidRDefault="00755855" w:rsidP="00755855">
      <w:pPr>
        <w:pStyle w:val="Heading4"/>
      </w:pPr>
      <w:r>
        <w:t xml:space="preserve">Working and learning ‘together’ </w:t>
      </w:r>
    </w:p>
    <w:p w:rsidR="00755855" w:rsidRDefault="00755855" w:rsidP="003E1056">
      <w:pPr>
        <w:pStyle w:val="Textlessbefore"/>
        <w:ind w:right="-143"/>
      </w:pPr>
      <w:r>
        <w:t xml:space="preserve">Working and learning as part of a group or team </w:t>
      </w:r>
      <w:r w:rsidR="00330DA6">
        <w:t>wa</w:t>
      </w:r>
      <w:r>
        <w:t>s</w:t>
      </w:r>
      <w:r w:rsidR="006207D8">
        <w:t xml:space="preserve"> </w:t>
      </w:r>
      <w:r w:rsidR="00120C21">
        <w:t xml:space="preserve">also </w:t>
      </w:r>
      <w:r w:rsidR="00341F54">
        <w:t xml:space="preserve">frequently </w:t>
      </w:r>
      <w:r>
        <w:t xml:space="preserve">reported </w:t>
      </w:r>
      <w:r w:rsidR="00341F54">
        <w:t>as an effect</w:t>
      </w:r>
      <w:r w:rsidR="00C14542">
        <w:t>ive</w:t>
      </w:r>
      <w:r w:rsidR="00341F54">
        <w:t xml:space="preserve"> form of </w:t>
      </w:r>
      <w:r w:rsidR="00C14542">
        <w:t>continuing education and training</w:t>
      </w:r>
      <w:r>
        <w:t xml:space="preserve">. This interactive learning </w:t>
      </w:r>
      <w:r w:rsidR="00330DA6">
        <w:t>wa</w:t>
      </w:r>
      <w:r>
        <w:t>s enacted in two d</w:t>
      </w:r>
      <w:r w:rsidR="00B22B91">
        <w:t>istinct</w:t>
      </w:r>
      <w:r>
        <w:t xml:space="preserve"> </w:t>
      </w:r>
      <w:r w:rsidR="000117E6">
        <w:t>categories of</w:t>
      </w:r>
      <w:r w:rsidR="001B0A75">
        <w:t xml:space="preserve"> </w:t>
      </w:r>
      <w:r w:rsidR="00C14542">
        <w:t>group:</w:t>
      </w:r>
      <w:r>
        <w:t xml:space="preserve"> </w:t>
      </w:r>
      <w:r w:rsidR="007F004B">
        <w:t xml:space="preserve">they were </w:t>
      </w:r>
      <w:r>
        <w:t>brought together to undertake specific task and competency training</w:t>
      </w:r>
      <w:r w:rsidR="000117E6">
        <w:t>;</w:t>
      </w:r>
      <w:r>
        <w:t xml:space="preserve"> and </w:t>
      </w:r>
      <w:r w:rsidR="007F004B">
        <w:t xml:space="preserve">they </w:t>
      </w:r>
      <w:r>
        <w:t>work together in close proximity to each other</w:t>
      </w:r>
      <w:r w:rsidR="00C14542">
        <w:t xml:space="preserve"> or otherwise regularly engage</w:t>
      </w:r>
      <w:r w:rsidR="002856CC">
        <w:t xml:space="preserve"> with each other</w:t>
      </w:r>
      <w:r>
        <w:t xml:space="preserve">. </w:t>
      </w:r>
      <w:r w:rsidR="002856CC">
        <w:t>As</w:t>
      </w:r>
      <w:r w:rsidR="00045C01">
        <w:t xml:space="preserve"> </w:t>
      </w:r>
      <w:r w:rsidR="007F004B">
        <w:t>presented in t</w:t>
      </w:r>
      <w:r w:rsidR="006207D8">
        <w:t xml:space="preserve">able </w:t>
      </w:r>
      <w:r w:rsidR="001B0A75">
        <w:t>4</w:t>
      </w:r>
      <w:r w:rsidR="00C14542">
        <w:t>,</w:t>
      </w:r>
      <w:r>
        <w:t xml:space="preserve"> </w:t>
      </w:r>
      <w:r w:rsidR="006207D8">
        <w:t>70</w:t>
      </w:r>
      <w:r>
        <w:t xml:space="preserve">% </w:t>
      </w:r>
      <w:r w:rsidR="006207D8">
        <w:t xml:space="preserve">of informants </w:t>
      </w:r>
      <w:r>
        <w:t>report</w:t>
      </w:r>
      <w:r w:rsidR="00330DA6">
        <w:t>ed</w:t>
      </w:r>
      <w:r>
        <w:t xml:space="preserve"> learning from p</w:t>
      </w:r>
      <w:r w:rsidR="006207D8">
        <w:t>eers and experienced workers, 78</w:t>
      </w:r>
      <w:r>
        <w:t>% report</w:t>
      </w:r>
      <w:r w:rsidR="000117E6">
        <w:t>ed</w:t>
      </w:r>
      <w:r>
        <w:t xml:space="preserve"> learning in small group</w:t>
      </w:r>
      <w:r w:rsidR="007F004B">
        <w:t>s and 57% learning in classroom-</w:t>
      </w:r>
      <w:r>
        <w:t>style group training.</w:t>
      </w:r>
      <w:r w:rsidR="00B22B91">
        <w:t xml:space="preserve"> Similarly, c</w:t>
      </w:r>
      <w:r>
        <w:t>onsistently</w:t>
      </w:r>
      <w:r w:rsidR="00341F54">
        <w:t xml:space="preserve"> across </w:t>
      </w:r>
      <w:r>
        <w:t>the interview</w:t>
      </w:r>
      <w:r w:rsidR="00341F54">
        <w:t xml:space="preserve"> data</w:t>
      </w:r>
      <w:r>
        <w:t>,</w:t>
      </w:r>
      <w:r w:rsidR="001B0A75">
        <w:t xml:space="preserve"> </w:t>
      </w:r>
      <w:r>
        <w:t xml:space="preserve">a group of collaborative and supportive staff </w:t>
      </w:r>
      <w:r w:rsidR="00C14542">
        <w:t>provid</w:t>
      </w:r>
      <w:r w:rsidR="00160CE5">
        <w:t>e</w:t>
      </w:r>
      <w:r w:rsidR="00330DA6">
        <w:t>d</w:t>
      </w:r>
      <w:r w:rsidR="00C14542">
        <w:t xml:space="preserve"> </w:t>
      </w:r>
      <w:r>
        <w:t>effective learning assistance for develop</w:t>
      </w:r>
      <w:r w:rsidR="006207D8">
        <w:t>ing</w:t>
      </w:r>
      <w:r>
        <w:t xml:space="preserve"> the competence and confidence required for work</w:t>
      </w:r>
      <w:r w:rsidR="00341F54">
        <w:t>, and</w:t>
      </w:r>
      <w:r w:rsidR="00B22B91">
        <w:t>,</w:t>
      </w:r>
      <w:r w:rsidR="00341F54">
        <w:t xml:space="preserve"> particularly</w:t>
      </w:r>
      <w:r w:rsidR="00B22B91">
        <w:t>,</w:t>
      </w:r>
      <w:r w:rsidR="00341F54">
        <w:t xml:space="preserve"> for working </w:t>
      </w:r>
      <w:r w:rsidR="00160CE5">
        <w:t>with others</w:t>
      </w:r>
      <w:r>
        <w:t xml:space="preserve">. </w:t>
      </w:r>
      <w:r w:rsidR="00120C21">
        <w:t>Having</w:t>
      </w:r>
      <w:r>
        <w:t xml:space="preserve"> approachable colleagues </w:t>
      </w:r>
      <w:r w:rsidR="00341F54">
        <w:t>open</w:t>
      </w:r>
      <w:r w:rsidR="00330DA6">
        <w:t>ed</w:t>
      </w:r>
      <w:r w:rsidR="00341F54">
        <w:t xml:space="preserve"> the prospects for</w:t>
      </w:r>
      <w:r>
        <w:t xml:space="preserve"> the sharing</w:t>
      </w:r>
      <w:r w:rsidR="004629E5">
        <w:t>,</w:t>
      </w:r>
      <w:r>
        <w:t xml:space="preserve"> interpreting</w:t>
      </w:r>
      <w:r w:rsidR="003E1056">
        <w:t xml:space="preserve"> </w:t>
      </w:r>
      <w:r>
        <w:t>and testing of new ideas</w:t>
      </w:r>
      <w:r w:rsidR="000117E6">
        <w:t>, techniques and procedures, which</w:t>
      </w:r>
      <w:r>
        <w:t xml:space="preserve"> buil</w:t>
      </w:r>
      <w:r w:rsidR="00330DA6">
        <w:t>t</w:t>
      </w:r>
      <w:r>
        <w:t xml:space="preserve"> </w:t>
      </w:r>
      <w:r w:rsidR="007F004B">
        <w:t xml:space="preserve">the </w:t>
      </w:r>
      <w:r>
        <w:t>understanding</w:t>
      </w:r>
      <w:r w:rsidR="00341F54">
        <w:t xml:space="preserve"> and capacit</w:t>
      </w:r>
      <w:r w:rsidR="007F004B">
        <w:t>y for</w:t>
      </w:r>
      <w:r w:rsidR="00341F54">
        <w:t xml:space="preserve"> act</w:t>
      </w:r>
      <w:r w:rsidR="005D59D4">
        <w:t>ing</w:t>
      </w:r>
      <w:r w:rsidR="00341F54">
        <w:t xml:space="preserve"> effectively</w:t>
      </w:r>
      <w:r>
        <w:t xml:space="preserve">. </w:t>
      </w:r>
      <w:r w:rsidR="00932BFF">
        <w:t xml:space="preserve">Through </w:t>
      </w:r>
      <w:r w:rsidR="00120C21">
        <w:t>such sharing</w:t>
      </w:r>
      <w:r w:rsidR="00932BFF">
        <w:t>, i</w:t>
      </w:r>
      <w:r>
        <w:t>ssues c</w:t>
      </w:r>
      <w:r w:rsidR="00330DA6">
        <w:t>ould</w:t>
      </w:r>
      <w:r>
        <w:t xml:space="preserve"> be discussed and problems jointly solved. </w:t>
      </w:r>
      <w:r w:rsidR="00120C21">
        <w:t>At its best, w</w:t>
      </w:r>
      <w:r w:rsidR="001B0A75">
        <w:t xml:space="preserve">hen workers help each other, different </w:t>
      </w:r>
      <w:r w:rsidR="00B22B91">
        <w:t xml:space="preserve">perspectives and ways of acting </w:t>
      </w:r>
      <w:r w:rsidR="001B0A75">
        <w:t>are</w:t>
      </w:r>
      <w:r w:rsidR="00932BFF">
        <w:t xml:space="preserve"> made accessible </w:t>
      </w:r>
      <w:r>
        <w:t>and</w:t>
      </w:r>
      <w:r w:rsidR="003E1056">
        <w:t> </w:t>
      </w:r>
      <w:r>
        <w:t>experience become</w:t>
      </w:r>
      <w:r w:rsidR="001B0A75">
        <w:t>s</w:t>
      </w:r>
      <w:r>
        <w:t xml:space="preserve"> visible and valued.</w:t>
      </w:r>
      <w:r w:rsidR="005234C5">
        <w:t xml:space="preserve"> </w:t>
      </w:r>
      <w:r w:rsidR="005234C5" w:rsidRPr="00AC391D">
        <w:t>Ivy (</w:t>
      </w:r>
      <w:r w:rsidR="005D59D4">
        <w:t>aged c</w:t>
      </w:r>
      <w:r w:rsidR="00B5551A">
        <w:t>are</w:t>
      </w:r>
      <w:r w:rsidR="005234C5" w:rsidRPr="00AC391D">
        <w:t>)</w:t>
      </w:r>
      <w:r w:rsidRPr="00AC391D">
        <w:t>,</w:t>
      </w:r>
      <w:r>
        <w:t xml:space="preserve"> an ad</w:t>
      </w:r>
      <w:r w:rsidR="005234C5">
        <w:t xml:space="preserve">ministration worker, </w:t>
      </w:r>
      <w:r w:rsidR="00B22B91">
        <w:t>state</w:t>
      </w:r>
      <w:r w:rsidR="00330DA6">
        <w:t>d</w:t>
      </w:r>
      <w:r w:rsidR="005234C5">
        <w:t>:</w:t>
      </w:r>
      <w:r>
        <w:t xml:space="preserve"> </w:t>
      </w:r>
    </w:p>
    <w:p w:rsidR="00755855" w:rsidRDefault="00755855" w:rsidP="003E1056">
      <w:pPr>
        <w:pStyle w:val="Quote"/>
      </w:pPr>
      <w:r>
        <w:t>my colleagues who are most knowledgeable about what I do, not outside people …</w:t>
      </w:r>
      <w:r w:rsidR="00FF1028">
        <w:t xml:space="preserve"> </w:t>
      </w:r>
      <w:r>
        <w:t xml:space="preserve">and I most relish being with my experienced buddies who were doing my job, who were deeply familiar with </w:t>
      </w:r>
      <w:r>
        <w:lastRenderedPageBreak/>
        <w:t xml:space="preserve">what I was doing, who could give me insights into my job. People from the outside, their advice was often </w:t>
      </w:r>
      <w:r w:rsidR="00B22B91">
        <w:t>…</w:t>
      </w:r>
      <w:r>
        <w:t xml:space="preserve"> less relevant because they didn’t have intimate details of my job … I learn individually from other workers; I’m doing that almost always, asking questions, observing this and discussing that, frequently, yes. </w:t>
      </w:r>
      <w:proofErr w:type="gramStart"/>
      <w:r>
        <w:t>And</w:t>
      </w:r>
      <w:r w:rsidR="00D03958">
        <w:t>,</w:t>
      </w:r>
      <w:r>
        <w:t xml:space="preserve"> likewise</w:t>
      </w:r>
      <w:r w:rsidR="00D03958">
        <w:t>,</w:t>
      </w:r>
      <w:r>
        <w:t xml:space="preserve"> an experienced person within the group.</w:t>
      </w:r>
      <w:proofErr w:type="gramEnd"/>
      <w:r>
        <w:t xml:space="preserve"> In</w:t>
      </w:r>
      <w:r w:rsidR="006F3F17">
        <w:t>-</w:t>
      </w:r>
      <w:r>
        <w:t>house, they know. They know t</w:t>
      </w:r>
      <w:r w:rsidR="000117E6">
        <w:t>he system. Outside people don’t</w:t>
      </w:r>
      <w:r w:rsidR="00FF1028">
        <w:t xml:space="preserve"> </w:t>
      </w:r>
      <w:r>
        <w:t xml:space="preserve">… outside people are essential for teaching us new stuff that we just don’t know. </w:t>
      </w:r>
      <w:proofErr w:type="gramStart"/>
      <w:r>
        <w:t>Having said that, it’s the people that I’m working with who I’m learning from more, much more.</w:t>
      </w:r>
      <w:proofErr w:type="gramEnd"/>
    </w:p>
    <w:p w:rsidR="00755855" w:rsidRDefault="00D51C10" w:rsidP="00755855">
      <w:pPr>
        <w:pStyle w:val="Text"/>
      </w:pPr>
      <w:r>
        <w:t>L</w:t>
      </w:r>
      <w:r w:rsidR="00755855">
        <w:t xml:space="preserve">earning </w:t>
      </w:r>
      <w:r>
        <w:t xml:space="preserve">supported by others </w:t>
      </w:r>
      <w:r w:rsidR="00330DA6">
        <w:t>wa</w:t>
      </w:r>
      <w:r w:rsidR="00755855">
        <w:t xml:space="preserve">s </w:t>
      </w:r>
      <w:r w:rsidR="006E6D7C">
        <w:t xml:space="preserve">also </w:t>
      </w:r>
      <w:r w:rsidR="000909A9">
        <w:t xml:space="preserve">favoured </w:t>
      </w:r>
      <w:r w:rsidR="00755855">
        <w:t>by mining workers</w:t>
      </w:r>
      <w:r w:rsidR="000909A9">
        <w:t xml:space="preserve">, such as </w:t>
      </w:r>
      <w:r w:rsidR="00064453" w:rsidRPr="00AC391D">
        <w:t>Jack</w:t>
      </w:r>
      <w:r w:rsidR="004629E5">
        <w:t>:</w:t>
      </w:r>
      <w:r w:rsidR="00755855">
        <w:t xml:space="preserve"> </w:t>
      </w:r>
    </w:p>
    <w:p w:rsidR="00755855" w:rsidRDefault="00755855" w:rsidP="003E1056">
      <w:pPr>
        <w:pStyle w:val="Quote"/>
      </w:pPr>
      <w:r>
        <w:t xml:space="preserve">probably my most effective way of learning is actually just doing it with other people, watching, asking them questions and even just seeing them, observing them when they work and how they even talk to other people, how they look at things that I look at … </w:t>
      </w:r>
      <w:r w:rsidR="00330DA6">
        <w:t>I</w:t>
      </w:r>
      <w:r>
        <w:t>t’s easier to talk to someone … It’s good to be able to ask stupid questions and not feel stupid.</w:t>
      </w:r>
    </w:p>
    <w:p w:rsidR="000117E6" w:rsidRDefault="009133A4" w:rsidP="00755855">
      <w:pPr>
        <w:pStyle w:val="Text"/>
      </w:pPr>
      <w:r>
        <w:t>However, n</w:t>
      </w:r>
      <w:r w:rsidR="005967FF">
        <w:t xml:space="preserve">ot all the required </w:t>
      </w:r>
      <w:r w:rsidR="00CD3C10">
        <w:t xml:space="preserve">learning for maintaining employability </w:t>
      </w:r>
      <w:r w:rsidR="005967FF">
        <w:t xml:space="preserve">can be </w:t>
      </w:r>
      <w:r w:rsidR="000117E6">
        <w:t>acquired</w:t>
      </w:r>
      <w:r w:rsidR="005967FF">
        <w:t xml:space="preserve"> within workplace</w:t>
      </w:r>
      <w:r w:rsidR="006E6D7C">
        <w:t>s</w:t>
      </w:r>
      <w:r w:rsidR="005967FF">
        <w:t>.</w:t>
      </w:r>
      <w:r w:rsidR="00932BFF">
        <w:t xml:space="preserve"> </w:t>
      </w:r>
      <w:r w:rsidR="00755855">
        <w:t>Accessing outsiders and the</w:t>
      </w:r>
      <w:r w:rsidR="004629E5">
        <w:t>ir</w:t>
      </w:r>
      <w:r w:rsidR="00755855">
        <w:t xml:space="preserve"> expertise </w:t>
      </w:r>
      <w:r w:rsidR="004629E5">
        <w:t xml:space="preserve">may be </w:t>
      </w:r>
      <w:r w:rsidR="00755855">
        <w:t>necessary for ‘</w:t>
      </w:r>
      <w:r w:rsidR="00E8667D">
        <w:t xml:space="preserve">teaching us new stuff </w:t>
      </w:r>
      <w:r w:rsidR="00755855">
        <w:t>we just don’t know’</w:t>
      </w:r>
      <w:r w:rsidR="00E8667D">
        <w:t>, as Ivy said</w:t>
      </w:r>
      <w:r w:rsidR="00755855">
        <w:t xml:space="preserve">. </w:t>
      </w:r>
      <w:r w:rsidR="006E6D7C">
        <w:t>T</w:t>
      </w:r>
      <w:r w:rsidR="00120C21">
        <w:t xml:space="preserve">his expertise </w:t>
      </w:r>
      <w:r w:rsidR="005D59D4">
        <w:t>might comprise</w:t>
      </w:r>
      <w:r w:rsidR="00755855">
        <w:t xml:space="preserve"> external trainers from </w:t>
      </w:r>
      <w:r w:rsidR="005F05F3">
        <w:t>registered training organisation</w:t>
      </w:r>
      <w:r w:rsidR="00755855">
        <w:t>s, supplier representatives</w:t>
      </w:r>
      <w:r w:rsidR="00DC050C">
        <w:t xml:space="preserve"> or</w:t>
      </w:r>
      <w:r w:rsidR="00755855">
        <w:t xml:space="preserve"> client representatives </w:t>
      </w:r>
      <w:r w:rsidR="004629E5">
        <w:t xml:space="preserve">who </w:t>
      </w:r>
      <w:r w:rsidR="00755855">
        <w:t xml:space="preserve">conduct their </w:t>
      </w:r>
      <w:r w:rsidR="00120C21">
        <w:t xml:space="preserve">training </w:t>
      </w:r>
      <w:r w:rsidR="00755855">
        <w:t xml:space="preserve">sessions </w:t>
      </w:r>
      <w:r w:rsidR="00120C21">
        <w:t xml:space="preserve">either </w:t>
      </w:r>
      <w:r w:rsidR="005D59D4">
        <w:t xml:space="preserve">on or off site, although on </w:t>
      </w:r>
      <w:r w:rsidR="00755855">
        <w:t xml:space="preserve">site </w:t>
      </w:r>
      <w:r w:rsidR="00DC050C">
        <w:t>wa</w:t>
      </w:r>
      <w:r w:rsidR="00755855">
        <w:t xml:space="preserve">s </w:t>
      </w:r>
      <w:r w:rsidR="004629E5">
        <w:t xml:space="preserve">most frequently </w:t>
      </w:r>
      <w:r w:rsidR="00755855" w:rsidRPr="00C2234F">
        <w:t>reported as best</w:t>
      </w:r>
      <w:r w:rsidR="00536FD8">
        <w:t xml:space="preserve"> </w:t>
      </w:r>
      <w:r w:rsidR="00755855" w:rsidRPr="00C2234F">
        <w:t xml:space="preserve">assisting learning. </w:t>
      </w:r>
      <w:r w:rsidR="005F05F3">
        <w:t>Worker</w:t>
      </w:r>
      <w:r w:rsidR="00333F64">
        <w:t>s commented on such a</w:t>
      </w:r>
      <w:r w:rsidR="000117E6">
        <w:t>spects as the benefit of:</w:t>
      </w:r>
    </w:p>
    <w:p w:rsidR="000117E6" w:rsidRDefault="000117E6" w:rsidP="003E1056">
      <w:pPr>
        <w:pStyle w:val="Dotpoint1"/>
      </w:pPr>
      <w:r>
        <w:t xml:space="preserve">gaining </w:t>
      </w:r>
      <w:r w:rsidR="00333F64">
        <w:t>practical knowledge on the job and the</w:t>
      </w:r>
      <w:r w:rsidR="005D59D4">
        <w:t xml:space="preserve">ory through classes off </w:t>
      </w:r>
      <w:r>
        <w:t>site</w:t>
      </w:r>
    </w:p>
    <w:p w:rsidR="000117E6" w:rsidRDefault="000117E6" w:rsidP="003E1056">
      <w:pPr>
        <w:pStyle w:val="Dotpoint1"/>
      </w:pPr>
      <w:r>
        <w:t xml:space="preserve">obtaining </w:t>
      </w:r>
      <w:r w:rsidR="006451B8">
        <w:t>opportunities to</w:t>
      </w:r>
      <w:r w:rsidR="00333F64">
        <w:t xml:space="preserve"> </w:t>
      </w:r>
      <w:r w:rsidR="006451B8">
        <w:t xml:space="preserve">network with people from other </w:t>
      </w:r>
      <w:r>
        <w:t>organisations in similar roles</w:t>
      </w:r>
    </w:p>
    <w:p w:rsidR="000117E6" w:rsidRDefault="006451B8" w:rsidP="003E1056">
      <w:pPr>
        <w:pStyle w:val="Dotpoint1"/>
      </w:pPr>
      <w:r>
        <w:t xml:space="preserve">keeping up to date </w:t>
      </w:r>
      <w:r w:rsidR="000117E6">
        <w:t>with compliance and legislation</w:t>
      </w:r>
    </w:p>
    <w:p w:rsidR="000117E6" w:rsidRDefault="00047E09" w:rsidP="003E1056">
      <w:pPr>
        <w:pStyle w:val="Dotpoint1"/>
      </w:pPr>
      <w:proofErr w:type="gramStart"/>
      <w:r>
        <w:t>becoming</w:t>
      </w:r>
      <w:proofErr w:type="gramEnd"/>
      <w:r>
        <w:t xml:space="preserve"> aware of issues and practices outsi</w:t>
      </w:r>
      <w:r w:rsidR="000117E6">
        <w:t>de their particular workplaces.</w:t>
      </w:r>
    </w:p>
    <w:p w:rsidR="00E8667D" w:rsidRPr="003E1056" w:rsidRDefault="00AC19F1" w:rsidP="003E1056">
      <w:pPr>
        <w:pStyle w:val="Text"/>
      </w:pPr>
      <w:r>
        <w:t>Sam, a</w:t>
      </w:r>
      <w:r w:rsidR="00333F64">
        <w:t xml:space="preserve"> miner</w:t>
      </w:r>
      <w:r>
        <w:t>,</w:t>
      </w:r>
      <w:r w:rsidR="00333F64">
        <w:t xml:space="preserve"> commented on his experience with a class led by an external trainer: ‘W</w:t>
      </w:r>
      <w:r w:rsidR="00333F64" w:rsidRPr="00333F64">
        <w:t xml:space="preserve">e learned a hell of a lot and we were able </w:t>
      </w:r>
      <w:r w:rsidR="00333F64" w:rsidRPr="003E1056">
        <w:t>to discuss a lot of things and get things clear that we’ve always wondered about</w:t>
      </w:r>
      <w:r w:rsidR="005D59D4" w:rsidRPr="003E1056">
        <w:t>’</w:t>
      </w:r>
      <w:r w:rsidR="00333F64" w:rsidRPr="003E1056">
        <w:t>.</w:t>
      </w:r>
    </w:p>
    <w:p w:rsidR="005D59D4" w:rsidRDefault="00671C53" w:rsidP="003E1056">
      <w:pPr>
        <w:pStyle w:val="Text"/>
      </w:pPr>
      <w:r w:rsidRPr="003E1056">
        <w:t>T</w:t>
      </w:r>
      <w:r w:rsidR="00727386" w:rsidRPr="003E1056">
        <w:t>he worker</w:t>
      </w:r>
      <w:r w:rsidRPr="003E1056">
        <w:t xml:space="preserve"> informants consist</w:t>
      </w:r>
      <w:r>
        <w:t xml:space="preserve">ently reported </w:t>
      </w:r>
      <w:r w:rsidR="000D077C">
        <w:t xml:space="preserve">in interviews and </w:t>
      </w:r>
      <w:r w:rsidR="00CB7ECF">
        <w:t xml:space="preserve">through </w:t>
      </w:r>
      <w:r w:rsidR="000D077C">
        <w:t>the survey</w:t>
      </w:r>
      <w:r w:rsidR="00194958">
        <w:t xml:space="preserve"> </w:t>
      </w:r>
      <w:r w:rsidR="001F7788">
        <w:t>that t</w:t>
      </w:r>
      <w:r w:rsidR="00536FD8" w:rsidRPr="00C2234F">
        <w:t xml:space="preserve">his kind of learning support </w:t>
      </w:r>
      <w:r w:rsidR="00727386">
        <w:t>appears to be</w:t>
      </w:r>
      <w:r w:rsidR="00536FD8" w:rsidRPr="00C2234F">
        <w:t xml:space="preserve"> </w:t>
      </w:r>
      <w:r w:rsidR="00727386">
        <w:t xml:space="preserve">most </w:t>
      </w:r>
      <w:r w:rsidR="00536FD8" w:rsidRPr="00C2234F">
        <w:t xml:space="preserve">effective </w:t>
      </w:r>
      <w:r w:rsidR="00536FD8">
        <w:t>when</w:t>
      </w:r>
      <w:r w:rsidR="00D94971">
        <w:t>:</w:t>
      </w:r>
    </w:p>
    <w:p w:rsidR="005D59D4" w:rsidRDefault="000D077C" w:rsidP="003E1056">
      <w:pPr>
        <w:pStyle w:val="Dotpoint1"/>
      </w:pPr>
      <w:r>
        <w:t>T</w:t>
      </w:r>
      <w:r w:rsidR="00755855" w:rsidRPr="00C2234F">
        <w:t xml:space="preserve">he </w:t>
      </w:r>
      <w:r w:rsidR="00671C53">
        <w:t>train</w:t>
      </w:r>
      <w:r w:rsidR="00220CB5">
        <w:t>er</w:t>
      </w:r>
      <w:r w:rsidR="00671C53">
        <w:t xml:space="preserve"> is competent in what they are teaching including </w:t>
      </w:r>
      <w:r w:rsidR="00CB7ECF">
        <w:t xml:space="preserve">having </w:t>
      </w:r>
      <w:r w:rsidR="00671C53">
        <w:t xml:space="preserve">familiarity </w:t>
      </w:r>
      <w:r w:rsidR="00CB7ECF">
        <w:t>with</w:t>
      </w:r>
      <w:r w:rsidR="00671C53">
        <w:t xml:space="preserve"> how work is enacted in the</w:t>
      </w:r>
      <w:r w:rsidR="00220CB5">
        <w:t xml:space="preserve"> particular</w:t>
      </w:r>
      <w:r w:rsidR="005D59D4">
        <w:t xml:space="preserve"> workplace</w:t>
      </w:r>
      <w:r>
        <w:t>.</w:t>
      </w:r>
    </w:p>
    <w:p w:rsidR="005D59D4" w:rsidRDefault="000D077C" w:rsidP="003E1056">
      <w:pPr>
        <w:pStyle w:val="Dotpoint1"/>
      </w:pPr>
      <w:r>
        <w:t>T</w:t>
      </w:r>
      <w:r w:rsidR="005D59D4">
        <w:t xml:space="preserve">he </w:t>
      </w:r>
      <w:r w:rsidR="00755855" w:rsidRPr="00C2234F">
        <w:t>quality of instruction is high</w:t>
      </w:r>
      <w:r w:rsidR="00671C53">
        <w:t xml:space="preserve"> and pertinent to tasks they are undertaking</w:t>
      </w:r>
      <w:r>
        <w:t>.</w:t>
      </w:r>
    </w:p>
    <w:p w:rsidR="005D59D4" w:rsidRDefault="000D077C" w:rsidP="003E1056">
      <w:pPr>
        <w:pStyle w:val="Dotpoint1"/>
      </w:pPr>
      <w:r>
        <w:t>I</w:t>
      </w:r>
      <w:r w:rsidR="004970A1">
        <w:t>t can be secured</w:t>
      </w:r>
      <w:r w:rsidR="00755855" w:rsidRPr="00C2234F">
        <w:t xml:space="preserve"> immediate</w:t>
      </w:r>
      <w:r w:rsidR="004970A1">
        <w:t>ly</w:t>
      </w:r>
      <w:r>
        <w:t>.</w:t>
      </w:r>
    </w:p>
    <w:p w:rsidR="005D59D4" w:rsidRDefault="000D077C" w:rsidP="003E1056">
      <w:pPr>
        <w:pStyle w:val="Dotpoint1"/>
      </w:pPr>
      <w:r>
        <w:t>T</w:t>
      </w:r>
      <w:r w:rsidR="00755855" w:rsidRPr="00C2234F">
        <w:t>he opportunity to practi</w:t>
      </w:r>
      <w:r w:rsidR="00DC050C">
        <w:t>s</w:t>
      </w:r>
      <w:r w:rsidR="00755855" w:rsidRPr="00C2234F">
        <w:t>e is immediate</w:t>
      </w:r>
      <w:r w:rsidR="00536FD8">
        <w:t>.</w:t>
      </w:r>
    </w:p>
    <w:p w:rsidR="00755855" w:rsidRPr="00C2234F" w:rsidRDefault="00536FD8" w:rsidP="00755855">
      <w:pPr>
        <w:pStyle w:val="Text"/>
      </w:pPr>
      <w:r>
        <w:t xml:space="preserve">Outsiders </w:t>
      </w:r>
      <w:r w:rsidR="00DC050C">
        <w:t xml:space="preserve">can </w:t>
      </w:r>
      <w:r>
        <w:t>offer</w:t>
      </w:r>
      <w:r w:rsidR="000D077C">
        <w:t xml:space="preserve"> specialised, best-</w:t>
      </w:r>
      <w:r w:rsidR="00755855" w:rsidRPr="00C2234F">
        <w:t>practice</w:t>
      </w:r>
      <w:r>
        <w:t xml:space="preserve"> and well</w:t>
      </w:r>
      <w:r w:rsidR="005D59D4">
        <w:t>-</w:t>
      </w:r>
      <w:r w:rsidR="005967FF" w:rsidRPr="00C2234F">
        <w:t>informed</w:t>
      </w:r>
      <w:r w:rsidR="00755855" w:rsidRPr="00C2234F">
        <w:t xml:space="preserve"> experience</w:t>
      </w:r>
      <w:r>
        <w:t>s</w:t>
      </w:r>
      <w:r w:rsidR="00CB7ECF">
        <w:t>,</w:t>
      </w:r>
      <w:r w:rsidR="00755855" w:rsidRPr="00C2234F">
        <w:t xml:space="preserve"> </w:t>
      </w:r>
      <w:r w:rsidR="00CB7ECF">
        <w:t>which</w:t>
      </w:r>
      <w:r w:rsidR="00755855" w:rsidRPr="00C2234F">
        <w:t xml:space="preserve"> </w:t>
      </w:r>
      <w:r w:rsidR="00EB38E7" w:rsidRPr="00C2234F">
        <w:t xml:space="preserve">develop specific capacities and </w:t>
      </w:r>
      <w:r w:rsidR="00755855" w:rsidRPr="00C2234F">
        <w:t xml:space="preserve">consolidate learning </w:t>
      </w:r>
      <w:r w:rsidR="004629E5" w:rsidRPr="00C2234F">
        <w:t xml:space="preserve">for </w:t>
      </w:r>
      <w:r w:rsidR="00755855" w:rsidRPr="00C2234F">
        <w:t xml:space="preserve">improved </w:t>
      </w:r>
      <w:r w:rsidR="00EB38E7" w:rsidRPr="00C2234F">
        <w:t xml:space="preserve">workplace </w:t>
      </w:r>
      <w:r w:rsidR="00755855" w:rsidRPr="00C2234F">
        <w:t>performance.</w:t>
      </w:r>
      <w:r w:rsidR="001B0A75">
        <w:t xml:space="preserve"> </w:t>
      </w:r>
      <w:r w:rsidR="000D077C">
        <w:t>Outsiders</w:t>
      </w:r>
      <w:r w:rsidR="001B0A75">
        <w:t xml:space="preserve"> can also i</w:t>
      </w:r>
      <w:r w:rsidR="00017DD3">
        <w:t>nclude insiders such as company-</w:t>
      </w:r>
      <w:r w:rsidR="001B0A75">
        <w:t xml:space="preserve">based experts who provide initial instruction when something new is introduced. For example, trainers from the head office of aged care facilities </w:t>
      </w:r>
      <w:r w:rsidR="00380173">
        <w:t>deliver enter</w:t>
      </w:r>
      <w:r w:rsidR="00017DD3">
        <w:t>prise-</w:t>
      </w:r>
      <w:r w:rsidR="00380173">
        <w:t xml:space="preserve">specific training. </w:t>
      </w:r>
    </w:p>
    <w:p w:rsidR="003E1056" w:rsidRDefault="003E1056">
      <w:pPr>
        <w:spacing w:before="0" w:line="240" w:lineRule="auto"/>
      </w:pPr>
      <w:r>
        <w:br w:type="page"/>
      </w:r>
    </w:p>
    <w:p w:rsidR="00017DD3" w:rsidRDefault="00B939F4" w:rsidP="00755855">
      <w:pPr>
        <w:pStyle w:val="Text"/>
      </w:pPr>
      <w:r w:rsidRPr="00C2234F">
        <w:lastRenderedPageBreak/>
        <w:t>T</w:t>
      </w:r>
      <w:r w:rsidR="00330DEA" w:rsidRPr="00C2234F">
        <w:t xml:space="preserve">he </w:t>
      </w:r>
      <w:r w:rsidR="009133A4">
        <w:t>worker</w:t>
      </w:r>
      <w:r w:rsidR="00120C21">
        <w:t xml:space="preserve"> informants</w:t>
      </w:r>
      <w:r w:rsidR="00330DEA" w:rsidRPr="00C2234F">
        <w:t xml:space="preserve"> </w:t>
      </w:r>
      <w:r w:rsidRPr="00C2234F">
        <w:t xml:space="preserve">also </w:t>
      </w:r>
      <w:r w:rsidR="00755855" w:rsidRPr="00C2234F">
        <w:t>report</w:t>
      </w:r>
      <w:r w:rsidR="00DC050C">
        <w:t>ed</w:t>
      </w:r>
      <w:r w:rsidR="00755855" w:rsidRPr="00C2234F">
        <w:t xml:space="preserve"> training</w:t>
      </w:r>
      <w:r w:rsidR="009133A4">
        <w:t xml:space="preserve"> in a group</w:t>
      </w:r>
      <w:r w:rsidR="00755855" w:rsidRPr="00C2234F">
        <w:t xml:space="preserve"> </w:t>
      </w:r>
      <w:r w:rsidRPr="00C2234F">
        <w:t xml:space="preserve">as </w:t>
      </w:r>
      <w:r w:rsidR="00755855" w:rsidRPr="00C2234F">
        <w:t>assist</w:t>
      </w:r>
      <w:r w:rsidRPr="00C2234F">
        <w:t xml:space="preserve">ing the process of ongoing </w:t>
      </w:r>
      <w:r w:rsidR="00017DD3">
        <w:t>work-</w:t>
      </w:r>
      <w:r w:rsidR="00330DEA" w:rsidRPr="00C2234F">
        <w:t>related</w:t>
      </w:r>
      <w:r w:rsidR="00330DEA">
        <w:t xml:space="preserve"> </w:t>
      </w:r>
      <w:r w:rsidR="00755855">
        <w:t>learning</w:t>
      </w:r>
      <w:r>
        <w:t xml:space="preserve"> </w:t>
      </w:r>
      <w:r w:rsidR="00380173">
        <w:t>by building</w:t>
      </w:r>
      <w:r>
        <w:t xml:space="preserve"> </w:t>
      </w:r>
      <w:r w:rsidR="00755855">
        <w:t>relationship</w:t>
      </w:r>
      <w:r w:rsidR="00380173">
        <w:t>s</w:t>
      </w:r>
      <w:r w:rsidR="00755855">
        <w:t xml:space="preserve"> </w:t>
      </w:r>
      <w:r>
        <w:t>and network</w:t>
      </w:r>
      <w:r w:rsidR="00380173">
        <w:t>ing</w:t>
      </w:r>
      <w:r w:rsidR="00755855">
        <w:t xml:space="preserve"> </w:t>
      </w:r>
      <w:r w:rsidR="00380173">
        <w:t>with</w:t>
      </w:r>
      <w:r w:rsidR="00755855">
        <w:t xml:space="preserve"> co</w:t>
      </w:r>
      <w:r w:rsidR="00330DEA">
        <w:t xml:space="preserve">-workers. This development extends to </w:t>
      </w:r>
      <w:r w:rsidR="00017DD3">
        <w:t xml:space="preserve">participants in that: </w:t>
      </w:r>
    </w:p>
    <w:p w:rsidR="00017DD3" w:rsidRDefault="00017DD3" w:rsidP="003E1056">
      <w:pPr>
        <w:pStyle w:val="Dotpoint1"/>
      </w:pPr>
      <w:r>
        <w:t xml:space="preserve">They </w:t>
      </w:r>
      <w:r w:rsidR="00755855">
        <w:t>becom</w:t>
      </w:r>
      <w:r>
        <w:t>e</w:t>
      </w:r>
      <w:r w:rsidR="00755855">
        <w:t xml:space="preserve"> learning supporters, or trainer</w:t>
      </w:r>
      <w:r>
        <w:t>s, as they return to their work.</w:t>
      </w:r>
    </w:p>
    <w:p w:rsidR="00017DD3" w:rsidRDefault="00017DD3" w:rsidP="003E1056">
      <w:pPr>
        <w:pStyle w:val="Dotpoint1"/>
      </w:pPr>
      <w:r>
        <w:t xml:space="preserve">They </w:t>
      </w:r>
      <w:r w:rsidR="00755855">
        <w:t>assist</w:t>
      </w:r>
      <w:r>
        <w:t xml:space="preserve"> </w:t>
      </w:r>
      <w:r w:rsidR="00755855">
        <w:t xml:space="preserve">others </w:t>
      </w:r>
      <w:r w:rsidR="00536FD8">
        <w:t>to</w:t>
      </w:r>
      <w:r w:rsidR="004970A1">
        <w:t xml:space="preserve"> </w:t>
      </w:r>
      <w:r w:rsidR="00330DEA">
        <w:t xml:space="preserve">establish </w:t>
      </w:r>
      <w:r w:rsidR="00755855">
        <w:t>benchm</w:t>
      </w:r>
      <w:r>
        <w:t>arks or agreed requirements.</w:t>
      </w:r>
    </w:p>
    <w:p w:rsidR="00017DD3" w:rsidRDefault="00017DD3" w:rsidP="003E1056">
      <w:pPr>
        <w:pStyle w:val="Dotpoint1"/>
      </w:pPr>
      <w:r>
        <w:t xml:space="preserve">They </w:t>
      </w:r>
      <w:r w:rsidR="006B6613">
        <w:t>shar</w:t>
      </w:r>
      <w:r>
        <w:t>e</w:t>
      </w:r>
      <w:r w:rsidR="006B6613">
        <w:t xml:space="preserve"> </w:t>
      </w:r>
      <w:r w:rsidR="00755855">
        <w:t xml:space="preserve">expectations </w:t>
      </w:r>
      <w:r w:rsidR="006B6613">
        <w:t xml:space="preserve">about </w:t>
      </w:r>
      <w:r w:rsidR="00330DEA">
        <w:t>goals for work performance</w:t>
      </w:r>
      <w:r>
        <w:t>.</w:t>
      </w:r>
    </w:p>
    <w:p w:rsidR="00755855" w:rsidRDefault="006E6D7C" w:rsidP="00755855">
      <w:pPr>
        <w:pStyle w:val="Text"/>
      </w:pPr>
      <w:r>
        <w:t>Hence,</w:t>
      </w:r>
      <w:r w:rsidR="006B6613">
        <w:t xml:space="preserve"> these collective learning experiences can generate opportunities for advancing learning</w:t>
      </w:r>
      <w:r>
        <w:t xml:space="preserve"> and b</w:t>
      </w:r>
      <w:r w:rsidR="006B6613">
        <w:t xml:space="preserve">etter collective action through shared understanding and practice requirements. </w:t>
      </w:r>
      <w:r w:rsidR="00755855">
        <w:t>The circumstances described as</w:t>
      </w:r>
      <w:r w:rsidR="000D077C">
        <w:t xml:space="preserve"> achieving</w:t>
      </w:r>
      <w:r w:rsidR="00755855">
        <w:t xml:space="preserve"> these kinds of accomplishments </w:t>
      </w:r>
      <w:r w:rsidR="00330DEA">
        <w:t xml:space="preserve">are </w:t>
      </w:r>
      <w:r w:rsidR="00755855">
        <w:t>similar</w:t>
      </w:r>
      <w:r w:rsidR="00330DEA">
        <w:t xml:space="preserve"> to those </w:t>
      </w:r>
      <w:r w:rsidR="00755855">
        <w:t>reported in Phase 1 of th</w:t>
      </w:r>
      <w:r w:rsidR="005F05F3">
        <w:t>e</w:t>
      </w:r>
      <w:r w:rsidR="00755855">
        <w:t xml:space="preserve"> project</w:t>
      </w:r>
      <w:r w:rsidR="00330DEA">
        <w:t xml:space="preserve">: </w:t>
      </w:r>
      <w:r w:rsidR="00755855">
        <w:t>when groups are small, conducted at and in work (</w:t>
      </w:r>
      <w:r w:rsidR="00017DD3">
        <w:t>that is,</w:t>
      </w:r>
      <w:r w:rsidR="00137CCA">
        <w:t xml:space="preserve"> </w:t>
      </w:r>
      <w:r w:rsidR="00017DD3">
        <w:t>on site and hands on), company-</w:t>
      </w:r>
      <w:r w:rsidR="00755855">
        <w:t xml:space="preserve">funded, </w:t>
      </w:r>
      <w:r w:rsidR="006B6613">
        <w:t>organised</w:t>
      </w:r>
      <w:r w:rsidR="00755855">
        <w:t xml:space="preserve"> to enable any necessary preparations,</w:t>
      </w:r>
      <w:r w:rsidR="00536FD8">
        <w:t xml:space="preserve"> </w:t>
      </w:r>
      <w:r w:rsidR="00755855">
        <w:t>short in duration (</w:t>
      </w:r>
      <w:r w:rsidR="00017DD3">
        <w:t>that is,</w:t>
      </w:r>
      <w:r w:rsidR="00137CCA">
        <w:t xml:space="preserve"> </w:t>
      </w:r>
      <w:r w:rsidR="00755855">
        <w:t>no more than a few days)</w:t>
      </w:r>
      <w:r w:rsidR="00380173">
        <w:t>,</w:t>
      </w:r>
      <w:r w:rsidR="00755855">
        <w:t xml:space="preserve"> and conducted by acknowledged experts who are accessible after the training.</w:t>
      </w:r>
    </w:p>
    <w:p w:rsidR="00D222D5" w:rsidRPr="00220CB5" w:rsidRDefault="00D222D5" w:rsidP="00017DD3">
      <w:pPr>
        <w:pStyle w:val="Heading3"/>
      </w:pPr>
      <w:r w:rsidRPr="00220CB5">
        <w:t>Summary</w:t>
      </w:r>
    </w:p>
    <w:p w:rsidR="00D222D5" w:rsidRDefault="00755855" w:rsidP="003E1056">
      <w:pPr>
        <w:pStyle w:val="Textlessbefore"/>
      </w:pPr>
      <w:r>
        <w:t xml:space="preserve">In sum, </w:t>
      </w:r>
      <w:r w:rsidR="006B6613">
        <w:t xml:space="preserve">the </w:t>
      </w:r>
      <w:r w:rsidR="00C229A5">
        <w:t xml:space="preserve">ongoing development of workplace </w:t>
      </w:r>
      <w:r>
        <w:t xml:space="preserve">competence </w:t>
      </w:r>
      <w:r w:rsidR="006B6613">
        <w:t xml:space="preserve">for continued employability and possible advancement </w:t>
      </w:r>
      <w:r w:rsidR="00DC050C">
        <w:t>wa</w:t>
      </w:r>
      <w:r>
        <w:t xml:space="preserve">s reported as </w:t>
      </w:r>
      <w:r w:rsidR="006B6613">
        <w:t xml:space="preserve">being </w:t>
      </w:r>
      <w:r>
        <w:t xml:space="preserve">most </w:t>
      </w:r>
      <w:r w:rsidR="00120C21">
        <w:t>effective</w:t>
      </w:r>
      <w:r w:rsidR="006B6613">
        <w:t xml:space="preserve"> </w:t>
      </w:r>
      <w:r>
        <w:t xml:space="preserve">when work and learning </w:t>
      </w:r>
      <w:r w:rsidR="00FC218E">
        <w:t xml:space="preserve">co-occur. </w:t>
      </w:r>
      <w:r>
        <w:t xml:space="preserve">Even where </w:t>
      </w:r>
      <w:r w:rsidR="005323BA">
        <w:t xml:space="preserve">learning </w:t>
      </w:r>
      <w:r w:rsidR="00E03756">
        <w:t>the</w:t>
      </w:r>
      <w:r w:rsidR="005323BA">
        <w:t xml:space="preserve"> </w:t>
      </w:r>
      <w:r>
        <w:t>highly complex task</w:t>
      </w:r>
      <w:r w:rsidR="005323BA">
        <w:t>s</w:t>
      </w:r>
      <w:r w:rsidR="00E03756" w:rsidRPr="00E03756">
        <w:t xml:space="preserve"> </w:t>
      </w:r>
      <w:r w:rsidR="00E03756">
        <w:t>that characterise contemporary work performance</w:t>
      </w:r>
      <w:r>
        <w:t xml:space="preserve">, </w:t>
      </w:r>
      <w:r w:rsidRPr="00E03756">
        <w:t>workers report</w:t>
      </w:r>
      <w:r w:rsidR="00DC050C" w:rsidRPr="00E03756">
        <w:t>ed</w:t>
      </w:r>
      <w:r w:rsidRPr="00E03756">
        <w:t xml:space="preserve"> that</w:t>
      </w:r>
      <w:r w:rsidR="000D077C">
        <w:t>,</w:t>
      </w:r>
      <w:r w:rsidRPr="00E03756">
        <w:t xml:space="preserve"> </w:t>
      </w:r>
      <w:r w:rsidR="00E03756" w:rsidRPr="00E03756">
        <w:t xml:space="preserve">after the </w:t>
      </w:r>
      <w:r w:rsidRPr="00E03756">
        <w:t>initial instruction</w:t>
      </w:r>
      <w:r w:rsidR="00E03756" w:rsidRPr="00E03756">
        <w:t xml:space="preserve">, the </w:t>
      </w:r>
      <w:r w:rsidRPr="00E03756">
        <w:t xml:space="preserve">subsequent practice required for adequate performance </w:t>
      </w:r>
      <w:r w:rsidR="00E03756">
        <w:t>should be</w:t>
      </w:r>
      <w:r w:rsidRPr="00E03756">
        <w:t xml:space="preserve"> undertaken </w:t>
      </w:r>
      <w:r w:rsidR="00380173" w:rsidRPr="00E03756">
        <w:t xml:space="preserve">almost immediately </w:t>
      </w:r>
      <w:r w:rsidRPr="00E03756">
        <w:t xml:space="preserve">in </w:t>
      </w:r>
      <w:r w:rsidR="00E03756">
        <w:t>the w</w:t>
      </w:r>
      <w:r w:rsidRPr="00E03756">
        <w:t>ork</w:t>
      </w:r>
      <w:r w:rsidR="005323BA">
        <w:t xml:space="preserve"> </w:t>
      </w:r>
      <w:r w:rsidR="00E03756">
        <w:t xml:space="preserve">context. </w:t>
      </w:r>
      <w:r>
        <w:t xml:space="preserve">Being in work </w:t>
      </w:r>
      <w:r w:rsidR="006E6D7C">
        <w:t xml:space="preserve">links </w:t>
      </w:r>
      <w:r>
        <w:t>working and learning</w:t>
      </w:r>
      <w:r w:rsidR="00FC218E">
        <w:t xml:space="preserve">: </w:t>
      </w:r>
      <w:r>
        <w:t xml:space="preserve">autonomously, with other </w:t>
      </w:r>
      <w:r w:rsidR="00380173">
        <w:t>experienced worker</w:t>
      </w:r>
      <w:r w:rsidR="00194958">
        <w:t>s/trainers</w:t>
      </w:r>
      <w:r w:rsidR="00E03756">
        <w:t>;</w:t>
      </w:r>
      <w:r w:rsidR="00380173">
        <w:t xml:space="preserve"> </w:t>
      </w:r>
      <w:r>
        <w:t xml:space="preserve">and with others who comprise the groups and teams </w:t>
      </w:r>
      <w:r w:rsidR="006E6D7C">
        <w:t>through w</w:t>
      </w:r>
      <w:r>
        <w:t>hich work is enacted</w:t>
      </w:r>
      <w:r w:rsidR="001F7788">
        <w:t>.</w:t>
      </w:r>
    </w:p>
    <w:p w:rsidR="005323BA" w:rsidRDefault="00194958" w:rsidP="00D222D5">
      <w:pPr>
        <w:pStyle w:val="Text"/>
      </w:pPr>
      <w:r>
        <w:t xml:space="preserve">As </w:t>
      </w:r>
      <w:r w:rsidR="008E047F">
        <w:t>indicated</w:t>
      </w:r>
      <w:r w:rsidR="00CF6DFA">
        <w:t xml:space="preserve"> in t</w:t>
      </w:r>
      <w:r w:rsidR="007E284A">
        <w:t>able 5</w:t>
      </w:r>
      <w:r>
        <w:t xml:space="preserve"> and </w:t>
      </w:r>
      <w:r w:rsidR="00CF6DFA">
        <w:t xml:space="preserve">in the </w:t>
      </w:r>
      <w:r>
        <w:t>interview excerpts, t</w:t>
      </w:r>
      <w:r w:rsidR="00D222D5">
        <w:t xml:space="preserve">he </w:t>
      </w:r>
      <w:r w:rsidR="002D4A91">
        <w:t xml:space="preserve">data show that </w:t>
      </w:r>
      <w:r w:rsidR="00D222D5">
        <w:t>this form of continuing learning</w:t>
      </w:r>
      <w:r w:rsidR="008E047F">
        <w:t xml:space="preserve"> </w:t>
      </w:r>
      <w:r w:rsidR="00D222D5">
        <w:t xml:space="preserve">is </w:t>
      </w:r>
      <w:r w:rsidR="005323BA">
        <w:t>assisted</w:t>
      </w:r>
      <w:r w:rsidR="00CF6DFA">
        <w:t xml:space="preserve"> by</w:t>
      </w:r>
      <w:r w:rsidR="00D222D5">
        <w:t xml:space="preserve"> cons</w:t>
      </w:r>
      <w:r w:rsidR="00CF6DFA">
        <w:t>tructive worker interaction,</w:t>
      </w:r>
      <w:r w:rsidR="00D222D5">
        <w:t xml:space="preserve"> access to expertise </w:t>
      </w:r>
      <w:r w:rsidR="008E047F">
        <w:t>as work tasks are confronted</w:t>
      </w:r>
      <w:r w:rsidR="007E284A">
        <w:t>,</w:t>
      </w:r>
      <w:r w:rsidR="008E047F">
        <w:t xml:space="preserve"> </w:t>
      </w:r>
      <w:r w:rsidR="00D222D5">
        <w:t>and immediate application. Effective learner assistance is, therefore, in some ways worker</w:t>
      </w:r>
      <w:r w:rsidR="008E047F">
        <w:t xml:space="preserve"> and workplace</w:t>
      </w:r>
      <w:r w:rsidR="00D222D5">
        <w:t xml:space="preserve">-specific, </w:t>
      </w:r>
      <w:r w:rsidR="00CF6DFA">
        <w:t>arising</w:t>
      </w:r>
      <w:r w:rsidR="00D222D5">
        <w:t xml:space="preserve"> </w:t>
      </w:r>
      <w:r w:rsidR="007E284A">
        <w:t xml:space="preserve">as it does </w:t>
      </w:r>
      <w:r w:rsidR="00D222D5">
        <w:t>through addressing their need to respond to workplace changes. Worker-specific support app</w:t>
      </w:r>
      <w:r w:rsidR="00CF6DFA">
        <w:t xml:space="preserve">ears </w:t>
      </w:r>
      <w:r w:rsidR="00CB7ECF">
        <w:t xml:space="preserve">to </w:t>
      </w:r>
      <w:r w:rsidR="00CF6DFA">
        <w:t>be most effective when on-site and hands-on</w:t>
      </w:r>
      <w:r w:rsidR="00D222D5">
        <w:t xml:space="preserve"> training is conducted by experts and when supervisors work individually with workers. On the other hand, learning in teams enables other kinds of outcomes, such as understanding </w:t>
      </w:r>
      <w:r w:rsidR="007E284A">
        <w:t xml:space="preserve">the </w:t>
      </w:r>
      <w:r w:rsidR="00D222D5">
        <w:t xml:space="preserve">goals and processes outside the immediate practice (seeing the ‘big </w:t>
      </w:r>
      <w:r w:rsidR="00CF6DFA">
        <w:t>picture’), working autonomously</w:t>
      </w:r>
      <w:r w:rsidR="00D222D5">
        <w:t xml:space="preserve"> and learning ways to secure informed assistance and guidance. </w:t>
      </w:r>
    </w:p>
    <w:p w:rsidR="00D222D5" w:rsidRDefault="00D222D5" w:rsidP="00D222D5">
      <w:pPr>
        <w:pStyle w:val="Text"/>
      </w:pPr>
      <w:r>
        <w:t xml:space="preserve">In other words, </w:t>
      </w:r>
      <w:r w:rsidR="002D4A91">
        <w:t xml:space="preserve">despite its prominence in Australian vocational education and training, </w:t>
      </w:r>
      <w:r w:rsidR="0083479D">
        <w:t>across</w:t>
      </w:r>
      <w:r w:rsidR="002D4A91">
        <w:t xml:space="preserve"> the workers interviewed, </w:t>
      </w:r>
      <w:r>
        <w:t xml:space="preserve">structured </w:t>
      </w:r>
      <w:r w:rsidR="00CF6DFA">
        <w:t>off-the-</w:t>
      </w:r>
      <w:r w:rsidR="00344769">
        <w:t xml:space="preserve">job </w:t>
      </w:r>
      <w:r>
        <w:t xml:space="preserve">training is </w:t>
      </w:r>
      <w:r w:rsidR="002D4A91">
        <w:t xml:space="preserve">generally </w:t>
      </w:r>
      <w:r>
        <w:t>not the</w:t>
      </w:r>
      <w:r w:rsidR="0083479D">
        <w:t xml:space="preserve"> </w:t>
      </w:r>
      <w:r>
        <w:t>preferred</w:t>
      </w:r>
      <w:r w:rsidR="0083479D">
        <w:t xml:space="preserve"> means </w:t>
      </w:r>
      <w:r w:rsidR="002D4A91">
        <w:t xml:space="preserve">for maintaining </w:t>
      </w:r>
      <w:r w:rsidR="0083479D">
        <w:t xml:space="preserve">workplace </w:t>
      </w:r>
      <w:r w:rsidR="002D4A91">
        <w:t>competence, although s</w:t>
      </w:r>
      <w:r w:rsidR="00344769">
        <w:t xml:space="preserve">uch provision was reported as </w:t>
      </w:r>
      <w:r w:rsidR="002D4A91">
        <w:t xml:space="preserve">an important element of </w:t>
      </w:r>
      <w:r w:rsidR="00C277E4">
        <w:t>this</w:t>
      </w:r>
      <w:r w:rsidR="002D4A91">
        <w:t xml:space="preserve"> learning when local experience a</w:t>
      </w:r>
      <w:r w:rsidR="00CF6DFA">
        <w:t xml:space="preserve">nd expertise are insufficient. </w:t>
      </w:r>
      <w:r w:rsidR="005323BA">
        <w:t>However, s</w:t>
      </w:r>
      <w:r w:rsidR="00CF6DFA">
        <w:t>tructured</w:t>
      </w:r>
      <w:r w:rsidR="00344769">
        <w:t xml:space="preserve"> accredited training</w:t>
      </w:r>
      <w:r w:rsidR="006B6613">
        <w:t xml:space="preserve"> p</w:t>
      </w:r>
      <w:r w:rsidR="006E6D7C">
        <w:t>l</w:t>
      </w:r>
      <w:r w:rsidR="006B6613">
        <w:t>ay</w:t>
      </w:r>
      <w:r w:rsidR="00344769">
        <w:t>s</w:t>
      </w:r>
      <w:r w:rsidR="006B6613">
        <w:t xml:space="preserve"> particular and important roles for those wishing to learn to </w:t>
      </w:r>
      <w:r w:rsidR="00536FD8">
        <w:t>secure</w:t>
      </w:r>
      <w:r w:rsidR="007E284A">
        <w:t xml:space="preserve"> a new job</w:t>
      </w:r>
      <w:r w:rsidR="006B6613">
        <w:t xml:space="preserve"> or occupation</w:t>
      </w:r>
      <w:r w:rsidR="007E284A">
        <w:t>, with</w:t>
      </w:r>
      <w:r w:rsidR="008E4EC1">
        <w:t xml:space="preserve"> instances in the interviews of workers intending to advance the</w:t>
      </w:r>
      <w:r w:rsidR="007E284A">
        <w:t>ir careers through future study.</w:t>
      </w:r>
      <w:r w:rsidR="008E4EC1">
        <w:t xml:space="preserve"> </w:t>
      </w:r>
      <w:r w:rsidR="007E284A">
        <w:t>M</w:t>
      </w:r>
      <w:r w:rsidR="008E4EC1" w:rsidRPr="007E284A">
        <w:t xml:space="preserve">ost of the discussion among workers and managers </w:t>
      </w:r>
      <w:r w:rsidR="007E284A">
        <w:t>referred</w:t>
      </w:r>
      <w:r w:rsidR="0083479D" w:rsidRPr="007E284A">
        <w:t xml:space="preserve"> to structured accredited training </w:t>
      </w:r>
      <w:r w:rsidR="00CB7ECF">
        <w:t>in relation to</w:t>
      </w:r>
      <w:r w:rsidR="008E4EC1" w:rsidRPr="007E284A">
        <w:t xml:space="preserve"> meeting immediate workplace needs</w:t>
      </w:r>
      <w:r w:rsidR="00344769">
        <w:t xml:space="preserve">. </w:t>
      </w:r>
    </w:p>
    <w:p w:rsidR="008F6B8E" w:rsidRDefault="000909A9" w:rsidP="00755855">
      <w:pPr>
        <w:pStyle w:val="Text"/>
      </w:pPr>
      <w:r w:rsidRPr="000909A9">
        <w:t>The diversity of work and learning experience reported by the worker informants was similar to that claimed by the managers interviewed in Phase 2</w:t>
      </w:r>
      <w:r w:rsidR="00380173">
        <w:t xml:space="preserve">. </w:t>
      </w:r>
      <w:r w:rsidR="002D4A91">
        <w:t>However, a</w:t>
      </w:r>
      <w:r w:rsidRPr="000909A9">
        <w:t xml:space="preserve">s </w:t>
      </w:r>
      <w:r w:rsidR="000D0875">
        <w:t>shown in the</w:t>
      </w:r>
      <w:r w:rsidRPr="000909A9">
        <w:t xml:space="preserve"> next section, </w:t>
      </w:r>
      <w:r w:rsidR="00C229A5">
        <w:t>the</w:t>
      </w:r>
      <w:r w:rsidR="00380173">
        <w:t xml:space="preserve"> managers</w:t>
      </w:r>
      <w:r w:rsidR="00CF6DFA">
        <w:t>’</w:t>
      </w:r>
      <w:r w:rsidR="00C229A5">
        <w:t xml:space="preserve"> </w:t>
      </w:r>
      <w:r w:rsidR="0083479D">
        <w:t xml:space="preserve">emphases and perceptions </w:t>
      </w:r>
      <w:r w:rsidR="00CF6DFA">
        <w:t>in relation to modes</w:t>
      </w:r>
      <w:r w:rsidR="00CF6DFA" w:rsidRPr="000909A9">
        <w:t xml:space="preserve"> of continuing education and training</w:t>
      </w:r>
      <w:r w:rsidR="00CF6DFA">
        <w:t xml:space="preserve"> were often different from those of</w:t>
      </w:r>
      <w:r w:rsidR="000D0875">
        <w:t xml:space="preserve"> </w:t>
      </w:r>
      <w:r w:rsidR="00CF6DFA">
        <w:t>their employees</w:t>
      </w:r>
      <w:r w:rsidR="000104BA">
        <w:t>.</w:t>
      </w:r>
    </w:p>
    <w:p w:rsidR="003E1056" w:rsidRDefault="003E1056">
      <w:pPr>
        <w:spacing w:before="0" w:line="240" w:lineRule="auto"/>
        <w:rPr>
          <w:rFonts w:ascii="Tahoma" w:hAnsi="Tahoma" w:cs="Tahoma"/>
          <w:color w:val="000000"/>
          <w:sz w:val="24"/>
        </w:rPr>
      </w:pPr>
      <w:r>
        <w:br w:type="page"/>
      </w:r>
    </w:p>
    <w:p w:rsidR="00755855" w:rsidRDefault="00755855" w:rsidP="00755855">
      <w:pPr>
        <w:pStyle w:val="Heading3"/>
      </w:pPr>
      <w:r>
        <w:lastRenderedPageBreak/>
        <w:t xml:space="preserve">Managers’ perspectives </w:t>
      </w:r>
      <w:r w:rsidR="00120DA9">
        <w:t>o</w:t>
      </w:r>
      <w:r w:rsidR="00380173">
        <w:t>n what shapes</w:t>
      </w:r>
      <w:r w:rsidR="00120DA9">
        <w:t xml:space="preserve"> and supports workers’ </w:t>
      </w:r>
      <w:r w:rsidR="00380173">
        <w:t xml:space="preserve">ongoing </w:t>
      </w:r>
      <w:r w:rsidR="00120DA9">
        <w:t>learning</w:t>
      </w:r>
    </w:p>
    <w:p w:rsidR="00755855" w:rsidRDefault="00450CAB" w:rsidP="003E1056">
      <w:pPr>
        <w:pStyle w:val="Textlessbefore"/>
      </w:pPr>
      <w:r>
        <w:t>A number</w:t>
      </w:r>
      <w:r w:rsidR="00755855">
        <w:t xml:space="preserve"> </w:t>
      </w:r>
      <w:r w:rsidR="00034600">
        <w:t>of the</w:t>
      </w:r>
      <w:r w:rsidR="00014B85">
        <w:t xml:space="preserve"> 34 manage</w:t>
      </w:r>
      <w:r w:rsidR="00EE62A3">
        <w:t xml:space="preserve">ment informants </w:t>
      </w:r>
      <w:r w:rsidR="00755855">
        <w:t xml:space="preserve">were </w:t>
      </w:r>
      <w:r w:rsidR="00EE62A3">
        <w:t xml:space="preserve">actual </w:t>
      </w:r>
      <w:r w:rsidR="00755855">
        <w:t>training managers</w:t>
      </w:r>
      <w:r w:rsidR="00CB7ECF">
        <w:t>,</w:t>
      </w:r>
      <w:r w:rsidR="00755855">
        <w:t xml:space="preserve"> whose primary work responsibilities </w:t>
      </w:r>
      <w:r w:rsidR="00EE62A3">
        <w:t xml:space="preserve">comprised </w:t>
      </w:r>
      <w:r w:rsidR="00755855">
        <w:t xml:space="preserve">the provision </w:t>
      </w:r>
      <w:r w:rsidR="00034600">
        <w:t xml:space="preserve">and evaluation </w:t>
      </w:r>
      <w:r w:rsidR="00755855">
        <w:t xml:space="preserve">of staff training. </w:t>
      </w:r>
      <w:r>
        <w:t>The roles of others</w:t>
      </w:r>
      <w:r w:rsidR="00380173">
        <w:t xml:space="preserve"> involved managing </w:t>
      </w:r>
      <w:r w:rsidR="00755855">
        <w:t xml:space="preserve">all aspects of </w:t>
      </w:r>
      <w:r w:rsidR="00821FBE">
        <w:t>their organisation</w:t>
      </w:r>
      <w:r w:rsidR="00FF73EF">
        <w:t>’</w:t>
      </w:r>
      <w:r w:rsidR="00821FBE">
        <w:t>s</w:t>
      </w:r>
      <w:r w:rsidR="00755855">
        <w:t xml:space="preserve"> operation</w:t>
      </w:r>
      <w:r w:rsidR="00034600">
        <w:t>, including training</w:t>
      </w:r>
      <w:r w:rsidR="00755855">
        <w:t xml:space="preserve">. </w:t>
      </w:r>
      <w:r>
        <w:t>O</w:t>
      </w:r>
      <w:r w:rsidR="00755855">
        <w:t>ffice managers responsible for the conduct of specific departments and tasks and projects unique to these staff</w:t>
      </w:r>
      <w:r>
        <w:t xml:space="preserve"> were also among these management informants</w:t>
      </w:r>
      <w:r w:rsidR="00755855">
        <w:t>. Some were members of management teams and staff groups</w:t>
      </w:r>
      <w:r w:rsidR="00821FBE">
        <w:t>,</w:t>
      </w:r>
      <w:r w:rsidR="00755855">
        <w:t xml:space="preserve"> whil</w:t>
      </w:r>
      <w:r>
        <w:t>e</w:t>
      </w:r>
      <w:r w:rsidR="00034600">
        <w:t xml:space="preserve"> </w:t>
      </w:r>
      <w:r w:rsidR="00755855">
        <w:t xml:space="preserve">others were individuals working </w:t>
      </w:r>
      <w:r w:rsidR="00034600">
        <w:t>alone</w:t>
      </w:r>
      <w:r>
        <w:t>,</w:t>
      </w:r>
      <w:r w:rsidR="00034600">
        <w:t xml:space="preserve"> </w:t>
      </w:r>
      <w:r w:rsidR="00755855">
        <w:t>with sole responsibility for the</w:t>
      </w:r>
      <w:r w:rsidR="00034600">
        <w:t xml:space="preserve">ir workplace’s </w:t>
      </w:r>
      <w:r w:rsidR="00755855">
        <w:t xml:space="preserve">performance. </w:t>
      </w:r>
      <w:r w:rsidR="00034600">
        <w:t xml:space="preserve">It follows that </w:t>
      </w:r>
      <w:r w:rsidR="00755855">
        <w:t xml:space="preserve">some </w:t>
      </w:r>
      <w:r w:rsidR="00034600">
        <w:t xml:space="preserve">informants </w:t>
      </w:r>
      <w:r w:rsidR="00755855">
        <w:t xml:space="preserve">exercised low levels of authority as supervisors </w:t>
      </w:r>
      <w:r w:rsidR="00500461">
        <w:t>and had</w:t>
      </w:r>
      <w:r w:rsidR="00755855">
        <w:t xml:space="preserve"> limited control of resources and </w:t>
      </w:r>
      <w:r w:rsidR="00500461">
        <w:t xml:space="preserve">limited </w:t>
      </w:r>
      <w:r w:rsidR="00755855">
        <w:t xml:space="preserve">organisational </w:t>
      </w:r>
      <w:r w:rsidR="00500461">
        <w:t>responsibility</w:t>
      </w:r>
      <w:r w:rsidR="00821FBE">
        <w:t>. O</w:t>
      </w:r>
      <w:r w:rsidR="00755855">
        <w:t xml:space="preserve">thers </w:t>
      </w:r>
      <w:r w:rsidR="005323BA">
        <w:t>had</w:t>
      </w:r>
      <w:r w:rsidR="00755855">
        <w:t xml:space="preserve"> high levels of authority and </w:t>
      </w:r>
      <w:r w:rsidR="00034600">
        <w:t xml:space="preserve">discretion </w:t>
      </w:r>
      <w:r w:rsidR="00500461">
        <w:t>in relation to</w:t>
      </w:r>
      <w:r w:rsidR="00755855">
        <w:t xml:space="preserve"> how</w:t>
      </w:r>
      <w:r w:rsidR="00034600">
        <w:t>, when</w:t>
      </w:r>
      <w:r w:rsidR="00755855">
        <w:t xml:space="preserve"> and where organisational resources were </w:t>
      </w:r>
      <w:r w:rsidR="00EE62A3">
        <w:t>used</w:t>
      </w:r>
      <w:r w:rsidR="00755855">
        <w:t xml:space="preserve"> and </w:t>
      </w:r>
      <w:r w:rsidR="00EE62A3">
        <w:t>what training was</w:t>
      </w:r>
      <w:r w:rsidR="00755855">
        <w:t xml:space="preserve"> </w:t>
      </w:r>
      <w:r w:rsidR="00500461">
        <w:t>conducted</w:t>
      </w:r>
      <w:r w:rsidR="00755855">
        <w:t xml:space="preserve">. </w:t>
      </w:r>
      <w:r w:rsidR="00FF73EF">
        <w:t xml:space="preserve">However, </w:t>
      </w:r>
      <w:r w:rsidR="001E291C">
        <w:t>despite differences in their roles</w:t>
      </w:r>
      <w:r>
        <w:t>,</w:t>
      </w:r>
      <w:r w:rsidR="001E291C">
        <w:t xml:space="preserve"> </w:t>
      </w:r>
      <w:r w:rsidR="00CB7ECF">
        <w:t>all</w:t>
      </w:r>
      <w:r w:rsidR="001E291C">
        <w:t xml:space="preserve"> expressed </w:t>
      </w:r>
      <w:r w:rsidR="00034600">
        <w:t xml:space="preserve">a high level of consensus </w:t>
      </w:r>
      <w:r w:rsidR="00500461">
        <w:t>over the</w:t>
      </w:r>
      <w:r w:rsidR="00821FBE">
        <w:t xml:space="preserve"> </w:t>
      </w:r>
      <w:r w:rsidR="00034600">
        <w:t xml:space="preserve">kinds of </w:t>
      </w:r>
      <w:r w:rsidR="00755855">
        <w:t xml:space="preserve">learning </w:t>
      </w:r>
      <w:r w:rsidR="00034600">
        <w:t xml:space="preserve">support </w:t>
      </w:r>
      <w:r w:rsidR="00500461">
        <w:t xml:space="preserve">that </w:t>
      </w:r>
      <w:r w:rsidR="00034600">
        <w:t xml:space="preserve">were </w:t>
      </w:r>
      <w:r w:rsidR="00755855">
        <w:t>most effective</w:t>
      </w:r>
      <w:r w:rsidR="00737259">
        <w:t>, and these were</w:t>
      </w:r>
      <w:r w:rsidR="00500461">
        <w:t xml:space="preserve"> </w:t>
      </w:r>
      <w:r w:rsidR="00EE62A3" w:rsidRPr="00500461">
        <w:t>training programs of different kinds</w:t>
      </w:r>
      <w:r w:rsidR="00EE62A3">
        <w:t xml:space="preserve">. </w:t>
      </w:r>
      <w:r w:rsidR="00755855">
        <w:t xml:space="preserve">As </w:t>
      </w:r>
      <w:r w:rsidR="00B76CBA">
        <w:t xml:space="preserve">presented in </w:t>
      </w:r>
      <w:r>
        <w:t>t</w:t>
      </w:r>
      <w:r w:rsidR="00755855">
        <w:t xml:space="preserve">able 6, </w:t>
      </w:r>
      <w:r w:rsidR="00B76CBA">
        <w:t xml:space="preserve">these </w:t>
      </w:r>
      <w:r w:rsidR="00755855">
        <w:t>managers’ perspectives of what assist</w:t>
      </w:r>
      <w:r w:rsidR="00FF73EF">
        <w:t>ed</w:t>
      </w:r>
      <w:r w:rsidR="00755855">
        <w:t xml:space="preserve"> learning </w:t>
      </w:r>
      <w:r w:rsidR="00FF73EF">
        <w:t>we</w:t>
      </w:r>
      <w:r w:rsidR="00755855">
        <w:t xml:space="preserve">re similar to </w:t>
      </w:r>
      <w:r w:rsidR="00FF1028">
        <w:t xml:space="preserve">those of </w:t>
      </w:r>
      <w:r w:rsidR="00755855">
        <w:t xml:space="preserve">workers. </w:t>
      </w:r>
      <w:r w:rsidR="00EE62A3">
        <w:t>Yet, c</w:t>
      </w:r>
      <w:r w:rsidR="00755855">
        <w:t>ompari</w:t>
      </w:r>
      <w:r w:rsidR="00B76CBA">
        <w:t xml:space="preserve">sons between </w:t>
      </w:r>
      <w:r w:rsidR="00821FBE">
        <w:t xml:space="preserve">them </w:t>
      </w:r>
      <w:r w:rsidR="00755855">
        <w:t xml:space="preserve">reveal </w:t>
      </w:r>
      <w:r w:rsidR="00DB30A4">
        <w:t>some</w:t>
      </w:r>
      <w:r w:rsidR="00B76CBA">
        <w:t xml:space="preserve"> difference</w:t>
      </w:r>
      <w:r w:rsidR="00DB30A4">
        <w:t>s</w:t>
      </w:r>
      <w:r>
        <w:t>,</w:t>
      </w:r>
      <w:r w:rsidR="00B76CBA">
        <w:t xml:space="preserve"> </w:t>
      </w:r>
      <w:r w:rsidR="0074655A">
        <w:t>with</w:t>
      </w:r>
      <w:r w:rsidR="00DB30A4">
        <w:t xml:space="preserve"> managers tend</w:t>
      </w:r>
      <w:r w:rsidR="0074655A">
        <w:t>ing</w:t>
      </w:r>
      <w:r w:rsidR="00DB30A4">
        <w:t xml:space="preserve"> to see expertise as something brought into the workplace from outside. </w:t>
      </w:r>
    </w:p>
    <w:p w:rsidR="003B4A41" w:rsidRDefault="009E55D1" w:rsidP="003E1056">
      <w:pPr>
        <w:pStyle w:val="tabletitle"/>
      </w:pPr>
      <w:bookmarkStart w:id="45" w:name="_Toc378083395"/>
      <w:r>
        <w:t>Table 6</w:t>
      </w:r>
      <w:r w:rsidR="003E1056">
        <w:tab/>
      </w:r>
      <w:r w:rsidR="003B4A41">
        <w:t>Managers’ perspectives on what assists workers’ learning (by industry sector)</w:t>
      </w:r>
      <w:bookmarkEnd w:id="45"/>
      <w:r w:rsidR="003B4A41" w:rsidRPr="000271B2">
        <w:t xml:space="preserve"> </w:t>
      </w:r>
    </w:p>
    <w:tbl>
      <w:tblPr>
        <w:tblW w:w="8789" w:type="dxa"/>
        <w:tblInd w:w="108" w:type="dxa"/>
        <w:tblBorders>
          <w:top w:val="single" w:sz="4" w:space="0" w:color="auto"/>
          <w:bottom w:val="single" w:sz="4" w:space="0" w:color="auto"/>
        </w:tblBorders>
        <w:tblLayout w:type="fixed"/>
        <w:tblLook w:val="00A0"/>
      </w:tblPr>
      <w:tblGrid>
        <w:gridCol w:w="3544"/>
        <w:gridCol w:w="1049"/>
        <w:gridCol w:w="1049"/>
        <w:gridCol w:w="1049"/>
        <w:gridCol w:w="1049"/>
        <w:gridCol w:w="1049"/>
      </w:tblGrid>
      <w:tr w:rsidR="00D254CC" w:rsidRPr="00ED48D6" w:rsidTr="00DC1B2B">
        <w:tc>
          <w:tcPr>
            <w:tcW w:w="3544" w:type="dxa"/>
            <w:tcBorders>
              <w:top w:val="single" w:sz="4" w:space="0" w:color="auto"/>
              <w:bottom w:val="nil"/>
            </w:tcBorders>
          </w:tcPr>
          <w:p w:rsidR="00D254CC" w:rsidRPr="00ED48D6" w:rsidRDefault="00D254CC" w:rsidP="00DC1B2B">
            <w:pPr>
              <w:pStyle w:val="Tablehead1"/>
            </w:pPr>
            <w:r w:rsidRPr="00ED48D6">
              <w:t>Ways learning is ass</w:t>
            </w:r>
            <w:r w:rsidR="00450CAB">
              <w:t xml:space="preserve">isted in current job to keep up to </w:t>
            </w:r>
            <w:r w:rsidRPr="00ED48D6">
              <w:t>date</w:t>
            </w:r>
          </w:p>
        </w:tc>
        <w:tc>
          <w:tcPr>
            <w:tcW w:w="1049" w:type="dxa"/>
            <w:tcBorders>
              <w:top w:val="single" w:sz="4" w:space="0" w:color="auto"/>
              <w:bottom w:val="nil"/>
            </w:tcBorders>
          </w:tcPr>
          <w:p w:rsidR="00D254CC" w:rsidRPr="00ED48D6" w:rsidRDefault="00450CAB" w:rsidP="00DC1B2B">
            <w:pPr>
              <w:pStyle w:val="Tablehead1"/>
              <w:jc w:val="center"/>
            </w:pPr>
            <w:r>
              <w:t>Aged c</w:t>
            </w:r>
            <w:r w:rsidR="00B5551A">
              <w:t>are</w:t>
            </w:r>
          </w:p>
        </w:tc>
        <w:tc>
          <w:tcPr>
            <w:tcW w:w="1049" w:type="dxa"/>
            <w:tcBorders>
              <w:top w:val="single" w:sz="4" w:space="0" w:color="auto"/>
              <w:bottom w:val="nil"/>
            </w:tcBorders>
          </w:tcPr>
          <w:p w:rsidR="00D254CC" w:rsidRPr="00ED48D6" w:rsidRDefault="00D254CC" w:rsidP="00DC1B2B">
            <w:pPr>
              <w:pStyle w:val="Tablehead1"/>
              <w:jc w:val="center"/>
            </w:pPr>
            <w:r w:rsidRPr="00ED48D6">
              <w:t>Mining</w:t>
            </w:r>
          </w:p>
        </w:tc>
        <w:tc>
          <w:tcPr>
            <w:tcW w:w="1049" w:type="dxa"/>
            <w:tcBorders>
              <w:top w:val="single" w:sz="4" w:space="0" w:color="auto"/>
              <w:bottom w:val="nil"/>
            </w:tcBorders>
          </w:tcPr>
          <w:p w:rsidR="00D254CC" w:rsidRPr="00ED48D6" w:rsidRDefault="00D254CC" w:rsidP="00DC1B2B">
            <w:pPr>
              <w:pStyle w:val="Tablehead1"/>
              <w:jc w:val="center"/>
            </w:pPr>
            <w:r w:rsidRPr="00ED48D6">
              <w:t>Finance</w:t>
            </w:r>
          </w:p>
        </w:tc>
        <w:tc>
          <w:tcPr>
            <w:tcW w:w="1049" w:type="dxa"/>
            <w:tcBorders>
              <w:top w:val="single" w:sz="4" w:space="0" w:color="auto"/>
              <w:bottom w:val="nil"/>
            </w:tcBorders>
            <w:tcMar>
              <w:left w:w="0" w:type="dxa"/>
              <w:right w:w="0" w:type="dxa"/>
            </w:tcMar>
          </w:tcPr>
          <w:p w:rsidR="00D254CC" w:rsidRPr="00ED48D6" w:rsidRDefault="00D254CC" w:rsidP="00DC1B2B">
            <w:pPr>
              <w:pStyle w:val="Tablehead1"/>
              <w:jc w:val="center"/>
            </w:pPr>
            <w:r>
              <w:t>Service/ hospitality</w:t>
            </w:r>
          </w:p>
        </w:tc>
        <w:tc>
          <w:tcPr>
            <w:tcW w:w="1049" w:type="dxa"/>
            <w:tcBorders>
              <w:top w:val="single" w:sz="4" w:space="0" w:color="auto"/>
              <w:bottom w:val="nil"/>
            </w:tcBorders>
          </w:tcPr>
          <w:p w:rsidR="00D254CC" w:rsidRPr="00ED48D6" w:rsidRDefault="00D254CC" w:rsidP="00DC1B2B">
            <w:pPr>
              <w:pStyle w:val="Tablehead1"/>
              <w:jc w:val="center"/>
            </w:pPr>
            <w:r w:rsidRPr="00ED48D6">
              <w:t>Total</w:t>
            </w:r>
          </w:p>
        </w:tc>
      </w:tr>
      <w:tr w:rsidR="00DC1B2B" w:rsidRPr="00ED48D6" w:rsidTr="00DC1B2B">
        <w:tc>
          <w:tcPr>
            <w:tcW w:w="3544" w:type="dxa"/>
            <w:tcBorders>
              <w:top w:val="nil"/>
              <w:bottom w:val="single" w:sz="4" w:space="0" w:color="auto"/>
            </w:tcBorders>
          </w:tcPr>
          <w:p w:rsidR="00DC1B2B" w:rsidRPr="00ED48D6" w:rsidRDefault="00DC1B2B" w:rsidP="00DC1B2B">
            <w:pPr>
              <w:pStyle w:val="Tablehead2"/>
            </w:pPr>
          </w:p>
        </w:tc>
        <w:tc>
          <w:tcPr>
            <w:tcW w:w="1049" w:type="dxa"/>
            <w:tcBorders>
              <w:top w:val="nil"/>
              <w:bottom w:val="single" w:sz="4" w:space="0" w:color="auto"/>
            </w:tcBorders>
          </w:tcPr>
          <w:p w:rsidR="00DC1B2B" w:rsidRPr="00ED48D6" w:rsidRDefault="00DC1B2B" w:rsidP="00DC1B2B">
            <w:pPr>
              <w:pStyle w:val="Tablehead2"/>
              <w:jc w:val="center"/>
            </w:pPr>
            <w:r w:rsidRPr="00ED48D6">
              <w:t>(n</w:t>
            </w:r>
            <w:r>
              <w:t xml:space="preserve"> </w:t>
            </w:r>
            <w:r w:rsidRPr="00ED48D6">
              <w:t>=</w:t>
            </w:r>
            <w:r>
              <w:t xml:space="preserve"> </w:t>
            </w:r>
            <w:r w:rsidRPr="00ED48D6">
              <w:t>10)</w:t>
            </w:r>
          </w:p>
        </w:tc>
        <w:tc>
          <w:tcPr>
            <w:tcW w:w="1049" w:type="dxa"/>
            <w:tcBorders>
              <w:top w:val="nil"/>
              <w:bottom w:val="single" w:sz="4" w:space="0" w:color="auto"/>
            </w:tcBorders>
          </w:tcPr>
          <w:p w:rsidR="00DC1B2B" w:rsidRPr="00ED48D6" w:rsidRDefault="00DC1B2B" w:rsidP="00DC1B2B">
            <w:pPr>
              <w:pStyle w:val="Tablehead2"/>
              <w:jc w:val="center"/>
            </w:pPr>
            <w:r w:rsidRPr="00ED48D6">
              <w:t>(n</w:t>
            </w:r>
            <w:r>
              <w:t xml:space="preserve"> </w:t>
            </w:r>
            <w:r w:rsidRPr="00ED48D6">
              <w:t>=</w:t>
            </w:r>
            <w:r>
              <w:t xml:space="preserve"> </w:t>
            </w:r>
            <w:r w:rsidRPr="00ED48D6">
              <w:t>7)</w:t>
            </w:r>
          </w:p>
        </w:tc>
        <w:tc>
          <w:tcPr>
            <w:tcW w:w="1049" w:type="dxa"/>
            <w:tcBorders>
              <w:top w:val="nil"/>
              <w:bottom w:val="single" w:sz="4" w:space="0" w:color="auto"/>
            </w:tcBorders>
          </w:tcPr>
          <w:p w:rsidR="00DC1B2B" w:rsidRPr="00ED48D6" w:rsidRDefault="00DC1B2B" w:rsidP="00DC1B2B">
            <w:pPr>
              <w:pStyle w:val="Tablehead2"/>
              <w:jc w:val="center"/>
            </w:pPr>
            <w:r w:rsidRPr="00ED48D6">
              <w:t>(n</w:t>
            </w:r>
            <w:r>
              <w:t xml:space="preserve"> </w:t>
            </w:r>
            <w:r w:rsidRPr="00ED48D6">
              <w:t>=</w:t>
            </w:r>
            <w:r>
              <w:t xml:space="preserve"> </w:t>
            </w:r>
            <w:r w:rsidRPr="00ED48D6">
              <w:t>10)</w:t>
            </w:r>
          </w:p>
        </w:tc>
        <w:tc>
          <w:tcPr>
            <w:tcW w:w="1049" w:type="dxa"/>
            <w:tcBorders>
              <w:top w:val="nil"/>
              <w:bottom w:val="single" w:sz="4" w:space="0" w:color="auto"/>
            </w:tcBorders>
          </w:tcPr>
          <w:p w:rsidR="00DC1B2B" w:rsidRPr="00ED48D6" w:rsidRDefault="00DC1B2B" w:rsidP="00DC1B2B">
            <w:pPr>
              <w:pStyle w:val="Tablehead2"/>
              <w:jc w:val="center"/>
            </w:pPr>
            <w:r w:rsidRPr="00ED48D6">
              <w:t>(n</w:t>
            </w:r>
            <w:r>
              <w:t xml:space="preserve"> </w:t>
            </w:r>
            <w:r w:rsidRPr="00ED48D6">
              <w:t>=</w:t>
            </w:r>
            <w:r>
              <w:t xml:space="preserve"> </w:t>
            </w:r>
            <w:r w:rsidRPr="00ED48D6">
              <w:t>7)</w:t>
            </w:r>
          </w:p>
        </w:tc>
        <w:tc>
          <w:tcPr>
            <w:tcW w:w="1049" w:type="dxa"/>
            <w:tcBorders>
              <w:top w:val="nil"/>
              <w:bottom w:val="single" w:sz="4" w:space="0" w:color="auto"/>
            </w:tcBorders>
          </w:tcPr>
          <w:p w:rsidR="00DC1B2B" w:rsidRPr="00ED48D6" w:rsidRDefault="00DC1B2B" w:rsidP="00DC1B2B">
            <w:pPr>
              <w:pStyle w:val="Tablehead2"/>
              <w:jc w:val="center"/>
            </w:pPr>
            <w:r>
              <w:t xml:space="preserve">(n = </w:t>
            </w:r>
            <w:r w:rsidRPr="00ED48D6">
              <w:t>34</w:t>
            </w:r>
            <w:r>
              <w:t>) (%)</w:t>
            </w:r>
          </w:p>
        </w:tc>
      </w:tr>
      <w:tr w:rsidR="00D254CC" w:rsidRPr="00ED48D6" w:rsidTr="00DC1B2B">
        <w:tc>
          <w:tcPr>
            <w:tcW w:w="3544" w:type="dxa"/>
            <w:tcBorders>
              <w:top w:val="single" w:sz="4" w:space="0" w:color="auto"/>
            </w:tcBorders>
          </w:tcPr>
          <w:p w:rsidR="00D254CC" w:rsidRPr="00ED48D6" w:rsidRDefault="00D254CC" w:rsidP="00DC1B2B">
            <w:pPr>
              <w:pStyle w:val="Tabletext"/>
            </w:pPr>
            <w:r w:rsidRPr="00ED48D6">
              <w:t xml:space="preserve">Employees </w:t>
            </w:r>
            <w:r>
              <w:t>learn</w:t>
            </w:r>
            <w:r w:rsidRPr="00ED48D6">
              <w:t xml:space="preserve"> individually </w:t>
            </w:r>
          </w:p>
        </w:tc>
        <w:tc>
          <w:tcPr>
            <w:tcW w:w="1049" w:type="dxa"/>
            <w:tcBorders>
              <w:top w:val="single" w:sz="4" w:space="0" w:color="auto"/>
            </w:tcBorders>
          </w:tcPr>
          <w:p w:rsidR="00D254CC" w:rsidRPr="00ED48D6" w:rsidRDefault="00D254CC" w:rsidP="00DC1B2B">
            <w:pPr>
              <w:pStyle w:val="Tabletext"/>
              <w:tabs>
                <w:tab w:val="decimal" w:pos="454"/>
              </w:tabs>
            </w:pPr>
            <w:r w:rsidRPr="00ED48D6">
              <w:t>9</w:t>
            </w:r>
          </w:p>
        </w:tc>
        <w:tc>
          <w:tcPr>
            <w:tcW w:w="1049" w:type="dxa"/>
            <w:tcBorders>
              <w:top w:val="single" w:sz="4" w:space="0" w:color="auto"/>
            </w:tcBorders>
          </w:tcPr>
          <w:p w:rsidR="00D254CC" w:rsidRPr="00ED48D6" w:rsidRDefault="00D254CC" w:rsidP="00DC1B2B">
            <w:pPr>
              <w:pStyle w:val="Tabletext"/>
              <w:tabs>
                <w:tab w:val="decimal" w:pos="454"/>
              </w:tabs>
            </w:pPr>
            <w:r w:rsidRPr="00ED48D6">
              <w:t>7</w:t>
            </w:r>
          </w:p>
        </w:tc>
        <w:tc>
          <w:tcPr>
            <w:tcW w:w="1049" w:type="dxa"/>
            <w:tcBorders>
              <w:top w:val="single" w:sz="4" w:space="0" w:color="auto"/>
            </w:tcBorders>
          </w:tcPr>
          <w:p w:rsidR="00D254CC" w:rsidRPr="00ED48D6" w:rsidRDefault="00D254CC" w:rsidP="00DC1B2B">
            <w:pPr>
              <w:pStyle w:val="Tabletext"/>
              <w:tabs>
                <w:tab w:val="decimal" w:pos="454"/>
              </w:tabs>
            </w:pPr>
            <w:r w:rsidRPr="00ED48D6">
              <w:t>10</w:t>
            </w:r>
          </w:p>
        </w:tc>
        <w:tc>
          <w:tcPr>
            <w:tcW w:w="1049" w:type="dxa"/>
            <w:tcBorders>
              <w:top w:val="single" w:sz="4" w:space="0" w:color="auto"/>
            </w:tcBorders>
          </w:tcPr>
          <w:p w:rsidR="00D254CC" w:rsidRPr="00ED48D6" w:rsidRDefault="00D254CC" w:rsidP="00DC1B2B">
            <w:pPr>
              <w:pStyle w:val="Tabletext"/>
              <w:tabs>
                <w:tab w:val="decimal" w:pos="454"/>
              </w:tabs>
            </w:pPr>
            <w:r w:rsidRPr="00ED48D6">
              <w:t>7</w:t>
            </w:r>
          </w:p>
        </w:tc>
        <w:tc>
          <w:tcPr>
            <w:tcW w:w="1049" w:type="dxa"/>
            <w:tcBorders>
              <w:top w:val="single" w:sz="4" w:space="0" w:color="auto"/>
            </w:tcBorders>
          </w:tcPr>
          <w:p w:rsidR="00D254CC" w:rsidRPr="00ED48D6" w:rsidRDefault="00D254CC" w:rsidP="00DC1B2B">
            <w:pPr>
              <w:pStyle w:val="Tabletext"/>
              <w:tabs>
                <w:tab w:val="decimal" w:pos="312"/>
              </w:tabs>
            </w:pPr>
            <w:r w:rsidRPr="00ED48D6">
              <w:t>33</w:t>
            </w:r>
            <w:r>
              <w:t xml:space="preserve"> (97)</w:t>
            </w:r>
          </w:p>
        </w:tc>
      </w:tr>
      <w:tr w:rsidR="00D254CC" w:rsidRPr="00ED48D6" w:rsidTr="00DC1B2B">
        <w:tc>
          <w:tcPr>
            <w:tcW w:w="3544" w:type="dxa"/>
            <w:tcMar>
              <w:right w:w="0" w:type="dxa"/>
            </w:tcMar>
          </w:tcPr>
          <w:p w:rsidR="00D254CC" w:rsidRPr="00ED48D6" w:rsidRDefault="00D254CC" w:rsidP="00DC1B2B">
            <w:pPr>
              <w:pStyle w:val="Tabletext"/>
            </w:pPr>
            <w:r w:rsidRPr="00ED48D6">
              <w:t xml:space="preserve">Employees learn individually from other workers </w:t>
            </w:r>
          </w:p>
        </w:tc>
        <w:tc>
          <w:tcPr>
            <w:tcW w:w="1049" w:type="dxa"/>
          </w:tcPr>
          <w:p w:rsidR="00D254CC" w:rsidRPr="00ED48D6" w:rsidRDefault="00D254CC" w:rsidP="00DC1B2B">
            <w:pPr>
              <w:pStyle w:val="Tabletext"/>
              <w:tabs>
                <w:tab w:val="decimal" w:pos="454"/>
              </w:tabs>
            </w:pPr>
            <w:r w:rsidRPr="00ED48D6">
              <w:t>10</w:t>
            </w:r>
          </w:p>
        </w:tc>
        <w:tc>
          <w:tcPr>
            <w:tcW w:w="1049" w:type="dxa"/>
          </w:tcPr>
          <w:p w:rsidR="00D254CC" w:rsidRPr="00ED48D6" w:rsidRDefault="00D254CC" w:rsidP="00DC1B2B">
            <w:pPr>
              <w:pStyle w:val="Tabletext"/>
              <w:tabs>
                <w:tab w:val="decimal" w:pos="454"/>
              </w:tabs>
            </w:pPr>
            <w:r w:rsidRPr="00ED48D6">
              <w:t>7</w:t>
            </w:r>
          </w:p>
        </w:tc>
        <w:tc>
          <w:tcPr>
            <w:tcW w:w="1049" w:type="dxa"/>
          </w:tcPr>
          <w:p w:rsidR="00D254CC" w:rsidRPr="00ED48D6" w:rsidRDefault="00D254CC" w:rsidP="00DC1B2B">
            <w:pPr>
              <w:pStyle w:val="Tabletext"/>
              <w:tabs>
                <w:tab w:val="decimal" w:pos="454"/>
              </w:tabs>
            </w:pPr>
            <w:r w:rsidRPr="00ED48D6">
              <w:t>9</w:t>
            </w:r>
          </w:p>
        </w:tc>
        <w:tc>
          <w:tcPr>
            <w:tcW w:w="1049" w:type="dxa"/>
          </w:tcPr>
          <w:p w:rsidR="00D254CC" w:rsidRPr="00ED48D6" w:rsidRDefault="00D254CC" w:rsidP="00DC1B2B">
            <w:pPr>
              <w:pStyle w:val="Tabletext"/>
              <w:tabs>
                <w:tab w:val="decimal" w:pos="454"/>
              </w:tabs>
            </w:pPr>
            <w:r w:rsidRPr="00ED48D6">
              <w:t>7</w:t>
            </w:r>
          </w:p>
        </w:tc>
        <w:tc>
          <w:tcPr>
            <w:tcW w:w="1049" w:type="dxa"/>
          </w:tcPr>
          <w:p w:rsidR="00D254CC" w:rsidRPr="00ED48D6" w:rsidRDefault="00D254CC" w:rsidP="00DC1B2B">
            <w:pPr>
              <w:pStyle w:val="Tabletext"/>
              <w:tabs>
                <w:tab w:val="decimal" w:pos="312"/>
              </w:tabs>
            </w:pPr>
            <w:r w:rsidRPr="00ED48D6">
              <w:t>33</w:t>
            </w:r>
            <w:r>
              <w:t xml:space="preserve"> (97)</w:t>
            </w:r>
          </w:p>
        </w:tc>
      </w:tr>
      <w:tr w:rsidR="00D254CC" w:rsidRPr="00ED48D6" w:rsidTr="00DC1B2B">
        <w:tc>
          <w:tcPr>
            <w:tcW w:w="3544" w:type="dxa"/>
          </w:tcPr>
          <w:p w:rsidR="00D254CC" w:rsidRPr="00ED48D6" w:rsidRDefault="00D254CC" w:rsidP="00DC1B2B">
            <w:pPr>
              <w:pStyle w:val="Tabletext"/>
            </w:pPr>
            <w:r>
              <w:t>E</w:t>
            </w:r>
            <w:r w:rsidRPr="00ED48D6">
              <w:t xml:space="preserve">xperienced person </w:t>
            </w:r>
            <w:r w:rsidR="00D83A6D">
              <w:t xml:space="preserve">assists </w:t>
            </w:r>
            <w:r>
              <w:t>individual</w:t>
            </w:r>
            <w:r w:rsidR="00D83A6D">
              <w:t>s</w:t>
            </w:r>
            <w:r>
              <w:t xml:space="preserve"> on site</w:t>
            </w:r>
          </w:p>
        </w:tc>
        <w:tc>
          <w:tcPr>
            <w:tcW w:w="1049" w:type="dxa"/>
          </w:tcPr>
          <w:p w:rsidR="00D254CC" w:rsidRPr="00ED48D6" w:rsidRDefault="00D254CC" w:rsidP="00DC1B2B">
            <w:pPr>
              <w:pStyle w:val="Tabletext"/>
              <w:tabs>
                <w:tab w:val="decimal" w:pos="454"/>
              </w:tabs>
            </w:pPr>
            <w:r w:rsidRPr="00ED48D6">
              <w:t>8</w:t>
            </w:r>
          </w:p>
        </w:tc>
        <w:tc>
          <w:tcPr>
            <w:tcW w:w="1049" w:type="dxa"/>
          </w:tcPr>
          <w:p w:rsidR="00D254CC" w:rsidRPr="00ED48D6" w:rsidRDefault="00D254CC" w:rsidP="00DC1B2B">
            <w:pPr>
              <w:pStyle w:val="Tabletext"/>
              <w:tabs>
                <w:tab w:val="decimal" w:pos="454"/>
              </w:tabs>
            </w:pPr>
            <w:r w:rsidRPr="00ED48D6">
              <w:t>5</w:t>
            </w:r>
          </w:p>
        </w:tc>
        <w:tc>
          <w:tcPr>
            <w:tcW w:w="1049" w:type="dxa"/>
          </w:tcPr>
          <w:p w:rsidR="00D254CC" w:rsidRPr="00ED48D6" w:rsidRDefault="00D254CC" w:rsidP="00DC1B2B">
            <w:pPr>
              <w:pStyle w:val="Tabletext"/>
              <w:tabs>
                <w:tab w:val="decimal" w:pos="454"/>
              </w:tabs>
            </w:pPr>
            <w:r w:rsidRPr="00ED48D6">
              <w:t>7</w:t>
            </w:r>
          </w:p>
        </w:tc>
        <w:tc>
          <w:tcPr>
            <w:tcW w:w="1049" w:type="dxa"/>
          </w:tcPr>
          <w:p w:rsidR="00D254CC" w:rsidRPr="00ED48D6" w:rsidRDefault="00D254CC" w:rsidP="00DC1B2B">
            <w:pPr>
              <w:pStyle w:val="Tabletext"/>
              <w:tabs>
                <w:tab w:val="decimal" w:pos="454"/>
              </w:tabs>
            </w:pPr>
            <w:r w:rsidRPr="00ED48D6">
              <w:t>5</w:t>
            </w:r>
          </w:p>
        </w:tc>
        <w:tc>
          <w:tcPr>
            <w:tcW w:w="1049" w:type="dxa"/>
          </w:tcPr>
          <w:p w:rsidR="00D254CC" w:rsidRPr="00ED48D6" w:rsidRDefault="00D254CC" w:rsidP="00DC1B2B">
            <w:pPr>
              <w:pStyle w:val="Tabletext"/>
              <w:tabs>
                <w:tab w:val="decimal" w:pos="312"/>
              </w:tabs>
            </w:pPr>
            <w:r w:rsidRPr="00ED48D6">
              <w:t>25</w:t>
            </w:r>
            <w:r>
              <w:t xml:space="preserve"> (76)</w:t>
            </w:r>
          </w:p>
        </w:tc>
      </w:tr>
      <w:tr w:rsidR="00D254CC" w:rsidRPr="00ED48D6" w:rsidTr="00DC1B2B">
        <w:tc>
          <w:tcPr>
            <w:tcW w:w="3544" w:type="dxa"/>
          </w:tcPr>
          <w:p w:rsidR="00D254CC" w:rsidRPr="00ED48D6" w:rsidRDefault="00D254CC" w:rsidP="00DC1B2B">
            <w:pPr>
              <w:pStyle w:val="Tabletext"/>
            </w:pPr>
            <w:r>
              <w:t>E</w:t>
            </w:r>
            <w:r w:rsidRPr="00ED48D6">
              <w:t xml:space="preserve">xperienced person </w:t>
            </w:r>
            <w:r w:rsidR="00D83A6D">
              <w:t xml:space="preserve">assists </w:t>
            </w:r>
            <w:r>
              <w:t>group</w:t>
            </w:r>
            <w:r w:rsidR="00D83A6D">
              <w:t>s</w:t>
            </w:r>
            <w:r>
              <w:t xml:space="preserve"> </w:t>
            </w:r>
          </w:p>
        </w:tc>
        <w:tc>
          <w:tcPr>
            <w:tcW w:w="1049" w:type="dxa"/>
          </w:tcPr>
          <w:p w:rsidR="00D254CC" w:rsidRPr="00ED48D6" w:rsidRDefault="00D254CC" w:rsidP="00DC1B2B">
            <w:pPr>
              <w:pStyle w:val="Tabletext"/>
              <w:tabs>
                <w:tab w:val="decimal" w:pos="454"/>
              </w:tabs>
            </w:pPr>
            <w:r w:rsidRPr="00ED48D6">
              <w:t>10</w:t>
            </w:r>
          </w:p>
        </w:tc>
        <w:tc>
          <w:tcPr>
            <w:tcW w:w="1049" w:type="dxa"/>
          </w:tcPr>
          <w:p w:rsidR="00D254CC" w:rsidRPr="00ED48D6" w:rsidRDefault="00D254CC" w:rsidP="00DC1B2B">
            <w:pPr>
              <w:pStyle w:val="Tabletext"/>
              <w:tabs>
                <w:tab w:val="decimal" w:pos="454"/>
              </w:tabs>
            </w:pPr>
            <w:r w:rsidRPr="00ED48D6">
              <w:t>6</w:t>
            </w:r>
          </w:p>
        </w:tc>
        <w:tc>
          <w:tcPr>
            <w:tcW w:w="1049" w:type="dxa"/>
          </w:tcPr>
          <w:p w:rsidR="00D254CC" w:rsidRPr="00ED48D6" w:rsidRDefault="00D254CC" w:rsidP="00DC1B2B">
            <w:pPr>
              <w:pStyle w:val="Tabletext"/>
              <w:tabs>
                <w:tab w:val="decimal" w:pos="454"/>
              </w:tabs>
            </w:pPr>
            <w:r w:rsidRPr="00ED48D6">
              <w:t>7</w:t>
            </w:r>
          </w:p>
        </w:tc>
        <w:tc>
          <w:tcPr>
            <w:tcW w:w="1049" w:type="dxa"/>
          </w:tcPr>
          <w:p w:rsidR="00D254CC" w:rsidRPr="00ED48D6" w:rsidRDefault="00D254CC" w:rsidP="00DC1B2B">
            <w:pPr>
              <w:pStyle w:val="Tabletext"/>
              <w:tabs>
                <w:tab w:val="decimal" w:pos="454"/>
              </w:tabs>
            </w:pPr>
            <w:r w:rsidRPr="00ED48D6">
              <w:t>7</w:t>
            </w:r>
          </w:p>
        </w:tc>
        <w:tc>
          <w:tcPr>
            <w:tcW w:w="1049" w:type="dxa"/>
          </w:tcPr>
          <w:p w:rsidR="00D254CC" w:rsidRPr="00ED48D6" w:rsidRDefault="00D254CC" w:rsidP="00DC1B2B">
            <w:pPr>
              <w:pStyle w:val="Tabletext"/>
              <w:tabs>
                <w:tab w:val="decimal" w:pos="312"/>
              </w:tabs>
            </w:pPr>
            <w:r w:rsidRPr="00ED48D6">
              <w:t>30</w:t>
            </w:r>
            <w:r>
              <w:t xml:space="preserve"> (98)</w:t>
            </w:r>
          </w:p>
        </w:tc>
      </w:tr>
      <w:tr w:rsidR="00D254CC" w:rsidRPr="00ED48D6" w:rsidTr="00DC1B2B">
        <w:tc>
          <w:tcPr>
            <w:tcW w:w="3544" w:type="dxa"/>
          </w:tcPr>
          <w:p w:rsidR="00D254CC" w:rsidRPr="00ED48D6" w:rsidRDefault="00D254CC" w:rsidP="00DC1B2B">
            <w:pPr>
              <w:pStyle w:val="Tabletext"/>
            </w:pPr>
            <w:r>
              <w:t>E</w:t>
            </w:r>
            <w:r w:rsidRPr="00ED48D6">
              <w:t xml:space="preserve">xternal trainer (e.g. RTO) trains employees </w:t>
            </w:r>
            <w:r>
              <w:t>on site</w:t>
            </w:r>
            <w:r w:rsidRPr="00ED48D6">
              <w:t xml:space="preserve"> individually </w:t>
            </w:r>
          </w:p>
        </w:tc>
        <w:tc>
          <w:tcPr>
            <w:tcW w:w="1049" w:type="dxa"/>
          </w:tcPr>
          <w:p w:rsidR="00D254CC" w:rsidRPr="00ED48D6" w:rsidRDefault="00D254CC" w:rsidP="00DC1B2B">
            <w:pPr>
              <w:pStyle w:val="Tabletext"/>
              <w:tabs>
                <w:tab w:val="decimal" w:pos="454"/>
              </w:tabs>
            </w:pPr>
            <w:r w:rsidRPr="00ED48D6">
              <w:t>10</w:t>
            </w:r>
          </w:p>
        </w:tc>
        <w:tc>
          <w:tcPr>
            <w:tcW w:w="1049" w:type="dxa"/>
          </w:tcPr>
          <w:p w:rsidR="00D254CC" w:rsidRPr="00ED48D6" w:rsidRDefault="00D254CC" w:rsidP="00DC1B2B">
            <w:pPr>
              <w:pStyle w:val="Tabletext"/>
              <w:tabs>
                <w:tab w:val="decimal" w:pos="454"/>
              </w:tabs>
            </w:pPr>
            <w:r w:rsidRPr="00ED48D6">
              <w:t>7</w:t>
            </w:r>
          </w:p>
        </w:tc>
        <w:tc>
          <w:tcPr>
            <w:tcW w:w="1049" w:type="dxa"/>
          </w:tcPr>
          <w:p w:rsidR="00D254CC" w:rsidRPr="00ED48D6" w:rsidRDefault="00D254CC" w:rsidP="00DC1B2B">
            <w:pPr>
              <w:pStyle w:val="Tabletext"/>
              <w:tabs>
                <w:tab w:val="decimal" w:pos="454"/>
              </w:tabs>
            </w:pPr>
            <w:r w:rsidRPr="00ED48D6">
              <w:t>7</w:t>
            </w:r>
          </w:p>
        </w:tc>
        <w:tc>
          <w:tcPr>
            <w:tcW w:w="1049" w:type="dxa"/>
          </w:tcPr>
          <w:p w:rsidR="00D254CC" w:rsidRPr="00ED48D6" w:rsidRDefault="00D254CC" w:rsidP="00DC1B2B">
            <w:pPr>
              <w:pStyle w:val="Tabletext"/>
              <w:tabs>
                <w:tab w:val="decimal" w:pos="454"/>
              </w:tabs>
            </w:pPr>
            <w:r w:rsidRPr="00ED48D6">
              <w:t>6</w:t>
            </w:r>
          </w:p>
        </w:tc>
        <w:tc>
          <w:tcPr>
            <w:tcW w:w="1049" w:type="dxa"/>
          </w:tcPr>
          <w:p w:rsidR="00D254CC" w:rsidRPr="00ED48D6" w:rsidRDefault="00D254CC" w:rsidP="00DC1B2B">
            <w:pPr>
              <w:pStyle w:val="Tabletext"/>
              <w:tabs>
                <w:tab w:val="decimal" w:pos="312"/>
              </w:tabs>
            </w:pPr>
            <w:r w:rsidRPr="00ED48D6">
              <w:t>30</w:t>
            </w:r>
            <w:r>
              <w:t xml:space="preserve"> (91)</w:t>
            </w:r>
          </w:p>
        </w:tc>
      </w:tr>
      <w:tr w:rsidR="00D254CC" w:rsidRPr="00ED48D6" w:rsidTr="00DC1B2B">
        <w:tc>
          <w:tcPr>
            <w:tcW w:w="3544" w:type="dxa"/>
          </w:tcPr>
          <w:p w:rsidR="00D254CC" w:rsidRPr="00ED48D6" w:rsidRDefault="00D254CC" w:rsidP="00DC1B2B">
            <w:pPr>
              <w:pStyle w:val="Tabletext"/>
            </w:pPr>
            <w:r>
              <w:t>E</w:t>
            </w:r>
            <w:r w:rsidRPr="00ED48D6">
              <w:t xml:space="preserve">xternal trainer trains employees (e.g. RTO) </w:t>
            </w:r>
            <w:r>
              <w:t>on site</w:t>
            </w:r>
            <w:r w:rsidRPr="00ED48D6">
              <w:t xml:space="preserve"> as part of a group </w:t>
            </w:r>
          </w:p>
        </w:tc>
        <w:tc>
          <w:tcPr>
            <w:tcW w:w="1049" w:type="dxa"/>
          </w:tcPr>
          <w:p w:rsidR="00D254CC" w:rsidRPr="00ED48D6" w:rsidRDefault="00D254CC" w:rsidP="00DC1B2B">
            <w:pPr>
              <w:pStyle w:val="Tabletext"/>
              <w:tabs>
                <w:tab w:val="decimal" w:pos="454"/>
              </w:tabs>
            </w:pPr>
            <w:r w:rsidRPr="00ED48D6">
              <w:t>8</w:t>
            </w:r>
          </w:p>
        </w:tc>
        <w:tc>
          <w:tcPr>
            <w:tcW w:w="1049" w:type="dxa"/>
          </w:tcPr>
          <w:p w:rsidR="00D254CC" w:rsidRPr="00ED48D6" w:rsidRDefault="00D254CC" w:rsidP="00DC1B2B">
            <w:pPr>
              <w:pStyle w:val="Tabletext"/>
              <w:tabs>
                <w:tab w:val="decimal" w:pos="454"/>
              </w:tabs>
            </w:pPr>
            <w:r w:rsidRPr="00ED48D6">
              <w:t>5</w:t>
            </w:r>
          </w:p>
        </w:tc>
        <w:tc>
          <w:tcPr>
            <w:tcW w:w="1049" w:type="dxa"/>
          </w:tcPr>
          <w:p w:rsidR="00D254CC" w:rsidRPr="00ED48D6" w:rsidRDefault="00D254CC" w:rsidP="00DC1B2B">
            <w:pPr>
              <w:pStyle w:val="Tabletext"/>
              <w:tabs>
                <w:tab w:val="decimal" w:pos="454"/>
              </w:tabs>
            </w:pPr>
            <w:r w:rsidRPr="00ED48D6">
              <w:t>1</w:t>
            </w:r>
          </w:p>
        </w:tc>
        <w:tc>
          <w:tcPr>
            <w:tcW w:w="1049" w:type="dxa"/>
          </w:tcPr>
          <w:p w:rsidR="00D254CC" w:rsidRPr="00ED48D6" w:rsidRDefault="00D254CC" w:rsidP="00DC1B2B">
            <w:pPr>
              <w:pStyle w:val="Tabletext"/>
              <w:tabs>
                <w:tab w:val="decimal" w:pos="454"/>
              </w:tabs>
            </w:pPr>
            <w:r w:rsidRPr="00ED48D6">
              <w:t>5</w:t>
            </w:r>
          </w:p>
        </w:tc>
        <w:tc>
          <w:tcPr>
            <w:tcW w:w="1049" w:type="dxa"/>
          </w:tcPr>
          <w:p w:rsidR="00D254CC" w:rsidRPr="00ED48D6" w:rsidRDefault="00D254CC" w:rsidP="00DC1B2B">
            <w:pPr>
              <w:pStyle w:val="Tabletext"/>
              <w:tabs>
                <w:tab w:val="decimal" w:pos="312"/>
              </w:tabs>
            </w:pPr>
            <w:r w:rsidRPr="00ED48D6">
              <w:t>19</w:t>
            </w:r>
            <w:r>
              <w:t xml:space="preserve"> (58)</w:t>
            </w:r>
          </w:p>
        </w:tc>
      </w:tr>
      <w:tr w:rsidR="00D254CC" w:rsidRPr="00ED48D6" w:rsidTr="00DC1B2B">
        <w:tc>
          <w:tcPr>
            <w:tcW w:w="3544" w:type="dxa"/>
          </w:tcPr>
          <w:p w:rsidR="00D254CC" w:rsidRPr="00ED48D6" w:rsidRDefault="00D254CC" w:rsidP="00DC1B2B">
            <w:pPr>
              <w:pStyle w:val="Tabletext"/>
            </w:pPr>
            <w:r>
              <w:t>E</w:t>
            </w:r>
            <w:r w:rsidRPr="00ED48D6">
              <w:t xml:space="preserve">xternal trainer </w:t>
            </w:r>
            <w:r w:rsidR="00450CAB">
              <w:t xml:space="preserve">trains employees (e.g. RTO) off </w:t>
            </w:r>
            <w:r w:rsidRPr="00ED48D6">
              <w:t>site as part of a group</w:t>
            </w:r>
          </w:p>
        </w:tc>
        <w:tc>
          <w:tcPr>
            <w:tcW w:w="1049" w:type="dxa"/>
          </w:tcPr>
          <w:p w:rsidR="00D254CC" w:rsidRPr="00ED48D6" w:rsidRDefault="00D254CC" w:rsidP="00DC1B2B">
            <w:pPr>
              <w:pStyle w:val="Tabletext"/>
              <w:tabs>
                <w:tab w:val="decimal" w:pos="454"/>
              </w:tabs>
            </w:pPr>
            <w:r w:rsidRPr="00ED48D6">
              <w:t>8</w:t>
            </w:r>
          </w:p>
        </w:tc>
        <w:tc>
          <w:tcPr>
            <w:tcW w:w="1049" w:type="dxa"/>
          </w:tcPr>
          <w:p w:rsidR="00D254CC" w:rsidRPr="00ED48D6" w:rsidRDefault="00D254CC" w:rsidP="00DC1B2B">
            <w:pPr>
              <w:pStyle w:val="Tabletext"/>
              <w:tabs>
                <w:tab w:val="decimal" w:pos="454"/>
              </w:tabs>
            </w:pPr>
            <w:r w:rsidRPr="00ED48D6">
              <w:t>7</w:t>
            </w:r>
          </w:p>
        </w:tc>
        <w:tc>
          <w:tcPr>
            <w:tcW w:w="1049" w:type="dxa"/>
          </w:tcPr>
          <w:p w:rsidR="00D254CC" w:rsidRPr="00ED48D6" w:rsidRDefault="00D254CC" w:rsidP="00DC1B2B">
            <w:pPr>
              <w:pStyle w:val="Tabletext"/>
              <w:tabs>
                <w:tab w:val="decimal" w:pos="454"/>
              </w:tabs>
            </w:pPr>
            <w:r w:rsidRPr="00ED48D6">
              <w:t>4</w:t>
            </w:r>
          </w:p>
        </w:tc>
        <w:tc>
          <w:tcPr>
            <w:tcW w:w="1049" w:type="dxa"/>
          </w:tcPr>
          <w:p w:rsidR="00D254CC" w:rsidRPr="00ED48D6" w:rsidRDefault="00D254CC" w:rsidP="00DC1B2B">
            <w:pPr>
              <w:pStyle w:val="Tabletext"/>
              <w:tabs>
                <w:tab w:val="decimal" w:pos="454"/>
              </w:tabs>
            </w:pPr>
            <w:r w:rsidRPr="00ED48D6">
              <w:t>6</w:t>
            </w:r>
          </w:p>
        </w:tc>
        <w:tc>
          <w:tcPr>
            <w:tcW w:w="1049" w:type="dxa"/>
          </w:tcPr>
          <w:p w:rsidR="00D254CC" w:rsidRPr="00ED48D6" w:rsidRDefault="00D254CC" w:rsidP="00DC1B2B">
            <w:pPr>
              <w:pStyle w:val="Tabletext"/>
              <w:tabs>
                <w:tab w:val="decimal" w:pos="312"/>
              </w:tabs>
            </w:pPr>
            <w:r w:rsidRPr="00ED48D6">
              <w:t>25</w:t>
            </w:r>
            <w:r>
              <w:t xml:space="preserve"> (76)</w:t>
            </w:r>
          </w:p>
        </w:tc>
      </w:tr>
      <w:tr w:rsidR="00D254CC" w:rsidRPr="00ED48D6" w:rsidTr="00DC1B2B">
        <w:tc>
          <w:tcPr>
            <w:tcW w:w="3544" w:type="dxa"/>
          </w:tcPr>
          <w:p w:rsidR="00D254CC" w:rsidRPr="00ED48D6" w:rsidRDefault="00D254CC" w:rsidP="00DC1B2B">
            <w:pPr>
              <w:pStyle w:val="Tabletext"/>
            </w:pPr>
            <w:r w:rsidRPr="00ED48D6">
              <w:t xml:space="preserve">Other </w:t>
            </w:r>
          </w:p>
        </w:tc>
        <w:tc>
          <w:tcPr>
            <w:tcW w:w="1049" w:type="dxa"/>
          </w:tcPr>
          <w:p w:rsidR="00D254CC" w:rsidRPr="00ED48D6" w:rsidRDefault="00D254CC" w:rsidP="00DC1B2B">
            <w:pPr>
              <w:pStyle w:val="Tabletext"/>
              <w:tabs>
                <w:tab w:val="decimal" w:pos="454"/>
              </w:tabs>
            </w:pPr>
            <w:r w:rsidRPr="00ED48D6">
              <w:t>10</w:t>
            </w:r>
          </w:p>
        </w:tc>
        <w:tc>
          <w:tcPr>
            <w:tcW w:w="1049" w:type="dxa"/>
          </w:tcPr>
          <w:p w:rsidR="00D254CC" w:rsidRPr="00ED48D6" w:rsidRDefault="00D254CC" w:rsidP="00DC1B2B">
            <w:pPr>
              <w:pStyle w:val="Tabletext"/>
              <w:tabs>
                <w:tab w:val="decimal" w:pos="454"/>
              </w:tabs>
            </w:pPr>
            <w:r w:rsidRPr="00ED48D6">
              <w:t>6</w:t>
            </w:r>
          </w:p>
        </w:tc>
        <w:tc>
          <w:tcPr>
            <w:tcW w:w="1049" w:type="dxa"/>
          </w:tcPr>
          <w:p w:rsidR="00D254CC" w:rsidRPr="00ED48D6" w:rsidRDefault="00D254CC" w:rsidP="00DC1B2B">
            <w:pPr>
              <w:pStyle w:val="Tabletext"/>
              <w:tabs>
                <w:tab w:val="decimal" w:pos="454"/>
              </w:tabs>
            </w:pPr>
            <w:r w:rsidRPr="00ED48D6">
              <w:t>4</w:t>
            </w:r>
          </w:p>
        </w:tc>
        <w:tc>
          <w:tcPr>
            <w:tcW w:w="1049" w:type="dxa"/>
          </w:tcPr>
          <w:p w:rsidR="00D254CC" w:rsidRPr="00ED48D6" w:rsidRDefault="00D254CC" w:rsidP="00DC1B2B">
            <w:pPr>
              <w:pStyle w:val="Tabletext"/>
              <w:tabs>
                <w:tab w:val="decimal" w:pos="454"/>
              </w:tabs>
            </w:pPr>
            <w:r w:rsidRPr="00ED48D6">
              <w:t>6</w:t>
            </w:r>
          </w:p>
        </w:tc>
        <w:tc>
          <w:tcPr>
            <w:tcW w:w="1049" w:type="dxa"/>
          </w:tcPr>
          <w:p w:rsidR="00D254CC" w:rsidRPr="00ED48D6" w:rsidRDefault="00D254CC" w:rsidP="00DC1B2B">
            <w:pPr>
              <w:pStyle w:val="Tabletext"/>
              <w:tabs>
                <w:tab w:val="decimal" w:pos="312"/>
              </w:tabs>
            </w:pPr>
            <w:r w:rsidRPr="00ED48D6">
              <w:t>26</w:t>
            </w:r>
            <w:r>
              <w:t xml:space="preserve"> (79)</w:t>
            </w:r>
          </w:p>
        </w:tc>
      </w:tr>
    </w:tbl>
    <w:p w:rsidR="00D94971" w:rsidRDefault="00CB7ECF" w:rsidP="003E1056">
      <w:pPr>
        <w:pStyle w:val="Textmorebefore"/>
      </w:pPr>
      <w:r>
        <w:t>The a</w:t>
      </w:r>
      <w:r w:rsidR="00755855">
        <w:t>nalys</w:t>
      </w:r>
      <w:r w:rsidR="00B76CBA">
        <w:t>e</w:t>
      </w:r>
      <w:r w:rsidR="00755855">
        <w:t xml:space="preserve">s of </w:t>
      </w:r>
      <w:r w:rsidR="009133A4">
        <w:t xml:space="preserve">the </w:t>
      </w:r>
      <w:r w:rsidR="00755855">
        <w:t>34 managers</w:t>
      </w:r>
      <w:r w:rsidR="00D51C10">
        <w:t>’ data</w:t>
      </w:r>
      <w:r w:rsidR="00755855">
        <w:t xml:space="preserve"> reveal</w:t>
      </w:r>
      <w:r w:rsidR="009133A4">
        <w:t>ed</w:t>
      </w:r>
      <w:r w:rsidR="00755855">
        <w:t xml:space="preserve"> three key aspects of work </w:t>
      </w:r>
      <w:r w:rsidR="00D03958">
        <w:t xml:space="preserve">practices </w:t>
      </w:r>
      <w:r w:rsidR="00737259">
        <w:t>to</w:t>
      </w:r>
      <w:r w:rsidR="00755855">
        <w:t xml:space="preserve"> effectively </w:t>
      </w:r>
      <w:r w:rsidR="00D51C10">
        <w:t>support</w:t>
      </w:r>
      <w:r w:rsidR="00755855">
        <w:t xml:space="preserve"> workers’ learning. They are</w:t>
      </w:r>
      <w:r w:rsidR="00E14A36">
        <w:t xml:space="preserve"> the</w:t>
      </w:r>
      <w:r w:rsidR="00755855">
        <w:t xml:space="preserve"> organisational </w:t>
      </w:r>
      <w:r w:rsidR="005323BA">
        <w:t>factors</w:t>
      </w:r>
      <w:r w:rsidR="00755855">
        <w:t xml:space="preserve">, </w:t>
      </w:r>
      <w:r w:rsidR="00AF0612">
        <w:t xml:space="preserve">the </w:t>
      </w:r>
      <w:r w:rsidR="00755855">
        <w:t>kinds of responsibilities and forms of engagement workers and managers enact</w:t>
      </w:r>
      <w:r>
        <w:t>,</w:t>
      </w:r>
      <w:r w:rsidR="00755855">
        <w:t xml:space="preserve"> and </w:t>
      </w:r>
      <w:r w:rsidR="00AF0612">
        <w:t xml:space="preserve">the </w:t>
      </w:r>
      <w:r w:rsidR="00755855">
        <w:t>forces for change reshaping how work and learning are experienced. Each is briefly elaborated below.</w:t>
      </w:r>
    </w:p>
    <w:p w:rsidR="00755855" w:rsidRDefault="005323BA" w:rsidP="00060AAC">
      <w:pPr>
        <w:pStyle w:val="Heading3"/>
      </w:pPr>
      <w:r>
        <w:t>Organisational factor</w:t>
      </w:r>
      <w:r w:rsidR="00755855">
        <w:t>s</w:t>
      </w:r>
      <w:r w:rsidR="00357D37">
        <w:t xml:space="preserve"> </w:t>
      </w:r>
    </w:p>
    <w:p w:rsidR="00031CE6" w:rsidRDefault="006F3F17" w:rsidP="00DC1B2B">
      <w:pPr>
        <w:pStyle w:val="Textlessbefore"/>
      </w:pPr>
      <w:r>
        <w:t>A</w:t>
      </w:r>
      <w:r w:rsidR="00755855">
        <w:t xml:space="preserve">cross the four industry sectors, </w:t>
      </w:r>
      <w:r>
        <w:t xml:space="preserve">managers </w:t>
      </w:r>
      <w:r w:rsidR="00755855">
        <w:t>report</w:t>
      </w:r>
      <w:r w:rsidR="00FF73EF">
        <w:t>ed</w:t>
      </w:r>
      <w:r w:rsidR="00755855">
        <w:t xml:space="preserve"> the level</w:t>
      </w:r>
      <w:r w:rsidR="00016B45">
        <w:t>s</w:t>
      </w:r>
      <w:r w:rsidR="00755855">
        <w:t xml:space="preserve"> of training required and undertaken by workers </w:t>
      </w:r>
      <w:r w:rsidR="00C229A5">
        <w:t>as</w:t>
      </w:r>
      <w:r w:rsidR="00755855">
        <w:t xml:space="preserve"> increasing. </w:t>
      </w:r>
      <w:r w:rsidR="009133A4">
        <w:t xml:space="preserve">They </w:t>
      </w:r>
      <w:r w:rsidR="005323BA">
        <w:t xml:space="preserve">generally stated their roles as </w:t>
      </w:r>
      <w:r w:rsidR="00755855">
        <w:t>identif</w:t>
      </w:r>
      <w:r w:rsidR="00016B45">
        <w:t xml:space="preserve">ying </w:t>
      </w:r>
      <w:r w:rsidR="00755855">
        <w:t xml:space="preserve">individual and </w:t>
      </w:r>
      <w:r w:rsidR="00016B45">
        <w:t>workplace</w:t>
      </w:r>
      <w:r w:rsidR="00755855">
        <w:t xml:space="preserve"> training needs, for both current and future </w:t>
      </w:r>
      <w:r w:rsidR="00016B45">
        <w:t>purposes</w:t>
      </w:r>
      <w:r w:rsidR="001E291C">
        <w:t xml:space="preserve">, then </w:t>
      </w:r>
      <w:r w:rsidR="00755855">
        <w:t xml:space="preserve">securing </w:t>
      </w:r>
      <w:r w:rsidR="00031CE6">
        <w:t xml:space="preserve">the </w:t>
      </w:r>
      <w:r w:rsidR="00755855">
        <w:t xml:space="preserve">expertise and sufficient time to conduct </w:t>
      </w:r>
      <w:r w:rsidR="00737259">
        <w:t xml:space="preserve">the </w:t>
      </w:r>
      <w:r w:rsidR="00755855">
        <w:t>training</w:t>
      </w:r>
      <w:r w:rsidR="00C331E4">
        <w:t xml:space="preserve"> </w:t>
      </w:r>
      <w:r w:rsidR="00031CE6">
        <w:t>as</w:t>
      </w:r>
      <w:r w:rsidR="00755855">
        <w:t xml:space="preserve"> </w:t>
      </w:r>
      <w:r w:rsidR="005323BA">
        <w:t xml:space="preserve">required </w:t>
      </w:r>
      <w:r w:rsidR="00016B45">
        <w:t xml:space="preserve">by their </w:t>
      </w:r>
      <w:r w:rsidR="00755855">
        <w:t xml:space="preserve">organisation. </w:t>
      </w:r>
      <w:r w:rsidR="005323BA">
        <w:t>O</w:t>
      </w:r>
      <w:r w:rsidR="00C331E4">
        <w:t xml:space="preserve">rganisational </w:t>
      </w:r>
      <w:r w:rsidR="005323BA">
        <w:t>factors included</w:t>
      </w:r>
      <w:r w:rsidR="00755855">
        <w:t xml:space="preserve"> planning</w:t>
      </w:r>
      <w:r w:rsidR="00CB7ECF">
        <w:t xml:space="preserve"> and</w:t>
      </w:r>
      <w:r w:rsidR="00755855">
        <w:t xml:space="preserve"> scheduling and </w:t>
      </w:r>
      <w:r w:rsidR="00031CE6">
        <w:t xml:space="preserve">the </w:t>
      </w:r>
      <w:r w:rsidR="00755855">
        <w:t>allocation of necessary staff and resources</w:t>
      </w:r>
      <w:r w:rsidR="00C331E4">
        <w:t xml:space="preserve">. They </w:t>
      </w:r>
      <w:r w:rsidR="00FF73EF">
        <w:t xml:space="preserve">also </w:t>
      </w:r>
      <w:r w:rsidR="00C331E4">
        <w:t xml:space="preserve">require </w:t>
      </w:r>
      <w:r w:rsidR="00755855">
        <w:t xml:space="preserve">sufficient flexibility to accommodate the kinds of </w:t>
      </w:r>
      <w:r w:rsidR="0074655A">
        <w:t xml:space="preserve">work-related </w:t>
      </w:r>
      <w:r w:rsidR="00755855">
        <w:t xml:space="preserve">changes that inevitably occur without jeopardising training attendance and completion, </w:t>
      </w:r>
      <w:r w:rsidR="00C331E4">
        <w:t xml:space="preserve">and </w:t>
      </w:r>
      <w:r w:rsidR="005F05F3">
        <w:t xml:space="preserve">the </w:t>
      </w:r>
      <w:r w:rsidR="00755855">
        <w:t>accreditation</w:t>
      </w:r>
      <w:r w:rsidR="00C331E4">
        <w:t xml:space="preserve"> </w:t>
      </w:r>
      <w:r w:rsidR="005F05F3">
        <w:t>necessary</w:t>
      </w:r>
      <w:r w:rsidR="00755855">
        <w:t xml:space="preserve"> t</w:t>
      </w:r>
      <w:r w:rsidR="00016B45">
        <w:t>o</w:t>
      </w:r>
      <w:r w:rsidR="00755855">
        <w:t xml:space="preserve"> meet regulatory and personal </w:t>
      </w:r>
      <w:r w:rsidR="005323BA">
        <w:t>requirements</w:t>
      </w:r>
      <w:r w:rsidR="00C331E4">
        <w:t>. M</w:t>
      </w:r>
      <w:r w:rsidR="00CB7ECF">
        <w:t>any</w:t>
      </w:r>
      <w:r w:rsidR="00C331E4">
        <w:t xml:space="preserve"> of these </w:t>
      </w:r>
      <w:r w:rsidR="00C229A5">
        <w:t xml:space="preserve">needs were being addressed through </w:t>
      </w:r>
      <w:r w:rsidR="00755855">
        <w:t xml:space="preserve">partnership arrangements with </w:t>
      </w:r>
      <w:r w:rsidR="00031CE6">
        <w:t xml:space="preserve">the </w:t>
      </w:r>
      <w:r w:rsidR="00351DCB">
        <w:t xml:space="preserve">particular </w:t>
      </w:r>
      <w:r w:rsidR="005F05F3">
        <w:t>registered training organisation</w:t>
      </w:r>
      <w:r w:rsidR="00C331E4">
        <w:t xml:space="preserve">s </w:t>
      </w:r>
      <w:proofErr w:type="gramStart"/>
      <w:r w:rsidR="00351DCB">
        <w:t>who</w:t>
      </w:r>
      <w:proofErr w:type="gramEnd"/>
      <w:r w:rsidR="00351DCB">
        <w:t xml:space="preserve"> </w:t>
      </w:r>
      <w:r w:rsidR="00031CE6">
        <w:t xml:space="preserve">had the capacity to </w:t>
      </w:r>
      <w:r w:rsidR="00CB7ECF">
        <w:t>do so</w:t>
      </w:r>
      <w:r w:rsidR="00755855">
        <w:t xml:space="preserve">. Statements such as the following from managers in the </w:t>
      </w:r>
      <w:r w:rsidR="00D736FF">
        <w:t>aged care facilities</w:t>
      </w:r>
      <w:r w:rsidR="00161FE7">
        <w:t xml:space="preserve"> exemplify such arrangements:</w:t>
      </w:r>
      <w:r w:rsidR="00755855">
        <w:t xml:space="preserve"> </w:t>
      </w:r>
    </w:p>
    <w:p w:rsidR="00031CE6" w:rsidRDefault="00161FE7" w:rsidP="00DC1B2B">
      <w:pPr>
        <w:pStyle w:val="Quote"/>
      </w:pPr>
      <w:r>
        <w:lastRenderedPageBreak/>
        <w:t>L</w:t>
      </w:r>
      <w:r w:rsidR="00755855">
        <w:t>earning is assisted by good processes that identify where skills are located, how staff can be tracked and flagged … accurate performance appraisal</w:t>
      </w:r>
      <w:r w:rsidR="00031CE6">
        <w:t>.</w:t>
      </w:r>
      <w:r w:rsidR="00737259">
        <w:tab/>
      </w:r>
      <w:r w:rsidR="00755855" w:rsidRPr="00AC391D">
        <w:t>(</w:t>
      </w:r>
      <w:r w:rsidR="00B5551A">
        <w:t>Kathy</w:t>
      </w:r>
      <w:r w:rsidR="00031CE6">
        <w:t>)</w:t>
      </w:r>
    </w:p>
    <w:p w:rsidR="00031CE6" w:rsidRDefault="00755855" w:rsidP="00DC1B2B">
      <w:pPr>
        <w:pStyle w:val="Quote"/>
      </w:pPr>
      <w:r>
        <w:t>We have a training matrix and go through it constantly</w:t>
      </w:r>
      <w:r w:rsidR="00031CE6">
        <w:t xml:space="preserve"> </w:t>
      </w:r>
      <w:r>
        <w:t xml:space="preserve">… and make sure </w:t>
      </w:r>
      <w:proofErr w:type="gramStart"/>
      <w:r>
        <w:t>staff attend</w:t>
      </w:r>
      <w:proofErr w:type="gramEnd"/>
      <w:r w:rsidR="00031CE6">
        <w:t>.</w:t>
      </w:r>
      <w:r w:rsidR="00031CE6">
        <w:tab/>
      </w:r>
      <w:r w:rsidRPr="00AC391D">
        <w:t>(</w:t>
      </w:r>
      <w:r w:rsidR="003D0E22" w:rsidRPr="00AC391D">
        <w:t>Lyn</w:t>
      </w:r>
      <w:r w:rsidR="00031CE6">
        <w:t>)</w:t>
      </w:r>
    </w:p>
    <w:p w:rsidR="00031CE6" w:rsidRDefault="00161FE7" w:rsidP="00DC1B2B">
      <w:pPr>
        <w:pStyle w:val="Quote"/>
      </w:pPr>
      <w:r>
        <w:t>T</w:t>
      </w:r>
      <w:r w:rsidR="00755855">
        <w:t xml:space="preserve">he incentives provided by the organisation to </w:t>
      </w:r>
      <w:r w:rsidR="00FA10A7">
        <w:t>up skill</w:t>
      </w:r>
      <w:r w:rsidR="00755855">
        <w:t xml:space="preserve"> to Cert IV or E</w:t>
      </w:r>
      <w:r w:rsidR="005F05F3">
        <w:t xml:space="preserve">nrolled </w:t>
      </w:r>
      <w:r w:rsidR="00755855">
        <w:t>N</w:t>
      </w:r>
      <w:r w:rsidR="005F05F3">
        <w:t>urse</w:t>
      </w:r>
      <w:r w:rsidR="00755855">
        <w:t xml:space="preserve"> … provide paid time to complete mandatory training … good communication systems help</w:t>
      </w:r>
      <w:r w:rsidR="00031CE6">
        <w:t>.</w:t>
      </w:r>
      <w:r w:rsidR="00031CE6">
        <w:tab/>
      </w:r>
      <w:r w:rsidR="00755855" w:rsidRPr="00AC391D">
        <w:t>(</w:t>
      </w:r>
      <w:r w:rsidR="008F46B8">
        <w:t>Madonna</w:t>
      </w:r>
      <w:r w:rsidR="00755855" w:rsidRPr="00AC391D">
        <w:t>)</w:t>
      </w:r>
    </w:p>
    <w:p w:rsidR="00031CE6" w:rsidRDefault="00161FE7" w:rsidP="00755855">
      <w:pPr>
        <w:pStyle w:val="Text"/>
      </w:pPr>
      <w:r>
        <w:t>Similar sentiments were expressed</w:t>
      </w:r>
      <w:r w:rsidR="00755855">
        <w:t xml:space="preserve"> </w:t>
      </w:r>
      <w:r>
        <w:t xml:space="preserve">by </w:t>
      </w:r>
      <w:r w:rsidR="00755855">
        <w:t>mining sector</w:t>
      </w:r>
      <w:r>
        <w:t xml:space="preserve"> managers:</w:t>
      </w:r>
    </w:p>
    <w:p w:rsidR="00031CE6" w:rsidRDefault="00161FE7" w:rsidP="00DC1B2B">
      <w:pPr>
        <w:pStyle w:val="Quote"/>
      </w:pPr>
      <w:r>
        <w:t>O</w:t>
      </w:r>
      <w:r w:rsidR="00755855">
        <w:t>ur organisation has built a training and assessment department that sits within the field because that way we can bring a level of professionalism to what is required</w:t>
      </w:r>
      <w:r w:rsidR="00031CE6">
        <w:t>.</w:t>
      </w:r>
      <w:r w:rsidR="00031CE6">
        <w:tab/>
      </w:r>
      <w:r w:rsidR="00755855" w:rsidRPr="00AC391D">
        <w:t>(</w:t>
      </w:r>
      <w:r w:rsidR="003D0E22" w:rsidRPr="00AC391D">
        <w:t>Nathan</w:t>
      </w:r>
      <w:r w:rsidR="00031CE6">
        <w:t>)</w:t>
      </w:r>
    </w:p>
    <w:p w:rsidR="00031CE6" w:rsidRDefault="00993508" w:rsidP="00DC1B2B">
      <w:pPr>
        <w:pStyle w:val="Quote"/>
      </w:pPr>
      <w:r>
        <w:t>E</w:t>
      </w:r>
      <w:r w:rsidR="00755855">
        <w:t>verybody’s got to go through the training</w:t>
      </w:r>
      <w:r>
        <w:t>. I</w:t>
      </w:r>
      <w:r w:rsidR="00755855">
        <w:t>t’s the system</w:t>
      </w:r>
      <w:r>
        <w:t>. W</w:t>
      </w:r>
      <w:r w:rsidR="00755855">
        <w:t>e need it</w:t>
      </w:r>
      <w:r w:rsidR="00031CE6">
        <w:t>.</w:t>
      </w:r>
      <w:r w:rsidR="00031CE6">
        <w:tab/>
      </w:r>
      <w:r w:rsidR="00755855" w:rsidRPr="00AC391D">
        <w:t>(</w:t>
      </w:r>
      <w:r w:rsidR="003D0E22" w:rsidRPr="00AC391D">
        <w:t>Peter</w:t>
      </w:r>
      <w:r w:rsidR="00755855" w:rsidRPr="00AC391D">
        <w:t>)</w:t>
      </w:r>
    </w:p>
    <w:p w:rsidR="00031CE6" w:rsidRDefault="00016B45" w:rsidP="00755855">
      <w:pPr>
        <w:pStyle w:val="Text"/>
      </w:pPr>
      <w:r>
        <w:t xml:space="preserve">Such </w:t>
      </w:r>
      <w:r w:rsidR="00755855">
        <w:t xml:space="preserve">comments are </w:t>
      </w:r>
      <w:r w:rsidR="00DD0384">
        <w:t xml:space="preserve">also </w:t>
      </w:r>
      <w:r w:rsidR="00755855">
        <w:t>common to the services sector</w:t>
      </w:r>
      <w:r w:rsidR="00993508">
        <w:t>:</w:t>
      </w:r>
    </w:p>
    <w:p w:rsidR="00755855" w:rsidRDefault="00993508" w:rsidP="00DC1B2B">
      <w:pPr>
        <w:pStyle w:val="Quote"/>
      </w:pPr>
      <w:r>
        <w:t>W</w:t>
      </w:r>
      <w:r w:rsidR="00755855">
        <w:t xml:space="preserve">e train in every aspect of the </w:t>
      </w:r>
      <w:proofErr w:type="gramStart"/>
      <w:r w:rsidR="00755855">
        <w:t>club,</w:t>
      </w:r>
      <w:proofErr w:type="gramEnd"/>
      <w:r w:rsidR="001E291C">
        <w:t xml:space="preserve"> </w:t>
      </w:r>
      <w:r w:rsidR="00755855">
        <w:t>he’s done payroll, accounts, cellars, stores</w:t>
      </w:r>
      <w:r>
        <w:t>.</w:t>
      </w:r>
      <w:r w:rsidR="00755855">
        <w:t xml:space="preserve"> </w:t>
      </w:r>
      <w:r>
        <w:t>H</w:t>
      </w:r>
      <w:r w:rsidR="00755855">
        <w:t>e’s now into gaming</w:t>
      </w:r>
      <w:r>
        <w:t>. H</w:t>
      </w:r>
      <w:r w:rsidR="00755855">
        <w:t xml:space="preserve">e’s done point of sale, rostering … </w:t>
      </w:r>
      <w:r>
        <w:t>I</w:t>
      </w:r>
      <w:r w:rsidR="00755855">
        <w:t xml:space="preserve">t cements him into the club and gets him thinking about how to do things differently … </w:t>
      </w:r>
      <w:r>
        <w:t>W</w:t>
      </w:r>
      <w:r w:rsidR="00755855">
        <w:t>e pay and keep it going that way</w:t>
      </w:r>
      <w:r w:rsidR="00031CE6">
        <w:t>.</w:t>
      </w:r>
      <w:r w:rsidR="00031CE6">
        <w:tab/>
      </w:r>
      <w:r w:rsidR="00755855" w:rsidRPr="00AC391D">
        <w:t>(</w:t>
      </w:r>
      <w:r w:rsidR="004C739E">
        <w:t>Robert</w:t>
      </w:r>
      <w:r w:rsidR="00031CE6">
        <w:t>)</w:t>
      </w:r>
    </w:p>
    <w:p w:rsidR="00F851CE" w:rsidRDefault="005F05F3" w:rsidP="00755855">
      <w:pPr>
        <w:pStyle w:val="Text"/>
      </w:pPr>
      <w:r>
        <w:t>F</w:t>
      </w:r>
      <w:r w:rsidR="00755855">
        <w:t>rom managers’ perspectives,</w:t>
      </w:r>
      <w:r w:rsidR="00016B45">
        <w:t xml:space="preserve"> </w:t>
      </w:r>
      <w:r w:rsidR="008F46B8">
        <w:t xml:space="preserve">work-related </w:t>
      </w:r>
      <w:r w:rsidR="00755855">
        <w:t xml:space="preserve">learning is </w:t>
      </w:r>
      <w:r w:rsidR="00C331E4">
        <w:t>best</w:t>
      </w:r>
      <w:r w:rsidR="00925D6F" w:rsidRPr="00925D6F">
        <w:t xml:space="preserve"> when registered training organisations are familiar with and supportive of the work requirements in particular workplaces.</w:t>
      </w:r>
      <w:r w:rsidR="00925D6F">
        <w:t xml:space="preserve"> </w:t>
      </w:r>
      <w:r w:rsidR="00755855">
        <w:t xml:space="preserve">Significant here is the </w:t>
      </w:r>
      <w:r w:rsidR="008F46B8">
        <w:t xml:space="preserve">managers’ </w:t>
      </w:r>
      <w:r w:rsidR="00755855">
        <w:t xml:space="preserve">view of </w:t>
      </w:r>
      <w:r w:rsidR="008F46B8">
        <w:t xml:space="preserve">assistance for </w:t>
      </w:r>
      <w:r w:rsidR="00755855">
        <w:t xml:space="preserve">learning </w:t>
      </w:r>
      <w:r w:rsidR="00016B45">
        <w:t xml:space="preserve">as largely </w:t>
      </w:r>
      <w:r w:rsidR="00C331E4">
        <w:t>comprising</w:t>
      </w:r>
      <w:r w:rsidR="00755855">
        <w:t xml:space="preserve"> </w:t>
      </w:r>
      <w:r w:rsidR="00755855" w:rsidRPr="00737259">
        <w:t>training pro</w:t>
      </w:r>
      <w:r w:rsidR="00737259">
        <w:t>grams</w:t>
      </w:r>
      <w:r w:rsidR="00755855">
        <w:t xml:space="preserve">. This </w:t>
      </w:r>
      <w:r w:rsidR="00016B45">
        <w:t>view</w:t>
      </w:r>
      <w:r w:rsidR="00C331E4">
        <w:t xml:space="preserve"> </w:t>
      </w:r>
      <w:r w:rsidR="00755855">
        <w:t xml:space="preserve">is dominant </w:t>
      </w:r>
      <w:r w:rsidR="00016B45">
        <w:t xml:space="preserve">across </w:t>
      </w:r>
      <w:r w:rsidR="00755855">
        <w:t>the</w:t>
      </w:r>
      <w:r w:rsidR="00016B45">
        <w:t xml:space="preserve"> managers’ </w:t>
      </w:r>
      <w:r w:rsidR="00755855">
        <w:t xml:space="preserve">responses and applies </w:t>
      </w:r>
      <w:r w:rsidR="00DD0384">
        <w:t xml:space="preserve">to </w:t>
      </w:r>
      <w:r w:rsidR="00755855">
        <w:t>group and individual training and in-house or off-site provision. Learning is assisted</w:t>
      </w:r>
      <w:r w:rsidR="00C331E4">
        <w:t>, in this view,</w:t>
      </w:r>
      <w:r w:rsidR="00755855">
        <w:t xml:space="preserve"> when structured training is targeted and efficiently </w:t>
      </w:r>
      <w:r w:rsidR="00016B45">
        <w:t>enacted</w:t>
      </w:r>
      <w:r w:rsidR="00755855">
        <w:t xml:space="preserve">. Generally, the </w:t>
      </w:r>
      <w:r w:rsidR="00843DA8">
        <w:t>managers claimed, highly skills-</w:t>
      </w:r>
      <w:r w:rsidR="00755855">
        <w:t xml:space="preserve">based training is </w:t>
      </w:r>
      <w:r w:rsidR="00737259">
        <w:t>facilitated</w:t>
      </w:r>
      <w:r w:rsidR="00755855">
        <w:t xml:space="preserve"> </w:t>
      </w:r>
      <w:r w:rsidR="00737259">
        <w:t>through</w:t>
      </w:r>
      <w:r w:rsidR="00755855">
        <w:t xml:space="preserve"> small groups</w:t>
      </w:r>
      <w:r w:rsidR="00737259">
        <w:t>,</w:t>
      </w:r>
      <w:r w:rsidR="00755855">
        <w:t xml:space="preserve"> instructed by experts in the field</w:t>
      </w:r>
      <w:r w:rsidR="00DD0384">
        <w:t xml:space="preserve">. </w:t>
      </w:r>
      <w:r w:rsidR="00993508">
        <w:t>In contrast, m</w:t>
      </w:r>
      <w:r w:rsidR="00755855">
        <w:t>ore con</w:t>
      </w:r>
      <w:r w:rsidR="00843DA8">
        <w:t>ceptual, foundational knowledge-</w:t>
      </w:r>
      <w:r w:rsidR="00755855">
        <w:t xml:space="preserve">based training is </w:t>
      </w:r>
      <w:r w:rsidR="00737259">
        <w:t>facilitated</w:t>
      </w:r>
      <w:r w:rsidR="00755855">
        <w:t xml:space="preserve"> by prolonged one</w:t>
      </w:r>
      <w:r w:rsidR="00351DCB">
        <w:t>-</w:t>
      </w:r>
      <w:r w:rsidR="00737259">
        <w:t>on</w:t>
      </w:r>
      <w:r w:rsidR="00351DCB">
        <w:t>-</w:t>
      </w:r>
      <w:r w:rsidR="00755855">
        <w:t>one interaction with experienced supervisor</w:t>
      </w:r>
      <w:r w:rsidR="00843E26">
        <w:t>s</w:t>
      </w:r>
      <w:r w:rsidR="00755855">
        <w:t xml:space="preserve">. Yet, when </w:t>
      </w:r>
      <w:r w:rsidR="00CF4F78">
        <w:t xml:space="preserve">these </w:t>
      </w:r>
      <w:r w:rsidR="00351DCB">
        <w:t>are not available in the workplace,</w:t>
      </w:r>
      <w:r w:rsidR="00755855">
        <w:t xml:space="preserve"> workers are left to their own devices, </w:t>
      </w:r>
      <w:r w:rsidR="00351DCB">
        <w:t xml:space="preserve">with </w:t>
      </w:r>
      <w:r w:rsidR="00D94971">
        <w:t>some</w:t>
      </w:r>
      <w:r w:rsidR="00755855">
        <w:t xml:space="preserve"> managers acknowledg</w:t>
      </w:r>
      <w:r w:rsidR="00351DCB">
        <w:t>ing</w:t>
      </w:r>
      <w:r w:rsidR="00755855">
        <w:t xml:space="preserve"> </w:t>
      </w:r>
      <w:r w:rsidR="00737259">
        <w:t xml:space="preserve">that </w:t>
      </w:r>
      <w:r w:rsidR="00755855">
        <w:t xml:space="preserve">workers </w:t>
      </w:r>
      <w:r w:rsidR="00993508">
        <w:t>cope independently: ‘W</w:t>
      </w:r>
      <w:r w:rsidR="00755855">
        <w:t>ell I suppose, they do pick it up. Will hopefully, frequently</w:t>
      </w:r>
      <w:r w:rsidR="00993508">
        <w:t>’</w:t>
      </w:r>
      <w:r w:rsidR="00755855">
        <w:t xml:space="preserve"> </w:t>
      </w:r>
      <w:r w:rsidR="00755855" w:rsidRPr="008E7039">
        <w:t>(</w:t>
      </w:r>
      <w:r w:rsidR="003D0E22" w:rsidRPr="008E7039">
        <w:t>Sam, services</w:t>
      </w:r>
      <w:r w:rsidR="00755855" w:rsidRPr="008E7039">
        <w:t>).</w:t>
      </w:r>
      <w:r w:rsidR="00755855">
        <w:t xml:space="preserve"> </w:t>
      </w:r>
      <w:r w:rsidR="00D736FF">
        <w:t>In sum</w:t>
      </w:r>
      <w:r w:rsidR="00843E26">
        <w:t xml:space="preserve">, managers appear to view continuing education and training in terms of </w:t>
      </w:r>
      <w:r w:rsidR="00737259">
        <w:t>assorted training programs</w:t>
      </w:r>
      <w:r w:rsidR="00843E26">
        <w:t xml:space="preserve"> and quality in terms of the effective enactment of those pro</w:t>
      </w:r>
      <w:r w:rsidR="00737259">
        <w:t>grams</w:t>
      </w:r>
      <w:r w:rsidR="00993508">
        <w:t xml:space="preserve"> t</w:t>
      </w:r>
      <w:r w:rsidR="008E7039">
        <w:t xml:space="preserve">hat </w:t>
      </w:r>
      <w:r w:rsidR="00351DCB">
        <w:t>are a</w:t>
      </w:r>
      <w:r w:rsidR="008E7039">
        <w:t>lign</w:t>
      </w:r>
      <w:r w:rsidR="00351DCB">
        <w:t xml:space="preserve">ed closely </w:t>
      </w:r>
      <w:r w:rsidR="008E7039">
        <w:t>with the workplace</w:t>
      </w:r>
      <w:r w:rsidR="00351DCB">
        <w:t>’s</w:t>
      </w:r>
      <w:r w:rsidR="008E7039">
        <w:t xml:space="preserve"> goals.</w:t>
      </w:r>
    </w:p>
    <w:p w:rsidR="00755855" w:rsidRDefault="00755855" w:rsidP="00755855">
      <w:pPr>
        <w:pStyle w:val="Heading4"/>
      </w:pPr>
      <w:r>
        <w:t>Learner engagement and responsibilities</w:t>
      </w:r>
    </w:p>
    <w:p w:rsidR="00843DA8" w:rsidRDefault="008E7039" w:rsidP="008517D9">
      <w:pPr>
        <w:pStyle w:val="Textlessbefore"/>
      </w:pPr>
      <w:r>
        <w:t>The m</w:t>
      </w:r>
      <w:r w:rsidR="00755855">
        <w:t>anager</w:t>
      </w:r>
      <w:r w:rsidR="0074655A">
        <w:t xml:space="preserve"> informants</w:t>
      </w:r>
      <w:r>
        <w:t xml:space="preserve"> report</w:t>
      </w:r>
      <w:r w:rsidR="00993508">
        <w:t>ed</w:t>
      </w:r>
      <w:r>
        <w:t xml:space="preserve"> </w:t>
      </w:r>
      <w:r w:rsidR="00755855">
        <w:t xml:space="preserve">that, although the demand for and provision of training </w:t>
      </w:r>
      <w:r w:rsidR="00993508">
        <w:t>wa</w:t>
      </w:r>
      <w:r w:rsidR="00755855">
        <w:t xml:space="preserve">s </w:t>
      </w:r>
      <w:r w:rsidR="00843E26">
        <w:t>pre</w:t>
      </w:r>
      <w:r w:rsidR="00843DA8">
        <w:t>dominantly enterprise-</w:t>
      </w:r>
      <w:r w:rsidR="00755855">
        <w:t>driven, worker</w:t>
      </w:r>
      <w:r w:rsidR="00843E26">
        <w:t>s’</w:t>
      </w:r>
      <w:r w:rsidR="00755855">
        <w:t xml:space="preserve"> learning </w:t>
      </w:r>
      <w:r w:rsidR="00993508">
        <w:t>wa</w:t>
      </w:r>
      <w:r w:rsidR="00755855">
        <w:t>s assisted by</w:t>
      </w:r>
      <w:r>
        <w:t xml:space="preserve"> </w:t>
      </w:r>
      <w:r w:rsidR="00755855">
        <w:t>their having previous experience and qualifications, establish</w:t>
      </w:r>
      <w:r>
        <w:t>ing positive</w:t>
      </w:r>
      <w:r w:rsidR="00755855">
        <w:t xml:space="preserve"> relationships with those </w:t>
      </w:r>
      <w:r w:rsidR="00CB7ECF">
        <w:t xml:space="preserve">with </w:t>
      </w:r>
      <w:r w:rsidR="00576B80">
        <w:t xml:space="preserve">whom </w:t>
      </w:r>
      <w:r w:rsidR="00755855">
        <w:t xml:space="preserve">they work and train and being sufficiently accepting of the need </w:t>
      </w:r>
      <w:r w:rsidR="00843E26">
        <w:t>for</w:t>
      </w:r>
      <w:r w:rsidR="00755855">
        <w:t xml:space="preserve"> further training. </w:t>
      </w:r>
      <w:r w:rsidR="009133A4">
        <w:t>M</w:t>
      </w:r>
      <w:r w:rsidR="00755855">
        <w:t>anagers</w:t>
      </w:r>
      <w:r w:rsidR="00843E26">
        <w:t xml:space="preserve"> </w:t>
      </w:r>
      <w:r w:rsidR="00576B80">
        <w:t xml:space="preserve">were concerned to address </w:t>
      </w:r>
      <w:r w:rsidR="00755855">
        <w:t>the</w:t>
      </w:r>
      <w:r w:rsidR="00993508">
        <w:t xml:space="preserve"> following</w:t>
      </w:r>
      <w:r w:rsidR="00E07255">
        <w:t xml:space="preserve"> </w:t>
      </w:r>
      <w:r w:rsidR="006C5887">
        <w:t>seven</w:t>
      </w:r>
      <w:r>
        <w:t xml:space="preserve"> </w:t>
      </w:r>
      <w:r w:rsidR="00B5551A">
        <w:t xml:space="preserve">situated workplace concerns </w:t>
      </w:r>
      <w:r w:rsidR="00755855">
        <w:t xml:space="preserve">in the training they </w:t>
      </w:r>
      <w:r w:rsidR="0006228D">
        <w:t>organise</w:t>
      </w:r>
      <w:r w:rsidR="00843DA8">
        <w:t>:</w:t>
      </w:r>
    </w:p>
    <w:p w:rsidR="00843DA8" w:rsidRDefault="00993508" w:rsidP="008517D9">
      <w:pPr>
        <w:pStyle w:val="Dotpoint1"/>
      </w:pPr>
      <w:r>
        <w:t xml:space="preserve">retaining </w:t>
      </w:r>
      <w:r w:rsidR="00843DA8">
        <w:t>staff</w:t>
      </w:r>
    </w:p>
    <w:p w:rsidR="00843DA8" w:rsidRDefault="00755855" w:rsidP="008517D9">
      <w:pPr>
        <w:pStyle w:val="Dotpoint1"/>
      </w:pPr>
      <w:r>
        <w:t>identif</w:t>
      </w:r>
      <w:r w:rsidR="00843E26">
        <w:t>ying and supporting</w:t>
      </w:r>
      <w:r>
        <w:t xml:space="preserve"> </w:t>
      </w:r>
      <w:r w:rsidR="008E7039">
        <w:t>staff</w:t>
      </w:r>
      <w:r>
        <w:t xml:space="preserve"> wish</w:t>
      </w:r>
      <w:r w:rsidR="0006228D">
        <w:t>ing</w:t>
      </w:r>
      <w:r>
        <w:t xml:space="preserve"> to progress in </w:t>
      </w:r>
      <w:r w:rsidR="0006228D">
        <w:t xml:space="preserve">their </w:t>
      </w:r>
      <w:r w:rsidR="00843DA8">
        <w:t>organisations</w:t>
      </w:r>
    </w:p>
    <w:p w:rsidR="00843DA8" w:rsidRDefault="008E7039" w:rsidP="008517D9">
      <w:pPr>
        <w:pStyle w:val="Dotpoint1"/>
      </w:pPr>
      <w:r>
        <w:t xml:space="preserve">developing the </w:t>
      </w:r>
      <w:r w:rsidR="00755855">
        <w:t xml:space="preserve">skills needed </w:t>
      </w:r>
      <w:r w:rsidR="00475CEB">
        <w:t xml:space="preserve">by staff </w:t>
      </w:r>
      <w:r w:rsidR="00755855">
        <w:t xml:space="preserve">for increasingly </w:t>
      </w:r>
      <w:r w:rsidR="00843DA8">
        <w:t>complex and collaborative work</w:t>
      </w:r>
    </w:p>
    <w:p w:rsidR="00843DA8" w:rsidRDefault="00475CEB" w:rsidP="008517D9">
      <w:pPr>
        <w:pStyle w:val="Dotpoint1"/>
      </w:pPr>
      <w:r>
        <w:t>generating</w:t>
      </w:r>
      <w:r w:rsidR="0006228D">
        <w:t xml:space="preserve"> </w:t>
      </w:r>
      <w:r w:rsidR="008E7039">
        <w:t xml:space="preserve">attitudes </w:t>
      </w:r>
      <w:r w:rsidR="0006228D">
        <w:t xml:space="preserve">that </w:t>
      </w:r>
      <w:r w:rsidR="00843E26">
        <w:t xml:space="preserve">adapt </w:t>
      </w:r>
      <w:r w:rsidR="00843DA8">
        <w:t>to change</w:t>
      </w:r>
    </w:p>
    <w:p w:rsidR="00843DA8" w:rsidRDefault="00755855" w:rsidP="008517D9">
      <w:pPr>
        <w:pStyle w:val="Dotpoint1"/>
      </w:pPr>
      <w:r>
        <w:t>assisting and training other</w:t>
      </w:r>
      <w:r w:rsidR="00475CEB">
        <w:t xml:space="preserve"> worker</w:t>
      </w:r>
      <w:r w:rsidR="00843DA8">
        <w:t>s</w:t>
      </w:r>
    </w:p>
    <w:p w:rsidR="00843DA8" w:rsidRDefault="005F2159" w:rsidP="008517D9">
      <w:pPr>
        <w:pStyle w:val="Dotpoint1"/>
      </w:pPr>
      <w:r>
        <w:t>adher</w:t>
      </w:r>
      <w:r w:rsidR="006C5887">
        <w:t>ing</w:t>
      </w:r>
      <w:r>
        <w:t xml:space="preserve"> to </w:t>
      </w:r>
      <w:r w:rsidR="00755855">
        <w:t>compliance and quality assurance reg</w:t>
      </w:r>
      <w:r>
        <w:t>imes</w:t>
      </w:r>
      <w:r w:rsidR="00755855">
        <w:t xml:space="preserve"> govern</w:t>
      </w:r>
      <w:r w:rsidR="00843E26">
        <w:t>ing</w:t>
      </w:r>
      <w:r w:rsidR="00755855">
        <w:t xml:space="preserve"> work</w:t>
      </w:r>
    </w:p>
    <w:p w:rsidR="00002FE9" w:rsidRDefault="006C5887" w:rsidP="008517D9">
      <w:pPr>
        <w:pStyle w:val="Dotpoint1"/>
      </w:pPr>
      <w:proofErr w:type="gramStart"/>
      <w:r>
        <w:t>assisting</w:t>
      </w:r>
      <w:proofErr w:type="gramEnd"/>
      <w:r>
        <w:t xml:space="preserve"> </w:t>
      </w:r>
      <w:r w:rsidR="005F2159">
        <w:t>staff</w:t>
      </w:r>
      <w:r w:rsidR="00755855">
        <w:t xml:space="preserve"> </w:t>
      </w:r>
      <w:r w:rsidR="00737259">
        <w:t xml:space="preserve">to </w:t>
      </w:r>
      <w:r w:rsidR="005F2159">
        <w:t xml:space="preserve">identify </w:t>
      </w:r>
      <w:r w:rsidR="00755855">
        <w:t>and ad</w:t>
      </w:r>
      <w:r w:rsidR="0006228D">
        <w:t>vance</w:t>
      </w:r>
      <w:r w:rsidR="00755855">
        <w:t xml:space="preserve"> solutions to work</w:t>
      </w:r>
      <w:r w:rsidR="00002FE9">
        <w:t>-</w:t>
      </w:r>
      <w:r w:rsidR="00475CEB">
        <w:t xml:space="preserve">related </w:t>
      </w:r>
      <w:r w:rsidR="00755855">
        <w:t>problems</w:t>
      </w:r>
      <w:r w:rsidR="00475CEB">
        <w:t xml:space="preserve"> and challenges</w:t>
      </w:r>
      <w:r w:rsidR="00002FE9">
        <w:t>.</w:t>
      </w:r>
    </w:p>
    <w:p w:rsidR="0030033F" w:rsidRDefault="00E07255" w:rsidP="008517D9">
      <w:pPr>
        <w:pStyle w:val="Text"/>
      </w:pPr>
      <w:r>
        <w:lastRenderedPageBreak/>
        <w:t xml:space="preserve">It follows that </w:t>
      </w:r>
      <w:r w:rsidR="005F2159">
        <w:t xml:space="preserve">these efforts are directed </w:t>
      </w:r>
      <w:r w:rsidR="00002FE9">
        <w:t>towards</w:t>
      </w:r>
      <w:r w:rsidR="005F2159">
        <w:t xml:space="preserve"> </w:t>
      </w:r>
      <w:r>
        <w:t xml:space="preserve">diverse kinds and levels of </w:t>
      </w:r>
      <w:r w:rsidR="00576B80">
        <w:t xml:space="preserve">workplace </w:t>
      </w:r>
      <w:r w:rsidR="005F2159">
        <w:t>outcomes</w:t>
      </w:r>
      <w:r w:rsidR="00755855">
        <w:t xml:space="preserve">. </w:t>
      </w:r>
      <w:r w:rsidR="006C5887">
        <w:t xml:space="preserve">In </w:t>
      </w:r>
      <w:r>
        <w:t>sum</w:t>
      </w:r>
      <w:r w:rsidR="006C5887">
        <w:t>, m</w:t>
      </w:r>
      <w:r w:rsidR="00755855">
        <w:t>anagers want</w:t>
      </w:r>
      <w:r w:rsidR="006C5887">
        <w:t>ed</w:t>
      </w:r>
      <w:r w:rsidR="00755855">
        <w:t xml:space="preserve"> better </w:t>
      </w:r>
      <w:r w:rsidR="00737259">
        <w:t>worker—</w:t>
      </w:r>
      <w:r w:rsidR="00755855" w:rsidRPr="008517D9">
        <w:t>learners</w:t>
      </w:r>
      <w:r w:rsidR="00755855">
        <w:t xml:space="preserve"> and better </w:t>
      </w:r>
      <w:r w:rsidR="0006228D">
        <w:t xml:space="preserve">training provisions to </w:t>
      </w:r>
      <w:r w:rsidR="00755855">
        <w:t>ac</w:t>
      </w:r>
      <w:r w:rsidR="00D26CE2">
        <w:t>hieve</w:t>
      </w:r>
      <w:r w:rsidR="0006228D">
        <w:t xml:space="preserve"> </w:t>
      </w:r>
      <w:r w:rsidR="00576B80">
        <w:t>workplace</w:t>
      </w:r>
      <w:r w:rsidR="00755855">
        <w:t xml:space="preserve"> goals. </w:t>
      </w:r>
      <w:r w:rsidR="0030033F">
        <w:t>The following quote illustrates this:</w:t>
      </w:r>
    </w:p>
    <w:p w:rsidR="0030033F" w:rsidRDefault="00755855" w:rsidP="008517D9">
      <w:pPr>
        <w:pStyle w:val="Quote"/>
      </w:pPr>
      <w:r>
        <w:t>If the supervisor and experienced worker are on the same wave</w:t>
      </w:r>
      <w:r w:rsidR="0030033F">
        <w:t xml:space="preserve"> </w:t>
      </w:r>
      <w:r>
        <w:t>length … they are going to learn a lot more</w:t>
      </w:r>
      <w:r w:rsidR="0030033F">
        <w:t>.</w:t>
      </w:r>
      <w:r w:rsidR="0030033F">
        <w:tab/>
        <w:t>Tania (aged care</w:t>
      </w:r>
      <w:r w:rsidR="0030033F" w:rsidRPr="005F2159">
        <w:t>)</w:t>
      </w:r>
    </w:p>
    <w:p w:rsidR="0030033F" w:rsidRDefault="006A40A9" w:rsidP="00755855">
      <w:pPr>
        <w:pStyle w:val="Text"/>
      </w:pPr>
      <w:proofErr w:type="spellStart"/>
      <w:r>
        <w:t>Uma</w:t>
      </w:r>
      <w:proofErr w:type="spellEnd"/>
      <w:r>
        <w:t xml:space="preserve"> (</w:t>
      </w:r>
      <w:r w:rsidR="00002FE9">
        <w:t>aged care</w:t>
      </w:r>
      <w:r>
        <w:t>)</w:t>
      </w:r>
      <w:r w:rsidR="00755855">
        <w:t xml:space="preserve"> confirm</w:t>
      </w:r>
      <w:r w:rsidR="006C5887">
        <w:t>ed</w:t>
      </w:r>
      <w:r w:rsidR="00755855">
        <w:t xml:space="preserve"> </w:t>
      </w:r>
      <w:r w:rsidR="006C5887">
        <w:t>the importance of the managers’</w:t>
      </w:r>
      <w:r w:rsidR="00755855">
        <w:t xml:space="preserve"> role in securing l</w:t>
      </w:r>
      <w:r w:rsidR="0030033F">
        <w:t>earning assistance for workers:</w:t>
      </w:r>
    </w:p>
    <w:p w:rsidR="0030033F" w:rsidRDefault="00755855" w:rsidP="008517D9">
      <w:pPr>
        <w:pStyle w:val="Quote"/>
      </w:pPr>
      <w:r>
        <w:t xml:space="preserve">It’s the understanding of supervisor </w:t>
      </w:r>
      <w:r w:rsidR="00002FE9">
        <w:t>—</w:t>
      </w:r>
      <w:r>
        <w:t xml:space="preserve"> e.g., as I have kn</w:t>
      </w:r>
      <w:r w:rsidR="0030033F">
        <w:t>owledge, I know what they need —</w:t>
      </w:r>
      <w:r>
        <w:t xml:space="preserve"> if it is important I will fight for it</w:t>
      </w:r>
      <w:r w:rsidR="0030033F">
        <w:t>.</w:t>
      </w:r>
    </w:p>
    <w:p w:rsidR="005913C9" w:rsidRDefault="00002FE9" w:rsidP="00755855">
      <w:pPr>
        <w:pStyle w:val="Text"/>
      </w:pPr>
      <w:r>
        <w:t>Peter (m</w:t>
      </w:r>
      <w:r w:rsidR="006A40A9" w:rsidRPr="005F2159">
        <w:t>ining)</w:t>
      </w:r>
      <w:r w:rsidR="00755855">
        <w:t xml:space="preserve"> outline</w:t>
      </w:r>
      <w:r w:rsidR="006C5887">
        <w:t>d</w:t>
      </w:r>
      <w:r w:rsidR="00755855">
        <w:t xml:space="preserve"> some managers</w:t>
      </w:r>
      <w:r w:rsidR="00843E26">
        <w:t>’</w:t>
      </w:r>
      <w:r w:rsidR="00755855">
        <w:t xml:space="preserve"> </w:t>
      </w:r>
      <w:r w:rsidR="0030033F">
        <w:t>perceptions</w:t>
      </w:r>
      <w:r w:rsidR="00755855">
        <w:t xml:space="preserve"> of who needs what levels of assistance and </w:t>
      </w:r>
      <w:r w:rsidR="0030033F">
        <w:t>therefore</w:t>
      </w:r>
      <w:r w:rsidR="00755855">
        <w:t xml:space="preserve"> what </w:t>
      </w:r>
      <w:r w:rsidR="00590954">
        <w:t>i</w:t>
      </w:r>
      <w:r w:rsidR="00755855">
        <w:t>s ‘important’</w:t>
      </w:r>
      <w:r w:rsidR="006C5887">
        <w:t>:</w:t>
      </w:r>
      <w:r w:rsidR="00755855">
        <w:t xml:space="preserve"> </w:t>
      </w:r>
    </w:p>
    <w:p w:rsidR="005913C9" w:rsidRDefault="006C5887" w:rsidP="008517D9">
      <w:pPr>
        <w:pStyle w:val="Quote"/>
      </w:pPr>
      <w:r>
        <w:t>I</w:t>
      </w:r>
      <w:r w:rsidR="00755855">
        <w:t>f a guy</w:t>
      </w:r>
      <w:r w:rsidR="005913C9">
        <w:t>’</w:t>
      </w:r>
      <w:r w:rsidR="00755855">
        <w:t xml:space="preserve">s prepared to stick around we’ll invest in him … </w:t>
      </w:r>
      <w:r>
        <w:t>I</w:t>
      </w:r>
      <w:r w:rsidR="00755855">
        <w:t xml:space="preserve">f they’re prepared to have a go, especially in a crew and they fit in … </w:t>
      </w:r>
      <w:r>
        <w:t>W</w:t>
      </w:r>
      <w:r w:rsidR="00755855">
        <w:t xml:space="preserve">e invest and you have to invest … </w:t>
      </w:r>
      <w:r>
        <w:t>I</w:t>
      </w:r>
      <w:r w:rsidR="00755855">
        <w:t xml:space="preserve">t’s our responsibility to make sure that </w:t>
      </w:r>
      <w:r w:rsidR="00002FE9">
        <w:t>our people are trained properly.</w:t>
      </w:r>
    </w:p>
    <w:p w:rsidR="00755855" w:rsidRDefault="00755855" w:rsidP="00755855">
      <w:pPr>
        <w:pStyle w:val="Text"/>
      </w:pPr>
      <w:r>
        <w:t xml:space="preserve">Such comments are </w:t>
      </w:r>
      <w:r w:rsidR="0074655A">
        <w:t xml:space="preserve">quite </w:t>
      </w:r>
      <w:r>
        <w:t xml:space="preserve">common </w:t>
      </w:r>
      <w:r w:rsidR="0006228D">
        <w:t>in</w:t>
      </w:r>
      <w:r>
        <w:t xml:space="preserve"> the manager</w:t>
      </w:r>
      <w:r w:rsidR="005913C9">
        <w:t xml:space="preserve"> data</w:t>
      </w:r>
      <w:r>
        <w:t>. From the</w:t>
      </w:r>
      <w:r w:rsidR="005913C9">
        <w:t>ir</w:t>
      </w:r>
      <w:r>
        <w:t xml:space="preserve"> perspectives, learning </w:t>
      </w:r>
      <w:r w:rsidR="006C5887">
        <w:t>wa</w:t>
      </w:r>
      <w:r>
        <w:t xml:space="preserve">s </w:t>
      </w:r>
      <w:r w:rsidR="005F2159">
        <w:t xml:space="preserve">prized </w:t>
      </w:r>
      <w:r>
        <w:t xml:space="preserve">when worker engagement in training </w:t>
      </w:r>
      <w:r w:rsidR="00712279">
        <w:t>wa</w:t>
      </w:r>
      <w:r>
        <w:t xml:space="preserve">s </w:t>
      </w:r>
      <w:r w:rsidR="005F2159">
        <w:t>aligned with</w:t>
      </w:r>
      <w:r>
        <w:t xml:space="preserve"> managers’ efforts and complement</w:t>
      </w:r>
      <w:r w:rsidR="005F05F3">
        <w:t>ed</w:t>
      </w:r>
      <w:r w:rsidR="00B5551A">
        <w:t xml:space="preserve"> </w:t>
      </w:r>
      <w:r w:rsidR="000B0950">
        <w:t xml:space="preserve">workplace </w:t>
      </w:r>
      <w:r w:rsidR="005F2159">
        <w:t>goals</w:t>
      </w:r>
      <w:r>
        <w:t>. Importantly, managers s</w:t>
      </w:r>
      <w:r w:rsidR="00712279">
        <w:t>aw</w:t>
      </w:r>
      <w:r>
        <w:t xml:space="preserve"> themselves as responsible for </w:t>
      </w:r>
      <w:r w:rsidR="005F2159">
        <w:t xml:space="preserve">securing </w:t>
      </w:r>
      <w:r>
        <w:t xml:space="preserve">these </w:t>
      </w:r>
      <w:r w:rsidR="005F2159">
        <w:t xml:space="preserve">alignments </w:t>
      </w:r>
      <w:r>
        <w:t xml:space="preserve">and relationships. </w:t>
      </w:r>
    </w:p>
    <w:p w:rsidR="00786A5F" w:rsidRDefault="00D736FF" w:rsidP="00786A5F">
      <w:pPr>
        <w:pStyle w:val="Heading4"/>
      </w:pPr>
      <w:r>
        <w:t>Responding to d</w:t>
      </w:r>
      <w:r w:rsidR="00755855">
        <w:t>rivers of change</w:t>
      </w:r>
      <w:r w:rsidR="00FF1028">
        <w:t xml:space="preserve"> </w:t>
      </w:r>
    </w:p>
    <w:p w:rsidR="00CC625C" w:rsidRDefault="00755855" w:rsidP="008517D9">
      <w:pPr>
        <w:pStyle w:val="Textlessbefore"/>
      </w:pPr>
      <w:r>
        <w:t xml:space="preserve">Across </w:t>
      </w:r>
      <w:r w:rsidR="009133A4">
        <w:t xml:space="preserve">all of </w:t>
      </w:r>
      <w:r>
        <w:t>the four industry sectors</w:t>
      </w:r>
      <w:r w:rsidR="005913C9">
        <w:t>,</w:t>
      </w:r>
      <w:r>
        <w:t xml:space="preserve"> </w:t>
      </w:r>
      <w:r w:rsidR="00B5551A">
        <w:t>managers</w:t>
      </w:r>
      <w:r>
        <w:t xml:space="preserve"> </w:t>
      </w:r>
      <w:r w:rsidR="0006228D">
        <w:t xml:space="preserve">identified </w:t>
      </w:r>
      <w:r w:rsidR="00510411">
        <w:t xml:space="preserve">a range of </w:t>
      </w:r>
      <w:r w:rsidR="0006228D">
        <w:t xml:space="preserve">purposes of </w:t>
      </w:r>
      <w:r w:rsidR="005913C9">
        <w:t xml:space="preserve">continuing education and training </w:t>
      </w:r>
      <w:r w:rsidR="00D736FF">
        <w:t>in response to drivers of change</w:t>
      </w:r>
      <w:r w:rsidR="009133A4">
        <w:t xml:space="preserve">. </w:t>
      </w:r>
      <w:r w:rsidR="00510411">
        <w:t>They were</w:t>
      </w:r>
      <w:r w:rsidR="00CC625C">
        <w:t>:</w:t>
      </w:r>
    </w:p>
    <w:p w:rsidR="00CC625C" w:rsidRDefault="00BD231D" w:rsidP="008517D9">
      <w:pPr>
        <w:pStyle w:val="Dotpoint1"/>
      </w:pPr>
      <w:r>
        <w:t xml:space="preserve">securing the benefits </w:t>
      </w:r>
      <w:r w:rsidR="00D736FF">
        <w:t xml:space="preserve">of </w:t>
      </w:r>
      <w:r w:rsidR="00755855">
        <w:t>technolog</w:t>
      </w:r>
      <w:r>
        <w:t>ical enhancements</w:t>
      </w:r>
      <w:r w:rsidR="00755855">
        <w:t xml:space="preserve"> (</w:t>
      </w:r>
      <w:r w:rsidR="00CC625C">
        <w:t>for example,</w:t>
      </w:r>
      <w:r w:rsidR="00755855">
        <w:t xml:space="preserve"> new computing information systems</w:t>
      </w:r>
      <w:r>
        <w:t xml:space="preserve">, </w:t>
      </w:r>
      <w:r w:rsidR="00755855">
        <w:t xml:space="preserve">digital instrumentation and calibration, </w:t>
      </w:r>
      <w:r>
        <w:t xml:space="preserve">adapting </w:t>
      </w:r>
      <w:r w:rsidR="00CC625C">
        <w:t>tools and equipment)</w:t>
      </w:r>
    </w:p>
    <w:p w:rsidR="00CC625C" w:rsidRDefault="00755855" w:rsidP="008517D9">
      <w:pPr>
        <w:pStyle w:val="Dotpoint1"/>
      </w:pPr>
      <w:r>
        <w:t>strengthening regulatory requirements (</w:t>
      </w:r>
      <w:r w:rsidR="00CC625C">
        <w:t xml:space="preserve">for example, </w:t>
      </w:r>
      <w:r>
        <w:t xml:space="preserve">increased compliance and </w:t>
      </w:r>
      <w:r w:rsidR="00BD231D">
        <w:t>licensing</w:t>
      </w:r>
      <w:r>
        <w:t xml:space="preserve"> conditions)</w:t>
      </w:r>
    </w:p>
    <w:p w:rsidR="00CC625C" w:rsidRDefault="000E2404" w:rsidP="008517D9">
      <w:pPr>
        <w:pStyle w:val="Dotpoint1"/>
      </w:pPr>
      <w:proofErr w:type="gramStart"/>
      <w:r>
        <w:t>developing</w:t>
      </w:r>
      <w:proofErr w:type="gramEnd"/>
      <w:r>
        <w:t xml:space="preserve"> </w:t>
      </w:r>
      <w:r w:rsidR="00755855">
        <w:t>closer customer/client relationships (</w:t>
      </w:r>
      <w:r w:rsidR="00CC625C">
        <w:t>for example,</w:t>
      </w:r>
      <w:r w:rsidR="00755855">
        <w:t xml:space="preserve"> partnershi</w:t>
      </w:r>
      <w:r w:rsidR="00CC625C">
        <w:t>ps and project collaborations).</w:t>
      </w:r>
    </w:p>
    <w:p w:rsidR="00CC625C" w:rsidRDefault="00755855" w:rsidP="00755855">
      <w:pPr>
        <w:pStyle w:val="Text"/>
      </w:pPr>
      <w:r>
        <w:t xml:space="preserve">Worker </w:t>
      </w:r>
      <w:r w:rsidR="00510411">
        <w:t xml:space="preserve">learning </w:t>
      </w:r>
      <w:r w:rsidR="0030033F">
        <w:t>to respond</w:t>
      </w:r>
      <w:r w:rsidR="00510411">
        <w:t xml:space="preserve"> to changes</w:t>
      </w:r>
      <w:r>
        <w:t xml:space="preserve"> </w:t>
      </w:r>
      <w:r w:rsidR="000E2404">
        <w:t>wa</w:t>
      </w:r>
      <w:r>
        <w:t xml:space="preserve">s </w:t>
      </w:r>
      <w:r w:rsidR="004C739E">
        <w:t xml:space="preserve">reported </w:t>
      </w:r>
      <w:r w:rsidR="000E2404">
        <w:t xml:space="preserve">as being </w:t>
      </w:r>
      <w:r>
        <w:t xml:space="preserve">assisted </w:t>
      </w:r>
      <w:r w:rsidR="0030033F">
        <w:t>by</w:t>
      </w:r>
      <w:r w:rsidR="000B0950">
        <w:t xml:space="preserve"> </w:t>
      </w:r>
      <w:r w:rsidR="00AD3472">
        <w:t>encouraging</w:t>
      </w:r>
      <w:r>
        <w:t xml:space="preserve"> stronger ‘connectivity’ </w:t>
      </w:r>
      <w:r w:rsidR="005913C9">
        <w:t>amongst</w:t>
      </w:r>
      <w:r>
        <w:t xml:space="preserve"> </w:t>
      </w:r>
      <w:r w:rsidR="0030033F">
        <w:t xml:space="preserve">the </w:t>
      </w:r>
      <w:r>
        <w:t xml:space="preserve">people, equipment and expertise </w:t>
      </w:r>
      <w:r w:rsidR="00BD231D">
        <w:t xml:space="preserve">required </w:t>
      </w:r>
      <w:r w:rsidR="00AD3472">
        <w:t>to</w:t>
      </w:r>
      <w:r>
        <w:t xml:space="preserve"> </w:t>
      </w:r>
      <w:r w:rsidR="00AD3472">
        <w:t>apply</w:t>
      </w:r>
      <w:r>
        <w:t xml:space="preserve"> these innovations to new work practices and </w:t>
      </w:r>
      <w:r w:rsidR="00BD231D">
        <w:t xml:space="preserve">workplace </w:t>
      </w:r>
      <w:r>
        <w:t xml:space="preserve">problems. </w:t>
      </w:r>
      <w:r w:rsidR="006A4FF6">
        <w:t xml:space="preserve">However, these </w:t>
      </w:r>
      <w:r w:rsidR="00590954">
        <w:t xml:space="preserve">drivers of </w:t>
      </w:r>
      <w:r w:rsidR="000B0950">
        <w:t xml:space="preserve">change </w:t>
      </w:r>
      <w:r w:rsidR="00576B80">
        <w:t xml:space="preserve">had distinct </w:t>
      </w:r>
      <w:r w:rsidR="00CC625C">
        <w:t>emphas</w:t>
      </w:r>
      <w:r w:rsidR="006A4FF6">
        <w:t>e</w:t>
      </w:r>
      <w:r w:rsidR="00576B80">
        <w:t>s</w:t>
      </w:r>
      <w:r w:rsidR="006A4FF6">
        <w:t xml:space="preserve"> across the</w:t>
      </w:r>
      <w:r w:rsidR="00576B80">
        <w:t>se</w:t>
      </w:r>
      <w:r w:rsidR="006A4FF6">
        <w:t xml:space="preserve"> sectors. </w:t>
      </w:r>
      <w:r w:rsidR="00123A02">
        <w:t>Nathan (m</w:t>
      </w:r>
      <w:r w:rsidR="006A40A9" w:rsidRPr="005F2159">
        <w:t>ining)</w:t>
      </w:r>
      <w:r>
        <w:t xml:space="preserve"> state</w:t>
      </w:r>
      <w:r w:rsidR="000E2404">
        <w:t>d</w:t>
      </w:r>
      <w:r>
        <w:t xml:space="preserve"> succinctly</w:t>
      </w:r>
      <w:r w:rsidR="00590954">
        <w:t>,</w:t>
      </w:r>
      <w:r>
        <w:t xml:space="preserve"> </w:t>
      </w:r>
      <w:r w:rsidR="000E2404">
        <w:t>‘</w:t>
      </w:r>
      <w:r w:rsidR="00CC625C">
        <w:t>t</w:t>
      </w:r>
      <w:r>
        <w:t>echnology is forcing the change</w:t>
      </w:r>
      <w:r w:rsidR="00CC625C">
        <w:t>’</w:t>
      </w:r>
      <w:r w:rsidR="00EC5DE8">
        <w:t>.</w:t>
      </w:r>
      <w:r w:rsidR="00266BA3">
        <w:t xml:space="preserve"> He explain</w:t>
      </w:r>
      <w:r w:rsidR="000E2404">
        <w:t>ed</w:t>
      </w:r>
      <w:r w:rsidR="00266BA3">
        <w:t xml:space="preserve"> </w:t>
      </w:r>
      <w:r w:rsidR="0030033F">
        <w:t xml:space="preserve">that </w:t>
      </w:r>
      <w:r>
        <w:t xml:space="preserve">his organisation </w:t>
      </w:r>
      <w:r w:rsidR="000E2404">
        <w:t>wa</w:t>
      </w:r>
      <w:r>
        <w:t xml:space="preserve">s removing </w:t>
      </w:r>
      <w:r w:rsidR="00266BA3">
        <w:t xml:space="preserve">relatively new </w:t>
      </w:r>
      <w:r w:rsidR="00AD3472">
        <w:t>manual technology, which</w:t>
      </w:r>
      <w:r>
        <w:t xml:space="preserve"> </w:t>
      </w:r>
      <w:r w:rsidR="000E2404">
        <w:t>wa</w:t>
      </w:r>
      <w:r>
        <w:t xml:space="preserve">s still perfectly </w:t>
      </w:r>
      <w:r w:rsidR="00BD231D">
        <w:t>functional</w:t>
      </w:r>
      <w:r w:rsidR="00AD3472">
        <w:t>,</w:t>
      </w:r>
      <w:r w:rsidR="00BD231D">
        <w:t xml:space="preserve"> </w:t>
      </w:r>
      <w:r>
        <w:t xml:space="preserve">and </w:t>
      </w:r>
      <w:r w:rsidR="005F05F3">
        <w:t>was</w:t>
      </w:r>
      <w:r w:rsidR="00E07255">
        <w:t xml:space="preserve"> </w:t>
      </w:r>
      <w:r>
        <w:t xml:space="preserve">training its workforce </w:t>
      </w:r>
      <w:r w:rsidR="00E05B2B">
        <w:t>in</w:t>
      </w:r>
      <w:r w:rsidR="00BD231D">
        <w:t xml:space="preserve"> </w:t>
      </w:r>
      <w:r>
        <w:t xml:space="preserve">the digital and electronically based skill sets </w:t>
      </w:r>
      <w:r w:rsidR="00AD3472">
        <w:t xml:space="preserve">that </w:t>
      </w:r>
      <w:r w:rsidR="00266BA3">
        <w:t xml:space="preserve">the </w:t>
      </w:r>
      <w:r>
        <w:t>gas mining now require</w:t>
      </w:r>
      <w:r w:rsidR="009D2FB3">
        <w:t>d</w:t>
      </w:r>
      <w:r>
        <w:t xml:space="preserve">. He quickly </w:t>
      </w:r>
      <w:r w:rsidR="00BD231D">
        <w:t>qualifie</w:t>
      </w:r>
      <w:r w:rsidR="009D2FB3">
        <w:t xml:space="preserve">d this position </w:t>
      </w:r>
      <w:r w:rsidR="00D736FF">
        <w:t>by adding</w:t>
      </w:r>
      <w:r w:rsidR="00CC625C">
        <w:t>:</w:t>
      </w:r>
    </w:p>
    <w:p w:rsidR="00CC625C" w:rsidRDefault="009D2FB3" w:rsidP="008517D9">
      <w:pPr>
        <w:pStyle w:val="Quote"/>
      </w:pPr>
      <w:r>
        <w:t>W</w:t>
      </w:r>
      <w:r w:rsidR="00755855">
        <w:t>ell</w:t>
      </w:r>
      <w:r>
        <w:t>,</w:t>
      </w:r>
      <w:r w:rsidR="00E07255">
        <w:t xml:space="preserve"> </w:t>
      </w:r>
      <w:r w:rsidR="00755855">
        <w:t xml:space="preserve">compliance is a huge driver … </w:t>
      </w:r>
      <w:r>
        <w:t>T</w:t>
      </w:r>
      <w:r w:rsidR="00755855">
        <w:t>he Act says you must be able to prove the competence of your workforce, so obviously that forces the whole training agenda</w:t>
      </w:r>
      <w:r w:rsidR="00CC625C">
        <w:t>.</w:t>
      </w:r>
    </w:p>
    <w:p w:rsidR="00CC625C" w:rsidRDefault="00CC625C" w:rsidP="00755855">
      <w:pPr>
        <w:pStyle w:val="Text"/>
      </w:pPr>
      <w:r>
        <w:t xml:space="preserve">Other comments </w:t>
      </w:r>
      <w:r w:rsidR="00123A02">
        <w:t xml:space="preserve">relating to the mining sector </w:t>
      </w:r>
      <w:r>
        <w:t>included:</w:t>
      </w:r>
    </w:p>
    <w:p w:rsidR="00CC625C" w:rsidRDefault="009D2FB3" w:rsidP="008517D9">
      <w:pPr>
        <w:pStyle w:val="Quote"/>
      </w:pPr>
      <w:r>
        <w:t>I</w:t>
      </w:r>
      <w:r w:rsidR="00755855">
        <w:t>t’s new equipment, more complex requirements in how we manage projects</w:t>
      </w:r>
      <w:r w:rsidR="00CC625C">
        <w:t>.</w:t>
      </w:r>
      <w:r w:rsidR="00CC625C">
        <w:tab/>
        <w:t>(Vivienne</w:t>
      </w:r>
      <w:r w:rsidR="00CC625C" w:rsidRPr="00BD231D">
        <w:t>)</w:t>
      </w:r>
    </w:p>
    <w:p w:rsidR="00123A02" w:rsidRDefault="009D2FB3" w:rsidP="008517D9">
      <w:pPr>
        <w:pStyle w:val="Quote"/>
      </w:pPr>
      <w:r>
        <w:t>M</w:t>
      </w:r>
      <w:r w:rsidR="00755855">
        <w:t xml:space="preserve">ore and more clients are requiring anyone that is </w:t>
      </w:r>
      <w:r w:rsidR="000B0950">
        <w:t>…</w:t>
      </w:r>
      <w:r w:rsidR="00755855">
        <w:t xml:space="preserve"> welding, to have current Australian minimum standards and </w:t>
      </w:r>
      <w:r w:rsidR="00266BA3">
        <w:t>…</w:t>
      </w:r>
      <w:r w:rsidR="00755855">
        <w:t xml:space="preserve"> renewable every six months.</w:t>
      </w:r>
      <w:r w:rsidR="00123A02">
        <w:tab/>
        <w:t>(William</w:t>
      </w:r>
      <w:r w:rsidR="00CC625C" w:rsidRPr="00BD231D">
        <w:t>)</w:t>
      </w:r>
    </w:p>
    <w:p w:rsidR="00266BA3" w:rsidRDefault="00755855" w:rsidP="00123A02">
      <w:pPr>
        <w:pStyle w:val="Text"/>
      </w:pPr>
      <w:r>
        <w:lastRenderedPageBreak/>
        <w:t>S</w:t>
      </w:r>
      <w:r w:rsidR="00D736FF">
        <w:t xml:space="preserve">imilar </w:t>
      </w:r>
      <w:r w:rsidR="00123A02">
        <w:t>points</w:t>
      </w:r>
      <w:r w:rsidR="00D736FF">
        <w:t xml:space="preserve"> </w:t>
      </w:r>
      <w:r w:rsidR="009D2FB3">
        <w:t>we</w:t>
      </w:r>
      <w:r>
        <w:t xml:space="preserve">re </w:t>
      </w:r>
      <w:r w:rsidR="00576B80">
        <w:t>made</w:t>
      </w:r>
      <w:r w:rsidR="00266BA3">
        <w:t xml:space="preserve"> </w:t>
      </w:r>
      <w:r>
        <w:t xml:space="preserve">throughout the manager interviews. </w:t>
      </w:r>
      <w:r w:rsidR="00D736FF">
        <w:t>That is, w</w:t>
      </w:r>
      <w:r w:rsidR="0006228D">
        <w:t>ork c</w:t>
      </w:r>
      <w:r>
        <w:t>hange</w:t>
      </w:r>
      <w:r w:rsidR="0006228D">
        <w:t>s are</w:t>
      </w:r>
      <w:r>
        <w:t xml:space="preserve"> driving training </w:t>
      </w:r>
      <w:r w:rsidR="00123A02">
        <w:t>aimed at</w:t>
      </w:r>
      <w:r w:rsidR="00266BA3">
        <w:t xml:space="preserve"> </w:t>
      </w:r>
      <w:r>
        <w:t xml:space="preserve">ensuring </w:t>
      </w:r>
      <w:r w:rsidR="00123A02">
        <w:t xml:space="preserve">that </w:t>
      </w:r>
      <w:r>
        <w:t xml:space="preserve">workers </w:t>
      </w:r>
      <w:r w:rsidR="0074655A">
        <w:t>meet current employment requir</w:t>
      </w:r>
      <w:r w:rsidR="006A0957">
        <w:t>e</w:t>
      </w:r>
      <w:r w:rsidR="0074655A">
        <w:t>ments</w:t>
      </w:r>
      <w:r>
        <w:t xml:space="preserve">. The risks of non-compliance, </w:t>
      </w:r>
      <w:r w:rsidR="00AD3472">
        <w:t xml:space="preserve">the </w:t>
      </w:r>
      <w:r>
        <w:t xml:space="preserve">costs of accidents, </w:t>
      </w:r>
      <w:r w:rsidR="00AD3472">
        <w:t xml:space="preserve">the </w:t>
      </w:r>
      <w:r>
        <w:t>inability to operate and maintain expens</w:t>
      </w:r>
      <w:r w:rsidR="00AD3472">
        <w:t>ive and sophisticated equipment and the</w:t>
      </w:r>
      <w:r>
        <w:t xml:space="preserve"> failure to address client needs</w:t>
      </w:r>
      <w:r w:rsidR="00123A02">
        <w:t xml:space="preserve"> —</w:t>
      </w:r>
      <w:r>
        <w:t xml:space="preserve"> in </w:t>
      </w:r>
      <w:r w:rsidR="00AD3472">
        <w:t xml:space="preserve">the </w:t>
      </w:r>
      <w:r>
        <w:t xml:space="preserve">mining, </w:t>
      </w:r>
      <w:r w:rsidR="00D736FF">
        <w:t>aged care</w:t>
      </w:r>
      <w:r>
        <w:t xml:space="preserve"> or finance </w:t>
      </w:r>
      <w:r w:rsidR="00123A02">
        <w:t>sectors —</w:t>
      </w:r>
      <w:r>
        <w:t xml:space="preserve"> all demand effective training</w:t>
      </w:r>
      <w:r w:rsidR="00035844">
        <w:t xml:space="preserve"> responses</w:t>
      </w:r>
      <w:r>
        <w:t xml:space="preserve">. </w:t>
      </w:r>
      <w:r w:rsidR="009D2FB3">
        <w:t>To exemplify the responses to these conditions, t</w:t>
      </w:r>
      <w:r w:rsidR="001863EA">
        <w:t xml:space="preserve">he </w:t>
      </w:r>
      <w:r>
        <w:t>managers offer</w:t>
      </w:r>
      <w:r w:rsidR="00266BA3">
        <w:t>ed</w:t>
      </w:r>
      <w:r>
        <w:t xml:space="preserve"> long lists of training </w:t>
      </w:r>
      <w:r w:rsidR="00576B80">
        <w:t>strategies</w:t>
      </w:r>
      <w:r w:rsidR="00D736FF">
        <w:t xml:space="preserve"> </w:t>
      </w:r>
      <w:r>
        <w:t>they employ</w:t>
      </w:r>
      <w:r w:rsidR="009D2FB3">
        <w:t>ed</w:t>
      </w:r>
      <w:r>
        <w:t xml:space="preserve">. </w:t>
      </w:r>
      <w:r w:rsidR="006A40A9" w:rsidRPr="006A4FF6">
        <w:t>Vivienne (</w:t>
      </w:r>
      <w:r w:rsidR="00CB7ECF">
        <w:t>m</w:t>
      </w:r>
      <w:r w:rsidR="006A40A9" w:rsidRPr="006A4FF6">
        <w:t>ining)</w:t>
      </w:r>
      <w:r>
        <w:t xml:space="preserve"> state</w:t>
      </w:r>
      <w:r w:rsidR="009D2FB3">
        <w:t>d</w:t>
      </w:r>
      <w:r w:rsidR="00266BA3">
        <w:t>:</w:t>
      </w:r>
      <w:r>
        <w:t xml:space="preserve"> </w:t>
      </w:r>
    </w:p>
    <w:p w:rsidR="00266BA3" w:rsidRDefault="00755855" w:rsidP="008517D9">
      <w:pPr>
        <w:pStyle w:val="Quote"/>
      </w:pPr>
      <w:r>
        <w:t>mentoring, coaching, shadowing and all those other options … peer support, yes … small group meetings,</w:t>
      </w:r>
      <w:r w:rsidR="00123A02">
        <w:t xml:space="preserve"> definitely … in-house training</w:t>
      </w:r>
      <w:r>
        <w:t xml:space="preserve"> … </w:t>
      </w:r>
      <w:r w:rsidR="009D2FB3">
        <w:t>Y</w:t>
      </w:r>
      <w:r>
        <w:t xml:space="preserve">es, we use external </w:t>
      </w:r>
      <w:r w:rsidR="005F05F3">
        <w:t>registered training organisation</w:t>
      </w:r>
      <w:r>
        <w:t>s … and also use off-site … training through suppliers and manufacturers</w:t>
      </w:r>
      <w:r w:rsidR="009D2FB3">
        <w:t>.</w:t>
      </w:r>
      <w:r w:rsidR="00E07255">
        <w:t xml:space="preserve"> Y</w:t>
      </w:r>
      <w:r>
        <w:t xml:space="preserve">es, that is being adopted more and more … </w:t>
      </w:r>
      <w:r w:rsidR="009D2FB3">
        <w:t>W</w:t>
      </w:r>
      <w:r>
        <w:t>e have on</w:t>
      </w:r>
      <w:r w:rsidR="00123A02">
        <w:t>-line courses …</w:t>
      </w:r>
    </w:p>
    <w:p w:rsidR="006A40A9" w:rsidRDefault="006A40A9" w:rsidP="008517D9">
      <w:pPr>
        <w:pStyle w:val="Text"/>
      </w:pPr>
      <w:r w:rsidRPr="006A4FF6">
        <w:t>She</w:t>
      </w:r>
      <w:r w:rsidR="00755855">
        <w:t xml:space="preserve"> summarise</w:t>
      </w:r>
      <w:r w:rsidR="009D2FB3">
        <w:t xml:space="preserve">d her organisation’s </w:t>
      </w:r>
      <w:r w:rsidR="009D2FB3" w:rsidRPr="008517D9">
        <w:t>future</w:t>
      </w:r>
      <w:r w:rsidR="009D2FB3">
        <w:t xml:space="preserve"> needs a</w:t>
      </w:r>
      <w:r w:rsidR="00755855">
        <w:t>s</w:t>
      </w:r>
      <w:r>
        <w:t>:</w:t>
      </w:r>
    </w:p>
    <w:p w:rsidR="00266BA3" w:rsidRDefault="009D2FB3" w:rsidP="008517D9">
      <w:pPr>
        <w:pStyle w:val="Quote"/>
      </w:pPr>
      <w:r>
        <w:t>P</w:t>
      </w:r>
      <w:r w:rsidR="00755855">
        <w:t xml:space="preserve">rofessional development of all our employees is where we certainly need to go … </w:t>
      </w:r>
      <w:r>
        <w:t>I</w:t>
      </w:r>
      <w:r w:rsidR="00755855">
        <w:t xml:space="preserve">t’s not just throwing training out there for the sake of training. It’s doing it right … </w:t>
      </w:r>
      <w:r>
        <w:t>I</w:t>
      </w:r>
      <w:r w:rsidR="00755855">
        <w:t xml:space="preserve">t’s identifying everyone’s different learning styles and applying best method to that person … </w:t>
      </w:r>
      <w:r>
        <w:t>W</w:t>
      </w:r>
      <w:r w:rsidR="00755855">
        <w:t xml:space="preserve">e’re not there yet … So I think all different types of learning have their place. </w:t>
      </w:r>
    </w:p>
    <w:p w:rsidR="004E2AA0" w:rsidRDefault="00755855" w:rsidP="00755855">
      <w:pPr>
        <w:pStyle w:val="Text"/>
      </w:pPr>
      <w:r>
        <w:t>In such list</w:t>
      </w:r>
      <w:r w:rsidR="001863EA">
        <w:t>s</w:t>
      </w:r>
      <w:r>
        <w:t xml:space="preserve"> and summar</w:t>
      </w:r>
      <w:r w:rsidR="001863EA">
        <w:t>ies</w:t>
      </w:r>
      <w:r w:rsidR="006A40A9">
        <w:t xml:space="preserve">, </w:t>
      </w:r>
      <w:r w:rsidR="006A40A9" w:rsidRPr="006A4FF6">
        <w:t>Vivienne</w:t>
      </w:r>
      <w:r>
        <w:t xml:space="preserve"> </w:t>
      </w:r>
      <w:r w:rsidR="00EA74DD">
        <w:t>illustrate</w:t>
      </w:r>
      <w:r w:rsidR="009D2FB3">
        <w:t>d</w:t>
      </w:r>
      <w:r>
        <w:t xml:space="preserve"> the </w:t>
      </w:r>
      <w:r w:rsidR="006A4FF6">
        <w:t xml:space="preserve">oft-stated </w:t>
      </w:r>
      <w:r>
        <w:t xml:space="preserve">manager </w:t>
      </w:r>
      <w:r w:rsidR="001863EA">
        <w:t>view</w:t>
      </w:r>
      <w:r>
        <w:t xml:space="preserve"> that worker learning is </w:t>
      </w:r>
      <w:r w:rsidR="006A4FF6">
        <w:t xml:space="preserve">best </w:t>
      </w:r>
      <w:r>
        <w:t xml:space="preserve">assisted by training that addresses the focused need, pressures and aspirations </w:t>
      </w:r>
      <w:r w:rsidR="00CC1D47">
        <w:t>generated for workers and workplaces by</w:t>
      </w:r>
      <w:r w:rsidR="006A4FF6">
        <w:t xml:space="preserve"> ongoing work </w:t>
      </w:r>
      <w:r>
        <w:t xml:space="preserve">change. </w:t>
      </w:r>
    </w:p>
    <w:p w:rsidR="004E2AA0" w:rsidRDefault="004E2AA0" w:rsidP="00CC1D47">
      <w:pPr>
        <w:pStyle w:val="Heading4"/>
      </w:pPr>
      <w:r>
        <w:t>Summary</w:t>
      </w:r>
    </w:p>
    <w:p w:rsidR="00CC1D47" w:rsidRDefault="00755855" w:rsidP="008517D9">
      <w:pPr>
        <w:pStyle w:val="Textlessbefore"/>
      </w:pPr>
      <w:r>
        <w:t xml:space="preserve">In sum, </w:t>
      </w:r>
      <w:r w:rsidR="00035844">
        <w:t xml:space="preserve">perhaps </w:t>
      </w:r>
      <w:r w:rsidR="00EA74DD">
        <w:t xml:space="preserve">not surprisingly, </w:t>
      </w:r>
      <w:r>
        <w:t xml:space="preserve">the 34 managers </w:t>
      </w:r>
      <w:r w:rsidR="00EA74DD">
        <w:t>view</w:t>
      </w:r>
      <w:r w:rsidR="009D2FB3">
        <w:t>ed</w:t>
      </w:r>
      <w:r>
        <w:t xml:space="preserve"> </w:t>
      </w:r>
      <w:r w:rsidR="008E095B">
        <w:t xml:space="preserve">effective </w:t>
      </w:r>
      <w:r>
        <w:t xml:space="preserve">learning assistance </w:t>
      </w:r>
      <w:r w:rsidR="00E05B2B">
        <w:t>as</w:t>
      </w:r>
      <w:r>
        <w:t xml:space="preserve"> </w:t>
      </w:r>
      <w:r w:rsidR="008E095B">
        <w:t xml:space="preserve">that which is </w:t>
      </w:r>
      <w:r w:rsidR="001863EA">
        <w:t xml:space="preserve">organised and enacted </w:t>
      </w:r>
      <w:r w:rsidR="008E095B">
        <w:t>through t</w:t>
      </w:r>
      <w:r>
        <w:t xml:space="preserve">raining </w:t>
      </w:r>
      <w:r w:rsidR="00AD3472">
        <w:t>that fit</w:t>
      </w:r>
      <w:r w:rsidR="00505E62">
        <w:t>s</w:t>
      </w:r>
      <w:r w:rsidR="00AD3472">
        <w:t xml:space="preserve"> </w:t>
      </w:r>
      <w:r w:rsidR="008E095B">
        <w:t xml:space="preserve">in </w:t>
      </w:r>
      <w:r w:rsidR="00AD3472">
        <w:t xml:space="preserve">with </w:t>
      </w:r>
      <w:r w:rsidR="008E095B">
        <w:t xml:space="preserve">busy </w:t>
      </w:r>
      <w:r>
        <w:t>work</w:t>
      </w:r>
      <w:r w:rsidR="0074655A">
        <w:t xml:space="preserve"> circumstances</w:t>
      </w:r>
      <w:r w:rsidR="00505E62">
        <w:t>,</w:t>
      </w:r>
      <w:r w:rsidR="008E095B">
        <w:t xml:space="preserve"> </w:t>
      </w:r>
      <w:r w:rsidR="001863EA">
        <w:t>where</w:t>
      </w:r>
      <w:r>
        <w:t xml:space="preserve"> </w:t>
      </w:r>
      <w:r w:rsidR="00EA74DD">
        <w:t>secur</w:t>
      </w:r>
      <w:r w:rsidR="001863EA">
        <w:t>ing</w:t>
      </w:r>
      <w:r w:rsidR="00EA74DD">
        <w:t xml:space="preserve"> </w:t>
      </w:r>
      <w:r w:rsidR="008E095B">
        <w:t xml:space="preserve">worker release </w:t>
      </w:r>
      <w:r>
        <w:t xml:space="preserve">time and </w:t>
      </w:r>
      <w:r w:rsidR="00CC1D47">
        <w:t xml:space="preserve">the </w:t>
      </w:r>
      <w:r w:rsidR="001863EA">
        <w:t xml:space="preserve">necessary </w:t>
      </w:r>
      <w:r>
        <w:t xml:space="preserve">resources </w:t>
      </w:r>
      <w:r w:rsidR="009D2FB3">
        <w:t>wa</w:t>
      </w:r>
      <w:r w:rsidR="001863EA">
        <w:t>s often difficult</w:t>
      </w:r>
      <w:r>
        <w:t xml:space="preserve">. They </w:t>
      </w:r>
      <w:r w:rsidR="008E095B">
        <w:t xml:space="preserve">often </w:t>
      </w:r>
      <w:r>
        <w:t>s</w:t>
      </w:r>
      <w:r w:rsidR="009D2FB3">
        <w:t>aw</w:t>
      </w:r>
      <w:r>
        <w:t xml:space="preserve"> themselves as </w:t>
      </w:r>
      <w:r w:rsidR="00867302">
        <w:t xml:space="preserve">being </w:t>
      </w:r>
      <w:r>
        <w:t>responsible for workers’ engage</w:t>
      </w:r>
      <w:r w:rsidR="00EA74DD">
        <w:t>ment</w:t>
      </w:r>
      <w:r>
        <w:t xml:space="preserve"> in </w:t>
      </w:r>
      <w:r w:rsidR="00EA74DD">
        <w:t>th</w:t>
      </w:r>
      <w:r w:rsidR="001863EA">
        <w:t>is</w:t>
      </w:r>
      <w:r>
        <w:t xml:space="preserve"> training and</w:t>
      </w:r>
      <w:r w:rsidR="00925D6F">
        <w:t xml:space="preserve"> benefit</w:t>
      </w:r>
      <w:r w:rsidR="00CB7ECF">
        <w:t>ing</w:t>
      </w:r>
      <w:r w:rsidR="00925D6F">
        <w:t xml:space="preserve"> </w:t>
      </w:r>
      <w:r>
        <w:t xml:space="preserve">from </w:t>
      </w:r>
      <w:r w:rsidR="00CB7ECF">
        <w:t xml:space="preserve">the </w:t>
      </w:r>
      <w:r>
        <w:t>relations they establish</w:t>
      </w:r>
      <w:r w:rsidR="009D2FB3">
        <w:t>ed</w:t>
      </w:r>
      <w:r>
        <w:t xml:space="preserve"> with </w:t>
      </w:r>
      <w:r w:rsidR="001863EA">
        <w:t>co-workers</w:t>
      </w:r>
      <w:r>
        <w:t xml:space="preserve">, their organisation and </w:t>
      </w:r>
      <w:r w:rsidR="00CB7ECF">
        <w:t xml:space="preserve">the </w:t>
      </w:r>
      <w:r>
        <w:t>experts train</w:t>
      </w:r>
      <w:r w:rsidR="008E095B">
        <w:t>ing</w:t>
      </w:r>
      <w:r>
        <w:t xml:space="preserve"> them. </w:t>
      </w:r>
      <w:r w:rsidR="001863EA">
        <w:t>E</w:t>
      </w:r>
      <w:r>
        <w:t>qually, they accept</w:t>
      </w:r>
      <w:r w:rsidR="009D2FB3">
        <w:t>ed</w:t>
      </w:r>
      <w:r>
        <w:t xml:space="preserve"> change as the primary driver of the continuous ‘need’ </w:t>
      </w:r>
      <w:r w:rsidR="00505E62">
        <w:t>for</w:t>
      </w:r>
      <w:r>
        <w:t xml:space="preserve"> training and </w:t>
      </w:r>
      <w:r w:rsidR="00EA74DD">
        <w:t xml:space="preserve">workers’ </w:t>
      </w:r>
      <w:r>
        <w:t xml:space="preserve">learning. Learning for work </w:t>
      </w:r>
      <w:r w:rsidR="009D2FB3">
        <w:t>wa</w:t>
      </w:r>
      <w:r>
        <w:t xml:space="preserve">s </w:t>
      </w:r>
      <w:r w:rsidR="009D2FB3">
        <w:t xml:space="preserve">perceived as being </w:t>
      </w:r>
      <w:r w:rsidR="00505E62">
        <w:t>facilitated through the provision of training programs.</w:t>
      </w:r>
      <w:r w:rsidR="000C3E57">
        <w:t xml:space="preserve"> A</w:t>
      </w:r>
      <w:r>
        <w:t>nd despite the high levels of training already being conducted</w:t>
      </w:r>
      <w:r w:rsidR="00CC1D47">
        <w:t>,</w:t>
      </w:r>
      <w:r>
        <w:t xml:space="preserve"> there </w:t>
      </w:r>
      <w:r w:rsidR="009D2FB3">
        <w:t>wa</w:t>
      </w:r>
      <w:r>
        <w:t>s</w:t>
      </w:r>
      <w:r w:rsidR="00CC1D47">
        <w:t>, as Alan (mining) stated:</w:t>
      </w:r>
    </w:p>
    <w:p w:rsidR="000C3E57" w:rsidRDefault="00510411" w:rsidP="008517D9">
      <w:pPr>
        <w:pStyle w:val="Quote"/>
      </w:pPr>
      <w:proofErr w:type="gramStart"/>
      <w:r>
        <w:t>definitely</w:t>
      </w:r>
      <w:proofErr w:type="gramEnd"/>
      <w:r>
        <w:t xml:space="preserve"> </w:t>
      </w:r>
      <w:r w:rsidR="00755855">
        <w:t xml:space="preserve">need </w:t>
      </w:r>
      <w:r w:rsidR="00E05B2B">
        <w:t>for</w:t>
      </w:r>
      <w:r w:rsidR="00CC1D47">
        <w:t xml:space="preserve"> more training … job-</w:t>
      </w:r>
      <w:r w:rsidR="00755855">
        <w:t xml:space="preserve">specific but getting everyone on board … </w:t>
      </w:r>
      <w:r w:rsidR="009D2FB3">
        <w:t>T</w:t>
      </w:r>
      <w:r w:rsidR="00755855">
        <w:t>he bottom line is we need to know can that person do the job … what they need to do in order to continue getting work</w:t>
      </w:r>
      <w:r w:rsidR="00755855" w:rsidRPr="00060AAC">
        <w:t>.</w:t>
      </w:r>
      <w:r w:rsidR="00755855">
        <w:t xml:space="preserve"> </w:t>
      </w:r>
    </w:p>
    <w:p w:rsidR="00755855" w:rsidRDefault="00F40977" w:rsidP="008517D9">
      <w:pPr>
        <w:pStyle w:val="Text"/>
      </w:pPr>
      <w:r>
        <w:t>Importantly</w:t>
      </w:r>
      <w:r w:rsidR="006A4FF6">
        <w:t>, these perspectives on support</w:t>
      </w:r>
      <w:r w:rsidR="00D736FF">
        <w:t xml:space="preserve"> for</w:t>
      </w:r>
      <w:r w:rsidR="006A4FF6">
        <w:t xml:space="preserve"> worker</w:t>
      </w:r>
      <w:r w:rsidR="00505E62">
        <w:t xml:space="preserve">s’ learning commonly emphasise </w:t>
      </w:r>
      <w:r w:rsidR="006A4FF6">
        <w:t>that the impe</w:t>
      </w:r>
      <w:r w:rsidR="00CC1D47">
        <w:t>ratives driving both enterprise-</w:t>
      </w:r>
      <w:r w:rsidR="006A4FF6">
        <w:t>sponsored training and workers’ learning are associated with work practices and activities: to get a job, to keep a job and to advance in a job</w:t>
      </w:r>
      <w:r w:rsidR="000C3E57">
        <w:t xml:space="preserve"> for workers</w:t>
      </w:r>
      <w:r w:rsidR="00CB7ECF">
        <w:t>;</w:t>
      </w:r>
      <w:r w:rsidR="000C3E57">
        <w:t xml:space="preserve"> and to meet </w:t>
      </w:r>
      <w:r w:rsidR="00493CD0">
        <w:t>workplace needs by managers</w:t>
      </w:r>
      <w:r w:rsidR="006A4FF6">
        <w:t>.</w:t>
      </w:r>
      <w:r w:rsidR="007B19B9">
        <w:t xml:space="preserve"> </w:t>
      </w:r>
      <w:r w:rsidR="00925D6F" w:rsidRPr="00925D6F">
        <w:t>Hence, there are clear distinctions between the imperatives associated with the tertiary education and training system and those articulated by these informants. Whereas the former is concerned with the integrity of nationally prescribed certified units of education, th</w:t>
      </w:r>
      <w:r w:rsidR="00925D6F">
        <w:t>e</w:t>
      </w:r>
      <w:r w:rsidR="00925D6F" w:rsidRPr="00925D6F">
        <w:t xml:space="preserve"> latter is concerned with enterprise viability. For instance, in the interviews with man</w:t>
      </w:r>
      <w:r w:rsidR="00CB7ECF">
        <w:t>a</w:t>
      </w:r>
      <w:r w:rsidR="00925D6F" w:rsidRPr="00925D6F">
        <w:t>gers</w:t>
      </w:r>
      <w:r w:rsidR="00925D6F">
        <w:t>,</w:t>
      </w:r>
      <w:r w:rsidR="00925D6F" w:rsidRPr="00925D6F">
        <w:t xml:space="preserve"> there is little reference made to training packages, competency-based standards or even national standards.</w:t>
      </w:r>
      <w:r w:rsidR="00925D6F">
        <w:t xml:space="preserve"> </w:t>
      </w:r>
      <w:r w:rsidR="007E01B2">
        <w:t>The goals and outcomes of training and individuals’ learning efforts are those associated with attaining workplace outcomes, not those of educational certification</w:t>
      </w:r>
      <w:r w:rsidR="001863EA">
        <w:t>, except when regulatory outcomes are required</w:t>
      </w:r>
      <w:r w:rsidR="00493CD0">
        <w:t xml:space="preserve"> for employment</w:t>
      </w:r>
      <w:r w:rsidR="007E01B2">
        <w:t>.</w:t>
      </w:r>
    </w:p>
    <w:p w:rsidR="00D03958" w:rsidRDefault="00CC1D47" w:rsidP="00755855">
      <w:pPr>
        <w:pStyle w:val="Text"/>
      </w:pPr>
      <w:r>
        <w:lastRenderedPageBreak/>
        <w:t>However, while</w:t>
      </w:r>
      <w:r w:rsidR="00363C64">
        <w:t xml:space="preserve"> </w:t>
      </w:r>
      <w:r>
        <w:t xml:space="preserve">the </w:t>
      </w:r>
      <w:r w:rsidR="00363C64">
        <w:t>data reported and discussed above refer to factors supporting workers</w:t>
      </w:r>
      <w:r w:rsidR="0032253F">
        <w:t>’</w:t>
      </w:r>
      <w:r w:rsidR="00363C64">
        <w:t xml:space="preserve"> continuing education and training,</w:t>
      </w:r>
      <w:r w:rsidR="004C739E">
        <w:t xml:space="preserve"> </w:t>
      </w:r>
      <w:r w:rsidR="00014B85">
        <w:t>other data</w:t>
      </w:r>
      <w:r w:rsidR="004C739E">
        <w:t xml:space="preserve"> </w:t>
      </w:r>
      <w:r w:rsidR="00363C64">
        <w:t xml:space="preserve">identified and illuminated factors that inhibited it. These are </w:t>
      </w:r>
      <w:r w:rsidR="00340CDB">
        <w:t xml:space="preserve">discussed </w:t>
      </w:r>
      <w:r w:rsidR="00363C64">
        <w:t>next</w:t>
      </w:r>
      <w:r w:rsidR="008F6B8E">
        <w:t>, first</w:t>
      </w:r>
      <w:r>
        <w:t xml:space="preserve"> of all</w:t>
      </w:r>
      <w:r w:rsidR="008F6B8E">
        <w:t xml:space="preserve"> from </w:t>
      </w:r>
      <w:r w:rsidR="00B777D8">
        <w:t>the workers</w:t>
      </w:r>
      <w:r w:rsidR="00505E62">
        <w:t>’</w:t>
      </w:r>
      <w:r w:rsidR="00B777D8">
        <w:t xml:space="preserve"> perspective</w:t>
      </w:r>
      <w:r w:rsidR="008F6B8E">
        <w:t xml:space="preserve"> and then from</w:t>
      </w:r>
      <w:r w:rsidR="00840CF2">
        <w:t xml:space="preserve"> </w:t>
      </w:r>
      <w:r w:rsidR="00B777D8">
        <w:t xml:space="preserve">the </w:t>
      </w:r>
      <w:r w:rsidR="008F6B8E">
        <w:t>man</w:t>
      </w:r>
      <w:r w:rsidR="00590954">
        <w:t>a</w:t>
      </w:r>
      <w:r w:rsidR="00B777D8">
        <w:t>gers’</w:t>
      </w:r>
      <w:r w:rsidR="00363C64">
        <w:t>.</w:t>
      </w:r>
    </w:p>
    <w:p w:rsidR="00D07953" w:rsidRDefault="00773DD6" w:rsidP="008F6B8E">
      <w:pPr>
        <w:pStyle w:val="Heading2"/>
      </w:pPr>
      <w:bookmarkStart w:id="46" w:name="_Toc378083382"/>
      <w:r>
        <w:t>Workers’ perceptions</w:t>
      </w:r>
      <w:r w:rsidR="002E3FBC">
        <w:t xml:space="preserve"> of factors inhibiting their learning</w:t>
      </w:r>
      <w:bookmarkEnd w:id="46"/>
    </w:p>
    <w:p w:rsidR="005E32B0" w:rsidRPr="005E32B0" w:rsidRDefault="005E32B0" w:rsidP="005E32B0">
      <w:pPr>
        <w:pStyle w:val="Text"/>
      </w:pPr>
      <w:r>
        <w:t xml:space="preserve">In this section, accounts of </w:t>
      </w:r>
      <w:r w:rsidR="00C2234F">
        <w:t>access to</w:t>
      </w:r>
      <w:r>
        <w:t xml:space="preserve"> expertise, access to training, digital </w:t>
      </w:r>
      <w:r w:rsidR="00E97E0B">
        <w:t>considerations</w:t>
      </w:r>
      <w:r>
        <w:t xml:space="preserve"> and opportunities for practice and refinement are discussed.</w:t>
      </w:r>
    </w:p>
    <w:p w:rsidR="00D07953" w:rsidRDefault="007E01B2" w:rsidP="00B777D8">
      <w:pPr>
        <w:pStyle w:val="Heading3"/>
      </w:pPr>
      <w:r>
        <w:t>Access to e</w:t>
      </w:r>
      <w:r w:rsidR="00D07953">
        <w:t>xpertise</w:t>
      </w:r>
    </w:p>
    <w:p w:rsidR="00587836" w:rsidRDefault="007E01B2" w:rsidP="0091370C">
      <w:pPr>
        <w:pStyle w:val="Textlessbefore"/>
      </w:pPr>
      <w:r>
        <w:t>Support from expert</w:t>
      </w:r>
      <w:r w:rsidR="00D07953">
        <w:t xml:space="preserve">s </w:t>
      </w:r>
      <w:r w:rsidR="00B777D8">
        <w:t>—</w:t>
      </w:r>
      <w:r>
        <w:t xml:space="preserve"> those with </w:t>
      </w:r>
      <w:r w:rsidR="00764BC1">
        <w:t xml:space="preserve">the </w:t>
      </w:r>
      <w:r>
        <w:t xml:space="preserve">occupational </w:t>
      </w:r>
      <w:r w:rsidR="00D07953">
        <w:t>technique</w:t>
      </w:r>
      <w:r w:rsidR="00812B6A">
        <w:t>s</w:t>
      </w:r>
      <w:r w:rsidR="00D07953">
        <w:t xml:space="preserve"> and </w:t>
      </w:r>
      <w:r w:rsidR="00120DA9">
        <w:t>understanding of the specific workplace requirements</w:t>
      </w:r>
      <w:r>
        <w:t xml:space="preserve"> for everyday and novel work </w:t>
      </w:r>
      <w:r w:rsidR="00120DA9">
        <w:t>tasks</w:t>
      </w:r>
      <w:r>
        <w:t xml:space="preserve"> </w:t>
      </w:r>
      <w:r w:rsidR="00B777D8">
        <w:t>—</w:t>
      </w:r>
      <w:r w:rsidR="00590954">
        <w:t xml:space="preserve"> </w:t>
      </w:r>
      <w:r w:rsidR="00B42E65">
        <w:t xml:space="preserve">are reported as </w:t>
      </w:r>
      <w:r w:rsidR="00493CD0">
        <w:t xml:space="preserve">assisting </w:t>
      </w:r>
      <w:r w:rsidR="00B42E65">
        <w:t>ongoing learning</w:t>
      </w:r>
      <w:r w:rsidR="00D07953">
        <w:t xml:space="preserve">. </w:t>
      </w:r>
      <w:r w:rsidR="00B777D8">
        <w:t>Apart from</w:t>
      </w:r>
      <w:r w:rsidR="00493CD0">
        <w:t xml:space="preserve"> learning alone, w</w:t>
      </w:r>
      <w:r w:rsidR="00F40977">
        <w:t>orker</w:t>
      </w:r>
      <w:r w:rsidR="00B42E65">
        <w:t xml:space="preserve">s </w:t>
      </w:r>
      <w:r w:rsidR="00587836">
        <w:t>supported this view by proposing</w:t>
      </w:r>
      <w:r w:rsidR="00587836" w:rsidRPr="0035143A">
        <w:t xml:space="preserve"> that experts </w:t>
      </w:r>
      <w:r w:rsidR="00587836">
        <w:t xml:space="preserve">were </w:t>
      </w:r>
      <w:r w:rsidR="00587836" w:rsidRPr="0035143A">
        <w:t xml:space="preserve">central </w:t>
      </w:r>
      <w:r w:rsidR="00587836">
        <w:t>to</w:t>
      </w:r>
      <w:r w:rsidR="00587836" w:rsidRPr="0035143A">
        <w:t xml:space="preserve"> any training venture or model of training delivery. </w:t>
      </w:r>
      <w:r w:rsidR="00120DA9">
        <w:t>Consequently</w:t>
      </w:r>
      <w:r w:rsidR="00812B6A">
        <w:t xml:space="preserve">, there are </w:t>
      </w:r>
      <w:r w:rsidR="007C3ACA">
        <w:t>b</w:t>
      </w:r>
      <w:r w:rsidR="00861A8D">
        <w:t xml:space="preserve">arriers to </w:t>
      </w:r>
      <w:r w:rsidR="00764BC1">
        <w:t xml:space="preserve">the </w:t>
      </w:r>
      <w:r w:rsidR="00861A8D">
        <w:t xml:space="preserve">learning arising from a lack of access to expertise. </w:t>
      </w:r>
      <w:r w:rsidR="00A54C66">
        <w:t xml:space="preserve">Training </w:t>
      </w:r>
      <w:r w:rsidR="00D07953">
        <w:t>conducted by those wit</w:t>
      </w:r>
      <w:r w:rsidR="00764BC1">
        <w:t>h low expertise —</w:t>
      </w:r>
      <w:r w:rsidR="00D07953">
        <w:t xml:space="preserve"> in knowledge, skill or context </w:t>
      </w:r>
      <w:r w:rsidR="00861A8D">
        <w:t>familiarity</w:t>
      </w:r>
      <w:r w:rsidR="00764BC1">
        <w:t xml:space="preserve"> —</w:t>
      </w:r>
      <w:r w:rsidR="00861A8D">
        <w:t xml:space="preserve"> </w:t>
      </w:r>
      <w:r w:rsidR="00764BC1">
        <w:t>denies</w:t>
      </w:r>
      <w:r w:rsidR="00493CD0">
        <w:t xml:space="preserve"> </w:t>
      </w:r>
      <w:r w:rsidR="00D07953">
        <w:t xml:space="preserve">workers </w:t>
      </w:r>
      <w:r w:rsidR="00764BC1">
        <w:t>the opportunity to</w:t>
      </w:r>
      <w:r w:rsidR="00B777D8">
        <w:t xml:space="preserve"> </w:t>
      </w:r>
      <w:r w:rsidR="00764BC1">
        <w:t>obtain</w:t>
      </w:r>
      <w:r w:rsidR="00D07953">
        <w:t xml:space="preserve"> </w:t>
      </w:r>
      <w:r w:rsidR="00D75673">
        <w:t xml:space="preserve">the </w:t>
      </w:r>
      <w:r w:rsidR="00D07953">
        <w:t xml:space="preserve">full </w:t>
      </w:r>
      <w:r w:rsidR="00764BC1">
        <w:t>benefit</w:t>
      </w:r>
      <w:r w:rsidR="00A54C66">
        <w:t xml:space="preserve"> of continuing education and training</w:t>
      </w:r>
      <w:r w:rsidR="00D07953">
        <w:t xml:space="preserve">. </w:t>
      </w:r>
      <w:r w:rsidR="00587836">
        <w:t xml:space="preserve">Indeed, </w:t>
      </w:r>
      <w:r w:rsidR="00587836" w:rsidRPr="0035143A">
        <w:t>many expressed dissatisfaction with being trained by those who were not experts in the particular wo</w:t>
      </w:r>
      <w:r w:rsidR="00764BC1">
        <w:t>rk setting; t</w:t>
      </w:r>
      <w:r w:rsidR="00587836" w:rsidRPr="0035143A">
        <w:t xml:space="preserve">hat is, those who had </w:t>
      </w:r>
      <w:r w:rsidR="00B42E65">
        <w:t xml:space="preserve">only </w:t>
      </w:r>
      <w:r w:rsidR="00587836" w:rsidRPr="0035143A">
        <w:t xml:space="preserve">partial expertise and </w:t>
      </w:r>
      <w:r w:rsidR="00B42E65">
        <w:t xml:space="preserve">limited </w:t>
      </w:r>
      <w:r w:rsidR="00587836" w:rsidRPr="0035143A">
        <w:t>contextual knowledge o</w:t>
      </w:r>
      <w:r w:rsidR="00B42E65">
        <w:t xml:space="preserve">f </w:t>
      </w:r>
      <w:r w:rsidR="00587836" w:rsidRPr="0035143A">
        <w:t xml:space="preserve">how skills, practices and attitudes were deployed in </w:t>
      </w:r>
      <w:r w:rsidR="00B42E65">
        <w:t xml:space="preserve">the </w:t>
      </w:r>
      <w:r w:rsidR="00587836" w:rsidRPr="0035143A">
        <w:t>particular workplace. This implied</w:t>
      </w:r>
      <w:r w:rsidR="00B777D8">
        <w:t xml:space="preserve"> that</w:t>
      </w:r>
      <w:r w:rsidR="00587836" w:rsidRPr="0035143A">
        <w:t xml:space="preserve"> </w:t>
      </w:r>
      <w:r w:rsidR="00B777D8">
        <w:t>learners</w:t>
      </w:r>
      <w:r w:rsidR="00B42E65">
        <w:t xml:space="preserve"> want</w:t>
      </w:r>
      <w:r w:rsidR="00B777D8">
        <w:t>ed</w:t>
      </w:r>
      <w:r w:rsidR="00B42E65">
        <w:t xml:space="preserve"> </w:t>
      </w:r>
      <w:r w:rsidR="00587836">
        <w:t xml:space="preserve">to </w:t>
      </w:r>
      <w:r w:rsidR="00764BC1">
        <w:t>gain</w:t>
      </w:r>
      <w:r w:rsidR="00587836" w:rsidRPr="0035143A">
        <w:t xml:space="preserve"> the knowledge and skills </w:t>
      </w:r>
      <w:r w:rsidR="00493CD0">
        <w:t xml:space="preserve">required for </w:t>
      </w:r>
      <w:r w:rsidR="00587836" w:rsidRPr="0035143A">
        <w:t>effective practice in and for th</w:t>
      </w:r>
      <w:r w:rsidR="00B42E65">
        <w:t>e</w:t>
      </w:r>
      <w:r w:rsidR="00587836" w:rsidRPr="0035143A">
        <w:t xml:space="preserve"> work setting. These </w:t>
      </w:r>
      <w:r w:rsidR="00B42E65">
        <w:t>informants</w:t>
      </w:r>
      <w:r w:rsidR="00587836" w:rsidRPr="0035143A">
        <w:t xml:space="preserve"> reported wanting to </w:t>
      </w:r>
      <w:r w:rsidR="00587836">
        <w:t>learn</w:t>
      </w:r>
      <w:r w:rsidR="00587836" w:rsidRPr="0035143A">
        <w:t xml:space="preserve"> both the skills and </w:t>
      </w:r>
      <w:r w:rsidR="00B777D8">
        <w:t xml:space="preserve">gain the </w:t>
      </w:r>
      <w:r w:rsidR="00587836" w:rsidRPr="0035143A">
        <w:t xml:space="preserve">broader understandings </w:t>
      </w:r>
      <w:r w:rsidR="00493CD0">
        <w:t xml:space="preserve">of </w:t>
      </w:r>
      <w:r w:rsidR="00587836" w:rsidRPr="0035143A">
        <w:t xml:space="preserve">experts. Moreover, </w:t>
      </w:r>
      <w:r w:rsidR="00764BC1">
        <w:t>the ability of workers</w:t>
      </w:r>
      <w:r w:rsidR="00493CD0">
        <w:t xml:space="preserve"> to engage with </w:t>
      </w:r>
      <w:r w:rsidR="00587836">
        <w:t xml:space="preserve">experts </w:t>
      </w:r>
      <w:r w:rsidR="00493CD0">
        <w:t>as trainers determine</w:t>
      </w:r>
      <w:r w:rsidR="00764BC1">
        <w:t>d what was learned</w:t>
      </w:r>
      <w:r w:rsidR="00587836" w:rsidRPr="0035143A">
        <w:t xml:space="preserve">. </w:t>
      </w:r>
      <w:r w:rsidR="00493CD0">
        <w:t>In all, w</w:t>
      </w:r>
      <w:r w:rsidR="00587836" w:rsidRPr="0035143A">
        <w:t xml:space="preserve">hether they </w:t>
      </w:r>
      <w:r w:rsidR="00587836">
        <w:t xml:space="preserve">were </w:t>
      </w:r>
      <w:r w:rsidR="00587836" w:rsidRPr="0035143A">
        <w:t xml:space="preserve">internal or external to the organisation, having access to expert practitioners was seen as essential by </w:t>
      </w:r>
      <w:r w:rsidR="009A1EA7">
        <w:t xml:space="preserve">these </w:t>
      </w:r>
      <w:r w:rsidR="00587836" w:rsidRPr="0035143A">
        <w:t>worker</w:t>
      </w:r>
      <w:r w:rsidR="009A1EA7">
        <w:t xml:space="preserve"> informants</w:t>
      </w:r>
      <w:r w:rsidR="00764BC1">
        <w:t>. They saw expert practitioners as providing</w:t>
      </w:r>
      <w:r w:rsidR="00B777D8">
        <w:t xml:space="preserve"> </w:t>
      </w:r>
      <w:r w:rsidR="009A1EA7">
        <w:t>advice at work</w:t>
      </w:r>
      <w:r w:rsidR="00B777D8">
        <w:t xml:space="preserve"> and</w:t>
      </w:r>
      <w:r w:rsidR="00587836" w:rsidRPr="0035143A">
        <w:t xml:space="preserve"> </w:t>
      </w:r>
      <w:r w:rsidR="009A1EA7">
        <w:t xml:space="preserve">addressing </w:t>
      </w:r>
      <w:r w:rsidR="00587836" w:rsidRPr="0035143A">
        <w:t xml:space="preserve">unusual problems and updated </w:t>
      </w:r>
      <w:r w:rsidR="009A1EA7">
        <w:t xml:space="preserve">or current </w:t>
      </w:r>
      <w:r w:rsidR="00587836" w:rsidRPr="0035143A">
        <w:t xml:space="preserve">practices. </w:t>
      </w:r>
      <w:r w:rsidR="00A80526">
        <w:t>For example, Colin (m</w:t>
      </w:r>
      <w:r w:rsidR="00587836">
        <w:t>ining) commented on a training course with an external trainer:</w:t>
      </w:r>
    </w:p>
    <w:p w:rsidR="00587836" w:rsidRDefault="00587836" w:rsidP="0091370C">
      <w:pPr>
        <w:pStyle w:val="Quote"/>
      </w:pPr>
      <w:r>
        <w:t>We were all sitting down here, a lot of us. It was the first time we’d been exposed to this course, we learned a hell of a lot and we were able to discuss a lot of things and get things clear that we’ve always wondered about.</w:t>
      </w:r>
    </w:p>
    <w:p w:rsidR="00EB112A" w:rsidRDefault="00D07953" w:rsidP="0091370C">
      <w:pPr>
        <w:pStyle w:val="Text"/>
      </w:pPr>
      <w:r>
        <w:t>Particular</w:t>
      </w:r>
      <w:r w:rsidR="00493CD0">
        <w:t xml:space="preserve">ly </w:t>
      </w:r>
      <w:r>
        <w:t>importan</w:t>
      </w:r>
      <w:r w:rsidR="00493CD0">
        <w:t>t</w:t>
      </w:r>
      <w:r>
        <w:t xml:space="preserve"> was </w:t>
      </w:r>
      <w:r w:rsidR="00A54C66">
        <w:t xml:space="preserve">expert </w:t>
      </w:r>
      <w:r>
        <w:t xml:space="preserve">support during initial instruction and </w:t>
      </w:r>
      <w:r w:rsidR="00A80526">
        <w:t xml:space="preserve">the </w:t>
      </w:r>
      <w:r w:rsidR="00A54C66">
        <w:t>subsequent</w:t>
      </w:r>
      <w:r>
        <w:t xml:space="preserve"> </w:t>
      </w:r>
      <w:r w:rsidR="00E07255">
        <w:t xml:space="preserve">developmental experiences in </w:t>
      </w:r>
      <w:r w:rsidR="00A80526">
        <w:t xml:space="preserve">the </w:t>
      </w:r>
      <w:r w:rsidR="00E07255">
        <w:t>workplace when and as needed.</w:t>
      </w:r>
      <w:r>
        <w:t xml:space="preserve"> </w:t>
      </w:r>
      <w:r w:rsidR="00F87851">
        <w:t>According to Barry in one finance sector workplace</w:t>
      </w:r>
      <w:r>
        <w:t xml:space="preserve">, </w:t>
      </w:r>
      <w:r w:rsidR="00861A8D">
        <w:t>even though expertise was available</w:t>
      </w:r>
      <w:r w:rsidR="00CB7ECF">
        <w:t>,</w:t>
      </w:r>
      <w:r w:rsidR="00A80526">
        <w:t xml:space="preserve"> </w:t>
      </w:r>
      <w:r w:rsidR="007C3ACA">
        <w:t>employees</w:t>
      </w:r>
      <w:r w:rsidR="00861A8D">
        <w:t xml:space="preserve"> </w:t>
      </w:r>
      <w:r>
        <w:t>w</w:t>
      </w:r>
      <w:r w:rsidR="007C3ACA">
        <w:t>ere</w:t>
      </w:r>
      <w:r w:rsidR="00A54C66">
        <w:t xml:space="preserve"> advised t</w:t>
      </w:r>
      <w:r>
        <w:t xml:space="preserve">o </w:t>
      </w:r>
      <w:r w:rsidR="00D75673">
        <w:t>‘</w:t>
      </w:r>
      <w:r>
        <w:t>rely on manuals</w:t>
      </w:r>
      <w:r w:rsidR="00D75673">
        <w:t>’</w:t>
      </w:r>
      <w:r>
        <w:t xml:space="preserve"> for their learning</w:t>
      </w:r>
      <w:r w:rsidR="00861A8D">
        <w:t xml:space="preserve">, which </w:t>
      </w:r>
      <w:r w:rsidR="00493CD0">
        <w:t xml:space="preserve">the workers </w:t>
      </w:r>
      <w:r>
        <w:t xml:space="preserve">considered </w:t>
      </w:r>
      <w:r w:rsidR="00493CD0">
        <w:t>ineffective</w:t>
      </w:r>
      <w:r>
        <w:t xml:space="preserve">. In the mining sector, workers </w:t>
      </w:r>
      <w:r w:rsidR="00812B6A">
        <w:t>reported</w:t>
      </w:r>
      <w:r>
        <w:t xml:space="preserve"> </w:t>
      </w:r>
      <w:r w:rsidR="00F87851">
        <w:t xml:space="preserve">that </w:t>
      </w:r>
      <w:r>
        <w:t xml:space="preserve">access to expertise was </w:t>
      </w:r>
      <w:r w:rsidR="00A54C66">
        <w:t xml:space="preserve">restricted </w:t>
      </w:r>
      <w:r>
        <w:t xml:space="preserve">by the size of </w:t>
      </w:r>
      <w:r w:rsidR="002B60E2">
        <w:t xml:space="preserve">the </w:t>
      </w:r>
      <w:r>
        <w:t>group</w:t>
      </w:r>
      <w:r w:rsidR="00D75673">
        <w:t>s being trained</w:t>
      </w:r>
      <w:r w:rsidR="00812B6A">
        <w:t xml:space="preserve">, </w:t>
      </w:r>
      <w:r w:rsidR="00861A8D">
        <w:t>claim</w:t>
      </w:r>
      <w:r w:rsidR="00812B6A">
        <w:t>ing</w:t>
      </w:r>
      <w:r w:rsidR="001638C3">
        <w:t xml:space="preserve"> </w:t>
      </w:r>
      <w:r w:rsidR="00D75673">
        <w:t xml:space="preserve">that </w:t>
      </w:r>
      <w:r w:rsidR="001638C3">
        <w:t>if</w:t>
      </w:r>
      <w:r w:rsidR="00861A8D">
        <w:t xml:space="preserve"> </w:t>
      </w:r>
      <w:r>
        <w:t xml:space="preserve">the groups </w:t>
      </w:r>
      <w:proofErr w:type="gramStart"/>
      <w:r>
        <w:t>were</w:t>
      </w:r>
      <w:proofErr w:type="gramEnd"/>
      <w:r>
        <w:t xml:space="preserve"> </w:t>
      </w:r>
      <w:r w:rsidR="00D75673">
        <w:t>‘</w:t>
      </w:r>
      <w:r>
        <w:t>too big</w:t>
      </w:r>
      <w:r w:rsidR="00D75673">
        <w:t>’</w:t>
      </w:r>
      <w:r w:rsidR="003109D0">
        <w:t xml:space="preserve"> </w:t>
      </w:r>
      <w:r w:rsidR="003109D0" w:rsidRPr="007C3ACA">
        <w:t>(</w:t>
      </w:r>
      <w:r w:rsidR="00D74436" w:rsidRPr="00060AAC">
        <w:t>Xavier</w:t>
      </w:r>
      <w:r w:rsidR="007C3ACA" w:rsidRPr="00060AAC">
        <w:t xml:space="preserve">, </w:t>
      </w:r>
      <w:r w:rsidR="00A80526">
        <w:t>m</w:t>
      </w:r>
      <w:r w:rsidR="00D74436" w:rsidRPr="00060AAC">
        <w:t>ining</w:t>
      </w:r>
      <w:r w:rsidR="003109D0" w:rsidRPr="007C3ACA">
        <w:t>)</w:t>
      </w:r>
      <w:r w:rsidR="00A80526">
        <w:t>,</w:t>
      </w:r>
      <w:r>
        <w:t xml:space="preserve"> </w:t>
      </w:r>
      <w:r w:rsidR="001638C3">
        <w:t>then</w:t>
      </w:r>
      <w:r>
        <w:t xml:space="preserve"> </w:t>
      </w:r>
      <w:r w:rsidR="00861A8D">
        <w:t xml:space="preserve">close guidance from </w:t>
      </w:r>
      <w:r>
        <w:t>trainer</w:t>
      </w:r>
      <w:r w:rsidR="00CA35BC">
        <w:t>s</w:t>
      </w:r>
      <w:r>
        <w:t xml:space="preserve"> was limited. </w:t>
      </w:r>
      <w:r w:rsidR="00587836">
        <w:t>In circumstances where expert training and guidance were not available</w:t>
      </w:r>
      <w:r w:rsidR="00CA35BC">
        <w:t>,</w:t>
      </w:r>
      <w:r w:rsidR="00587836">
        <w:t xml:space="preserve"> workers </w:t>
      </w:r>
      <w:r w:rsidR="006A0957">
        <w:t xml:space="preserve">reported </w:t>
      </w:r>
      <w:r w:rsidR="00587836">
        <w:t>need</w:t>
      </w:r>
      <w:r w:rsidR="006A0957">
        <w:t>ing</w:t>
      </w:r>
      <w:r w:rsidR="00587836">
        <w:t xml:space="preserve"> to find alternative sources of support fo</w:t>
      </w:r>
      <w:r w:rsidR="00A80526">
        <w:t>r their learning and/or problem-</w:t>
      </w:r>
      <w:r w:rsidR="00587836">
        <w:t xml:space="preserve">solving, with </w:t>
      </w:r>
      <w:r w:rsidR="00CA35BC">
        <w:t>concerns that these alternatives</w:t>
      </w:r>
      <w:r w:rsidR="00587836">
        <w:t xml:space="preserve"> may be less effective and reliable. </w:t>
      </w:r>
    </w:p>
    <w:p w:rsidR="001E17FB" w:rsidRPr="0035143A" w:rsidRDefault="00CA35BC" w:rsidP="0091370C">
      <w:pPr>
        <w:pStyle w:val="Text"/>
      </w:pPr>
      <w:r>
        <w:t>So</w:t>
      </w:r>
      <w:r w:rsidR="00B96E2C">
        <w:t>, lack of a</w:t>
      </w:r>
      <w:r w:rsidR="003E0DEC">
        <w:t xml:space="preserve">ccess </w:t>
      </w:r>
      <w:r w:rsidR="0036038F">
        <w:t xml:space="preserve">to expertise </w:t>
      </w:r>
      <w:r w:rsidR="003E0DEC">
        <w:t xml:space="preserve">and </w:t>
      </w:r>
      <w:r w:rsidR="00E07255">
        <w:t xml:space="preserve">ineffective </w:t>
      </w:r>
      <w:r w:rsidR="0036038F">
        <w:t>integration of training and work practices</w:t>
      </w:r>
      <w:r w:rsidR="00E07255">
        <w:t xml:space="preserve"> </w:t>
      </w:r>
      <w:r w:rsidR="003E0DEC">
        <w:t>w</w:t>
      </w:r>
      <w:r w:rsidR="0036038F">
        <w:t>ere</w:t>
      </w:r>
      <w:r w:rsidR="003E0DEC">
        <w:t xml:space="preserve"> seen </w:t>
      </w:r>
      <w:r w:rsidR="00E07255">
        <w:t>as</w:t>
      </w:r>
      <w:r w:rsidR="003E0DEC">
        <w:t xml:space="preserve"> inhibit</w:t>
      </w:r>
      <w:r w:rsidR="00E07255">
        <w:t>ing</w:t>
      </w:r>
      <w:r w:rsidR="003E0DEC">
        <w:t xml:space="preserve"> productive learning</w:t>
      </w:r>
      <w:r w:rsidR="00D07953" w:rsidRPr="0035143A">
        <w:t xml:space="preserve">. </w:t>
      </w:r>
      <w:r w:rsidR="001E17FB" w:rsidRPr="0035143A">
        <w:t xml:space="preserve">In sum, the </w:t>
      </w:r>
      <w:r w:rsidR="00F87851">
        <w:t>capacity</w:t>
      </w:r>
      <w:r w:rsidR="001E17FB" w:rsidRPr="0035143A">
        <w:t xml:space="preserve"> to access and engage with expertise </w:t>
      </w:r>
      <w:r w:rsidR="00F87851">
        <w:t>based</w:t>
      </w:r>
      <w:r w:rsidR="001E17FB" w:rsidRPr="0035143A">
        <w:t xml:space="preserve"> on </w:t>
      </w:r>
      <w:r w:rsidR="00F87851">
        <w:t xml:space="preserve">knowledge of the particular workplace and the ability </w:t>
      </w:r>
      <w:r w:rsidR="001E17FB" w:rsidRPr="00A80526">
        <w:t>to meet specific work performance</w:t>
      </w:r>
      <w:r w:rsidR="001E17FB" w:rsidRPr="0035143A">
        <w:t xml:space="preserve"> requirements w</w:t>
      </w:r>
      <w:r w:rsidR="0036038F">
        <w:t>as</w:t>
      </w:r>
      <w:r w:rsidR="001E17FB" w:rsidRPr="0035143A">
        <w:t xml:space="preserve"> seen as being central to effective workplace learning support.</w:t>
      </w:r>
    </w:p>
    <w:p w:rsidR="0091370C" w:rsidRDefault="0091370C">
      <w:pPr>
        <w:spacing w:before="0" w:line="240" w:lineRule="auto"/>
        <w:rPr>
          <w:rFonts w:ascii="Tahoma" w:hAnsi="Tahoma"/>
          <w:i/>
          <w:sz w:val="24"/>
        </w:rPr>
      </w:pPr>
      <w:r>
        <w:br w:type="page"/>
      </w:r>
    </w:p>
    <w:p w:rsidR="00D07953" w:rsidRPr="00BA39C8" w:rsidRDefault="00D07953" w:rsidP="00BA39C8">
      <w:pPr>
        <w:pStyle w:val="Heading4"/>
      </w:pPr>
      <w:r w:rsidRPr="00BA39C8">
        <w:lastRenderedPageBreak/>
        <w:t>Access to training</w:t>
      </w:r>
    </w:p>
    <w:p w:rsidR="00D07953" w:rsidRPr="004E2E79" w:rsidRDefault="00D07953" w:rsidP="0091370C">
      <w:pPr>
        <w:pStyle w:val="Textlessbefore"/>
      </w:pPr>
      <w:r w:rsidRPr="004E2E79">
        <w:t>Limited access to training in regional and remote areas was</w:t>
      </w:r>
      <w:r w:rsidR="001E17FB" w:rsidRPr="004E2E79">
        <w:t xml:space="preserve"> also</w:t>
      </w:r>
      <w:r w:rsidRPr="004E2E79">
        <w:t xml:space="preserve"> identified as</w:t>
      </w:r>
      <w:r w:rsidR="001E17FB" w:rsidRPr="004E2E79">
        <w:t xml:space="preserve"> inhibiting </w:t>
      </w:r>
      <w:r w:rsidR="00267B02">
        <w:t>the required ongoing learning for employability</w:t>
      </w:r>
      <w:r w:rsidRPr="004E2E79">
        <w:t xml:space="preserve">. </w:t>
      </w:r>
      <w:r w:rsidR="00B96E2C">
        <w:t xml:space="preserve">When </w:t>
      </w:r>
      <w:r w:rsidR="0036038F">
        <w:t>work</w:t>
      </w:r>
      <w:r w:rsidR="00B96E2C">
        <w:t xml:space="preserve"> </w:t>
      </w:r>
      <w:r w:rsidR="0036038F">
        <w:t>s</w:t>
      </w:r>
      <w:r w:rsidR="00B96E2C">
        <w:t xml:space="preserve">ites were </w:t>
      </w:r>
      <w:r w:rsidR="00CE0474">
        <w:t xml:space="preserve">located </w:t>
      </w:r>
      <w:proofErr w:type="gramStart"/>
      <w:r w:rsidRPr="004E2E79">
        <w:t xml:space="preserve">a </w:t>
      </w:r>
      <w:r w:rsidR="00CE0474">
        <w:t>substantial</w:t>
      </w:r>
      <w:r w:rsidRPr="004E2E79">
        <w:t xml:space="preserve"> distance from </w:t>
      </w:r>
      <w:r w:rsidR="00985FCC">
        <w:t>the place where</w:t>
      </w:r>
      <w:r w:rsidRPr="004E2E79">
        <w:t xml:space="preserve"> training was conducted</w:t>
      </w:r>
      <w:r w:rsidR="00B96E2C">
        <w:t xml:space="preserve">, </w:t>
      </w:r>
      <w:r w:rsidRPr="004E2E79">
        <w:t>l</w:t>
      </w:r>
      <w:r w:rsidR="0042167A">
        <w:t>engthy</w:t>
      </w:r>
      <w:r w:rsidRPr="004E2E79">
        <w:t xml:space="preserve"> journeys </w:t>
      </w:r>
      <w:r w:rsidR="00CE0474">
        <w:t>were</w:t>
      </w:r>
      <w:proofErr w:type="gramEnd"/>
      <w:r w:rsidR="00CE0474">
        <w:t xml:space="preserve"> necessary </w:t>
      </w:r>
      <w:r w:rsidR="001E17FB" w:rsidRPr="004E2E79">
        <w:t xml:space="preserve">and </w:t>
      </w:r>
      <w:r w:rsidR="00CE0474">
        <w:t xml:space="preserve">large </w:t>
      </w:r>
      <w:r w:rsidR="001E17FB" w:rsidRPr="004E2E79">
        <w:t xml:space="preserve">costs </w:t>
      </w:r>
      <w:r w:rsidR="00CE0474">
        <w:t>were incurred. Alternatively,</w:t>
      </w:r>
      <w:r w:rsidR="0036038F">
        <w:t xml:space="preserve"> in the case of </w:t>
      </w:r>
      <w:r w:rsidR="00A16A66">
        <w:t xml:space="preserve">external </w:t>
      </w:r>
      <w:r w:rsidR="0036038F">
        <w:t>train</w:t>
      </w:r>
      <w:r w:rsidR="00A16A66">
        <w:t>ing providers</w:t>
      </w:r>
      <w:r w:rsidR="0036038F">
        <w:t xml:space="preserve">, being required </w:t>
      </w:r>
      <w:r w:rsidR="00A16A66">
        <w:t>to spend considerable time travelling</w:t>
      </w:r>
      <w:r w:rsidRPr="004E2E79">
        <w:t xml:space="preserve"> </w:t>
      </w:r>
      <w:r w:rsidR="001E17FB" w:rsidRPr="004E2E79">
        <w:t xml:space="preserve">when </w:t>
      </w:r>
      <w:r w:rsidRPr="004E2E79">
        <w:t>conducting t</w:t>
      </w:r>
      <w:r w:rsidR="00CE0474">
        <w:t>raining in remote worksites</w:t>
      </w:r>
      <w:r w:rsidRPr="004E2E79">
        <w:t xml:space="preserve"> added to the</w:t>
      </w:r>
      <w:r w:rsidR="001E17FB" w:rsidRPr="004E2E79">
        <w:t xml:space="preserve"> cost and inconvenience</w:t>
      </w:r>
      <w:r w:rsidR="00A16A66">
        <w:t xml:space="preserve"> of participants</w:t>
      </w:r>
      <w:r w:rsidRPr="004E2E79">
        <w:t xml:space="preserve">. </w:t>
      </w:r>
      <w:r w:rsidR="004E2E79">
        <w:t xml:space="preserve">However, this was not always the case. For instance, some mining </w:t>
      </w:r>
      <w:r w:rsidR="009A1EA7">
        <w:t>informants</w:t>
      </w:r>
      <w:r w:rsidR="004E2E79">
        <w:t xml:space="preserve"> </w:t>
      </w:r>
      <w:r w:rsidR="00A16A66">
        <w:t>found</w:t>
      </w:r>
      <w:r w:rsidR="004E2E79">
        <w:t xml:space="preserve"> the </w:t>
      </w:r>
      <w:r w:rsidR="00A16A66">
        <w:t xml:space="preserve">most readily available </w:t>
      </w:r>
      <w:r w:rsidR="004E2E79">
        <w:t xml:space="preserve">training </w:t>
      </w:r>
      <w:r w:rsidR="00CE0474">
        <w:t>was</w:t>
      </w:r>
      <w:r w:rsidR="004E2E79">
        <w:t xml:space="preserve"> on </w:t>
      </w:r>
      <w:r w:rsidR="00A16A66">
        <w:t xml:space="preserve">local </w:t>
      </w:r>
      <w:r w:rsidR="004E2E79">
        <w:t xml:space="preserve">mining leases and provided by on-site trainers. So, for these </w:t>
      </w:r>
      <w:r w:rsidR="00552F4A">
        <w:t>workers</w:t>
      </w:r>
      <w:r w:rsidR="004E2E79">
        <w:t xml:space="preserve">, access to training and support </w:t>
      </w:r>
      <w:r w:rsidR="00A16A66">
        <w:t>wa</w:t>
      </w:r>
      <w:r w:rsidR="004E2E79">
        <w:t xml:space="preserve">s more likely to </w:t>
      </w:r>
      <w:r w:rsidR="00A16A66">
        <w:t>be offered</w:t>
      </w:r>
      <w:r w:rsidR="004E2E79">
        <w:t xml:space="preserve"> in the remote circumstances where mining or gas extraction occurred than in metropolitan centres. Yet, s</w:t>
      </w:r>
      <w:r w:rsidRPr="004E2E79">
        <w:t xml:space="preserve">ome </w:t>
      </w:r>
      <w:r w:rsidR="00552F4A">
        <w:t>worker</w:t>
      </w:r>
      <w:r w:rsidR="009A1EA7">
        <w:t>s</w:t>
      </w:r>
      <w:r w:rsidRPr="004E2E79">
        <w:t xml:space="preserve"> </w:t>
      </w:r>
      <w:r w:rsidR="000B2749" w:rsidRPr="004E2E79">
        <w:t xml:space="preserve">in regional communities </w:t>
      </w:r>
      <w:r w:rsidRPr="004E2E79">
        <w:t xml:space="preserve">acknowledged a skill and knowledge deficit </w:t>
      </w:r>
      <w:r w:rsidR="00CE0474">
        <w:t>in relation to</w:t>
      </w:r>
      <w:r w:rsidR="009A1EA7">
        <w:t xml:space="preserve"> </w:t>
      </w:r>
      <w:r w:rsidRPr="004E2E79">
        <w:t xml:space="preserve">the practices </w:t>
      </w:r>
      <w:r w:rsidR="009A1EA7">
        <w:t xml:space="preserve">and requirements </w:t>
      </w:r>
      <w:r w:rsidRPr="004E2E79">
        <w:t xml:space="preserve">of </w:t>
      </w:r>
      <w:r w:rsidR="00A16A66">
        <w:t>‘</w:t>
      </w:r>
      <w:r w:rsidRPr="004E2E79">
        <w:t>head office</w:t>
      </w:r>
      <w:r w:rsidR="00A16A66">
        <w:t>’</w:t>
      </w:r>
      <w:r w:rsidR="00060AAC">
        <w:t xml:space="preserve"> </w:t>
      </w:r>
      <w:r w:rsidR="003109D0" w:rsidRPr="004E2E79">
        <w:t>(</w:t>
      </w:r>
      <w:r w:rsidR="00CE0474">
        <w:t>Dave, m</w:t>
      </w:r>
      <w:r w:rsidR="00AA6C8B">
        <w:t>ining</w:t>
      </w:r>
      <w:r w:rsidR="003109D0" w:rsidRPr="004E2E79">
        <w:t>)</w:t>
      </w:r>
      <w:r w:rsidRPr="004E2E79">
        <w:t>. Access to learning</w:t>
      </w:r>
      <w:r w:rsidR="000B2749" w:rsidRPr="004E2E79">
        <w:t xml:space="preserve"> </w:t>
      </w:r>
      <w:r w:rsidR="0035143A" w:rsidRPr="004E2E79">
        <w:t>support and resources</w:t>
      </w:r>
      <w:r w:rsidR="000B2749" w:rsidRPr="004E2E79">
        <w:t xml:space="preserve"> </w:t>
      </w:r>
      <w:r w:rsidRPr="004E2E79">
        <w:t>at remote worksites was also problematic</w:t>
      </w:r>
      <w:r w:rsidR="004E2E79">
        <w:t xml:space="preserve"> for </w:t>
      </w:r>
      <w:r w:rsidR="00A16A66">
        <w:t>‘</w:t>
      </w:r>
      <w:r w:rsidR="004E2E79">
        <w:t>fly in</w:t>
      </w:r>
      <w:r w:rsidR="00A16A66">
        <w:t>’</w:t>
      </w:r>
      <w:r w:rsidR="004E2E79">
        <w:t xml:space="preserve"> and </w:t>
      </w:r>
      <w:r w:rsidR="00A16A66">
        <w:t>‘</w:t>
      </w:r>
      <w:r w:rsidR="004E2E79">
        <w:t>fly out</w:t>
      </w:r>
      <w:r w:rsidR="00A16A66">
        <w:t>’</w:t>
      </w:r>
      <w:r w:rsidR="004E2E79">
        <w:t xml:space="preserve"> workers</w:t>
      </w:r>
      <w:r w:rsidRPr="004E2E79">
        <w:t xml:space="preserve">. </w:t>
      </w:r>
      <w:r w:rsidR="00C415D6">
        <w:t>B</w:t>
      </w:r>
      <w:r w:rsidRPr="004E2E79">
        <w:t xml:space="preserve">eing rostered off the worksite when training was conducted on site </w:t>
      </w:r>
      <w:r w:rsidR="00267B02">
        <w:t>made it difficult to</w:t>
      </w:r>
      <w:r w:rsidRPr="004E2E79">
        <w:t xml:space="preserve"> </w:t>
      </w:r>
      <w:r w:rsidR="00A16A66">
        <w:t>‘</w:t>
      </w:r>
      <w:r w:rsidRPr="004E2E79">
        <w:t>keep up to speed with skills</w:t>
      </w:r>
      <w:r w:rsidR="00A16A66">
        <w:t>’</w:t>
      </w:r>
      <w:r w:rsidRPr="004E2E79">
        <w:t xml:space="preserve">. The lack </w:t>
      </w:r>
      <w:r w:rsidR="00552F4A">
        <w:t xml:space="preserve">of </w:t>
      </w:r>
      <w:r w:rsidRPr="004E2E79">
        <w:t xml:space="preserve">opportunities </w:t>
      </w:r>
      <w:r w:rsidR="009A1EA7">
        <w:t xml:space="preserve">to interact </w:t>
      </w:r>
      <w:r w:rsidRPr="004E2E79">
        <w:t>with co</w:t>
      </w:r>
      <w:r w:rsidR="001638C3">
        <w:t>-worker</w:t>
      </w:r>
      <w:r w:rsidRPr="004E2E79">
        <w:t xml:space="preserve">s because of </w:t>
      </w:r>
      <w:r w:rsidR="009A1EA7">
        <w:t>physical or geographical isol</w:t>
      </w:r>
      <w:r w:rsidR="00985FCC">
        <w:t>ation</w:t>
      </w:r>
      <w:r w:rsidRPr="004E2E79">
        <w:t xml:space="preserve"> and </w:t>
      </w:r>
      <w:r w:rsidR="00C415D6">
        <w:t>apparent</w:t>
      </w:r>
      <w:r w:rsidRPr="004E2E79">
        <w:t xml:space="preserve"> increased work</w:t>
      </w:r>
      <w:r w:rsidR="00C415D6">
        <w:t>load in</w:t>
      </w:r>
      <w:r w:rsidRPr="004E2E79">
        <w:t xml:space="preserve"> regional locations where training was not seen as a high priority </w:t>
      </w:r>
      <w:r w:rsidR="00C415D6">
        <w:t>added to these concerns</w:t>
      </w:r>
      <w:r w:rsidRPr="004E2E79">
        <w:t>.</w:t>
      </w:r>
      <w:r w:rsidR="004E2E79">
        <w:t xml:space="preserve"> </w:t>
      </w:r>
      <w:r w:rsidR="00985FCC">
        <w:t>A l</w:t>
      </w:r>
      <w:r w:rsidR="00C415D6">
        <w:t xml:space="preserve">ack of learning opportunities could also </w:t>
      </w:r>
      <w:r w:rsidR="004E2E79">
        <w:t>aris</w:t>
      </w:r>
      <w:r w:rsidR="00C415D6">
        <w:t>e</w:t>
      </w:r>
      <w:r w:rsidR="004E2E79">
        <w:t xml:space="preserve"> from being the only person in the field </w:t>
      </w:r>
      <w:r w:rsidR="00AA6C8B">
        <w:t xml:space="preserve">carrying out </w:t>
      </w:r>
      <w:r w:rsidR="00CA4E8C">
        <w:t>a particular</w:t>
      </w:r>
      <w:r w:rsidR="004E2E79">
        <w:t xml:space="preserve"> </w:t>
      </w:r>
      <w:r w:rsidR="00C415D6">
        <w:t>occupation</w:t>
      </w:r>
      <w:r w:rsidR="004C739E">
        <w:t>.</w:t>
      </w:r>
      <w:r w:rsidR="00B96E2C">
        <w:t xml:space="preserve"> </w:t>
      </w:r>
      <w:proofErr w:type="gramStart"/>
      <w:r w:rsidR="00B96E2C">
        <w:t xml:space="preserve">So, as with access to experts, </w:t>
      </w:r>
      <w:r w:rsidR="00CA4E8C">
        <w:t xml:space="preserve">the </w:t>
      </w:r>
      <w:r w:rsidR="00B96E2C">
        <w:t xml:space="preserve">accessibility of training plays a key role </w:t>
      </w:r>
      <w:r w:rsidR="007A51F6">
        <w:t>in these settings</w:t>
      </w:r>
      <w:r w:rsidR="00985FCC">
        <w:t>, with, potentially, workers in more remote or regional settings being particularly affected in these ways</w:t>
      </w:r>
      <w:r w:rsidR="002B60E2">
        <w:t>.</w:t>
      </w:r>
      <w:proofErr w:type="gramEnd"/>
    </w:p>
    <w:p w:rsidR="00D07953" w:rsidRDefault="00590954" w:rsidP="00BA39C8">
      <w:pPr>
        <w:pStyle w:val="Heading4"/>
      </w:pPr>
      <w:r>
        <w:t xml:space="preserve">Technology </w:t>
      </w:r>
      <w:r w:rsidR="00D07953">
        <w:t>considerations</w:t>
      </w:r>
    </w:p>
    <w:p w:rsidR="00D07953" w:rsidRDefault="00D07953" w:rsidP="0091370C">
      <w:pPr>
        <w:pStyle w:val="Textlessbefore"/>
      </w:pPr>
      <w:r>
        <w:t xml:space="preserve">Online learning </w:t>
      </w:r>
      <w:r w:rsidR="00CC7656">
        <w:t xml:space="preserve">resources and support </w:t>
      </w:r>
      <w:r w:rsidR="00C415D6">
        <w:t>might</w:t>
      </w:r>
      <w:r>
        <w:t xml:space="preserve"> be seen as possible solution</w:t>
      </w:r>
      <w:r w:rsidR="00B96E2C">
        <w:t>s</w:t>
      </w:r>
      <w:r>
        <w:t xml:space="preserve"> to</w:t>
      </w:r>
      <w:r w:rsidR="00CA4E8C">
        <w:t xml:space="preserve"> the</w:t>
      </w:r>
      <w:r>
        <w:t xml:space="preserve"> issues created by</w:t>
      </w:r>
      <w:r w:rsidR="00CC7656">
        <w:t xml:space="preserve"> limited </w:t>
      </w:r>
      <w:r>
        <w:t>access</w:t>
      </w:r>
      <w:r w:rsidR="00C415D6">
        <w:t xml:space="preserve"> to training</w:t>
      </w:r>
      <w:r w:rsidR="00B96E2C">
        <w:t xml:space="preserve"> and expertise</w:t>
      </w:r>
      <w:r>
        <w:t xml:space="preserve">. </w:t>
      </w:r>
      <w:r w:rsidR="00CC7656">
        <w:t xml:space="preserve">However, some </w:t>
      </w:r>
      <w:r w:rsidR="002B53D8">
        <w:t xml:space="preserve">worker </w:t>
      </w:r>
      <w:r w:rsidR="00CC7656">
        <w:t xml:space="preserve">informants </w:t>
      </w:r>
      <w:r>
        <w:t>caution</w:t>
      </w:r>
      <w:r w:rsidR="00CC7656">
        <w:t>ed against this solution</w:t>
      </w:r>
      <w:r>
        <w:t xml:space="preserve">. </w:t>
      </w:r>
      <w:r w:rsidR="002B53D8">
        <w:t>There was a clear</w:t>
      </w:r>
      <w:r w:rsidR="00096A93">
        <w:t xml:space="preserve"> misalignment in the data between workers’ preferred </w:t>
      </w:r>
      <w:r w:rsidR="002B53D8">
        <w:t xml:space="preserve">kinds of </w:t>
      </w:r>
      <w:r w:rsidR="00096A93">
        <w:t xml:space="preserve">learning </w:t>
      </w:r>
      <w:r w:rsidR="002B53D8">
        <w:t xml:space="preserve">support </w:t>
      </w:r>
      <w:r w:rsidR="00E97E0B">
        <w:t xml:space="preserve">and online </w:t>
      </w:r>
      <w:r w:rsidR="00B96E2C">
        <w:t>learning support</w:t>
      </w:r>
      <w:r w:rsidR="00096A93">
        <w:t xml:space="preserve">. </w:t>
      </w:r>
      <w:r w:rsidR="00B96E2C">
        <w:t>S</w:t>
      </w:r>
      <w:r w:rsidR="00557E3E">
        <w:t>o</w:t>
      </w:r>
      <w:r w:rsidR="00096A93">
        <w:t xml:space="preserve">me specifically </w:t>
      </w:r>
      <w:r w:rsidR="00985FCC">
        <w:t>rejected</w:t>
      </w:r>
      <w:r w:rsidR="00096A93">
        <w:t xml:space="preserve"> online learning support and resources because they had ‘no one to ask’ for clarification of </w:t>
      </w:r>
      <w:r w:rsidR="00CA4E8C">
        <w:t xml:space="preserve">the learning or </w:t>
      </w:r>
      <w:r w:rsidR="002B60E2">
        <w:t xml:space="preserve">to </w:t>
      </w:r>
      <w:r w:rsidR="00CA4E8C">
        <w:t>help with problem-</w:t>
      </w:r>
      <w:r w:rsidR="00096A93">
        <w:t xml:space="preserve">solving. </w:t>
      </w:r>
      <w:r w:rsidR="00985FCC">
        <w:t>It is probable that</w:t>
      </w:r>
      <w:r w:rsidR="009E2729">
        <w:t xml:space="preserve"> </w:t>
      </w:r>
      <w:r w:rsidR="00CC7656">
        <w:t>intergenerational and other kinds of differences shap</w:t>
      </w:r>
      <w:r w:rsidR="002B53D8">
        <w:t>e</w:t>
      </w:r>
      <w:r w:rsidR="00CC7656">
        <w:t xml:space="preserve"> </w:t>
      </w:r>
      <w:r w:rsidR="00C415D6">
        <w:t xml:space="preserve">these </w:t>
      </w:r>
      <w:r w:rsidR="00985FCC">
        <w:t>perceptions; t</w:t>
      </w:r>
      <w:r w:rsidR="00CC7656">
        <w:t>hat is, the</w:t>
      </w:r>
      <w:r w:rsidR="001638C3">
        <w:t>re</w:t>
      </w:r>
      <w:r w:rsidR="00CC7656">
        <w:t xml:space="preserve"> may be a growing number of workers who are familiar and comfortable with electronic technology and find it an effective and convenient means of learning. </w:t>
      </w:r>
      <w:r w:rsidR="00C415D6">
        <w:t>O</w:t>
      </w:r>
      <w:r w:rsidR="00CC7656">
        <w:t>ne informant stated</w:t>
      </w:r>
      <w:r w:rsidR="00C415D6">
        <w:t xml:space="preserve">, for </w:t>
      </w:r>
      <w:r w:rsidR="00096A93">
        <w:t>example</w:t>
      </w:r>
      <w:r w:rsidR="00C415D6">
        <w:t>,</w:t>
      </w:r>
      <w:r w:rsidR="00CC7656">
        <w:t xml:space="preserve"> </w:t>
      </w:r>
      <w:r w:rsidR="00096A93">
        <w:t>‘</w:t>
      </w:r>
      <w:r>
        <w:t>I had to really kick, fight, scream and bitch and complain all the way to the general manager of Australia to get a computer</w:t>
      </w:r>
      <w:r w:rsidR="00096A93">
        <w:t>’</w:t>
      </w:r>
      <w:r w:rsidR="00E37003">
        <w:t xml:space="preserve"> (</w:t>
      </w:r>
      <w:r w:rsidR="00EF7FA1">
        <w:t>Heinrich,</w:t>
      </w:r>
      <w:r w:rsidR="00060AAC">
        <w:t xml:space="preserve"> </w:t>
      </w:r>
      <w:r w:rsidR="00CA4E8C">
        <w:t>m</w:t>
      </w:r>
      <w:r w:rsidR="00EF7FA1">
        <w:t>ining</w:t>
      </w:r>
      <w:r w:rsidR="00E37003">
        <w:t>)</w:t>
      </w:r>
      <w:r>
        <w:t>.</w:t>
      </w:r>
      <w:r w:rsidR="00CC7656">
        <w:t xml:space="preserve"> </w:t>
      </w:r>
      <w:r w:rsidR="00096A93">
        <w:t>Another worker, a</w:t>
      </w:r>
      <w:r w:rsidR="00C415D6">
        <w:t xml:space="preserve"> </w:t>
      </w:r>
      <w:r w:rsidR="00CC7656">
        <w:t>graduate engineer</w:t>
      </w:r>
      <w:r w:rsidR="004E2AA0">
        <w:t>,</w:t>
      </w:r>
      <w:r w:rsidR="00CC7656">
        <w:t xml:space="preserve"> </w:t>
      </w:r>
      <w:r w:rsidR="00096A93">
        <w:t xml:space="preserve">recounted </w:t>
      </w:r>
      <w:r w:rsidR="00CC7656">
        <w:t>how he undert</w:t>
      </w:r>
      <w:r w:rsidR="00C415D6">
        <w:t>ook</w:t>
      </w:r>
      <w:r w:rsidR="00CC7656">
        <w:t xml:space="preserve"> a series of modules online during his downtime at a remote mining setting. He commented this was a productive way of using time </w:t>
      </w:r>
      <w:r w:rsidR="009A1EA7">
        <w:t>in this remote location</w:t>
      </w:r>
      <w:r w:rsidR="00B96E2C">
        <w:t>,</w:t>
      </w:r>
      <w:r w:rsidR="009A1EA7">
        <w:t xml:space="preserve"> when he was not working</w:t>
      </w:r>
      <w:r w:rsidR="001638C3">
        <w:t>.</w:t>
      </w:r>
      <w:r w:rsidR="00CC7656" w:rsidRPr="00CC7656">
        <w:t xml:space="preserve"> </w:t>
      </w:r>
      <w:r w:rsidR="00096A93">
        <w:t xml:space="preserve">Thus, while </w:t>
      </w:r>
      <w:r w:rsidR="00CC7656">
        <w:t xml:space="preserve">some </w:t>
      </w:r>
      <w:r w:rsidR="00552F4A">
        <w:t>worker</w:t>
      </w:r>
      <w:r w:rsidR="009A1EA7">
        <w:t>s</w:t>
      </w:r>
      <w:r w:rsidR="002330E5">
        <w:t xml:space="preserve">’ learning needs are met by </w:t>
      </w:r>
      <w:r w:rsidR="00CC7656">
        <w:t>online resources and support, other</w:t>
      </w:r>
      <w:r w:rsidR="009A1EA7">
        <w:t>s</w:t>
      </w:r>
      <w:r w:rsidR="00CC7656">
        <w:t xml:space="preserve"> m</w:t>
      </w:r>
      <w:r w:rsidR="002330E5">
        <w:t>ay</w:t>
      </w:r>
      <w:r w:rsidR="00CC7656">
        <w:t xml:space="preserve"> </w:t>
      </w:r>
      <w:r w:rsidR="00927A2F">
        <w:t>not</w:t>
      </w:r>
      <w:r w:rsidR="002B60E2">
        <w:t xml:space="preserve"> be</w:t>
      </w:r>
      <w:r w:rsidR="00E97E0B">
        <w:t xml:space="preserve">. </w:t>
      </w:r>
      <w:r w:rsidR="00B96E2C">
        <w:t xml:space="preserve">So, while </w:t>
      </w:r>
      <w:r w:rsidR="0083479D">
        <w:t xml:space="preserve">electronically mediated forms of learning support </w:t>
      </w:r>
      <w:r w:rsidR="00B96E2C">
        <w:t xml:space="preserve">may be seen as being </w:t>
      </w:r>
      <w:r w:rsidR="00CA4E8C">
        <w:t>one</w:t>
      </w:r>
      <w:r w:rsidR="00B96E2C">
        <w:t xml:space="preserve"> way of responding to geographical or physical isolation, </w:t>
      </w:r>
      <w:r w:rsidR="00714D10">
        <w:t xml:space="preserve">its efficacy </w:t>
      </w:r>
      <w:r w:rsidR="00927A2F">
        <w:t xml:space="preserve">is likely to be dependent upon workers’ </w:t>
      </w:r>
      <w:r w:rsidR="0083479D">
        <w:t xml:space="preserve">familiarity </w:t>
      </w:r>
      <w:r w:rsidR="001B536B">
        <w:t xml:space="preserve">and competence </w:t>
      </w:r>
      <w:r w:rsidR="0083479D">
        <w:t xml:space="preserve">with </w:t>
      </w:r>
      <w:r w:rsidR="001B536B">
        <w:t>this medium. E</w:t>
      </w:r>
      <w:r w:rsidR="00927A2F">
        <w:t>ven then, this medium m</w:t>
      </w:r>
      <w:r w:rsidR="0083479D">
        <w:t xml:space="preserve">ay not be the most </w:t>
      </w:r>
      <w:r w:rsidR="00CA4E8C">
        <w:t>effective</w:t>
      </w:r>
      <w:r w:rsidR="0083479D">
        <w:t xml:space="preserve"> means </w:t>
      </w:r>
      <w:r w:rsidR="00927A2F">
        <w:t xml:space="preserve">for all kinds of learning, </w:t>
      </w:r>
      <w:r w:rsidR="0083479D">
        <w:t xml:space="preserve">because it is not able to provide appropriate </w:t>
      </w:r>
      <w:r w:rsidR="00927A2F">
        <w:t>experiences for that learning</w:t>
      </w:r>
      <w:r w:rsidR="004E2AA0">
        <w:t xml:space="preserve">. </w:t>
      </w:r>
    </w:p>
    <w:p w:rsidR="00D07953" w:rsidRDefault="00546EB0" w:rsidP="00BA39C8">
      <w:pPr>
        <w:pStyle w:val="Heading4"/>
      </w:pPr>
      <w:r>
        <w:t>O</w:t>
      </w:r>
      <w:r w:rsidR="00D07953">
        <w:t>rganisation of training and opportunities to practi</w:t>
      </w:r>
      <w:r w:rsidR="00A16A66">
        <w:t>s</w:t>
      </w:r>
      <w:r w:rsidR="00D07953">
        <w:t>e</w:t>
      </w:r>
    </w:p>
    <w:p w:rsidR="00D07953" w:rsidRPr="00DA5281" w:rsidRDefault="00D07953" w:rsidP="0091370C">
      <w:pPr>
        <w:pStyle w:val="Textlessbefore"/>
      </w:pPr>
      <w:r>
        <w:t xml:space="preserve">Workplace factors were also </w:t>
      </w:r>
      <w:r w:rsidR="00CA4E8C">
        <w:t>considered</w:t>
      </w:r>
      <w:r w:rsidR="002330E5">
        <w:t xml:space="preserve"> to</w:t>
      </w:r>
      <w:r w:rsidR="00DA5281">
        <w:t xml:space="preserve"> inhibit workers’ learning</w:t>
      </w:r>
      <w:r w:rsidR="00832C83">
        <w:t xml:space="preserve">, including </w:t>
      </w:r>
      <w:r w:rsidR="00DA5281">
        <w:t>limited opportunit</w:t>
      </w:r>
      <w:r w:rsidR="002330E5">
        <w:t>ies</w:t>
      </w:r>
      <w:r w:rsidR="00DA5281">
        <w:t xml:space="preserve"> for applying </w:t>
      </w:r>
      <w:r>
        <w:t>newly learnt skills</w:t>
      </w:r>
      <w:r w:rsidR="000A6369">
        <w:t xml:space="preserve"> to</w:t>
      </w:r>
      <w:r w:rsidR="00DA5281" w:rsidRPr="00DA5281">
        <w:t xml:space="preserve"> work tasks</w:t>
      </w:r>
      <w:r w:rsidR="009837E1">
        <w:t xml:space="preserve"> (</w:t>
      </w:r>
      <w:r w:rsidR="00CA4E8C">
        <w:t>that is,</w:t>
      </w:r>
      <w:r w:rsidR="009837E1">
        <w:t xml:space="preserve"> to practise)</w:t>
      </w:r>
      <w:r w:rsidR="00CA4E8C">
        <w:t xml:space="preserve">, which </w:t>
      </w:r>
      <w:r w:rsidRPr="00DA5281">
        <w:t>diminish</w:t>
      </w:r>
      <w:r w:rsidR="002330E5">
        <w:t xml:space="preserve">ed </w:t>
      </w:r>
      <w:r w:rsidR="000A6369">
        <w:t xml:space="preserve">workers’ </w:t>
      </w:r>
      <w:r w:rsidRPr="00DA5281">
        <w:t xml:space="preserve">ability to perform </w:t>
      </w:r>
      <w:r w:rsidR="001B536B">
        <w:t>their new</w:t>
      </w:r>
      <w:r w:rsidR="000A6369">
        <w:t xml:space="preserve"> skills</w:t>
      </w:r>
      <w:r w:rsidRPr="00DA5281">
        <w:t xml:space="preserve"> and possibly </w:t>
      </w:r>
      <w:r w:rsidR="000A6369">
        <w:t>contributed</w:t>
      </w:r>
      <w:r w:rsidR="002330E5">
        <w:t xml:space="preserve"> to the </w:t>
      </w:r>
      <w:r w:rsidR="00914F8F">
        <w:t xml:space="preserve">failure to </w:t>
      </w:r>
      <w:r w:rsidR="009837E1">
        <w:t>effectively learn and</w:t>
      </w:r>
      <w:r w:rsidR="00832C83">
        <w:t xml:space="preserve"> </w:t>
      </w:r>
      <w:r w:rsidR="00914F8F">
        <w:t xml:space="preserve">therefore </w:t>
      </w:r>
      <w:r w:rsidR="00832C83">
        <w:t>meet work requirements</w:t>
      </w:r>
      <w:r w:rsidR="00914F8F">
        <w:rPr>
          <w:rStyle w:val="CommentReference"/>
        </w:rPr>
        <w:t>:</w:t>
      </w:r>
      <w:r w:rsidRPr="00DA5281">
        <w:t xml:space="preserve"> </w:t>
      </w:r>
      <w:r w:rsidR="00834D9D">
        <w:t>‘</w:t>
      </w:r>
      <w:r w:rsidRPr="00DA5281">
        <w:t>you go off the boil</w:t>
      </w:r>
      <w:r w:rsidR="00834D9D">
        <w:t>’</w:t>
      </w:r>
      <w:r w:rsidR="009837E1">
        <w:t xml:space="preserve"> </w:t>
      </w:r>
      <w:r w:rsidR="00E37003" w:rsidRPr="00DA5281">
        <w:t>(</w:t>
      </w:r>
      <w:r w:rsidR="001B536B">
        <w:t>Ivan, m</w:t>
      </w:r>
      <w:r w:rsidR="00EF7FA1">
        <w:t>ining</w:t>
      </w:r>
      <w:r w:rsidR="00E37003" w:rsidRPr="00DA5281">
        <w:t>)</w:t>
      </w:r>
      <w:r w:rsidR="00DA5281" w:rsidRPr="00DA5281">
        <w:t xml:space="preserve"> </w:t>
      </w:r>
      <w:r w:rsidR="00DA5281">
        <w:t xml:space="preserve">claimed. </w:t>
      </w:r>
      <w:r w:rsidRPr="00DA5281">
        <w:t xml:space="preserve">The actual demands of work </w:t>
      </w:r>
      <w:r w:rsidR="00DA5281">
        <w:t xml:space="preserve">can </w:t>
      </w:r>
      <w:r w:rsidRPr="00DA5281">
        <w:t xml:space="preserve">also inhibit learning. </w:t>
      </w:r>
      <w:r w:rsidR="005929A7">
        <w:t>Conversely, a</w:t>
      </w:r>
      <w:r w:rsidR="004C24D9">
        <w:t xml:space="preserve"> factor identified was</w:t>
      </w:r>
      <w:r w:rsidR="00DA5281">
        <w:t xml:space="preserve"> </w:t>
      </w:r>
      <w:r w:rsidRPr="00DA5281">
        <w:t xml:space="preserve">that there </w:t>
      </w:r>
      <w:r w:rsidR="004C24D9">
        <w:t>wa</w:t>
      </w:r>
      <w:r w:rsidRPr="00DA5281">
        <w:t xml:space="preserve">s too much training in the </w:t>
      </w:r>
      <w:r w:rsidRPr="00DA5281">
        <w:lastRenderedPageBreak/>
        <w:t>workplace</w:t>
      </w:r>
      <w:r w:rsidR="004C24D9">
        <w:t xml:space="preserve"> and</w:t>
      </w:r>
      <w:r w:rsidRPr="00DA5281">
        <w:t xml:space="preserve"> that the pace of change </w:t>
      </w:r>
      <w:r w:rsidR="004C24D9">
        <w:t>wa</w:t>
      </w:r>
      <w:r w:rsidRPr="00DA5281">
        <w:t xml:space="preserve">s too </w:t>
      </w:r>
      <w:r w:rsidR="00914F8F">
        <w:t>rapid:</w:t>
      </w:r>
      <w:r w:rsidRPr="00DA5281">
        <w:t xml:space="preserve"> </w:t>
      </w:r>
      <w:r w:rsidR="009837E1">
        <w:t>‘</w:t>
      </w:r>
      <w:r w:rsidRPr="00DA5281">
        <w:t xml:space="preserve">I’m </w:t>
      </w:r>
      <w:proofErr w:type="gramStart"/>
      <w:r w:rsidRPr="00DA5281">
        <w:t>needing</w:t>
      </w:r>
      <w:proofErr w:type="gramEnd"/>
      <w:r w:rsidRPr="00DA5281">
        <w:t xml:space="preserve"> to learn new things all the time</w:t>
      </w:r>
      <w:r w:rsidR="009837E1">
        <w:t>’</w:t>
      </w:r>
      <w:r w:rsidR="00E37003" w:rsidRPr="00DA5281">
        <w:t xml:space="preserve"> (</w:t>
      </w:r>
      <w:proofErr w:type="spellStart"/>
      <w:r w:rsidR="00EF7FA1">
        <w:t>Jono</w:t>
      </w:r>
      <w:proofErr w:type="spellEnd"/>
      <w:r w:rsidR="00EF7FA1">
        <w:t xml:space="preserve">, </w:t>
      </w:r>
      <w:r w:rsidR="00914F8F">
        <w:t>m</w:t>
      </w:r>
      <w:r w:rsidR="00EF7FA1">
        <w:t>ining</w:t>
      </w:r>
      <w:r w:rsidR="00E37003" w:rsidRPr="00DA5281">
        <w:t>)</w:t>
      </w:r>
      <w:r w:rsidRPr="00DA5281">
        <w:t>.</w:t>
      </w:r>
    </w:p>
    <w:p w:rsidR="00914F8F" w:rsidRDefault="005929A7" w:rsidP="00D07953">
      <w:pPr>
        <w:pStyle w:val="Text"/>
      </w:pPr>
      <w:r>
        <w:t xml:space="preserve">The quality of </w:t>
      </w:r>
      <w:r w:rsidR="00D07953">
        <w:t xml:space="preserve">training </w:t>
      </w:r>
      <w:r w:rsidR="001B536B">
        <w:t xml:space="preserve">was </w:t>
      </w:r>
      <w:r w:rsidR="00B45263">
        <w:t xml:space="preserve">also </w:t>
      </w:r>
      <w:r>
        <w:t xml:space="preserve">reported as </w:t>
      </w:r>
      <w:r w:rsidR="002330E5">
        <w:t xml:space="preserve">potentially </w:t>
      </w:r>
      <w:r w:rsidR="00D07953">
        <w:t>inhibiting</w:t>
      </w:r>
      <w:r>
        <w:t xml:space="preserve"> effective learning</w:t>
      </w:r>
      <w:r w:rsidR="00D07953">
        <w:t>. Poorly organi</w:t>
      </w:r>
      <w:r w:rsidR="004C24D9">
        <w:t>s</w:t>
      </w:r>
      <w:r w:rsidR="00D07953">
        <w:t>ed</w:t>
      </w:r>
      <w:r w:rsidR="004C24D9">
        <w:t xml:space="preserve"> and</w:t>
      </w:r>
      <w:r w:rsidR="00D07953">
        <w:t xml:space="preserve"> presented training</w:t>
      </w:r>
      <w:r>
        <w:t xml:space="preserve">, </w:t>
      </w:r>
      <w:r w:rsidR="00914F8F">
        <w:t xml:space="preserve">badly </w:t>
      </w:r>
      <w:r>
        <w:t xml:space="preserve">prepared </w:t>
      </w:r>
      <w:r w:rsidR="00D07953">
        <w:t xml:space="preserve">learning materials </w:t>
      </w:r>
      <w:r>
        <w:t xml:space="preserve">and </w:t>
      </w:r>
      <w:r w:rsidR="00914F8F">
        <w:t xml:space="preserve">inadequate </w:t>
      </w:r>
      <w:r>
        <w:t>feedback w</w:t>
      </w:r>
      <w:r w:rsidR="00D07953">
        <w:t>ere</w:t>
      </w:r>
      <w:r w:rsidR="00DA5281">
        <w:t xml:space="preserve"> </w:t>
      </w:r>
      <w:r w:rsidR="00771B5B">
        <w:t xml:space="preserve">noted as </w:t>
      </w:r>
      <w:r>
        <w:t xml:space="preserve">inhibiting effective </w:t>
      </w:r>
      <w:r w:rsidR="00771B5B">
        <w:t>learning</w:t>
      </w:r>
      <w:r w:rsidR="00EF7FA1">
        <w:t xml:space="preserve">. </w:t>
      </w:r>
      <w:r w:rsidR="00D07953">
        <w:t>Other comments a</w:t>
      </w:r>
      <w:r w:rsidR="002330E5">
        <w:t xml:space="preserve">bout </w:t>
      </w:r>
      <w:r w:rsidR="00D07953">
        <w:t xml:space="preserve">the conduct of training </w:t>
      </w:r>
      <w:r w:rsidR="00771B5B">
        <w:t>in</w:t>
      </w:r>
      <w:r w:rsidR="00D07953">
        <w:t xml:space="preserve"> the workplace included</w:t>
      </w:r>
      <w:r w:rsidR="00914F8F">
        <w:t xml:space="preserve"> </w:t>
      </w:r>
      <w:r w:rsidR="00771B5B">
        <w:t>the lack of opportunity</w:t>
      </w:r>
      <w:r w:rsidR="00914F8F">
        <w:t>:</w:t>
      </w:r>
    </w:p>
    <w:p w:rsidR="00914F8F" w:rsidRDefault="00914F8F" w:rsidP="0091370C">
      <w:pPr>
        <w:pStyle w:val="Dotpoint1"/>
      </w:pPr>
      <w:r>
        <w:t>to contribute to training content; for example,</w:t>
      </w:r>
      <w:r w:rsidR="009837E1">
        <w:t xml:space="preserve"> </w:t>
      </w:r>
      <w:r w:rsidR="00771B5B">
        <w:t>‘</w:t>
      </w:r>
      <w:r w:rsidR="00D07953">
        <w:t>I would like more input into saying what I want training in</w:t>
      </w:r>
      <w:r w:rsidR="00771B5B">
        <w:t>’</w:t>
      </w:r>
      <w:r w:rsidR="006F2866">
        <w:t xml:space="preserve"> </w:t>
      </w:r>
      <w:r w:rsidR="006F2866" w:rsidRPr="00060AAC">
        <w:t>(</w:t>
      </w:r>
      <w:r w:rsidR="00EF7FA1">
        <w:t>H</w:t>
      </w:r>
      <w:r>
        <w:t>einrich, m</w:t>
      </w:r>
      <w:r w:rsidR="00EF7FA1">
        <w:t>ining</w:t>
      </w:r>
      <w:r w:rsidR="006F2866">
        <w:t>)</w:t>
      </w:r>
    </w:p>
    <w:p w:rsidR="005A42E0" w:rsidRDefault="00771B5B" w:rsidP="0091370C">
      <w:pPr>
        <w:pStyle w:val="Dotpoint1"/>
      </w:pPr>
      <w:r>
        <w:t>to access such training</w:t>
      </w:r>
      <w:r w:rsidR="00914F8F">
        <w:t xml:space="preserve">, for example, </w:t>
      </w:r>
      <w:r w:rsidR="009837E1">
        <w:t>‘</w:t>
      </w:r>
      <w:r w:rsidR="00D07953">
        <w:t>can’t participate as fully as possible</w:t>
      </w:r>
      <w:r>
        <w:t>’</w:t>
      </w:r>
      <w:r w:rsidR="00914F8F">
        <w:t xml:space="preserve"> (Maria, f</w:t>
      </w:r>
      <w:r w:rsidR="00EF7FA1">
        <w:t>inance)</w:t>
      </w:r>
    </w:p>
    <w:p w:rsidR="005A42E0" w:rsidRDefault="00771B5B" w:rsidP="0091370C">
      <w:pPr>
        <w:pStyle w:val="Dotpoint1"/>
      </w:pPr>
      <w:proofErr w:type="gramStart"/>
      <w:r>
        <w:t>to</w:t>
      </w:r>
      <w:proofErr w:type="gramEnd"/>
      <w:r>
        <w:t xml:space="preserve"> </w:t>
      </w:r>
      <w:r w:rsidR="001B536B">
        <w:t xml:space="preserve">determine the type of training, </w:t>
      </w:r>
      <w:r w:rsidR="00914F8F">
        <w:t>for example,</w:t>
      </w:r>
      <w:r>
        <w:t xml:space="preserve"> </w:t>
      </w:r>
      <w:r w:rsidR="002B60E2">
        <w:t>‘</w:t>
      </w:r>
      <w:r w:rsidR="00D07953">
        <w:t>no self-paced opportunity</w:t>
      </w:r>
      <w:r>
        <w:t>’</w:t>
      </w:r>
      <w:r w:rsidR="00914F8F">
        <w:t xml:space="preserve"> (Naomi, f</w:t>
      </w:r>
      <w:r w:rsidR="00EF7FA1">
        <w:t>inance)</w:t>
      </w:r>
      <w:r w:rsidR="005A42E0">
        <w:t>.</w:t>
      </w:r>
    </w:p>
    <w:p w:rsidR="00D07953" w:rsidRDefault="00771B5B" w:rsidP="00D07953">
      <w:pPr>
        <w:pStyle w:val="Text"/>
      </w:pPr>
      <w:r>
        <w:t>These statements</w:t>
      </w:r>
      <w:r w:rsidR="00EF7FA1">
        <w:rPr>
          <w:rFonts w:cstheme="minorHAnsi"/>
          <w:i/>
          <w:sz w:val="24"/>
          <w:szCs w:val="24"/>
        </w:rPr>
        <w:t xml:space="preserve"> </w:t>
      </w:r>
      <w:r w:rsidR="00D07953">
        <w:t xml:space="preserve">are indicative of </w:t>
      </w:r>
      <w:r w:rsidR="00552F4A">
        <w:t>worker</w:t>
      </w:r>
      <w:r w:rsidR="009A1EA7">
        <w:t>s</w:t>
      </w:r>
      <w:r w:rsidR="00D07953">
        <w:t xml:space="preserve"> wanting more </w:t>
      </w:r>
      <w:r w:rsidR="005929A7">
        <w:t xml:space="preserve">say about and </w:t>
      </w:r>
      <w:r w:rsidR="005A42E0">
        <w:t>involvement in</w:t>
      </w:r>
      <w:r w:rsidR="00D07953">
        <w:t xml:space="preserve"> training</w:t>
      </w:r>
      <w:r w:rsidR="009837E1">
        <w:t xml:space="preserve"> activities</w:t>
      </w:r>
      <w:r w:rsidR="00D07953">
        <w:t>. The</w:t>
      </w:r>
      <w:r w:rsidR="002330E5">
        <w:t xml:space="preserve">y </w:t>
      </w:r>
      <w:r w:rsidR="00D07953">
        <w:t xml:space="preserve">suggest </w:t>
      </w:r>
      <w:r w:rsidR="002330E5">
        <w:t>a</w:t>
      </w:r>
      <w:r w:rsidR="00D07953">
        <w:t xml:space="preserve"> preference </w:t>
      </w:r>
      <w:r w:rsidR="005A42E0">
        <w:t>for</w:t>
      </w:r>
      <w:r w:rsidR="00BA6CDA">
        <w:t xml:space="preserve"> direct</w:t>
      </w:r>
      <w:r w:rsidR="005A42E0">
        <w:t>ing</w:t>
      </w:r>
      <w:r w:rsidR="00BA6CDA">
        <w:t xml:space="preserve"> and control</w:t>
      </w:r>
      <w:r w:rsidR="005A42E0">
        <w:t>ling</w:t>
      </w:r>
      <w:r w:rsidR="00BA6CDA">
        <w:t xml:space="preserve"> their learning</w:t>
      </w:r>
      <w:r w:rsidR="005929A7">
        <w:t>,</w:t>
      </w:r>
      <w:r>
        <w:t xml:space="preserve"> with s</w:t>
      </w:r>
      <w:r w:rsidR="00D07953">
        <w:t xml:space="preserve">ome </w:t>
      </w:r>
      <w:r w:rsidR="005929A7">
        <w:t xml:space="preserve">workers </w:t>
      </w:r>
      <w:r w:rsidR="00D07953">
        <w:t>indicat</w:t>
      </w:r>
      <w:r>
        <w:t>ing</w:t>
      </w:r>
      <w:r w:rsidR="00D07953">
        <w:t xml:space="preserve"> that they would augment training opportunities with </w:t>
      </w:r>
      <w:r w:rsidR="005929A7">
        <w:t xml:space="preserve">their </w:t>
      </w:r>
      <w:r w:rsidR="00D07953">
        <w:t>learning</w:t>
      </w:r>
      <w:r w:rsidR="005929A7">
        <w:t xml:space="preserve">-related activities in </w:t>
      </w:r>
      <w:r w:rsidR="00BA6CDA">
        <w:t xml:space="preserve">their workplace </w:t>
      </w:r>
      <w:r w:rsidR="001B536B">
        <w:t>and i</w:t>
      </w:r>
      <w:r w:rsidR="005929A7">
        <w:t xml:space="preserve">n their </w:t>
      </w:r>
      <w:r w:rsidR="00D07953">
        <w:t xml:space="preserve">own time. They </w:t>
      </w:r>
      <w:r w:rsidR="00BA6CDA">
        <w:t xml:space="preserve">frequently </w:t>
      </w:r>
      <w:r w:rsidR="00D07953">
        <w:t>acknowledged that</w:t>
      </w:r>
      <w:r>
        <w:t>,</w:t>
      </w:r>
      <w:r w:rsidR="00D07953">
        <w:t xml:space="preserve"> </w:t>
      </w:r>
      <w:r w:rsidR="003244BA">
        <w:t xml:space="preserve">although their work </w:t>
      </w:r>
      <w:r w:rsidR="00D07953">
        <w:t>drives their learning,</w:t>
      </w:r>
      <w:r w:rsidR="00BA6CDA">
        <w:t xml:space="preserve"> </w:t>
      </w:r>
      <w:r w:rsidR="003244BA">
        <w:t xml:space="preserve">they have a </w:t>
      </w:r>
      <w:r w:rsidR="00D07953">
        <w:t xml:space="preserve">need to be self-reliant </w:t>
      </w:r>
      <w:r w:rsidR="00BA6CDA">
        <w:t xml:space="preserve">as learners </w:t>
      </w:r>
      <w:r w:rsidR="00D07953">
        <w:t>and take an active role in further strengthening this self-reliance</w:t>
      </w:r>
      <w:r w:rsidR="00BA6CDA">
        <w:t xml:space="preserve"> </w:t>
      </w:r>
      <w:r w:rsidR="005A42E0">
        <w:t>by</w:t>
      </w:r>
      <w:r w:rsidR="00BA6CDA">
        <w:t xml:space="preserve"> </w:t>
      </w:r>
      <w:r w:rsidR="00D07953">
        <w:t>actively seeking support</w:t>
      </w:r>
      <w:r w:rsidR="003244BA">
        <w:t>,</w:t>
      </w:r>
      <w:r w:rsidR="00D07953">
        <w:t xml:space="preserve"> </w:t>
      </w:r>
      <w:r w:rsidR="00BA6CDA">
        <w:t xml:space="preserve">if </w:t>
      </w:r>
      <w:r w:rsidR="00D07953">
        <w:t>necessary</w:t>
      </w:r>
      <w:r>
        <w:t>,</w:t>
      </w:r>
      <w:r w:rsidR="00D07953">
        <w:t xml:space="preserve"> </w:t>
      </w:r>
      <w:r w:rsidR="005A42E0">
        <w:t>through</w:t>
      </w:r>
      <w:r w:rsidR="00D07953">
        <w:t xml:space="preserve"> the</w:t>
      </w:r>
      <w:r w:rsidR="003244BA">
        <w:t>ir work</w:t>
      </w:r>
      <w:r w:rsidR="00D07953">
        <w:t>. Anything</w:t>
      </w:r>
      <w:r w:rsidR="00BA6CDA">
        <w:t xml:space="preserve"> </w:t>
      </w:r>
      <w:r w:rsidR="005929A7">
        <w:t xml:space="preserve">limiting </w:t>
      </w:r>
      <w:r w:rsidR="00BA6CDA">
        <w:t>th</w:t>
      </w:r>
      <w:r w:rsidR="003244BA">
        <w:t xml:space="preserve">is kind of active learning </w:t>
      </w:r>
      <w:r w:rsidR="00BA6CDA">
        <w:t>can be seen as inhibit</w:t>
      </w:r>
      <w:r w:rsidR="003244BA">
        <w:t>ing their development</w:t>
      </w:r>
      <w:r w:rsidR="00D07953">
        <w:t xml:space="preserve">. </w:t>
      </w:r>
    </w:p>
    <w:p w:rsidR="00BA6CDA" w:rsidRDefault="00D07953" w:rsidP="00D07953">
      <w:pPr>
        <w:pStyle w:val="Text"/>
      </w:pPr>
      <w:r>
        <w:t xml:space="preserve">In sum, </w:t>
      </w:r>
      <w:r w:rsidR="005929A7">
        <w:t>whil</w:t>
      </w:r>
      <w:r w:rsidR="005A42E0">
        <w:t>e</w:t>
      </w:r>
      <w:r w:rsidR="005929A7">
        <w:t xml:space="preserve"> </w:t>
      </w:r>
      <w:r w:rsidR="005A42E0">
        <w:t>workplace factors were</w:t>
      </w:r>
      <w:r w:rsidR="005929A7">
        <w:t xml:space="preserve"> seen as </w:t>
      </w:r>
      <w:r w:rsidR="001B536B">
        <w:t xml:space="preserve">supporting </w:t>
      </w:r>
      <w:r w:rsidR="005A42E0">
        <w:t xml:space="preserve">training </w:t>
      </w:r>
      <w:r w:rsidR="005929A7">
        <w:t xml:space="preserve">in some </w:t>
      </w:r>
      <w:r w:rsidR="005A42E0">
        <w:t>instances,</w:t>
      </w:r>
      <w:r w:rsidR="005929A7">
        <w:t xml:space="preserve"> in others, </w:t>
      </w:r>
      <w:r w:rsidR="005A42E0">
        <w:t xml:space="preserve">they </w:t>
      </w:r>
      <w:r w:rsidR="003244BA">
        <w:t>co</w:t>
      </w:r>
      <w:r w:rsidR="00DA4612">
        <w:t>nstituted</w:t>
      </w:r>
      <w:r>
        <w:t xml:space="preserve"> </w:t>
      </w:r>
      <w:r w:rsidR="005929A7">
        <w:t xml:space="preserve">barriers to effective </w:t>
      </w:r>
      <w:r>
        <w:t xml:space="preserve">learning. These included reduced access to training opportunities and appropriate levels of expertise, the difficulties </w:t>
      </w:r>
      <w:r w:rsidR="003244BA">
        <w:t xml:space="preserve">associated with remote locations </w:t>
      </w:r>
      <w:r>
        <w:t xml:space="preserve">and the </w:t>
      </w:r>
      <w:r w:rsidR="003244BA">
        <w:t>use of electronic technologies to support remote learners</w:t>
      </w:r>
      <w:r>
        <w:t xml:space="preserve">, the quality and organisation of training materials and events, and </w:t>
      </w:r>
      <w:r w:rsidR="003244BA">
        <w:t xml:space="preserve">the suppression of learner </w:t>
      </w:r>
      <w:r>
        <w:t xml:space="preserve">agency. </w:t>
      </w:r>
      <w:r w:rsidR="003244BA">
        <w:t>B</w:t>
      </w:r>
      <w:r w:rsidR="00BA6CDA">
        <w:t xml:space="preserve">eyond these training </w:t>
      </w:r>
      <w:r w:rsidR="009837E1">
        <w:t>activities</w:t>
      </w:r>
      <w:r w:rsidR="007A51F6">
        <w:t>,</w:t>
      </w:r>
      <w:r w:rsidR="00BA6CDA">
        <w:t xml:space="preserve"> some respondents referred to </w:t>
      </w:r>
      <w:r w:rsidR="00DA4612">
        <w:t xml:space="preserve">the </w:t>
      </w:r>
      <w:r w:rsidR="00BA6CDA">
        <w:t xml:space="preserve">inhibiting factors associated with being </w:t>
      </w:r>
      <w:r w:rsidR="003244BA">
        <w:t>un</w:t>
      </w:r>
      <w:r w:rsidR="00BA6CDA">
        <w:t xml:space="preserve">able to learn </w:t>
      </w:r>
      <w:r w:rsidR="003244BA">
        <w:t>optimally</w:t>
      </w:r>
      <w:r w:rsidR="00BA6CDA">
        <w:t xml:space="preserve"> because of work organisational and practice constraints. </w:t>
      </w:r>
      <w:r>
        <w:t>Fundamentally</w:t>
      </w:r>
      <w:r w:rsidR="004D4A70">
        <w:t>,</w:t>
      </w:r>
      <w:r>
        <w:t xml:space="preserve"> </w:t>
      </w:r>
      <w:r w:rsidR="005929A7">
        <w:t xml:space="preserve">despite claims about </w:t>
      </w:r>
      <w:r w:rsidR="00AB72B9">
        <w:t>hindrances</w:t>
      </w:r>
      <w:r w:rsidR="005929A7">
        <w:t xml:space="preserve">, </w:t>
      </w:r>
      <w:r>
        <w:t xml:space="preserve">most </w:t>
      </w:r>
      <w:r w:rsidR="00AB72B9">
        <w:t xml:space="preserve">informants </w:t>
      </w:r>
      <w:r>
        <w:t xml:space="preserve">reported that their learning experiences were positive. </w:t>
      </w:r>
    </w:p>
    <w:p w:rsidR="00D07953" w:rsidRDefault="00773DD6" w:rsidP="008F6B8E">
      <w:pPr>
        <w:pStyle w:val="Heading2"/>
      </w:pPr>
      <w:bookmarkStart w:id="47" w:name="_Toc378083383"/>
      <w:r>
        <w:t>Managers’ perceptions</w:t>
      </w:r>
      <w:r w:rsidR="000A7AFB">
        <w:t xml:space="preserve"> of factors inhibiting workers’ learning</w:t>
      </w:r>
      <w:bookmarkEnd w:id="47"/>
    </w:p>
    <w:p w:rsidR="00DA4612" w:rsidRDefault="00D07953" w:rsidP="00D07953">
      <w:pPr>
        <w:pStyle w:val="Text"/>
      </w:pPr>
      <w:r>
        <w:t xml:space="preserve">Manager perspectives on </w:t>
      </w:r>
      <w:r w:rsidR="00646F46">
        <w:t>what inhibits workers</w:t>
      </w:r>
      <w:r w:rsidR="003244BA">
        <w:t>’</w:t>
      </w:r>
      <w:r w:rsidR="00646F46">
        <w:t xml:space="preserve"> learning</w:t>
      </w:r>
      <w:r w:rsidR="003244BA">
        <w:t xml:space="preserve"> generated </w:t>
      </w:r>
      <w:r>
        <w:t xml:space="preserve">a </w:t>
      </w:r>
      <w:r w:rsidR="00646F46">
        <w:t xml:space="preserve">different </w:t>
      </w:r>
      <w:r>
        <w:t xml:space="preserve">set of considerations </w:t>
      </w:r>
      <w:r w:rsidR="00646F46">
        <w:t xml:space="preserve">from those of workers and </w:t>
      </w:r>
      <w:r>
        <w:t>are m</w:t>
      </w:r>
      <w:r w:rsidR="003244BA">
        <w:t xml:space="preserve">ainly </w:t>
      </w:r>
      <w:r w:rsidR="001B536B">
        <w:t>associated with</w:t>
      </w:r>
      <w:r w:rsidR="00DA4612">
        <w:t>:</w:t>
      </w:r>
    </w:p>
    <w:p w:rsidR="00DA4612" w:rsidRDefault="00D07953" w:rsidP="0091370C">
      <w:pPr>
        <w:pStyle w:val="Dotpoint1"/>
      </w:pPr>
      <w:r>
        <w:t>the o</w:t>
      </w:r>
      <w:r w:rsidR="00DA4612">
        <w:t>rganisation of training events</w:t>
      </w:r>
    </w:p>
    <w:p w:rsidR="00DA4612" w:rsidRDefault="00646F46" w:rsidP="0091370C">
      <w:pPr>
        <w:pStyle w:val="Dotpoint1"/>
      </w:pPr>
      <w:r>
        <w:t xml:space="preserve">the demands of </w:t>
      </w:r>
      <w:r w:rsidR="00DA4612">
        <w:t>production</w:t>
      </w:r>
    </w:p>
    <w:p w:rsidR="00DA4612" w:rsidRDefault="00D07953" w:rsidP="0091370C">
      <w:pPr>
        <w:pStyle w:val="Dotpoint1"/>
      </w:pPr>
      <w:r>
        <w:t>the rost</w:t>
      </w:r>
      <w:r w:rsidR="00DA4612">
        <w:t>ering of staff for training</w:t>
      </w:r>
    </w:p>
    <w:p w:rsidR="00DA4612" w:rsidRDefault="00646F46" w:rsidP="0091370C">
      <w:pPr>
        <w:pStyle w:val="Dotpoint1"/>
      </w:pPr>
      <w:proofErr w:type="gramStart"/>
      <w:r>
        <w:t>attitudes</w:t>
      </w:r>
      <w:proofErr w:type="gramEnd"/>
      <w:r>
        <w:t xml:space="preserve"> </w:t>
      </w:r>
      <w:r w:rsidR="00D07953">
        <w:t>that some employees have toward</w:t>
      </w:r>
      <w:r w:rsidR="003C2755">
        <w:t>s</w:t>
      </w:r>
      <w:r w:rsidR="00DA4612">
        <w:t xml:space="preserve"> training.</w:t>
      </w:r>
    </w:p>
    <w:p w:rsidR="00D07953" w:rsidRDefault="00646F46" w:rsidP="00D07953">
      <w:pPr>
        <w:pStyle w:val="Text"/>
      </w:pPr>
      <w:r>
        <w:t>These considerations are now discussed in turn</w:t>
      </w:r>
      <w:r w:rsidR="00D07953">
        <w:t xml:space="preserve">. </w:t>
      </w:r>
    </w:p>
    <w:p w:rsidR="00D07953" w:rsidRDefault="00D07953" w:rsidP="00BA39C8">
      <w:pPr>
        <w:pStyle w:val="Heading4"/>
      </w:pPr>
      <w:r>
        <w:t xml:space="preserve">Managing </w:t>
      </w:r>
      <w:r w:rsidR="000A7AFB">
        <w:t>the organisation of training events</w:t>
      </w:r>
    </w:p>
    <w:p w:rsidR="00D07953" w:rsidRDefault="00761FA8" w:rsidP="0091370C">
      <w:pPr>
        <w:pStyle w:val="Textlessbefore"/>
      </w:pPr>
      <w:r>
        <w:t>T</w:t>
      </w:r>
      <w:r w:rsidR="00D07953">
        <w:t xml:space="preserve">he managers </w:t>
      </w:r>
      <w:r w:rsidR="00030851">
        <w:t xml:space="preserve">reported </w:t>
      </w:r>
      <w:r w:rsidR="004D4A70">
        <w:t>the</w:t>
      </w:r>
      <w:r>
        <w:t xml:space="preserve"> size, complexity </w:t>
      </w:r>
      <w:r w:rsidR="00D07953">
        <w:t>and geographical location</w:t>
      </w:r>
      <w:r w:rsidR="00030851">
        <w:t xml:space="preserve"> </w:t>
      </w:r>
      <w:r w:rsidR="004D4A70">
        <w:t xml:space="preserve">of an </w:t>
      </w:r>
      <w:r w:rsidR="00C605E7">
        <w:t>enterprise</w:t>
      </w:r>
      <w:r w:rsidR="004D4A70">
        <w:t xml:space="preserve"> </w:t>
      </w:r>
      <w:r w:rsidR="00AB72B9">
        <w:t xml:space="preserve">as </w:t>
      </w:r>
      <w:r w:rsidR="00030851">
        <w:t>determining factors</w:t>
      </w:r>
      <w:r w:rsidRPr="00761FA8">
        <w:t xml:space="preserve"> </w:t>
      </w:r>
      <w:r>
        <w:t>in the organisation of training</w:t>
      </w:r>
      <w:r w:rsidR="00FF7E4C">
        <w:t xml:space="preserve">, much of which was directed to </w:t>
      </w:r>
      <w:r w:rsidR="001B536B">
        <w:t xml:space="preserve">ensuring that </w:t>
      </w:r>
      <w:r w:rsidR="00FF7E4C">
        <w:t>workplace goals and priorities</w:t>
      </w:r>
      <w:r w:rsidR="001B536B">
        <w:t xml:space="preserve"> are met</w:t>
      </w:r>
      <w:r w:rsidR="00030851">
        <w:t xml:space="preserve">. </w:t>
      </w:r>
      <w:r w:rsidR="00D07953">
        <w:t xml:space="preserve">The larger the </w:t>
      </w:r>
      <w:r w:rsidR="00030851">
        <w:t>workforce</w:t>
      </w:r>
      <w:r w:rsidR="00AB72B9">
        <w:t>,</w:t>
      </w:r>
      <w:r w:rsidR="00030851">
        <w:t xml:space="preserve"> </w:t>
      </w:r>
      <w:r w:rsidR="00D07953">
        <w:t>the</w:t>
      </w:r>
      <w:r w:rsidR="00030851">
        <w:t xml:space="preserve"> more difficult </w:t>
      </w:r>
      <w:r w:rsidR="00C605E7">
        <w:t>training</w:t>
      </w:r>
      <w:r>
        <w:t xml:space="preserve"> </w:t>
      </w:r>
      <w:r w:rsidR="00D07953">
        <w:t xml:space="preserve">events were to coordinate. </w:t>
      </w:r>
      <w:r w:rsidR="00FF7E4C">
        <w:t xml:space="preserve">The data suggest that </w:t>
      </w:r>
      <w:r w:rsidR="00030851">
        <w:t>t</w:t>
      </w:r>
      <w:r w:rsidR="00D07953">
        <w:t xml:space="preserve">he more </w:t>
      </w:r>
      <w:r w:rsidR="00FF7E4C">
        <w:t xml:space="preserve">geographically </w:t>
      </w:r>
      <w:r w:rsidR="00D07953">
        <w:t xml:space="preserve">remote </w:t>
      </w:r>
      <w:r w:rsidR="00D51C10">
        <w:t>the</w:t>
      </w:r>
      <w:r w:rsidR="00D07953">
        <w:t xml:space="preserve"> </w:t>
      </w:r>
      <w:r w:rsidR="00FF7E4C">
        <w:t>workplace</w:t>
      </w:r>
      <w:r w:rsidR="00D07953">
        <w:t>, the less choice</w:t>
      </w:r>
      <w:r w:rsidR="00DA4612">
        <w:t xml:space="preserve"> there is</w:t>
      </w:r>
      <w:r w:rsidR="00D07953">
        <w:t xml:space="preserve"> </w:t>
      </w:r>
      <w:r w:rsidR="00954467">
        <w:t xml:space="preserve">in </w:t>
      </w:r>
      <w:r w:rsidR="00AB72B9">
        <w:t xml:space="preserve">available </w:t>
      </w:r>
      <w:r w:rsidR="00D07953">
        <w:t>service provider</w:t>
      </w:r>
      <w:r w:rsidR="00954467">
        <w:t>s</w:t>
      </w:r>
      <w:r w:rsidR="00D07953">
        <w:t xml:space="preserve"> </w:t>
      </w:r>
      <w:r w:rsidR="00DA4612">
        <w:t>for</w:t>
      </w:r>
      <w:r w:rsidR="00D07953">
        <w:t xml:space="preserve"> conduct</w:t>
      </w:r>
      <w:r w:rsidR="00DA4612">
        <w:t>ing</w:t>
      </w:r>
      <w:r w:rsidR="00D07953">
        <w:t xml:space="preserve"> on-site training events, </w:t>
      </w:r>
      <w:r w:rsidR="00030851">
        <w:t xml:space="preserve">and </w:t>
      </w:r>
      <w:r w:rsidR="00D07953">
        <w:t xml:space="preserve">the greater the </w:t>
      </w:r>
      <w:r w:rsidR="00D07953">
        <w:lastRenderedPageBreak/>
        <w:t>expense in transporting workers to off</w:t>
      </w:r>
      <w:r w:rsidR="001B536B">
        <w:t>-</w:t>
      </w:r>
      <w:r w:rsidR="00D07953">
        <w:t>site training venues.</w:t>
      </w:r>
      <w:r w:rsidR="00FF7E4C">
        <w:t xml:space="preserve"> Even large and otherwise well</w:t>
      </w:r>
      <w:r w:rsidR="00714D10">
        <w:t>-</w:t>
      </w:r>
      <w:r w:rsidR="00FF7E4C">
        <w:t>resource</w:t>
      </w:r>
      <w:r w:rsidR="00714D10">
        <w:t>d</w:t>
      </w:r>
      <w:r w:rsidR="00FF7E4C">
        <w:t xml:space="preserve"> mining companies still struggled to </w:t>
      </w:r>
      <w:r w:rsidR="001B536B">
        <w:t>attract</w:t>
      </w:r>
      <w:r w:rsidR="00FF7E4C">
        <w:t xml:space="preserve"> effective learning support in </w:t>
      </w:r>
      <w:r w:rsidR="00311DC8">
        <w:t xml:space="preserve">remote locations. </w:t>
      </w:r>
      <w:r w:rsidR="00C605E7">
        <w:t>Indeed, i</w:t>
      </w:r>
      <w:r w:rsidR="00D07953">
        <w:t xml:space="preserve">f an enterprise was small and geographically remote, the training imperative was </w:t>
      </w:r>
      <w:r w:rsidR="00C605E7">
        <w:t>‘</w:t>
      </w:r>
      <w:r w:rsidR="00D07953">
        <w:t>sometimes forgotten</w:t>
      </w:r>
      <w:r w:rsidR="00C605E7">
        <w:t>’</w:t>
      </w:r>
      <w:r w:rsidR="00D07953">
        <w:t xml:space="preserve"> </w:t>
      </w:r>
      <w:r w:rsidR="00EF7FA1">
        <w:t xml:space="preserve">(Oliver, </w:t>
      </w:r>
      <w:r w:rsidR="00DA4612">
        <w:t>aged care</w:t>
      </w:r>
      <w:r w:rsidR="006F2866">
        <w:t xml:space="preserve">) </w:t>
      </w:r>
      <w:r w:rsidR="00C605E7">
        <w:t>‘by corporate office</w:t>
      </w:r>
      <w:r w:rsidR="004A28A4">
        <w:t>’.</w:t>
      </w:r>
      <w:r w:rsidR="00326668">
        <w:t xml:space="preserve"> The provision of space on </w:t>
      </w:r>
      <w:r w:rsidR="00D07953">
        <w:t xml:space="preserve">site for training was also </w:t>
      </w:r>
      <w:r w:rsidR="00954467">
        <w:t xml:space="preserve">sometimes </w:t>
      </w:r>
      <w:r w:rsidR="00030851">
        <w:t>a limiting factor</w:t>
      </w:r>
      <w:r w:rsidR="00D07953">
        <w:t xml:space="preserve">, as </w:t>
      </w:r>
      <w:r w:rsidR="00030851">
        <w:t xml:space="preserve">was </w:t>
      </w:r>
      <w:r w:rsidR="00D07953">
        <w:t xml:space="preserve">the time taken away from management duties when managers needed to supervise </w:t>
      </w:r>
      <w:r w:rsidR="00AB72B9">
        <w:t xml:space="preserve">the development of </w:t>
      </w:r>
      <w:r w:rsidR="00D07953">
        <w:t>new skills and practices.</w:t>
      </w:r>
      <w:r w:rsidR="00030851">
        <w:t xml:space="preserve"> Yet, these factors were reported </w:t>
      </w:r>
      <w:r w:rsidR="00954467">
        <w:t xml:space="preserve">as </w:t>
      </w:r>
      <w:r w:rsidR="00AB72B9">
        <w:t xml:space="preserve">arising </w:t>
      </w:r>
      <w:r w:rsidR="00030851">
        <w:t>quite differently across enterprises. For inst</w:t>
      </w:r>
      <w:r w:rsidR="00954467">
        <w:t>ance, in one regional community, an</w:t>
      </w:r>
      <w:r w:rsidR="00030851">
        <w:t xml:space="preserve"> enterprise </w:t>
      </w:r>
      <w:r w:rsidR="00954467">
        <w:t xml:space="preserve">made </w:t>
      </w:r>
      <w:r w:rsidR="00030851">
        <w:t xml:space="preserve">considerable efforts to prepare </w:t>
      </w:r>
      <w:r w:rsidR="008E45D8">
        <w:t>an</w:t>
      </w:r>
      <w:r w:rsidR="00954467">
        <w:t xml:space="preserve"> employee </w:t>
      </w:r>
      <w:r w:rsidR="00030851">
        <w:t>to work effectively in socially isolated circumstances. Th</w:t>
      </w:r>
      <w:r w:rsidR="00714D10">
        <w:t>e</w:t>
      </w:r>
      <w:r w:rsidR="00030851">
        <w:t xml:space="preserve"> company </w:t>
      </w:r>
      <w:r w:rsidR="00954467">
        <w:t>flew</w:t>
      </w:r>
      <w:r w:rsidR="00030851">
        <w:t xml:space="preserve"> this </w:t>
      </w:r>
      <w:r w:rsidR="008E45D8">
        <w:t>worker</w:t>
      </w:r>
      <w:r w:rsidR="00030851">
        <w:t xml:space="preserve"> to the </w:t>
      </w:r>
      <w:r w:rsidR="00EF7FA1">
        <w:t xml:space="preserve">state </w:t>
      </w:r>
      <w:r w:rsidR="00030851">
        <w:t xml:space="preserve">capital city </w:t>
      </w:r>
      <w:r w:rsidR="000A7AFB">
        <w:t>to complete</w:t>
      </w:r>
      <w:r w:rsidR="00030851">
        <w:t xml:space="preserve"> highly</w:t>
      </w:r>
      <w:r w:rsidR="00326668">
        <w:t xml:space="preserve"> </w:t>
      </w:r>
      <w:r w:rsidR="00030851">
        <w:t xml:space="preserve">structured </w:t>
      </w:r>
      <w:r w:rsidR="00954467">
        <w:t>and well</w:t>
      </w:r>
      <w:r w:rsidR="007A51F6">
        <w:t>-</w:t>
      </w:r>
      <w:r w:rsidR="00954467">
        <w:t xml:space="preserve">supported </w:t>
      </w:r>
      <w:r w:rsidR="00030851">
        <w:t>training</w:t>
      </w:r>
      <w:r w:rsidR="008E45D8">
        <w:t>,</w:t>
      </w:r>
      <w:r w:rsidR="00030851">
        <w:t xml:space="preserve"> </w:t>
      </w:r>
      <w:r w:rsidR="00954467">
        <w:t>including simulations</w:t>
      </w:r>
      <w:r w:rsidR="008E45D8">
        <w:t>,</w:t>
      </w:r>
      <w:r w:rsidR="00954467">
        <w:t xml:space="preserve"> </w:t>
      </w:r>
      <w:r w:rsidR="00030851">
        <w:t xml:space="preserve">so that </w:t>
      </w:r>
      <w:r w:rsidR="007A51F6">
        <w:t>s</w:t>
      </w:r>
      <w:r w:rsidR="008E45D8">
        <w:t>he</w:t>
      </w:r>
      <w:r w:rsidR="00030851">
        <w:t xml:space="preserve"> </w:t>
      </w:r>
      <w:r w:rsidR="008E45D8">
        <w:t>became</w:t>
      </w:r>
      <w:r w:rsidR="00954467">
        <w:t xml:space="preserve"> competent and </w:t>
      </w:r>
      <w:r w:rsidR="00030851">
        <w:t xml:space="preserve">self-sufficient. </w:t>
      </w:r>
      <w:r w:rsidR="00714D10">
        <w:t xml:space="preserve">Hence, </w:t>
      </w:r>
      <w:r w:rsidR="00030851">
        <w:t xml:space="preserve">the ability to provide and manage effective continuing education and training was not simply </w:t>
      </w:r>
      <w:r w:rsidR="000A7AFB">
        <w:t>a case of</w:t>
      </w:r>
      <w:r w:rsidR="00030851">
        <w:t xml:space="preserve"> </w:t>
      </w:r>
      <w:r w:rsidR="00552F4A">
        <w:t>it</w:t>
      </w:r>
      <w:r w:rsidR="00326668">
        <w:t>s</w:t>
      </w:r>
      <w:r w:rsidR="00552F4A">
        <w:t xml:space="preserve"> being easy for </w:t>
      </w:r>
      <w:r w:rsidR="00030851">
        <w:t>metropolitan-based workers and inhibiting for non-metropolitan workers. Instead, a range of factors associated with the work being undertaken, the size and scale of the enterprise and the particular workplace priorities also shaped the management of continuing education and training.</w:t>
      </w:r>
      <w:r w:rsidR="00FF7E4C">
        <w:t xml:space="preserve"> Of course, the production or service imperatives were also central to managers’ decision</w:t>
      </w:r>
      <w:r w:rsidR="00AB72B9">
        <w:t>-making</w:t>
      </w:r>
      <w:r w:rsidR="00FF7E4C">
        <w:t>.</w:t>
      </w:r>
    </w:p>
    <w:p w:rsidR="00D07953" w:rsidRDefault="00D07953" w:rsidP="00BA39C8">
      <w:pPr>
        <w:pStyle w:val="Heading4"/>
      </w:pPr>
      <w:r>
        <w:t>Training versus production</w:t>
      </w:r>
    </w:p>
    <w:p w:rsidR="00030851" w:rsidRDefault="001B536B" w:rsidP="0091370C">
      <w:pPr>
        <w:pStyle w:val="Textlessbefore"/>
      </w:pPr>
      <w:r>
        <w:t>T</w:t>
      </w:r>
      <w:r w:rsidR="00E15889">
        <w:t>he purposes of continuing education and training</w:t>
      </w:r>
      <w:r>
        <w:t xml:space="preserve"> for workplaces</w:t>
      </w:r>
      <w:r w:rsidR="00AB72B9">
        <w:t xml:space="preserve"> are </w:t>
      </w:r>
      <w:r w:rsidR="00326668">
        <w:t>more likely to be focu</w:t>
      </w:r>
      <w:r w:rsidR="00E15889">
        <w:t xml:space="preserve">sed on </w:t>
      </w:r>
      <w:r w:rsidR="00EC25CB">
        <w:t>work</w:t>
      </w:r>
      <w:r w:rsidR="008E45D8">
        <w:t>er and work</w:t>
      </w:r>
      <w:r w:rsidR="00EC25CB">
        <w:t xml:space="preserve">place </w:t>
      </w:r>
      <w:r w:rsidR="00AB72B9">
        <w:t>needs</w:t>
      </w:r>
      <w:r w:rsidR="00E15889">
        <w:t xml:space="preserve"> </w:t>
      </w:r>
      <w:r w:rsidR="00EC25CB">
        <w:t>than</w:t>
      </w:r>
      <w:r w:rsidR="00E15889">
        <w:t xml:space="preserve"> on meeting the requirements of educational institutions and certifications. </w:t>
      </w:r>
      <w:r w:rsidR="00552F4A">
        <w:t>W</w:t>
      </w:r>
      <w:r w:rsidR="00326668">
        <w:t>hile</w:t>
      </w:r>
      <w:r w:rsidR="00E15889">
        <w:t xml:space="preserve"> certification may be more or less important for individuals, the direct </w:t>
      </w:r>
      <w:r w:rsidR="003C2755">
        <w:t>benefits</w:t>
      </w:r>
      <w:r w:rsidR="00E15889">
        <w:t xml:space="preserve"> </w:t>
      </w:r>
      <w:r w:rsidR="008E45D8">
        <w:t xml:space="preserve">of training </w:t>
      </w:r>
      <w:r w:rsidR="00E15889">
        <w:t xml:space="preserve">for them and their workplace will be more important than </w:t>
      </w:r>
      <w:r w:rsidR="008E45D8">
        <w:t xml:space="preserve">the </w:t>
      </w:r>
      <w:r w:rsidR="00AB72B9">
        <w:t xml:space="preserve">certification requirements of </w:t>
      </w:r>
      <w:r w:rsidR="00E15889">
        <w:t xml:space="preserve">educational institutions. </w:t>
      </w:r>
      <w:r w:rsidR="00FF7E4C">
        <w:t xml:space="preserve">Hence, the kinds </w:t>
      </w:r>
      <w:r w:rsidR="00030851">
        <w:t xml:space="preserve">of continuing education and training </w:t>
      </w:r>
      <w:r>
        <w:t xml:space="preserve">provided </w:t>
      </w:r>
      <w:r w:rsidR="00FF7E4C">
        <w:t>in workplaces</w:t>
      </w:r>
      <w:r w:rsidR="00030851">
        <w:t xml:space="preserve"> become subject to </w:t>
      </w:r>
      <w:r w:rsidR="00FF7E4C">
        <w:t xml:space="preserve">negotiation </w:t>
      </w:r>
      <w:r w:rsidR="00030851">
        <w:t>between the demands of production and servicing clients</w:t>
      </w:r>
      <w:r w:rsidR="00AB2177">
        <w:t>’</w:t>
      </w:r>
      <w:r w:rsidR="00030851">
        <w:t xml:space="preserve"> needs and the development of the capacities required for workers and the</w:t>
      </w:r>
      <w:r w:rsidR="000A7AFB">
        <w:t>ir</w:t>
      </w:r>
      <w:r w:rsidR="00030851">
        <w:t xml:space="preserve"> workplace</w:t>
      </w:r>
      <w:r w:rsidR="000A7AFB">
        <w:t>s</w:t>
      </w:r>
      <w:r w:rsidR="00030851">
        <w:t xml:space="preserve">. </w:t>
      </w:r>
    </w:p>
    <w:p w:rsidR="00D07953" w:rsidRDefault="00030851" w:rsidP="00D07953">
      <w:pPr>
        <w:pStyle w:val="Text"/>
      </w:pPr>
      <w:r>
        <w:t xml:space="preserve">Certainly, </w:t>
      </w:r>
      <w:r w:rsidR="00AB72B9">
        <w:t xml:space="preserve">for these managers, </w:t>
      </w:r>
      <w:r>
        <w:t xml:space="preserve">maintaining </w:t>
      </w:r>
      <w:r w:rsidR="00D07953">
        <w:t xml:space="preserve">the production of goods </w:t>
      </w:r>
      <w:r w:rsidR="00AB72B9">
        <w:t xml:space="preserve">and provision of </w:t>
      </w:r>
      <w:r w:rsidR="00326668">
        <w:t>services while</w:t>
      </w:r>
      <w:r w:rsidR="00D07953">
        <w:t xml:space="preserve"> juggling the need for </w:t>
      </w:r>
      <w:r w:rsidR="00EC25CB">
        <w:t xml:space="preserve">training </w:t>
      </w:r>
      <w:r w:rsidR="00D07953">
        <w:t>was a</w:t>
      </w:r>
      <w:r w:rsidR="000B15EB">
        <w:t xml:space="preserve"> </w:t>
      </w:r>
      <w:r w:rsidR="00AB72B9">
        <w:t xml:space="preserve">principal </w:t>
      </w:r>
      <w:r w:rsidR="000B15EB">
        <w:t>concern</w:t>
      </w:r>
      <w:r w:rsidR="00D07953">
        <w:t xml:space="preserve">. </w:t>
      </w:r>
      <w:r w:rsidR="00636868">
        <w:t>When experienced staff attended training, the organisation was</w:t>
      </w:r>
      <w:r w:rsidR="000B15EB">
        <w:t xml:space="preserve"> sometimes </w:t>
      </w:r>
      <w:r w:rsidR="00D07953">
        <w:t>left with problems relating to work</w:t>
      </w:r>
      <w:r w:rsidR="00326668">
        <w:t>er shortage in terms of numbers</w:t>
      </w:r>
      <w:r w:rsidR="00D07953">
        <w:t xml:space="preserve"> </w:t>
      </w:r>
      <w:r w:rsidR="000B15EB">
        <w:t>and cost</w:t>
      </w:r>
      <w:r w:rsidR="00EC25CB">
        <w:t>s</w:t>
      </w:r>
      <w:r w:rsidR="00D07953">
        <w:t xml:space="preserve">. </w:t>
      </w:r>
      <w:r w:rsidR="00AB2177">
        <w:t xml:space="preserve">As explained by </w:t>
      </w:r>
      <w:r w:rsidR="00590954">
        <w:t>Jenny</w:t>
      </w:r>
      <w:r w:rsidR="00AB2177">
        <w:t>,</w:t>
      </w:r>
      <w:r w:rsidR="00D07953">
        <w:t xml:space="preserve"> </w:t>
      </w:r>
      <w:r w:rsidR="00590954">
        <w:t xml:space="preserve">an </w:t>
      </w:r>
      <w:r w:rsidR="00326668">
        <w:t xml:space="preserve">aged care </w:t>
      </w:r>
      <w:r w:rsidR="00590954">
        <w:t xml:space="preserve">manager, </w:t>
      </w:r>
      <w:r w:rsidR="001270F8">
        <w:t>‘</w:t>
      </w:r>
      <w:r w:rsidR="00D07953">
        <w:t>trying to organi</w:t>
      </w:r>
      <w:r w:rsidR="00AB679E">
        <w:t>s</w:t>
      </w:r>
      <w:r w:rsidR="00D07953">
        <w:t>e the roster to get everyone off</w:t>
      </w:r>
      <w:r w:rsidR="001270F8">
        <w:t>’</w:t>
      </w:r>
      <w:r w:rsidR="00590954">
        <w:t>,</w:t>
      </w:r>
      <w:r w:rsidR="009576F8">
        <w:t xml:space="preserve"> </w:t>
      </w:r>
      <w:r w:rsidR="00D07953">
        <w:t xml:space="preserve">yet meet the </w:t>
      </w:r>
      <w:r w:rsidR="00787980">
        <w:t>required skills for work</w:t>
      </w:r>
      <w:r w:rsidR="00590954">
        <w:t>,</w:t>
      </w:r>
      <w:r w:rsidR="00787980">
        <w:t xml:space="preserve"> </w:t>
      </w:r>
      <w:r w:rsidR="00D07953">
        <w:t xml:space="preserve">was </w:t>
      </w:r>
      <w:r w:rsidR="00AB2177">
        <w:t>a challenge for some managers</w:t>
      </w:r>
      <w:r w:rsidR="00D07953">
        <w:t xml:space="preserve">. Some reported the </w:t>
      </w:r>
      <w:r w:rsidR="000B15EB">
        <w:t xml:space="preserve">demands created by </w:t>
      </w:r>
      <w:r w:rsidR="00D07953">
        <w:t>compulsory training and the associated cost</w:t>
      </w:r>
      <w:r w:rsidR="001270F8">
        <w:t xml:space="preserve"> as</w:t>
      </w:r>
      <w:r w:rsidR="00D07953">
        <w:t xml:space="preserve"> </w:t>
      </w:r>
      <w:r w:rsidR="001270F8">
        <w:t>‘</w:t>
      </w:r>
      <w:r w:rsidR="00D07953">
        <w:t xml:space="preserve">staff needing three hours off </w:t>
      </w:r>
      <w:r w:rsidR="001B536B">
        <w:t>—</w:t>
      </w:r>
      <w:r w:rsidR="00D07953">
        <w:t xml:space="preserve"> always need</w:t>
      </w:r>
      <w:r w:rsidR="000B15EB">
        <w:t>ing</w:t>
      </w:r>
      <w:r w:rsidR="00D07953">
        <w:t xml:space="preserve"> to pay them</w:t>
      </w:r>
      <w:r w:rsidR="001270F8">
        <w:t>’</w:t>
      </w:r>
      <w:r w:rsidR="00EF7FA1">
        <w:t xml:space="preserve"> (Ruby, </w:t>
      </w:r>
      <w:r w:rsidR="00326668">
        <w:t>aged care</w:t>
      </w:r>
      <w:r w:rsidR="00EF7FA1">
        <w:t>).</w:t>
      </w:r>
      <w:r w:rsidR="009576F8">
        <w:t xml:space="preserve"> </w:t>
      </w:r>
      <w:r w:rsidR="00674E68">
        <w:t xml:space="preserve">Stephen, a senior </w:t>
      </w:r>
      <w:r w:rsidR="00D07953">
        <w:t>manager from the financial sector in a metropolitan area</w:t>
      </w:r>
      <w:r w:rsidR="000B15EB">
        <w:t xml:space="preserve"> listed </w:t>
      </w:r>
      <w:r w:rsidR="001270F8">
        <w:t xml:space="preserve">a number of </w:t>
      </w:r>
      <w:r w:rsidR="00D07953">
        <w:t>inhibitors to th</w:t>
      </w:r>
      <w:r w:rsidR="000A7AFB">
        <w:t>e</w:t>
      </w:r>
      <w:r w:rsidR="00D07953">
        <w:t xml:space="preserve"> process of managing </w:t>
      </w:r>
      <w:r w:rsidR="001B536B">
        <w:t xml:space="preserve">the </w:t>
      </w:r>
      <w:r w:rsidR="00D07953">
        <w:t xml:space="preserve">tensions between training and production. These </w:t>
      </w:r>
      <w:r w:rsidR="00552F4A">
        <w:t>were</w:t>
      </w:r>
      <w:r w:rsidR="00D07953">
        <w:t xml:space="preserve">: </w:t>
      </w:r>
    </w:p>
    <w:p w:rsidR="00D07953" w:rsidRDefault="00D07953" w:rsidP="0091370C">
      <w:pPr>
        <w:pStyle w:val="Dotpoint1"/>
      </w:pPr>
      <w:r>
        <w:t>environment</w:t>
      </w:r>
      <w:r w:rsidR="006B1B74">
        <w:t>s</w:t>
      </w:r>
      <w:r>
        <w:t xml:space="preserve"> characterised by a lack of consultation and engagement with </w:t>
      </w:r>
      <w:r w:rsidR="002B60E2">
        <w:t xml:space="preserve">the </w:t>
      </w:r>
      <w:r>
        <w:t xml:space="preserve">people who were to implement the change </w:t>
      </w:r>
    </w:p>
    <w:p w:rsidR="00D07953" w:rsidRDefault="00D07953" w:rsidP="0091370C">
      <w:pPr>
        <w:pStyle w:val="Dotpoint1"/>
      </w:pPr>
      <w:r>
        <w:t xml:space="preserve">training programs </w:t>
      </w:r>
      <w:r w:rsidR="006B1B74">
        <w:t>that</w:t>
      </w:r>
      <w:r>
        <w:t xml:space="preserve"> were ill</w:t>
      </w:r>
      <w:r w:rsidR="001B536B">
        <w:t xml:space="preserve"> </w:t>
      </w:r>
      <w:r>
        <w:t xml:space="preserve">focused and poorly prepared and enacted </w:t>
      </w:r>
    </w:p>
    <w:p w:rsidR="00D07953" w:rsidRDefault="006B1B74" w:rsidP="0091370C">
      <w:pPr>
        <w:pStyle w:val="Dotpoint1"/>
      </w:pPr>
      <w:r>
        <w:t>work settings where</w:t>
      </w:r>
      <w:r w:rsidR="00D07953">
        <w:t xml:space="preserve"> question</w:t>
      </w:r>
      <w:r w:rsidR="00AB2177">
        <w:t>ing</w:t>
      </w:r>
      <w:r w:rsidR="00326668">
        <w:t xml:space="preserve"> was not always welcomed</w:t>
      </w:r>
      <w:r w:rsidR="00D07953">
        <w:t xml:space="preserve"> </w:t>
      </w:r>
    </w:p>
    <w:p w:rsidR="00D07953" w:rsidRDefault="00D07953" w:rsidP="0091370C">
      <w:pPr>
        <w:pStyle w:val="Dotpoint1"/>
      </w:pPr>
      <w:proofErr w:type="gramStart"/>
      <w:r>
        <w:t>circumstances</w:t>
      </w:r>
      <w:proofErr w:type="gramEnd"/>
      <w:r>
        <w:t xml:space="preserve"> where individuals had limited understanding of the existing system and </w:t>
      </w:r>
      <w:r w:rsidR="006B1B74">
        <w:t>were n</w:t>
      </w:r>
      <w:r>
        <w:t xml:space="preserve">ot </w:t>
      </w:r>
      <w:r w:rsidR="006B1B74">
        <w:t xml:space="preserve">able to </w:t>
      </w:r>
      <w:r>
        <w:t>access local support to learn more about its implementation.</w:t>
      </w:r>
      <w:r w:rsidR="007D218A">
        <w:t xml:space="preserve"> </w:t>
      </w:r>
    </w:p>
    <w:p w:rsidR="00674E68" w:rsidRDefault="00674E68" w:rsidP="00D07953">
      <w:pPr>
        <w:pStyle w:val="Text"/>
      </w:pPr>
      <w:r w:rsidRPr="00674E68">
        <w:t xml:space="preserve">In sum, </w:t>
      </w:r>
      <w:r w:rsidR="001B536B">
        <w:t xml:space="preserve">the </w:t>
      </w:r>
      <w:r w:rsidR="000A7AFB">
        <w:t xml:space="preserve">inhibiting </w:t>
      </w:r>
      <w:r w:rsidRPr="00674E68">
        <w:t xml:space="preserve">factors </w:t>
      </w:r>
      <w:r w:rsidR="000A7AFB">
        <w:t xml:space="preserve">associated with managing training and </w:t>
      </w:r>
      <w:r w:rsidR="00326668">
        <w:t xml:space="preserve">the </w:t>
      </w:r>
      <w:r w:rsidR="000A7AFB">
        <w:t xml:space="preserve">demands </w:t>
      </w:r>
      <w:r w:rsidR="00326668">
        <w:t>of</w:t>
      </w:r>
      <w:r w:rsidR="001B536B">
        <w:t xml:space="preserve"> production </w:t>
      </w:r>
      <w:r w:rsidRPr="00674E68">
        <w:t xml:space="preserve">related to the size of the organisation, the tension </w:t>
      </w:r>
      <w:r w:rsidR="00326668">
        <w:t>between</w:t>
      </w:r>
      <w:r w:rsidRPr="00674E68">
        <w:t xml:space="preserve"> balancing the training function </w:t>
      </w:r>
      <w:r w:rsidR="00326668">
        <w:t>and the</w:t>
      </w:r>
      <w:r w:rsidRPr="00674E68">
        <w:t xml:space="preserve"> organisational aims and outcome imperatives, and sometimes a lack of consultation by ‘head office’ about</w:t>
      </w:r>
      <w:r w:rsidR="00326668">
        <w:t xml:space="preserve"> the implementation of</w:t>
      </w:r>
      <w:r w:rsidRPr="00674E68">
        <w:t xml:space="preserve"> new programs or understanding local constraints and requirements. In </w:t>
      </w:r>
      <w:r w:rsidRPr="00674E68">
        <w:lastRenderedPageBreak/>
        <w:t xml:space="preserve">regional areas, the main concerns were </w:t>
      </w:r>
      <w:r w:rsidR="00326668">
        <w:t>related to</w:t>
      </w:r>
      <w:r w:rsidRPr="00674E68">
        <w:t xml:space="preserve"> backfilling positions </w:t>
      </w:r>
      <w:r w:rsidR="00326668">
        <w:t>when</w:t>
      </w:r>
      <w:r w:rsidRPr="00674E68">
        <w:t xml:space="preserve"> </w:t>
      </w:r>
      <w:proofErr w:type="gramStart"/>
      <w:r w:rsidRPr="00674E68">
        <w:t>staff were</w:t>
      </w:r>
      <w:proofErr w:type="gramEnd"/>
      <w:r w:rsidRPr="00674E68">
        <w:t xml:space="preserve"> withdrawn </w:t>
      </w:r>
      <w:r w:rsidR="00AB72B9">
        <w:t xml:space="preserve">to participate in </w:t>
      </w:r>
      <w:r w:rsidRPr="00674E68">
        <w:t>training.</w:t>
      </w:r>
    </w:p>
    <w:p w:rsidR="00D07953" w:rsidRDefault="00D07953" w:rsidP="00BA39C8">
      <w:pPr>
        <w:pStyle w:val="Heading4"/>
      </w:pPr>
      <w:r>
        <w:t>Worker</w:t>
      </w:r>
      <w:r w:rsidR="00773DD6">
        <w:t>s’</w:t>
      </w:r>
      <w:r>
        <w:t xml:space="preserve"> attitudes toward training</w:t>
      </w:r>
    </w:p>
    <w:p w:rsidR="00D07953" w:rsidRDefault="00AB72B9" w:rsidP="0091370C">
      <w:pPr>
        <w:pStyle w:val="Textlessbefore"/>
        <w:ind w:right="141"/>
      </w:pPr>
      <w:r>
        <w:t>Some m</w:t>
      </w:r>
      <w:r w:rsidR="00787980">
        <w:t xml:space="preserve">anagers </w:t>
      </w:r>
      <w:r>
        <w:t xml:space="preserve">also </w:t>
      </w:r>
      <w:r w:rsidR="00D07953">
        <w:t>reported</w:t>
      </w:r>
      <w:r w:rsidR="001B536B">
        <w:t xml:space="preserve"> that</w:t>
      </w:r>
      <w:r w:rsidR="00D07953">
        <w:t xml:space="preserve"> </w:t>
      </w:r>
      <w:r w:rsidR="000B15EB">
        <w:t>worker</w:t>
      </w:r>
      <w:r w:rsidR="00787980">
        <w:t>s’</w:t>
      </w:r>
      <w:r w:rsidR="00D07953">
        <w:t xml:space="preserve"> attitude</w:t>
      </w:r>
      <w:r w:rsidR="002B60E2">
        <w:t>s</w:t>
      </w:r>
      <w:r w:rsidR="00D07953">
        <w:t xml:space="preserve"> toward training</w:t>
      </w:r>
      <w:r>
        <w:t xml:space="preserve"> inhibit</w:t>
      </w:r>
      <w:r w:rsidR="00EE254B">
        <w:t>ed</w:t>
      </w:r>
      <w:r>
        <w:t xml:space="preserve"> its ef</w:t>
      </w:r>
      <w:r w:rsidR="00B105B4">
        <w:t>f</w:t>
      </w:r>
      <w:r>
        <w:t>ectiveness</w:t>
      </w:r>
      <w:r w:rsidR="00D07953">
        <w:t xml:space="preserve">. </w:t>
      </w:r>
      <w:r w:rsidR="000A7AFB">
        <w:t>This</w:t>
      </w:r>
      <w:r w:rsidR="000B15EB">
        <w:t xml:space="preserve"> </w:t>
      </w:r>
      <w:r w:rsidR="00B105B4">
        <w:t xml:space="preserve">claim </w:t>
      </w:r>
      <w:r w:rsidR="00311DC8">
        <w:t xml:space="preserve">should not be seen as </w:t>
      </w:r>
      <w:r w:rsidR="000B15EB">
        <w:t>contradict</w:t>
      </w:r>
      <w:r w:rsidR="00311DC8">
        <w:t xml:space="preserve">ing </w:t>
      </w:r>
      <w:r w:rsidR="000B15EB">
        <w:t>findings elsewhere about strong learner engagement</w:t>
      </w:r>
      <w:r w:rsidR="00D07953">
        <w:t xml:space="preserve">. </w:t>
      </w:r>
      <w:r w:rsidR="00311DC8">
        <w:t xml:space="preserve">Instead, it suggests </w:t>
      </w:r>
      <w:r w:rsidR="00EE254B">
        <w:t xml:space="preserve">that </w:t>
      </w:r>
      <w:r w:rsidR="00311DC8">
        <w:t xml:space="preserve">these workers </w:t>
      </w:r>
      <w:r w:rsidR="00B105B4">
        <w:t xml:space="preserve">may well be </w:t>
      </w:r>
      <w:r w:rsidR="00311DC8">
        <w:t xml:space="preserve">selective </w:t>
      </w:r>
      <w:r w:rsidR="00B105B4">
        <w:t xml:space="preserve">about the </w:t>
      </w:r>
      <w:r w:rsidR="00311DC8">
        <w:t xml:space="preserve">kinds of training they believe to be warranted and </w:t>
      </w:r>
      <w:r w:rsidR="00326668">
        <w:t>useful</w:t>
      </w:r>
      <w:r w:rsidR="00311DC8">
        <w:t xml:space="preserve">. Indeed, some </w:t>
      </w:r>
      <w:r w:rsidR="00D07953">
        <w:t>managers reported a lack of perceived need for training by workers:</w:t>
      </w:r>
    </w:p>
    <w:p w:rsidR="00D07953" w:rsidRDefault="001270F8" w:rsidP="0091370C">
      <w:pPr>
        <w:pStyle w:val="Quote"/>
      </w:pPr>
      <w:r>
        <w:t>P</w:t>
      </w:r>
      <w:r w:rsidR="00D07953">
        <w:t>eople who have a lot of experience and a lot of knowledge are still of the opinion that there’s nothing that they do not know</w:t>
      </w:r>
      <w:r w:rsidR="00326668">
        <w:t xml:space="preserve"> </w:t>
      </w:r>
      <w:r w:rsidR="00D07953">
        <w:t>…</w:t>
      </w:r>
      <w:r w:rsidR="00326668">
        <w:t xml:space="preserve"> </w:t>
      </w:r>
      <w:r>
        <w:t>W</w:t>
      </w:r>
      <w:r w:rsidR="00D07953">
        <w:t>e need to do a fair bit of work to make t</w:t>
      </w:r>
      <w:r w:rsidR="00BA39C8">
        <w:t xml:space="preserve">hem aware things have changed. Also, </w:t>
      </w:r>
      <w:proofErr w:type="gramStart"/>
      <w:r w:rsidR="00BA39C8">
        <w:t>staff think</w:t>
      </w:r>
      <w:proofErr w:type="gramEnd"/>
      <w:r w:rsidR="00BA39C8">
        <w:t xml:space="preserve"> ‘</w:t>
      </w:r>
      <w:r w:rsidR="00D07953">
        <w:t>I’ll wor</w:t>
      </w:r>
      <w:r w:rsidR="00BA39C8">
        <w:t>k it out for myself on the job</w:t>
      </w:r>
      <w:r w:rsidR="00326668">
        <w:t>’.</w:t>
      </w:r>
      <w:r w:rsidR="00631E49">
        <w:tab/>
      </w:r>
      <w:r w:rsidR="00A102F4">
        <w:t>(</w:t>
      </w:r>
      <w:r w:rsidR="00674E68">
        <w:t xml:space="preserve">Oliver, </w:t>
      </w:r>
      <w:r w:rsidR="00326668">
        <w:t>aged care</w:t>
      </w:r>
      <w:r w:rsidR="00A102F4">
        <w:t>)</w:t>
      </w:r>
    </w:p>
    <w:p w:rsidR="00D07953" w:rsidRPr="0091370C" w:rsidRDefault="000B15EB" w:rsidP="0091370C">
      <w:pPr>
        <w:pStyle w:val="Text"/>
      </w:pPr>
      <w:r>
        <w:t>This statement is analogous to findings about older workers</w:t>
      </w:r>
      <w:r w:rsidR="00AB2177">
        <w:t>’</w:t>
      </w:r>
      <w:r>
        <w:t xml:space="preserve"> engagement with training (Billett et al</w:t>
      </w:r>
      <w:r w:rsidR="00AB2177">
        <w:t xml:space="preserve">. </w:t>
      </w:r>
      <w:r w:rsidR="00674E68">
        <w:t>201</w:t>
      </w:r>
      <w:r w:rsidR="00925D6F">
        <w:t>1</w:t>
      </w:r>
      <w:r w:rsidR="00674E68">
        <w:t>)</w:t>
      </w:r>
      <w:r w:rsidR="00631E49">
        <w:t>,</w:t>
      </w:r>
      <w:r>
        <w:t xml:space="preserve"> </w:t>
      </w:r>
      <w:r w:rsidR="00787980">
        <w:t>where</w:t>
      </w:r>
      <w:r w:rsidR="00631E49">
        <w:t>by</w:t>
      </w:r>
      <w:r w:rsidR="00787980">
        <w:t xml:space="preserve"> </w:t>
      </w:r>
      <w:r>
        <w:t xml:space="preserve">workers suggested that they were already competent in their work and that training was often a distraction or </w:t>
      </w:r>
      <w:r w:rsidR="00631E49">
        <w:t>more concerned with</w:t>
      </w:r>
      <w:r>
        <w:t xml:space="preserve"> accountability than their development. </w:t>
      </w:r>
      <w:r w:rsidR="0042167A">
        <w:t>O</w:t>
      </w:r>
      <w:r>
        <w:t xml:space="preserve">ne </w:t>
      </w:r>
      <w:r w:rsidR="00D07953">
        <w:t>manager</w:t>
      </w:r>
      <w:r>
        <w:t xml:space="preserve"> </w:t>
      </w:r>
      <w:r w:rsidR="00674E68">
        <w:t xml:space="preserve">(Oliver, </w:t>
      </w:r>
      <w:r w:rsidR="00631E49">
        <w:t>aged care</w:t>
      </w:r>
      <w:r w:rsidR="00674E68">
        <w:t xml:space="preserve">) </w:t>
      </w:r>
      <w:r>
        <w:t xml:space="preserve">claimed </w:t>
      </w:r>
      <w:r w:rsidR="00631E49">
        <w:t>that:</w:t>
      </w:r>
      <w:r w:rsidR="00D07953">
        <w:t xml:space="preserve"> </w:t>
      </w:r>
      <w:r w:rsidR="001270F8">
        <w:t>‘</w:t>
      </w:r>
      <w:r w:rsidR="00D07953">
        <w:t>70% of staff over 50</w:t>
      </w:r>
      <w:r w:rsidR="001270F8">
        <w:t>’</w:t>
      </w:r>
      <w:r w:rsidR="00A102F4">
        <w:t xml:space="preserve"> </w:t>
      </w:r>
      <w:r w:rsidR="00D07953">
        <w:t>responded this way to the need to learn new things, suggesting that the</w:t>
      </w:r>
      <w:r w:rsidR="00006E88">
        <w:t>y</w:t>
      </w:r>
      <w:r w:rsidR="00D07953">
        <w:t xml:space="preserve"> appear</w:t>
      </w:r>
      <w:r w:rsidR="00006E88">
        <w:t>ed</w:t>
      </w:r>
      <w:r w:rsidR="00D07953">
        <w:t xml:space="preserve"> to be </w:t>
      </w:r>
      <w:r w:rsidR="001270F8">
        <w:t>‘</w:t>
      </w:r>
      <w:r w:rsidR="00D07953">
        <w:t>not interested in studying</w:t>
      </w:r>
      <w:r w:rsidR="001270F8">
        <w:t>’</w:t>
      </w:r>
      <w:r w:rsidR="00D07953">
        <w:t xml:space="preserve">. </w:t>
      </w:r>
      <w:r w:rsidR="00AF31E7">
        <w:t>Still</w:t>
      </w:r>
      <w:r>
        <w:t>, it m</w:t>
      </w:r>
      <w:r w:rsidR="00006E88">
        <w:t xml:space="preserve">ay </w:t>
      </w:r>
      <w:r>
        <w:t xml:space="preserve">be inappropriate to </w:t>
      </w:r>
      <w:r w:rsidR="00B105B4">
        <w:t xml:space="preserve">associate </w:t>
      </w:r>
      <w:r>
        <w:t xml:space="preserve">a lack of interest in a training program with a lack of interest in learning. </w:t>
      </w:r>
      <w:r w:rsidR="00D07953">
        <w:t xml:space="preserve">The managers also </w:t>
      </w:r>
      <w:r>
        <w:t xml:space="preserve">claimed </w:t>
      </w:r>
      <w:r w:rsidR="00631E49">
        <w:t>that staff</w:t>
      </w:r>
      <w:r w:rsidR="00D07953">
        <w:t xml:space="preserve"> who had been worki</w:t>
      </w:r>
      <w:r w:rsidR="00631E49">
        <w:t>ng in the industry for 20 years</w:t>
      </w:r>
      <w:r w:rsidR="00D07953">
        <w:t xml:space="preserve"> did not see </w:t>
      </w:r>
      <w:r>
        <w:t xml:space="preserve">learning about how to operate </w:t>
      </w:r>
      <w:r w:rsidR="00D07953">
        <w:t xml:space="preserve">computers as </w:t>
      </w:r>
      <w:r>
        <w:t xml:space="preserve">being </w:t>
      </w:r>
      <w:r w:rsidR="00D07953">
        <w:t>relevant to</w:t>
      </w:r>
      <w:r w:rsidR="00E46088">
        <w:t xml:space="preserve"> their current work</w:t>
      </w:r>
      <w:r w:rsidR="00D07953">
        <w:t xml:space="preserve">. </w:t>
      </w:r>
      <w:r w:rsidR="00006E88">
        <w:t xml:space="preserve">Such </w:t>
      </w:r>
      <w:r w:rsidR="00E46088" w:rsidRPr="0091370C">
        <w:t xml:space="preserve">reluctance </w:t>
      </w:r>
      <w:r w:rsidR="00006E88" w:rsidRPr="0091370C">
        <w:t xml:space="preserve">may </w:t>
      </w:r>
      <w:r w:rsidR="00D07953" w:rsidRPr="0091370C">
        <w:t xml:space="preserve">have implications </w:t>
      </w:r>
      <w:r w:rsidR="00006E88" w:rsidRPr="0091370C">
        <w:t xml:space="preserve">for their </w:t>
      </w:r>
      <w:r w:rsidR="00D07953" w:rsidRPr="0091370C">
        <w:t xml:space="preserve">acceptance </w:t>
      </w:r>
      <w:r w:rsidR="00EE254B" w:rsidRPr="0091370C">
        <w:t>of</w:t>
      </w:r>
      <w:r w:rsidR="00D07953" w:rsidRPr="0091370C">
        <w:t xml:space="preserve"> </w:t>
      </w:r>
      <w:r w:rsidR="000A7AFB" w:rsidRPr="0091370C">
        <w:t xml:space="preserve">online </w:t>
      </w:r>
      <w:r w:rsidR="00D07953" w:rsidRPr="0091370C">
        <w:t xml:space="preserve">training. </w:t>
      </w:r>
    </w:p>
    <w:p w:rsidR="00674E68" w:rsidRDefault="00925D6F" w:rsidP="0091370C">
      <w:pPr>
        <w:pStyle w:val="Text"/>
      </w:pPr>
      <w:r w:rsidRPr="0091370C">
        <w:t>In summary, t</w:t>
      </w:r>
      <w:r w:rsidR="00E46088" w:rsidRPr="0091370C">
        <w:t>he</w:t>
      </w:r>
      <w:r w:rsidR="00EE254B" w:rsidRPr="0091370C">
        <w:t xml:space="preserve"> </w:t>
      </w:r>
      <w:r w:rsidR="00E46088" w:rsidRPr="0091370C">
        <w:t xml:space="preserve">perspectives </w:t>
      </w:r>
      <w:r w:rsidR="00EE254B" w:rsidRPr="0091370C">
        <w:t>from</w:t>
      </w:r>
      <w:r w:rsidR="00E46088" w:rsidRPr="0091370C">
        <w:t xml:space="preserve"> both </w:t>
      </w:r>
      <w:r w:rsidR="00D07953" w:rsidRPr="0091370C">
        <w:t>worker</w:t>
      </w:r>
      <w:r w:rsidR="00E46088" w:rsidRPr="0091370C">
        <w:t>s</w:t>
      </w:r>
      <w:r w:rsidR="00D07953" w:rsidRPr="0091370C">
        <w:t xml:space="preserve"> and manager</w:t>
      </w:r>
      <w:r w:rsidR="00E46088" w:rsidRPr="0091370C">
        <w:t xml:space="preserve">s </w:t>
      </w:r>
      <w:r w:rsidR="00D07953" w:rsidRPr="0091370C">
        <w:t>identif</w:t>
      </w:r>
      <w:r w:rsidR="001C331E" w:rsidRPr="0091370C">
        <w:t>y</w:t>
      </w:r>
      <w:r w:rsidR="00E46088" w:rsidRPr="0091370C">
        <w:t xml:space="preserve"> common concerns about </w:t>
      </w:r>
      <w:r w:rsidR="00D07953" w:rsidRPr="0091370C">
        <w:t xml:space="preserve">the </w:t>
      </w:r>
      <w:r w:rsidR="00E46088" w:rsidRPr="0091370C">
        <w:t xml:space="preserve">availability </w:t>
      </w:r>
      <w:r w:rsidR="001270F8" w:rsidRPr="0091370C">
        <w:t xml:space="preserve">of </w:t>
      </w:r>
      <w:r w:rsidR="00E46088" w:rsidRPr="0091370C">
        <w:t xml:space="preserve">and access to </w:t>
      </w:r>
      <w:r w:rsidR="00D07953" w:rsidRPr="0091370C">
        <w:t xml:space="preserve">experts </w:t>
      </w:r>
      <w:r w:rsidR="00E46088" w:rsidRPr="0091370C">
        <w:t>for supporting workers</w:t>
      </w:r>
      <w:r w:rsidR="00AB2177" w:rsidRPr="0091370C">
        <w:t>’</w:t>
      </w:r>
      <w:r w:rsidR="00E46088" w:rsidRPr="0091370C">
        <w:t xml:space="preserve"> continuing education</w:t>
      </w:r>
      <w:r w:rsidR="00E46088">
        <w:t xml:space="preserve"> and training</w:t>
      </w:r>
      <w:r w:rsidR="00D07953">
        <w:t xml:space="preserve">. The need to </w:t>
      </w:r>
      <w:r w:rsidR="001C331E">
        <w:t>redress issues associated with workers</w:t>
      </w:r>
      <w:r w:rsidR="00006E88">
        <w:t xml:space="preserve">’ learning </w:t>
      </w:r>
      <w:r w:rsidR="001C331E">
        <w:t xml:space="preserve">in </w:t>
      </w:r>
      <w:r w:rsidR="00631E49">
        <w:t>regional areas</w:t>
      </w:r>
      <w:r w:rsidR="00D07953">
        <w:t xml:space="preserve"> and </w:t>
      </w:r>
      <w:r w:rsidR="001C331E">
        <w:t xml:space="preserve">finding ways of reconciling </w:t>
      </w:r>
      <w:r w:rsidR="00006E88">
        <w:t>the</w:t>
      </w:r>
      <w:r w:rsidR="001C331E">
        <w:t xml:space="preserve"> potentially conflicting demands of </w:t>
      </w:r>
      <w:r w:rsidR="00D07953">
        <w:t>production and</w:t>
      </w:r>
      <w:r w:rsidR="001C331E">
        <w:t xml:space="preserve"> learning </w:t>
      </w:r>
      <w:r w:rsidR="00D07953">
        <w:t>are</w:t>
      </w:r>
      <w:r w:rsidR="001C331E">
        <w:t xml:space="preserve"> particularly relevant to managers</w:t>
      </w:r>
      <w:r w:rsidR="00D07953">
        <w:t xml:space="preserve">. A </w:t>
      </w:r>
      <w:r w:rsidR="00006E88">
        <w:t>noticeable</w:t>
      </w:r>
      <w:r w:rsidR="001C331E">
        <w:t xml:space="preserve"> </w:t>
      </w:r>
      <w:r w:rsidR="00D07953">
        <w:t xml:space="preserve">contrast </w:t>
      </w:r>
      <w:r w:rsidR="001C331E">
        <w:t xml:space="preserve">arose </w:t>
      </w:r>
      <w:r w:rsidR="00D07953">
        <w:t>between workers</w:t>
      </w:r>
      <w:r w:rsidR="001C331E">
        <w:t>’</w:t>
      </w:r>
      <w:r w:rsidR="00D07953">
        <w:t xml:space="preserve"> and managers’ perception</w:t>
      </w:r>
      <w:r w:rsidR="00AB2177">
        <w:t>s</w:t>
      </w:r>
      <w:r w:rsidR="00D07953">
        <w:t xml:space="preserve"> </w:t>
      </w:r>
      <w:r w:rsidR="001C331E">
        <w:t xml:space="preserve">about </w:t>
      </w:r>
      <w:r w:rsidR="002B60E2">
        <w:t xml:space="preserve">the motivation of </w:t>
      </w:r>
      <w:r w:rsidR="00D07953">
        <w:t>worker</w:t>
      </w:r>
      <w:r w:rsidR="00EE254B">
        <w:t>s</w:t>
      </w:r>
      <w:r w:rsidR="00D07953">
        <w:t xml:space="preserve"> to</w:t>
      </w:r>
      <w:r w:rsidR="001C331E">
        <w:t xml:space="preserve"> engage in continuing education and training</w:t>
      </w:r>
      <w:r w:rsidR="00D07953">
        <w:t xml:space="preserve">. </w:t>
      </w:r>
      <w:r w:rsidR="00631E49">
        <w:t>While</w:t>
      </w:r>
      <w:r w:rsidR="001C331E">
        <w:t xml:space="preserve"> workers consistently </w:t>
      </w:r>
      <w:r w:rsidR="00D07953">
        <w:t>reported a general acceptance and</w:t>
      </w:r>
      <w:r w:rsidR="001C331E">
        <w:t xml:space="preserve"> </w:t>
      </w:r>
      <w:r w:rsidR="00631E49">
        <w:t>enthusiastic</w:t>
      </w:r>
      <w:r w:rsidR="001C331E">
        <w:t xml:space="preserve"> engagement in learning</w:t>
      </w:r>
      <w:r w:rsidR="00006E88">
        <w:t xml:space="preserve">, </w:t>
      </w:r>
      <w:r w:rsidR="00D07953">
        <w:t xml:space="preserve">managers reported that there </w:t>
      </w:r>
      <w:r w:rsidR="001270F8">
        <w:t>we</w:t>
      </w:r>
      <w:r w:rsidR="00D07953">
        <w:t xml:space="preserve">re varying levels of motivation </w:t>
      </w:r>
      <w:r w:rsidR="00631E49">
        <w:t xml:space="preserve">for engaging </w:t>
      </w:r>
      <w:r w:rsidR="00D07953">
        <w:t>in training, with some workers</w:t>
      </w:r>
      <w:r w:rsidR="00AB2177">
        <w:t xml:space="preserve"> (</w:t>
      </w:r>
      <w:r w:rsidR="00631E49">
        <w:t>for example,</w:t>
      </w:r>
      <w:r w:rsidR="00D07953">
        <w:t xml:space="preserve"> those </w:t>
      </w:r>
      <w:r w:rsidR="00590954">
        <w:t xml:space="preserve">in lower-skilled roles and those </w:t>
      </w:r>
      <w:r w:rsidR="00D07953">
        <w:t>with more seniority and experience on the job</w:t>
      </w:r>
      <w:r w:rsidR="00AB2177">
        <w:t>)</w:t>
      </w:r>
      <w:r w:rsidR="00D07953">
        <w:t xml:space="preserve"> expressing less motivation.</w:t>
      </w:r>
      <w:r w:rsidR="001C331E">
        <w:t xml:space="preserve"> </w:t>
      </w:r>
      <w:r w:rsidR="00AB2177">
        <w:t>T</w:t>
      </w:r>
      <w:r w:rsidR="00006E88">
        <w:t>his</w:t>
      </w:r>
      <w:r w:rsidR="001C331E">
        <w:t xml:space="preserve"> difference </w:t>
      </w:r>
      <w:r w:rsidR="00B105B4">
        <w:t>is explainable from what has been proposed above</w:t>
      </w:r>
      <w:r w:rsidR="00631E49">
        <w:t>:</w:t>
      </w:r>
      <w:r w:rsidR="001C331E">
        <w:t xml:space="preserve"> </w:t>
      </w:r>
      <w:r w:rsidR="00006E88">
        <w:t>w</w:t>
      </w:r>
      <w:r w:rsidR="001C331E">
        <w:t xml:space="preserve">orkers </w:t>
      </w:r>
      <w:r w:rsidR="00006E88">
        <w:t>a</w:t>
      </w:r>
      <w:r w:rsidR="001C331E">
        <w:t xml:space="preserve">re concerned about </w:t>
      </w:r>
      <w:r w:rsidR="00006E88">
        <w:t xml:space="preserve">the </w:t>
      </w:r>
      <w:r w:rsidR="001C331E">
        <w:t xml:space="preserve">learning required to perform their job effectively and advance their interests and careers, </w:t>
      </w:r>
      <w:r w:rsidR="00631E49">
        <w:t xml:space="preserve">while </w:t>
      </w:r>
      <w:r w:rsidR="00006E88">
        <w:t>m</w:t>
      </w:r>
      <w:r w:rsidR="001C331E">
        <w:t xml:space="preserve">anagers </w:t>
      </w:r>
      <w:r w:rsidR="00006E88">
        <w:t>a</w:t>
      </w:r>
      <w:r w:rsidR="001C331E">
        <w:t xml:space="preserve">re concerned about </w:t>
      </w:r>
      <w:r w:rsidR="00006E88">
        <w:t>the effectiveness of tr</w:t>
      </w:r>
      <w:r w:rsidR="001C331E">
        <w:t xml:space="preserve">aining </w:t>
      </w:r>
      <w:r w:rsidR="00006E88">
        <w:t xml:space="preserve">in </w:t>
      </w:r>
      <w:r w:rsidR="001C331E">
        <w:t xml:space="preserve">achieving </w:t>
      </w:r>
      <w:r w:rsidR="00006E88">
        <w:t xml:space="preserve">enterprise </w:t>
      </w:r>
      <w:r w:rsidR="001C331E">
        <w:t>goals</w:t>
      </w:r>
      <w:r w:rsidR="00F46E2D">
        <w:t xml:space="preserve">. </w:t>
      </w:r>
      <w:r w:rsidR="00631E49">
        <w:t>Although</w:t>
      </w:r>
      <w:r w:rsidR="001C331E">
        <w:t xml:space="preserve"> both </w:t>
      </w:r>
      <w:r w:rsidR="00F46E2D">
        <w:t xml:space="preserve">perspectives </w:t>
      </w:r>
      <w:r w:rsidR="001C331E">
        <w:t xml:space="preserve">are directed to workplace performance, </w:t>
      </w:r>
      <w:r w:rsidR="00F46E2D">
        <w:t xml:space="preserve">the perspectives </w:t>
      </w:r>
      <w:r w:rsidR="002B60E2">
        <w:t>on</w:t>
      </w:r>
      <w:r w:rsidR="00F46E2D">
        <w:t xml:space="preserve"> the goals and the processes of achieving them are quite distinct</w:t>
      </w:r>
      <w:r w:rsidR="001C331E">
        <w:t>.</w:t>
      </w:r>
    </w:p>
    <w:p w:rsidR="00B25571" w:rsidRDefault="00B25571" w:rsidP="00B25571">
      <w:pPr>
        <w:pStyle w:val="Heading2"/>
      </w:pPr>
      <w:bookmarkStart w:id="48" w:name="_Toc378083384"/>
      <w:r>
        <w:t xml:space="preserve">Other factors impacting on effectiveness of </w:t>
      </w:r>
      <w:r w:rsidR="00EE254B">
        <w:t>continuing education and</w:t>
      </w:r>
      <w:r w:rsidR="0091370C">
        <w:t> </w:t>
      </w:r>
      <w:r w:rsidR="00EE254B">
        <w:t>training</w:t>
      </w:r>
      <w:bookmarkEnd w:id="48"/>
    </w:p>
    <w:p w:rsidR="00631E49" w:rsidRDefault="00B25571" w:rsidP="00B25571">
      <w:pPr>
        <w:pStyle w:val="Text"/>
      </w:pPr>
      <w:r>
        <w:t xml:space="preserve">Phase 2 </w:t>
      </w:r>
      <w:r w:rsidR="000A7AFB">
        <w:t xml:space="preserve">of the </w:t>
      </w:r>
      <w:r>
        <w:t>research also identified f</w:t>
      </w:r>
      <w:r w:rsidR="00D6651C">
        <w:t>our</w:t>
      </w:r>
      <w:r>
        <w:t xml:space="preserve"> additional factors that appear to impact on the effectiveness of continuing educat</w:t>
      </w:r>
      <w:r w:rsidR="00631E49">
        <w:t>ion and training. These are:</w:t>
      </w:r>
    </w:p>
    <w:p w:rsidR="00631E49" w:rsidRDefault="00B25571" w:rsidP="0091370C">
      <w:pPr>
        <w:pStyle w:val="Dotpoint1"/>
      </w:pPr>
      <w:r>
        <w:t>sectoral diff</w:t>
      </w:r>
      <w:r w:rsidR="00631E49">
        <w:t>erences</w:t>
      </w:r>
    </w:p>
    <w:p w:rsidR="00631E49" w:rsidRDefault="00B25571" w:rsidP="0091370C">
      <w:pPr>
        <w:pStyle w:val="Dotpoint1"/>
      </w:pPr>
      <w:r>
        <w:t>ac</w:t>
      </w:r>
      <w:r w:rsidR="00631E49">
        <w:t>creditation and certification</w:t>
      </w:r>
    </w:p>
    <w:p w:rsidR="00631E49" w:rsidRDefault="00631E49" w:rsidP="0091370C">
      <w:pPr>
        <w:pStyle w:val="Dotpoint1"/>
      </w:pPr>
      <w:r>
        <w:t>role of managers</w:t>
      </w:r>
    </w:p>
    <w:p w:rsidR="00631E49" w:rsidRDefault="00631E49" w:rsidP="0091370C">
      <w:pPr>
        <w:pStyle w:val="Dotpoint1"/>
      </w:pPr>
      <w:proofErr w:type="gramStart"/>
      <w:r>
        <w:lastRenderedPageBreak/>
        <w:t>continuing</w:t>
      </w:r>
      <w:proofErr w:type="gramEnd"/>
      <w:r>
        <w:t xml:space="preserve"> education and training in non-metropolitan areas.</w:t>
      </w:r>
    </w:p>
    <w:p w:rsidR="00B25571" w:rsidRDefault="00B25571" w:rsidP="0091370C">
      <w:pPr>
        <w:pStyle w:val="Text"/>
      </w:pPr>
      <w:r>
        <w:t>These are described and discussed below.</w:t>
      </w:r>
    </w:p>
    <w:p w:rsidR="00B25571" w:rsidRDefault="00B25571" w:rsidP="0091370C">
      <w:pPr>
        <w:pStyle w:val="Heading3"/>
      </w:pPr>
      <w:r>
        <w:t xml:space="preserve">Sectoral </w:t>
      </w:r>
      <w:r w:rsidRPr="0091370C">
        <w:t>differences</w:t>
      </w:r>
    </w:p>
    <w:p w:rsidR="00B25571" w:rsidRDefault="00552F4A" w:rsidP="0091370C">
      <w:pPr>
        <w:pStyle w:val="Textlessbefore"/>
      </w:pPr>
      <w:r>
        <w:t>While the Phase 2 data</w:t>
      </w:r>
      <w:r w:rsidR="00B25571">
        <w:t xml:space="preserve"> identified common issues and practices</w:t>
      </w:r>
      <w:r>
        <w:t>, as</w:t>
      </w:r>
      <w:r w:rsidR="00B25571">
        <w:t xml:space="preserve"> reflected in the broad consensuses reported above, some sector-specific variations and differences</w:t>
      </w:r>
      <w:r w:rsidR="00FE5520">
        <w:t xml:space="preserve"> were also identified</w:t>
      </w:r>
      <w:r w:rsidR="00B25571">
        <w:t xml:space="preserve">. </w:t>
      </w:r>
      <w:r w:rsidR="002B60E2">
        <w:t>Some</w:t>
      </w:r>
      <w:r w:rsidR="00B25571">
        <w:t xml:space="preserve"> occupational skills and knowledge </w:t>
      </w:r>
      <w:r w:rsidR="00EE254B">
        <w:t xml:space="preserve">are </w:t>
      </w:r>
      <w:r w:rsidR="00B25571">
        <w:t xml:space="preserve">particular to </w:t>
      </w:r>
      <w:r w:rsidR="00B105B4">
        <w:t>each</w:t>
      </w:r>
      <w:r w:rsidR="00B25571">
        <w:t xml:space="preserve"> industry, such as the ability to drive a truck</w:t>
      </w:r>
      <w:r w:rsidR="000A7AFB">
        <w:t xml:space="preserve"> at a mining site</w:t>
      </w:r>
      <w:r w:rsidR="00B25571">
        <w:t xml:space="preserve"> or provide personal care in an aged </w:t>
      </w:r>
      <w:r>
        <w:t>care</w:t>
      </w:r>
      <w:r w:rsidR="00B25571">
        <w:t xml:space="preserve"> facility. </w:t>
      </w:r>
      <w:r w:rsidR="00B105B4">
        <w:t>I</w:t>
      </w:r>
      <w:r w:rsidR="00B25571">
        <w:t>ndustries may also have distinct concept</w:t>
      </w:r>
      <w:r w:rsidR="00B7660A">
        <w:t>ualisations</w:t>
      </w:r>
      <w:r w:rsidR="00B25571">
        <w:t xml:space="preserve"> or traditions of training, with some valuing experience more than training or certification. </w:t>
      </w:r>
      <w:r w:rsidR="00925D6F" w:rsidRPr="00925D6F">
        <w:t>Within aged care facilities, there is often a tension between management concern about recognition of prior learning without any further training or updating and a belief by long</w:t>
      </w:r>
      <w:r w:rsidR="00925D6F">
        <w:t>-</w:t>
      </w:r>
      <w:r w:rsidR="00925D6F" w:rsidRPr="00925D6F">
        <w:t>time workers that they deserve to have their experience validated without</w:t>
      </w:r>
      <w:r w:rsidR="00925D6F">
        <w:t xml:space="preserve"> </w:t>
      </w:r>
      <w:r w:rsidR="00B25571">
        <w:t>further assessment or training. In the mining industry, skills such as welding often need to be continually demonstrated and</w:t>
      </w:r>
      <w:r w:rsidR="00EE254B">
        <w:t xml:space="preserve"> be</w:t>
      </w:r>
      <w:r w:rsidR="00B25571">
        <w:t xml:space="preserve"> certified </w:t>
      </w:r>
      <w:r w:rsidR="000A7AFB">
        <w:t>six</w:t>
      </w:r>
      <w:r w:rsidR="002B60E2">
        <w:t>-</w:t>
      </w:r>
      <w:r w:rsidR="000A7AFB">
        <w:t xml:space="preserve">monthly </w:t>
      </w:r>
      <w:r w:rsidR="00B25571">
        <w:t>to demonstrate current competence.</w:t>
      </w:r>
    </w:p>
    <w:p w:rsidR="00B25571" w:rsidRPr="0091370C" w:rsidRDefault="00B25571" w:rsidP="0091370C">
      <w:pPr>
        <w:pStyle w:val="Text"/>
      </w:pPr>
      <w:r>
        <w:t xml:space="preserve">Examples of such differences in other industries come from recent Australian research. </w:t>
      </w:r>
      <w:r w:rsidRPr="001B5310">
        <w:t xml:space="preserve">For example, a report on the Australian </w:t>
      </w:r>
      <w:proofErr w:type="spellStart"/>
      <w:r w:rsidRPr="001B5310">
        <w:t>agrifoods</w:t>
      </w:r>
      <w:proofErr w:type="spellEnd"/>
      <w:r w:rsidRPr="001B5310">
        <w:t xml:space="preserve"> industry found that many </w:t>
      </w:r>
      <w:r w:rsidR="00FE5520">
        <w:t xml:space="preserve">workers </w:t>
      </w:r>
      <w:r w:rsidRPr="001B5310">
        <w:t xml:space="preserve">were interested only in training that helps them </w:t>
      </w:r>
      <w:r w:rsidR="00B7660A">
        <w:t xml:space="preserve">to </w:t>
      </w:r>
      <w:r w:rsidRPr="001B5310">
        <w:t>obtain or keep a job, or involves potential promotion, and that there is no culture of accredited training in the industry and no economic imperative for it (Mills</w:t>
      </w:r>
      <w:r w:rsidR="00B7660A">
        <w:t xml:space="preserve"> et al.</w:t>
      </w:r>
      <w:r w:rsidRPr="001B5310">
        <w:t xml:space="preserve"> 2012). On the other hand, </w:t>
      </w:r>
      <w:proofErr w:type="spellStart"/>
      <w:r w:rsidRPr="001B5310">
        <w:t>Figgis</w:t>
      </w:r>
      <w:proofErr w:type="spellEnd"/>
      <w:r w:rsidRPr="001B5310">
        <w:t xml:space="preserve"> and </w:t>
      </w:r>
      <w:proofErr w:type="spellStart"/>
      <w:r w:rsidRPr="001B5310">
        <w:t>Standen</w:t>
      </w:r>
      <w:proofErr w:type="spellEnd"/>
      <w:r w:rsidRPr="001B5310">
        <w:t xml:space="preserve"> (2005) found t</w:t>
      </w:r>
      <w:r w:rsidR="00B7660A">
        <w:t>hat in the oil and gas industry</w:t>
      </w:r>
      <w:r w:rsidRPr="001B5310">
        <w:t xml:space="preserve"> existing skilled workers were generally much more confident than entry-level learners and </w:t>
      </w:r>
      <w:r w:rsidR="00834D9D">
        <w:t>‘</w:t>
      </w:r>
      <w:r w:rsidRPr="001B5310">
        <w:t>in a workplace that affords them the opportunities, they effectively take charge of their own learning program</w:t>
      </w:r>
      <w:r w:rsidR="00834D9D">
        <w:t>’</w:t>
      </w:r>
      <w:r w:rsidRPr="001B5310">
        <w:t xml:space="preserve"> (</w:t>
      </w:r>
      <w:r w:rsidR="00B7660A">
        <w:t>p.</w:t>
      </w:r>
      <w:r w:rsidRPr="001B5310">
        <w:t>5).</w:t>
      </w:r>
      <w:r>
        <w:t xml:space="preserve"> In the study reported here,</w:t>
      </w:r>
      <w:r w:rsidR="007C7323">
        <w:t xml:space="preserve"> workers in </w:t>
      </w:r>
      <w:r>
        <w:t xml:space="preserve">the </w:t>
      </w:r>
      <w:r w:rsidR="00B7660A">
        <w:t>mining, aged care, financial services and services industries</w:t>
      </w:r>
      <w:r w:rsidR="007C7323">
        <w:t xml:space="preserve"> </w:t>
      </w:r>
      <w:r>
        <w:t>appear to general</w:t>
      </w:r>
      <w:r w:rsidR="007C7323">
        <w:t>ly</w:t>
      </w:r>
      <w:r>
        <w:t xml:space="preserve"> accept the need for training to remain competent</w:t>
      </w:r>
      <w:r w:rsidR="008F6B8E">
        <w:t>. However, some</w:t>
      </w:r>
      <w:r w:rsidR="00B7660A">
        <w:t xml:space="preserve"> typically lower-skilled workers</w:t>
      </w:r>
      <w:r>
        <w:t xml:space="preserve"> resisted undertaking training beyond that </w:t>
      </w:r>
      <w:r w:rsidRPr="0091370C">
        <w:t>mandat</w:t>
      </w:r>
      <w:r w:rsidR="007C7323" w:rsidRPr="0091370C">
        <w:t>ed</w:t>
      </w:r>
      <w:r w:rsidRPr="0091370C">
        <w:t xml:space="preserve"> for their </w:t>
      </w:r>
      <w:r w:rsidR="007C7323" w:rsidRPr="0091370C">
        <w:t>employment</w:t>
      </w:r>
      <w:r w:rsidRPr="0091370C">
        <w:t>.</w:t>
      </w:r>
      <w:r w:rsidR="00B17A04" w:rsidRPr="0091370C">
        <w:t xml:space="preserve"> So, motivation and value for learning remain key factor</w:t>
      </w:r>
      <w:r w:rsidR="002B60E2">
        <w:t>s</w:t>
      </w:r>
      <w:r w:rsidR="00B17A04" w:rsidRPr="0091370C">
        <w:t xml:space="preserve"> </w:t>
      </w:r>
      <w:r w:rsidR="000F6B15" w:rsidRPr="0091370C">
        <w:t xml:space="preserve">for </w:t>
      </w:r>
      <w:r w:rsidR="00B17A04" w:rsidRPr="0091370C">
        <w:t>engagement in learning.</w:t>
      </w:r>
    </w:p>
    <w:p w:rsidR="00B25571" w:rsidRPr="0091370C" w:rsidRDefault="00B25571" w:rsidP="0091370C">
      <w:pPr>
        <w:pStyle w:val="Text"/>
        <w:ind w:right="-143"/>
      </w:pPr>
      <w:r w:rsidRPr="0091370C">
        <w:t>Further, the consequences of poor training are likely to be greater in some industries than others. For example, poorly trained mine w</w:t>
      </w:r>
      <w:r w:rsidR="00B7660A" w:rsidRPr="0091370C">
        <w:t>orkers can be killed or injured and</w:t>
      </w:r>
      <w:r w:rsidRPr="0091370C">
        <w:t xml:space="preserve"> </w:t>
      </w:r>
      <w:r w:rsidR="00B7660A" w:rsidRPr="0091370C">
        <w:t>incorrectly applied</w:t>
      </w:r>
      <w:r w:rsidRPr="0091370C">
        <w:t xml:space="preserve"> procedures can result in the illness or death o</w:t>
      </w:r>
      <w:r w:rsidR="00EE254B" w:rsidRPr="0091370C">
        <w:t>f elderly patients in aged care. H</w:t>
      </w:r>
      <w:r w:rsidR="00B7660A" w:rsidRPr="0091370C">
        <w:t xml:space="preserve">owever, </w:t>
      </w:r>
      <w:r w:rsidRPr="0091370C">
        <w:t>the outcomes of poor service in</w:t>
      </w:r>
      <w:r w:rsidR="0091370C">
        <w:t> </w:t>
      </w:r>
      <w:r w:rsidRPr="0091370C">
        <w:t xml:space="preserve">hospitality or incompetent attention to a client’s financial matters, while </w:t>
      </w:r>
      <w:r w:rsidR="007C7323" w:rsidRPr="0091370C">
        <w:t xml:space="preserve">personally </w:t>
      </w:r>
      <w:r w:rsidRPr="0091370C">
        <w:t>distressing</w:t>
      </w:r>
      <w:r w:rsidR="007C7323" w:rsidRPr="0091370C">
        <w:t xml:space="preserve"> and harmful to enterprises’ profitability</w:t>
      </w:r>
      <w:r w:rsidRPr="0091370C">
        <w:t xml:space="preserve">, are </w:t>
      </w:r>
      <w:r w:rsidR="00D871CD" w:rsidRPr="0091370C">
        <w:t>not</w:t>
      </w:r>
      <w:r w:rsidRPr="0091370C">
        <w:t xml:space="preserve"> life-threatening. There are also differences in the available resources for co</w:t>
      </w:r>
      <w:r w:rsidR="00B7660A" w:rsidRPr="0091370C">
        <w:t>ntinuing education and training</w:t>
      </w:r>
      <w:r w:rsidRPr="0091370C">
        <w:t xml:space="preserve"> and </w:t>
      </w:r>
      <w:r w:rsidR="00B7660A" w:rsidRPr="0091370C">
        <w:t xml:space="preserve">the </w:t>
      </w:r>
      <w:r w:rsidRPr="0091370C">
        <w:t xml:space="preserve">need for regulation. Some industry sectors may have a greater need for workers to innovate and offer new solutions to </w:t>
      </w:r>
      <w:r w:rsidR="00EE254B" w:rsidRPr="0091370C">
        <w:t xml:space="preserve">attract </w:t>
      </w:r>
      <w:r w:rsidRPr="0091370C">
        <w:t>extra business or retain client</w:t>
      </w:r>
      <w:r w:rsidR="00552F4A" w:rsidRPr="0091370C">
        <w:t>s</w:t>
      </w:r>
      <w:r w:rsidRPr="0091370C">
        <w:t xml:space="preserve">, whereas in others faithfully adhering to specified procedures is crucial for health and safety reasons. </w:t>
      </w:r>
      <w:r w:rsidR="00B7660A" w:rsidRPr="0091370C">
        <w:t>In such instances</w:t>
      </w:r>
      <w:r w:rsidRPr="0091370C">
        <w:t xml:space="preserve">, a buddy system might </w:t>
      </w:r>
      <w:r w:rsidR="00B7660A" w:rsidRPr="0091370C">
        <w:t xml:space="preserve">be more readily implemented </w:t>
      </w:r>
      <w:r w:rsidRPr="0091370C">
        <w:t>in an</w:t>
      </w:r>
      <w:r w:rsidR="0091370C">
        <w:t> </w:t>
      </w:r>
      <w:r w:rsidRPr="0091370C">
        <w:t xml:space="preserve">aged care facility or a larger office, </w:t>
      </w:r>
      <w:r w:rsidR="00EE254B" w:rsidRPr="0091370C">
        <w:t>since</w:t>
      </w:r>
      <w:r w:rsidRPr="0091370C">
        <w:t xml:space="preserve"> the staff</w:t>
      </w:r>
      <w:r w:rsidR="00B7660A" w:rsidRPr="0091370C">
        <w:t xml:space="preserve"> work so closely to one another</w:t>
      </w:r>
      <w:r w:rsidRPr="0091370C">
        <w:t xml:space="preserve">. However, where jobs are specialised </w:t>
      </w:r>
      <w:r w:rsidR="00D50E21" w:rsidRPr="0091370C">
        <w:t>(</w:t>
      </w:r>
      <w:r w:rsidRPr="0091370C">
        <w:t>as in the</w:t>
      </w:r>
      <w:r w:rsidR="004E2AA0" w:rsidRPr="0091370C">
        <w:t xml:space="preserve"> case of one of the enterprises that participated in the research: a small tourist park exhibiting wild animals</w:t>
      </w:r>
      <w:r w:rsidR="00D50E21" w:rsidRPr="0091370C">
        <w:t>)</w:t>
      </w:r>
      <w:r w:rsidRPr="0091370C">
        <w:t xml:space="preserve">, </w:t>
      </w:r>
      <w:r w:rsidR="001975F5" w:rsidRPr="0091370C">
        <w:t xml:space="preserve">there may not be more experienced colleagues available for </w:t>
      </w:r>
      <w:r w:rsidRPr="0091370C">
        <w:t xml:space="preserve">individual workers </w:t>
      </w:r>
      <w:r w:rsidR="001975F5" w:rsidRPr="0091370C">
        <w:t>to</w:t>
      </w:r>
      <w:r w:rsidRPr="0091370C">
        <w:t xml:space="preserve"> </w:t>
      </w:r>
      <w:r w:rsidR="007A51F6" w:rsidRPr="0091370C">
        <w:t xml:space="preserve">be </w:t>
      </w:r>
      <w:r w:rsidRPr="0091370C">
        <w:t>paired</w:t>
      </w:r>
      <w:r w:rsidR="001975F5" w:rsidRPr="0091370C">
        <w:t xml:space="preserve"> with</w:t>
      </w:r>
      <w:r w:rsidRPr="0091370C">
        <w:t>. The same limitation applies</w:t>
      </w:r>
      <w:r w:rsidR="007C7323" w:rsidRPr="0091370C">
        <w:t>,</w:t>
      </w:r>
      <w:r w:rsidRPr="0091370C">
        <w:t xml:space="preserve"> of course</w:t>
      </w:r>
      <w:r w:rsidR="007C7323" w:rsidRPr="0091370C">
        <w:t>,</w:t>
      </w:r>
      <w:r w:rsidRPr="0091370C">
        <w:t xml:space="preserve"> to m</w:t>
      </w:r>
      <w:r w:rsidR="007C7323" w:rsidRPr="0091370C">
        <w:t>any</w:t>
      </w:r>
      <w:r w:rsidRPr="0091370C">
        <w:t xml:space="preserve"> small businesses.</w:t>
      </w:r>
    </w:p>
    <w:p w:rsidR="00B25571" w:rsidRDefault="00B25571" w:rsidP="00A4064D">
      <w:pPr>
        <w:pStyle w:val="Text"/>
        <w:ind w:right="-143"/>
      </w:pPr>
      <w:r w:rsidRPr="0091370C">
        <w:t xml:space="preserve">Hence, although there may well be similarity in </w:t>
      </w:r>
      <w:r w:rsidR="00EE254B" w:rsidRPr="0091370C">
        <w:t xml:space="preserve">the </w:t>
      </w:r>
      <w:r>
        <w:t>models and approaches to continuing education and</w:t>
      </w:r>
      <w:r w:rsidR="00A4064D">
        <w:t> </w:t>
      </w:r>
      <w:r>
        <w:t xml:space="preserve">training, </w:t>
      </w:r>
      <w:r w:rsidR="00552F4A">
        <w:t>tertiary education and training</w:t>
      </w:r>
      <w:r>
        <w:t xml:space="preserve"> institutions and workplaces have distinct</w:t>
      </w:r>
      <w:r w:rsidR="001975F5">
        <w:t>ly different</w:t>
      </w:r>
      <w:r>
        <w:t xml:space="preserve"> kinds of goals to be achieved, </w:t>
      </w:r>
      <w:r w:rsidR="002B60E2">
        <w:t xml:space="preserve">different </w:t>
      </w:r>
      <w:r w:rsidRPr="002B60E2">
        <w:t xml:space="preserve">ways </w:t>
      </w:r>
      <w:r w:rsidR="002B60E2">
        <w:t>for providing</w:t>
      </w:r>
      <w:r w:rsidRPr="002B60E2">
        <w:t xml:space="preserve"> </w:t>
      </w:r>
      <w:r w:rsidR="00D871CD" w:rsidRPr="002B60E2">
        <w:t xml:space="preserve">learning </w:t>
      </w:r>
      <w:r w:rsidR="002B60E2">
        <w:t>and different techniques and activities for facilitating learning</w:t>
      </w:r>
      <w:r w:rsidRPr="002B60E2">
        <w:t xml:space="preserve">. </w:t>
      </w:r>
      <w:r>
        <w:t xml:space="preserve">So no single model of </w:t>
      </w:r>
      <w:r w:rsidR="00552F4A">
        <w:t>continuing education and training</w:t>
      </w:r>
      <w:r>
        <w:t xml:space="preserve"> provision and support can be applied uniformly across industry sectors. </w:t>
      </w:r>
      <w:r w:rsidR="00D871CD">
        <w:t>Importantly,</w:t>
      </w:r>
      <w:r>
        <w:t xml:space="preserve"> the preferred models and approaches will need to be </w:t>
      </w:r>
      <w:r w:rsidR="007B03BE">
        <w:t>implemented</w:t>
      </w:r>
      <w:r>
        <w:t xml:space="preserve"> in particular ways across industry sectors.</w:t>
      </w:r>
      <w:r w:rsidR="007C7323">
        <w:t xml:space="preserve"> Consequently</w:t>
      </w:r>
      <w:r w:rsidR="002B60E2">
        <w:t>,</w:t>
      </w:r>
      <w:r w:rsidR="007C7323">
        <w:t xml:space="preserve"> a national</w:t>
      </w:r>
      <w:r w:rsidR="00CF4F78">
        <w:t xml:space="preserve"> provision</w:t>
      </w:r>
      <w:r w:rsidR="007C7323">
        <w:t xml:space="preserve"> of</w:t>
      </w:r>
      <w:r w:rsidR="00A4064D">
        <w:t> </w:t>
      </w:r>
      <w:r w:rsidR="007C7323">
        <w:t xml:space="preserve">continuing education and training would </w:t>
      </w:r>
      <w:r w:rsidR="00342039">
        <w:t xml:space="preserve">require the capacity </w:t>
      </w:r>
      <w:r w:rsidR="007C7323">
        <w:t>to accommodate such differences.</w:t>
      </w:r>
    </w:p>
    <w:p w:rsidR="00B25571" w:rsidRDefault="00B25571" w:rsidP="00B25571">
      <w:pPr>
        <w:pStyle w:val="Heading3"/>
      </w:pPr>
      <w:r>
        <w:lastRenderedPageBreak/>
        <w:t>Accreditation and certification</w:t>
      </w:r>
    </w:p>
    <w:p w:rsidR="00B25571" w:rsidRDefault="00B25571" w:rsidP="00EF2911">
      <w:pPr>
        <w:pStyle w:val="Textlessbefore"/>
      </w:pPr>
      <w:r>
        <w:t>Coupled with a</w:t>
      </w:r>
      <w:r w:rsidR="00C32F61">
        <w:t>n increasing</w:t>
      </w:r>
      <w:r>
        <w:t xml:space="preserve"> emphasis on learning and training is the increasing importance </w:t>
      </w:r>
      <w:r w:rsidR="00D871CD">
        <w:t xml:space="preserve">of </w:t>
      </w:r>
      <w:r w:rsidR="007B03BE">
        <w:t xml:space="preserve">the </w:t>
      </w:r>
      <w:r>
        <w:t xml:space="preserve">accreditation and certification of learning for occupational purposes, quite often </w:t>
      </w:r>
      <w:r w:rsidR="007C7323">
        <w:t xml:space="preserve">for </w:t>
      </w:r>
      <w:r>
        <w:t xml:space="preserve">regulatory purposes. Very few </w:t>
      </w:r>
      <w:r w:rsidR="006529CB">
        <w:t xml:space="preserve">workers </w:t>
      </w:r>
      <w:r w:rsidR="001975F5">
        <w:t>were openly resistant to cert</w:t>
      </w:r>
      <w:r>
        <w:t xml:space="preserve">ification, although vocational certificates under the Australian Qualifications Framework were more important to workers in industries such </w:t>
      </w:r>
      <w:r w:rsidR="007B03BE">
        <w:t>as health and community services, and services, than in financial services. In mining</w:t>
      </w:r>
      <w:r>
        <w:t>, while vocatio</w:t>
      </w:r>
      <w:r w:rsidR="007B03BE">
        <w:t>nal certificates are widespread</w:t>
      </w:r>
      <w:r>
        <w:t xml:space="preserve"> and essential for tradespersons, the nature of the industry means that there is also a considerable focus on specialised certificates in such areas as occupational health and safety and </w:t>
      </w:r>
      <w:r w:rsidR="00342039">
        <w:t>the operation of</w:t>
      </w:r>
      <w:r>
        <w:t xml:space="preserve"> machinery. </w:t>
      </w:r>
    </w:p>
    <w:p w:rsidR="00B25571" w:rsidRDefault="00B25571" w:rsidP="00B25571">
      <w:pPr>
        <w:pStyle w:val="Text"/>
      </w:pPr>
      <w:r>
        <w:t xml:space="preserve">The issue here is the extent to which certification is significant in different industries and </w:t>
      </w:r>
      <w:r w:rsidR="002B60E2">
        <w:t>its</w:t>
      </w:r>
      <w:r>
        <w:t xml:space="preserve"> purpose, and who is responsible for the ass</w:t>
      </w:r>
      <w:r w:rsidR="007B03BE">
        <w:t>essment and certification. A</w:t>
      </w:r>
      <w:r>
        <w:t>lthough much of the learning required for sustaining employability across working lives might take place in circumstances outside educational programs and institutions</w:t>
      </w:r>
      <w:r w:rsidR="007B03BE">
        <w:t>,</w:t>
      </w:r>
      <w:r>
        <w:t xml:space="preserve"> </w:t>
      </w:r>
      <w:r w:rsidR="001975F5" w:rsidRPr="001975F5">
        <w:t>the provision of certification for workplace</w:t>
      </w:r>
      <w:r w:rsidR="001975F5">
        <w:t>-</w:t>
      </w:r>
      <w:r w:rsidR="001975F5" w:rsidRPr="001975F5">
        <w:t>learnt knowledge and through work-based processes may be becoming more essential</w:t>
      </w:r>
      <w:r w:rsidR="001975F5">
        <w:t xml:space="preserve"> </w:t>
      </w:r>
      <w:r>
        <w:t>and widespread</w:t>
      </w:r>
      <w:r w:rsidR="007C7323">
        <w:t xml:space="preserve"> across a </w:t>
      </w:r>
      <w:r w:rsidR="00C32F61">
        <w:t>tertiary</w:t>
      </w:r>
      <w:r w:rsidR="00EF2911">
        <w:t> </w:t>
      </w:r>
      <w:r w:rsidR="00C32F61">
        <w:t>education and training</w:t>
      </w:r>
      <w:r w:rsidR="007C7323">
        <w:t xml:space="preserve"> system supporting the ongoing learning of Australian workers</w:t>
      </w:r>
      <w:r w:rsidR="00D871CD">
        <w:t xml:space="preserve"> in and through work</w:t>
      </w:r>
      <w:r>
        <w:t>.</w:t>
      </w:r>
    </w:p>
    <w:p w:rsidR="00B25571" w:rsidRDefault="00B25571" w:rsidP="00B25571">
      <w:pPr>
        <w:pStyle w:val="Heading3"/>
      </w:pPr>
      <w:r>
        <w:t>Roles of managers</w:t>
      </w:r>
    </w:p>
    <w:p w:rsidR="00B25571" w:rsidRDefault="00B25571" w:rsidP="00EF2911">
      <w:pPr>
        <w:pStyle w:val="Textlessbefore"/>
      </w:pPr>
      <w:r>
        <w:t xml:space="preserve">Managers </w:t>
      </w:r>
      <w:r w:rsidR="006529CB">
        <w:t xml:space="preserve">may always </w:t>
      </w:r>
      <w:r w:rsidR="007B03BE">
        <w:t xml:space="preserve">have </w:t>
      </w:r>
      <w:r w:rsidR="006054FB">
        <w:t xml:space="preserve">had some </w:t>
      </w:r>
      <w:r w:rsidR="006529CB">
        <w:t xml:space="preserve">interest in </w:t>
      </w:r>
      <w:r w:rsidR="006054FB">
        <w:t>develop</w:t>
      </w:r>
      <w:r w:rsidR="006529CB">
        <w:t>ing</w:t>
      </w:r>
      <w:r w:rsidR="006054FB">
        <w:t xml:space="preserve"> workers</w:t>
      </w:r>
      <w:r w:rsidR="006529CB">
        <w:t>’ skills</w:t>
      </w:r>
      <w:r w:rsidR="006054FB">
        <w:t xml:space="preserve">, whether through </w:t>
      </w:r>
      <w:r w:rsidR="006529CB">
        <w:t>s</w:t>
      </w:r>
      <w:r w:rsidR="006054FB">
        <w:t xml:space="preserve">upervision, </w:t>
      </w:r>
      <w:r w:rsidR="00342039">
        <w:t xml:space="preserve">or </w:t>
      </w:r>
      <w:r w:rsidR="006054FB">
        <w:t>more directly through mentoring or coaching, or in supporting or facilitating access to education and training. What this study</w:t>
      </w:r>
      <w:r w:rsidR="007B03BE">
        <w:t xml:space="preserve"> has found is that in ever-</w:t>
      </w:r>
      <w:r w:rsidR="006054FB">
        <w:t xml:space="preserve">changing workplaces and increasingly regulated environments, and with greater emphasis on accreditation, </w:t>
      </w:r>
      <w:r w:rsidR="001667FC">
        <w:t xml:space="preserve">many managers </w:t>
      </w:r>
      <w:r w:rsidR="006529CB">
        <w:t xml:space="preserve">have </w:t>
      </w:r>
      <w:r w:rsidR="001667FC">
        <w:t>a more</w:t>
      </w:r>
      <w:r w:rsidR="0083479D">
        <w:t xml:space="preserve"> central </w:t>
      </w:r>
      <w:r w:rsidR="001667FC">
        <w:t>role in training policy and practice. Their responsibi</w:t>
      </w:r>
      <w:r w:rsidR="00071687">
        <w:t>li</w:t>
      </w:r>
      <w:r w:rsidR="001667FC">
        <w:t xml:space="preserve">ties </w:t>
      </w:r>
      <w:r>
        <w:t xml:space="preserve">extend from budgetary considerations to making decisions about </w:t>
      </w:r>
      <w:r w:rsidR="007B03BE">
        <w:t xml:space="preserve">the </w:t>
      </w:r>
      <w:r w:rsidR="00342039">
        <w:t>use</w:t>
      </w:r>
      <w:r w:rsidR="007B03BE">
        <w:t xml:space="preserve"> of workplace resources </w:t>
      </w:r>
      <w:r w:rsidR="00EA566E">
        <w:t xml:space="preserve">for staff skill development — </w:t>
      </w:r>
      <w:r w:rsidR="007B03BE">
        <w:t>the</w:t>
      </w:r>
      <w:r w:rsidR="00EA566E">
        <w:t xml:space="preserve"> way the resources are deployed</w:t>
      </w:r>
      <w:r w:rsidR="007B03BE">
        <w:t>,</w:t>
      </w:r>
      <w:r>
        <w:t xml:space="preserve"> </w:t>
      </w:r>
      <w:r w:rsidR="00EA566E">
        <w:t xml:space="preserve">the </w:t>
      </w:r>
      <w:r>
        <w:t>purpose</w:t>
      </w:r>
      <w:r w:rsidR="00EA566E">
        <w:t xml:space="preserve"> of the training</w:t>
      </w:r>
      <w:r>
        <w:t xml:space="preserve"> and </w:t>
      </w:r>
      <w:r w:rsidR="00EA566E">
        <w:t>the determination of priorities</w:t>
      </w:r>
      <w:r>
        <w:t xml:space="preserve">. Not surprisingly, managers viewed continuing education and training as being very much directed towards achieving specific enterprise goals, confirming </w:t>
      </w:r>
      <w:proofErr w:type="spellStart"/>
      <w:r>
        <w:t>Misko’s</w:t>
      </w:r>
      <w:proofErr w:type="spellEnd"/>
      <w:r>
        <w:t xml:space="preserve"> (2008) conclusion that ‘employers are mostly interested in the results of learning rather than the forms of learning’</w:t>
      </w:r>
      <w:r w:rsidR="00D03958">
        <w:t xml:space="preserve"> (p.7)</w:t>
      </w:r>
      <w:r>
        <w:t xml:space="preserve">. They also </w:t>
      </w:r>
      <w:r w:rsidR="00E71422">
        <w:t>indicated</w:t>
      </w:r>
      <w:r>
        <w:t xml:space="preserve"> a preference for training programs </w:t>
      </w:r>
      <w:r w:rsidR="00D21E87">
        <w:t>to be</w:t>
      </w:r>
      <w:r w:rsidR="00E71422">
        <w:t xml:space="preserve"> directed towards the realisation of those goals</w:t>
      </w:r>
      <w:r>
        <w:t>. Of course, and importantly, this preference is counter to those of workers</w:t>
      </w:r>
      <w:r w:rsidR="00EA566E">
        <w:t>,</w:t>
      </w:r>
      <w:r>
        <w:t xml:space="preserve"> as stated consistently in their experiences and preferences across the </w:t>
      </w:r>
      <w:r w:rsidR="00C32F61">
        <w:t>Phase 1 and Phase 2</w:t>
      </w:r>
      <w:r>
        <w:t xml:space="preserve"> data. Nevertheless, as managers </w:t>
      </w:r>
      <w:r w:rsidR="00D871CD">
        <w:t xml:space="preserve">increasingly </w:t>
      </w:r>
      <w:r>
        <w:t xml:space="preserve">become key players in the process of maintaining the competence of workers, there are indications from the research that they are also becoming interested in </w:t>
      </w:r>
      <w:r w:rsidR="00EA566E">
        <w:t>identifying the most effective</w:t>
      </w:r>
      <w:r>
        <w:t xml:space="preserve"> forms of </w:t>
      </w:r>
      <w:r w:rsidR="007C7323">
        <w:t>continuing education and training</w:t>
      </w:r>
      <w:r>
        <w:t>.</w:t>
      </w:r>
      <w:r w:rsidR="007C7323">
        <w:t xml:space="preserve"> </w:t>
      </w:r>
      <w:r>
        <w:t>The issue is whether managers recognise the ch</w:t>
      </w:r>
      <w:r w:rsidR="00E71422">
        <w:t>anging importance of their role</w:t>
      </w:r>
      <w:r>
        <w:t xml:space="preserve"> and have both the willingness and capacity to carry responsibility for having training, mentoring and modelling roles.</w:t>
      </w:r>
    </w:p>
    <w:p w:rsidR="007B7B30" w:rsidRDefault="007B7B30" w:rsidP="00B25571">
      <w:pPr>
        <w:pStyle w:val="Text"/>
      </w:pPr>
      <w:r>
        <w:t xml:space="preserve">Given the importance of workplaces as sites for continuing education and </w:t>
      </w:r>
      <w:r w:rsidR="00C32F61">
        <w:t>training</w:t>
      </w:r>
      <w:r>
        <w:t xml:space="preserve">, the role </w:t>
      </w:r>
      <w:r w:rsidR="002B60E2">
        <w:t xml:space="preserve">of </w:t>
      </w:r>
      <w:r>
        <w:t xml:space="preserve">and </w:t>
      </w:r>
      <w:r w:rsidR="00EA566E">
        <w:t xml:space="preserve">decision-making by the managers </w:t>
      </w:r>
      <w:r>
        <w:t xml:space="preserve">in enterprises becomes a key feature of a national </w:t>
      </w:r>
      <w:r w:rsidR="00C32F61">
        <w:t>tertiary</w:t>
      </w:r>
      <w:r>
        <w:t xml:space="preserve"> education and training system.</w:t>
      </w:r>
    </w:p>
    <w:p w:rsidR="00B25571" w:rsidRDefault="00EA566E" w:rsidP="00B25571">
      <w:pPr>
        <w:pStyle w:val="Heading3"/>
      </w:pPr>
      <w:r>
        <w:t>Continuing education and training</w:t>
      </w:r>
      <w:r w:rsidR="00B25571">
        <w:t xml:space="preserve"> in non-metropolitan areas</w:t>
      </w:r>
    </w:p>
    <w:p w:rsidR="00B25571" w:rsidRDefault="00B25571" w:rsidP="00EF2911">
      <w:pPr>
        <w:pStyle w:val="Textlessbefore"/>
      </w:pPr>
      <w:r>
        <w:t xml:space="preserve">The findings suggest that continuing education and training in non-metropolitan areas might </w:t>
      </w:r>
      <w:r w:rsidR="007B7B30">
        <w:t>be different from tha</w:t>
      </w:r>
      <w:r w:rsidR="00C32F61">
        <w:t>t</w:t>
      </w:r>
      <w:r w:rsidR="007B7B30">
        <w:t xml:space="preserve"> in metropolitan centres</w:t>
      </w:r>
      <w:r>
        <w:t>.</w:t>
      </w:r>
      <w:r w:rsidR="007B7B30">
        <w:t xml:space="preserve"> T</w:t>
      </w:r>
      <w:r>
        <w:t>he inclusion of a greater proportion of worker and manager</w:t>
      </w:r>
      <w:r w:rsidR="000D205F">
        <w:t xml:space="preserve"> informant</w:t>
      </w:r>
      <w:r>
        <w:t xml:space="preserve">s in rural and regional areas provided some particular insights. Among </w:t>
      </w:r>
      <w:r w:rsidR="00EA566E">
        <w:t xml:space="preserve">the </w:t>
      </w:r>
      <w:r>
        <w:t xml:space="preserve">issues </w:t>
      </w:r>
      <w:r w:rsidR="000D205F">
        <w:t>identified</w:t>
      </w:r>
      <w:r w:rsidR="00E71422">
        <w:t>,</w:t>
      </w:r>
      <w:r w:rsidR="000D205F">
        <w:t xml:space="preserve"> and mentioned above</w:t>
      </w:r>
      <w:r w:rsidR="00E71422">
        <w:t>,</w:t>
      </w:r>
      <w:r w:rsidR="000D205F">
        <w:t xml:space="preserve"> a</w:t>
      </w:r>
      <w:r>
        <w:t xml:space="preserve">re limited access to external expertise, the quality of the available </w:t>
      </w:r>
      <w:r>
        <w:lastRenderedPageBreak/>
        <w:t>expertise</w:t>
      </w:r>
      <w:r w:rsidR="000D205F">
        <w:t>,</w:t>
      </w:r>
      <w:r>
        <w:t xml:space="preserve"> </w:t>
      </w:r>
      <w:r w:rsidR="00EA566E">
        <w:t xml:space="preserve">the </w:t>
      </w:r>
      <w:r>
        <w:t xml:space="preserve">often </w:t>
      </w:r>
      <w:r w:rsidR="000D205F">
        <w:t>limited</w:t>
      </w:r>
      <w:r>
        <w:t xml:space="preserve"> choice of providers, and </w:t>
      </w:r>
      <w:r w:rsidR="00EA566E">
        <w:t xml:space="preserve">the </w:t>
      </w:r>
      <w:r>
        <w:t>costs of bringing an external provider to a more remote location, or transporting employees to a central location for training. A related challenge is employers’ reluctance to take someone off the job w</w:t>
      </w:r>
      <w:r w:rsidR="00E71422">
        <w:t>hen an external provider arrives</w:t>
      </w:r>
      <w:r>
        <w:t xml:space="preserve"> to provide training, usually as part of the requirements for a vocational certificate. Given the number</w:t>
      </w:r>
      <w:r w:rsidR="00E71422">
        <w:t>s</w:t>
      </w:r>
      <w:r>
        <w:t xml:space="preserve"> and levels of staff in some rural and remote locations, the preference expressed by many of the intervi</w:t>
      </w:r>
      <w:r w:rsidR="00E71422">
        <w:t>ewed workers for learning one</w:t>
      </w:r>
      <w:r w:rsidR="002B60E2">
        <w:t xml:space="preserve"> </w:t>
      </w:r>
      <w:r w:rsidR="00E71422">
        <w:t>on</w:t>
      </w:r>
      <w:r w:rsidR="002B60E2">
        <w:t xml:space="preserve"> </w:t>
      </w:r>
      <w:r>
        <w:t xml:space="preserve">one or in a group is simply not always possible. Such workers generally did not favour online learning as an alternative means of keeping up to date, although there may be an option for a manager or supervisor to act as a mentor. </w:t>
      </w:r>
    </w:p>
    <w:p w:rsidR="00B25571" w:rsidRDefault="000D205F" w:rsidP="00B25571">
      <w:pPr>
        <w:pStyle w:val="Text"/>
      </w:pPr>
      <w:r>
        <w:t>Consequently, a national system of co</w:t>
      </w:r>
      <w:r w:rsidR="00E71422">
        <w:t>ntinuing education and training needs to take into account</w:t>
      </w:r>
      <w:r>
        <w:t xml:space="preserve"> </w:t>
      </w:r>
      <w:r w:rsidR="00B25571">
        <w:t xml:space="preserve">how the </w:t>
      </w:r>
      <w:r w:rsidR="00B22C46">
        <w:t xml:space="preserve">requirements </w:t>
      </w:r>
      <w:r w:rsidR="00B25571">
        <w:t xml:space="preserve">of </w:t>
      </w:r>
      <w:r>
        <w:t xml:space="preserve">workplaces and </w:t>
      </w:r>
      <w:r w:rsidR="00B25571">
        <w:t xml:space="preserve">workers in rural and remote locations can best be met, especially </w:t>
      </w:r>
      <w:r w:rsidR="00B22C46">
        <w:t xml:space="preserve">in relation to </w:t>
      </w:r>
      <w:r w:rsidR="00B25571">
        <w:t>organisations with limited financial resources and the inability to backfill.</w:t>
      </w:r>
      <w:r>
        <w:t xml:space="preserve"> To simply base such a provision on what is available and possible in metropolitan centres would misrepresent and distort the task and nature of </w:t>
      </w:r>
      <w:r w:rsidR="00244433">
        <w:t>a national system.</w:t>
      </w:r>
    </w:p>
    <w:p w:rsidR="005C2552" w:rsidRDefault="00D50E21" w:rsidP="005C2552">
      <w:pPr>
        <w:pStyle w:val="Heading2"/>
      </w:pPr>
      <w:bookmarkStart w:id="49" w:name="_Toc378083385"/>
      <w:r>
        <w:t>Summary</w:t>
      </w:r>
      <w:bookmarkEnd w:id="49"/>
    </w:p>
    <w:p w:rsidR="00F44724" w:rsidRDefault="005C2552" w:rsidP="00EF2911">
      <w:pPr>
        <w:spacing w:line="300" w:lineRule="exact"/>
        <w:ind w:right="-143"/>
      </w:pPr>
      <w:r>
        <w:t>These findings</w:t>
      </w:r>
      <w:r w:rsidR="00A55DB2">
        <w:t xml:space="preserve"> emphasise and</w:t>
      </w:r>
      <w:r w:rsidRPr="00475579">
        <w:t xml:space="preserve"> illustrate the significance of workplaces</w:t>
      </w:r>
      <w:r>
        <w:t xml:space="preserve"> and work activities</w:t>
      </w:r>
      <w:r w:rsidRPr="00475579">
        <w:t xml:space="preserve"> as key sites and preferred </w:t>
      </w:r>
      <w:r>
        <w:t>practice bases</w:t>
      </w:r>
      <w:r w:rsidRPr="00475579">
        <w:t xml:space="preserve"> for </w:t>
      </w:r>
      <w:r>
        <w:t xml:space="preserve">learning </w:t>
      </w:r>
      <w:r w:rsidR="00A55DB2">
        <w:t>designed to ensure</w:t>
      </w:r>
      <w:r w:rsidR="0083479D">
        <w:t xml:space="preserve"> employability and advancement within the workplace</w:t>
      </w:r>
      <w:r w:rsidR="00A55DB2" w:rsidRPr="00A55DB2">
        <w:t xml:space="preserve"> </w:t>
      </w:r>
      <w:r w:rsidR="00A55DB2">
        <w:t>across the working life</w:t>
      </w:r>
      <w:r w:rsidR="0083479D">
        <w:t xml:space="preserve">. </w:t>
      </w:r>
      <w:r w:rsidR="00F44724">
        <w:t>The reports from</w:t>
      </w:r>
      <w:r w:rsidR="0083479D">
        <w:t xml:space="preserve"> workers </w:t>
      </w:r>
      <w:r w:rsidR="00B22C46">
        <w:t>highlight</w:t>
      </w:r>
      <w:r w:rsidR="00F44724">
        <w:t xml:space="preserve"> the</w:t>
      </w:r>
      <w:r>
        <w:t xml:space="preserve"> specific expertise and support available</w:t>
      </w:r>
      <w:r w:rsidRPr="00475579">
        <w:t xml:space="preserve">, whether </w:t>
      </w:r>
      <w:r>
        <w:t xml:space="preserve">from </w:t>
      </w:r>
      <w:r w:rsidRPr="00475579">
        <w:t>co-workers, supervisors</w:t>
      </w:r>
      <w:r w:rsidR="003F22CA">
        <w:t>,</w:t>
      </w:r>
      <w:r w:rsidRPr="00475579">
        <w:t xml:space="preserve"> managers, external training </w:t>
      </w:r>
      <w:r w:rsidR="00A55DB2">
        <w:t>providers or industry suppliers, as well as</w:t>
      </w:r>
      <w:r w:rsidRPr="00475579">
        <w:t xml:space="preserve"> </w:t>
      </w:r>
      <w:r w:rsidR="00B22C46">
        <w:t xml:space="preserve">identify </w:t>
      </w:r>
      <w:r w:rsidR="0004746C">
        <w:t xml:space="preserve">a number of barriers to the efficacy of workers’ learning, as </w:t>
      </w:r>
      <w:r w:rsidR="00B22C46">
        <w:t>perceived</w:t>
      </w:r>
      <w:r w:rsidR="0004746C">
        <w:t xml:space="preserve"> by </w:t>
      </w:r>
      <w:r w:rsidR="00F44724">
        <w:t xml:space="preserve">both </w:t>
      </w:r>
      <w:r w:rsidR="0004746C">
        <w:t>w</w:t>
      </w:r>
      <w:r w:rsidR="00F44724">
        <w:t>orkers and managers</w:t>
      </w:r>
      <w:r w:rsidR="00A55DB2">
        <w:t>.</w:t>
      </w:r>
      <w:r w:rsidR="0004746C">
        <w:t xml:space="preserve"> </w:t>
      </w:r>
      <w:r w:rsidR="00A55DB2">
        <w:t>A</w:t>
      </w:r>
      <w:r w:rsidR="00F44724">
        <w:t xml:space="preserve">dditional </w:t>
      </w:r>
      <w:r w:rsidR="00A55DB2">
        <w:t xml:space="preserve">factors relating to </w:t>
      </w:r>
      <w:r w:rsidR="00CC72E7">
        <w:t xml:space="preserve">workers’ </w:t>
      </w:r>
      <w:r w:rsidR="00A55DB2">
        <w:t>continuing education and training and not</w:t>
      </w:r>
      <w:r w:rsidR="00F44724">
        <w:t xml:space="preserve"> </w:t>
      </w:r>
      <w:r w:rsidR="00B22C46">
        <w:t xml:space="preserve">identified in </w:t>
      </w:r>
      <w:r w:rsidR="00F44724">
        <w:t xml:space="preserve">the first </w:t>
      </w:r>
      <w:r w:rsidR="00B22C46">
        <w:t>phase</w:t>
      </w:r>
      <w:r w:rsidR="00F44724">
        <w:t xml:space="preserve"> </w:t>
      </w:r>
      <w:r w:rsidR="00B22C46">
        <w:t>of this research project</w:t>
      </w:r>
      <w:r w:rsidR="00A55DB2">
        <w:t xml:space="preserve"> have been flagged</w:t>
      </w:r>
      <w:r w:rsidR="00F44724">
        <w:t>. These are:</w:t>
      </w:r>
    </w:p>
    <w:p w:rsidR="00F44724" w:rsidRDefault="00887BF7" w:rsidP="00EF2911">
      <w:pPr>
        <w:pStyle w:val="Dotpoint1"/>
      </w:pPr>
      <w:r>
        <w:t>sector</w:t>
      </w:r>
      <w:r w:rsidR="00B57527" w:rsidRPr="00F44724">
        <w:rPr>
          <w:rFonts w:ascii="Arial" w:hAnsi="Arial" w:cs="Arial"/>
          <w:color w:val="262F37"/>
          <w:sz w:val="18"/>
          <w:szCs w:val="18"/>
          <w:shd w:val="clear" w:color="auto" w:fill="FFFFFF"/>
        </w:rPr>
        <w:t xml:space="preserve"> </w:t>
      </w:r>
      <w:r w:rsidR="00F44724">
        <w:t>differences</w:t>
      </w:r>
    </w:p>
    <w:p w:rsidR="00F44724" w:rsidRDefault="005C2552" w:rsidP="00EF2911">
      <w:pPr>
        <w:pStyle w:val="Dotpoint1"/>
      </w:pPr>
      <w:r w:rsidRPr="00475579">
        <w:t>accred</w:t>
      </w:r>
      <w:r w:rsidR="00F44724">
        <w:t>itation and certification</w:t>
      </w:r>
    </w:p>
    <w:p w:rsidR="00F44724" w:rsidRDefault="00F44724" w:rsidP="00EF2911">
      <w:pPr>
        <w:pStyle w:val="Dotpoint1"/>
      </w:pPr>
      <w:r>
        <w:t xml:space="preserve">the </w:t>
      </w:r>
      <w:r w:rsidR="005C2552" w:rsidRPr="00475579">
        <w:t>chan</w:t>
      </w:r>
      <w:r>
        <w:t>ging roles of managers</w:t>
      </w:r>
    </w:p>
    <w:p w:rsidR="00250969" w:rsidRDefault="005C2552" w:rsidP="00EF2911">
      <w:pPr>
        <w:pStyle w:val="Dotpoint1"/>
      </w:pPr>
      <w:proofErr w:type="gramStart"/>
      <w:r>
        <w:t>tertiary</w:t>
      </w:r>
      <w:proofErr w:type="gramEnd"/>
      <w:r>
        <w:t xml:space="preserve"> education and training</w:t>
      </w:r>
      <w:r w:rsidR="00CC72E7">
        <w:t xml:space="preserve"> provision</w:t>
      </w:r>
      <w:r w:rsidRPr="00475579">
        <w:t xml:space="preserve"> in rural and remote locations. </w:t>
      </w:r>
    </w:p>
    <w:p w:rsidR="00250969" w:rsidRDefault="00D35308" w:rsidP="00EF2911">
      <w:pPr>
        <w:pStyle w:val="Text"/>
      </w:pPr>
      <w:r>
        <w:t>To</w:t>
      </w:r>
      <w:r w:rsidR="00A44C1E">
        <w:t xml:space="preserve"> summarise and consolidate the</w:t>
      </w:r>
      <w:r w:rsidR="008C4E4C">
        <w:t xml:space="preserve"> findings from Phase 2 of the project, </w:t>
      </w:r>
      <w:r w:rsidR="008C4E4C" w:rsidRPr="008C4E4C">
        <w:t>responses to the three research questions are presented below.</w:t>
      </w:r>
    </w:p>
    <w:p w:rsidR="005C2552" w:rsidRDefault="00F44724" w:rsidP="00EF2911">
      <w:pPr>
        <w:pStyle w:val="Heading5"/>
        <w:ind w:right="-1"/>
      </w:pPr>
      <w:r>
        <w:t>Research q</w:t>
      </w:r>
      <w:r w:rsidR="005C2552">
        <w:t xml:space="preserve">uestion 1: </w:t>
      </w:r>
      <w:r w:rsidR="00B974F2">
        <w:t>Do</w:t>
      </w:r>
      <w:r w:rsidR="005C2552">
        <w:t xml:space="preserve"> industry, employer, employee and related organisations’ experiences </w:t>
      </w:r>
      <w:r w:rsidR="004A36EC">
        <w:t xml:space="preserve">with </w:t>
      </w:r>
      <w:r w:rsidR="005C2552">
        <w:t xml:space="preserve">and expectations of tertiary education and training </w:t>
      </w:r>
      <w:r w:rsidR="006C479B">
        <w:t>for the purpose of</w:t>
      </w:r>
      <w:r w:rsidR="005C2552">
        <w:t xml:space="preserve"> sustaining occupational competence and employability </w:t>
      </w:r>
      <w:r w:rsidR="00B974F2">
        <w:t xml:space="preserve">align </w:t>
      </w:r>
      <w:r w:rsidR="005C2552">
        <w:t xml:space="preserve">with the </w:t>
      </w:r>
      <w:r w:rsidR="004A36EC">
        <w:t>proposed</w:t>
      </w:r>
      <w:r w:rsidR="005C2552">
        <w:t xml:space="preserve"> models and</w:t>
      </w:r>
      <w:r w:rsidR="006C479B">
        <w:t> </w:t>
      </w:r>
      <w:r w:rsidR="005C2552">
        <w:t xml:space="preserve">approaches? </w:t>
      </w:r>
    </w:p>
    <w:p w:rsidR="005C2552" w:rsidRDefault="005C2552" w:rsidP="00EF2911">
      <w:pPr>
        <w:pStyle w:val="Text"/>
      </w:pPr>
      <w:r w:rsidRPr="00674E68">
        <w:t xml:space="preserve">As intended, the 2012 analysis </w:t>
      </w:r>
      <w:r w:rsidRPr="00EF2911">
        <w:t>of</w:t>
      </w:r>
      <w:r w:rsidRPr="00674E68">
        <w:t xml:space="preserve"> data refine</w:t>
      </w:r>
      <w:r>
        <w:t>d</w:t>
      </w:r>
      <w:r w:rsidRPr="00674E68">
        <w:t xml:space="preserve"> the conclusions from Phase 1 of the project. </w:t>
      </w:r>
      <w:r>
        <w:t>It</w:t>
      </w:r>
      <w:r w:rsidRPr="00674E68">
        <w:t xml:space="preserve"> confirmed </w:t>
      </w:r>
      <w:r>
        <w:t xml:space="preserve">and further detailed </w:t>
      </w:r>
      <w:r w:rsidRPr="00674E68">
        <w:t>those findings, identifying</w:t>
      </w:r>
      <w:r w:rsidR="00AD4657">
        <w:t xml:space="preserve"> and consolidating the</w:t>
      </w:r>
      <w:r w:rsidR="006529CB">
        <w:t xml:space="preserve"> four</w:t>
      </w:r>
      <w:r w:rsidRPr="00674E68">
        <w:t xml:space="preserve"> preferred models of continuing educatio</w:t>
      </w:r>
      <w:r w:rsidR="00CC0486">
        <w:t>n and training for</w:t>
      </w:r>
      <w:r w:rsidRPr="00674E68">
        <w:t xml:space="preserve"> Australian workplaces: </w:t>
      </w:r>
    </w:p>
    <w:p w:rsidR="005C2552" w:rsidRDefault="00F44724" w:rsidP="00EF2911">
      <w:pPr>
        <w:pStyle w:val="Dotpoint1"/>
      </w:pPr>
      <w:r>
        <w:t>p</w:t>
      </w:r>
      <w:r w:rsidR="005C2552">
        <w:t xml:space="preserve">ractice-based experiences with direct guidance </w:t>
      </w:r>
    </w:p>
    <w:p w:rsidR="005C2552" w:rsidRDefault="00F44724" w:rsidP="00EF2911">
      <w:pPr>
        <w:pStyle w:val="Dotpoint1"/>
      </w:pPr>
      <w:r>
        <w:t>p</w:t>
      </w:r>
      <w:r w:rsidR="005C2552">
        <w:t xml:space="preserve">ractice-based experiences with educational interventions </w:t>
      </w:r>
    </w:p>
    <w:p w:rsidR="00CC0486" w:rsidRDefault="00F44724" w:rsidP="00EF2911">
      <w:pPr>
        <w:pStyle w:val="Dotpoint1"/>
      </w:pPr>
      <w:r>
        <w:t>w</w:t>
      </w:r>
      <w:r w:rsidR="005C2552">
        <w:t>holly practice-based experiences</w:t>
      </w:r>
    </w:p>
    <w:p w:rsidR="005C2552" w:rsidRDefault="00F44724" w:rsidP="00EF2911">
      <w:pPr>
        <w:pStyle w:val="Dotpoint1"/>
      </w:pPr>
      <w:proofErr w:type="gramStart"/>
      <w:r>
        <w:t>w</w:t>
      </w:r>
      <w:r w:rsidR="0001382C">
        <w:t>holly</w:t>
      </w:r>
      <w:proofErr w:type="gramEnd"/>
      <w:r w:rsidR="0001382C">
        <w:t xml:space="preserve"> educational institution-based experiences</w:t>
      </w:r>
      <w:r w:rsidR="00AD4657">
        <w:t>.</w:t>
      </w:r>
    </w:p>
    <w:p w:rsidR="005C2552" w:rsidRDefault="005C2552" w:rsidP="005C2552">
      <w:pPr>
        <w:pStyle w:val="Text"/>
      </w:pPr>
      <w:r>
        <w:t xml:space="preserve">Furthermore, within these models of continuing education and training, </w:t>
      </w:r>
      <w:r w:rsidR="00AD4657">
        <w:t>it was demonstrated that</w:t>
      </w:r>
      <w:r>
        <w:t xml:space="preserve"> workers’ learning is best supported through:</w:t>
      </w:r>
    </w:p>
    <w:p w:rsidR="003754D3" w:rsidRDefault="00B974F2" w:rsidP="00EF2911">
      <w:pPr>
        <w:pStyle w:val="Dotpoint1"/>
      </w:pPr>
      <w:r>
        <w:lastRenderedPageBreak/>
        <w:t>t</w:t>
      </w:r>
      <w:r w:rsidR="005C2552">
        <w:t>aught and guided processes in workplaces (</w:t>
      </w:r>
      <w:r>
        <w:t>that is,</w:t>
      </w:r>
      <w:r w:rsidR="005C2552">
        <w:t xml:space="preserve"> </w:t>
      </w:r>
      <w:r w:rsidR="005C2552" w:rsidRPr="00225F27">
        <w:rPr>
          <w:i/>
        </w:rPr>
        <w:t>working and learning one</w:t>
      </w:r>
      <w:r>
        <w:rPr>
          <w:i/>
        </w:rPr>
        <w:t xml:space="preserve"> </w:t>
      </w:r>
      <w:r w:rsidR="005C2552" w:rsidRPr="00225F27">
        <w:rPr>
          <w:i/>
        </w:rPr>
        <w:t>on</w:t>
      </w:r>
      <w:r>
        <w:rPr>
          <w:i/>
        </w:rPr>
        <w:t xml:space="preserve"> </w:t>
      </w:r>
      <w:r w:rsidR="005C2552" w:rsidRPr="006C479B">
        <w:rPr>
          <w:i/>
        </w:rPr>
        <w:t>one</w:t>
      </w:r>
      <w:r w:rsidR="005C2552">
        <w:t>)</w:t>
      </w:r>
    </w:p>
    <w:p w:rsidR="00244CAD" w:rsidRDefault="00B974F2" w:rsidP="00EF2911">
      <w:pPr>
        <w:pStyle w:val="Dotpoint1"/>
      </w:pPr>
      <w:r>
        <w:t>i</w:t>
      </w:r>
      <w:r w:rsidR="005C2552">
        <w:t>ndividuals working alone (</w:t>
      </w:r>
      <w:r>
        <w:t>that is,</w:t>
      </w:r>
      <w:r w:rsidR="005C2552">
        <w:t xml:space="preserve"> </w:t>
      </w:r>
      <w:r w:rsidR="005C2552" w:rsidRPr="00225F27">
        <w:rPr>
          <w:i/>
        </w:rPr>
        <w:t xml:space="preserve">working and learning on </w:t>
      </w:r>
      <w:r w:rsidR="00CC72E7">
        <w:rPr>
          <w:i/>
        </w:rPr>
        <w:t>his/her</w:t>
      </w:r>
      <w:r w:rsidR="005C2552" w:rsidRPr="00225F27">
        <w:rPr>
          <w:i/>
        </w:rPr>
        <w:t xml:space="preserve"> own</w:t>
      </w:r>
      <w:r w:rsidR="005C2552">
        <w:t>)</w:t>
      </w:r>
    </w:p>
    <w:p w:rsidR="005C2552" w:rsidRDefault="00B974F2" w:rsidP="00EF2911">
      <w:pPr>
        <w:pStyle w:val="Dotpoint1"/>
      </w:pPr>
      <w:proofErr w:type="gramStart"/>
      <w:r>
        <w:t>f</w:t>
      </w:r>
      <w:r w:rsidR="005C2552">
        <w:t>acilitat</w:t>
      </w:r>
      <w:r w:rsidR="00577F88">
        <w:t>ed/expert-</w:t>
      </w:r>
      <w:r w:rsidR="005C2552">
        <w:t>guided</w:t>
      </w:r>
      <w:proofErr w:type="gramEnd"/>
      <w:r w:rsidR="005C2552">
        <w:t xml:space="preserve"> group processes (</w:t>
      </w:r>
      <w:r>
        <w:t>that is,</w:t>
      </w:r>
      <w:r w:rsidR="005C2552">
        <w:t xml:space="preserve"> </w:t>
      </w:r>
      <w:r w:rsidR="005C2552" w:rsidRPr="00225F27">
        <w:rPr>
          <w:i/>
        </w:rPr>
        <w:t>working and learning together</w:t>
      </w:r>
      <w:r w:rsidR="005C2552">
        <w:t>)</w:t>
      </w:r>
      <w:r w:rsidR="003F22CA">
        <w:t>.</w:t>
      </w:r>
    </w:p>
    <w:p w:rsidR="00B974F2" w:rsidRDefault="008D59BC" w:rsidP="00EF2911">
      <w:pPr>
        <w:pStyle w:val="Text"/>
      </w:pPr>
      <w:r>
        <w:t>These findings indicate that any national framework for continuing education and training must</w:t>
      </w:r>
      <w:r w:rsidR="005C2552">
        <w:t xml:space="preserve"> acknowledge and respond appropriately to the </w:t>
      </w:r>
      <w:r w:rsidR="00CC72E7">
        <w:t>specific</w:t>
      </w:r>
      <w:r>
        <w:t xml:space="preserve"> contexts</w:t>
      </w:r>
      <w:r w:rsidR="005C2552">
        <w:t xml:space="preserve"> in which Australians work and learn. Those who present and support </w:t>
      </w:r>
      <w:r w:rsidR="005C2552" w:rsidRPr="00EF2911">
        <w:t>learning</w:t>
      </w:r>
      <w:r w:rsidR="005C2552">
        <w:t xml:space="preserve"> may have limited </w:t>
      </w:r>
      <w:r w:rsidR="00B974F2">
        <w:t>effectiveness</w:t>
      </w:r>
      <w:r w:rsidR="005C2552">
        <w:t xml:space="preserve"> if they are unable to address the localised requirements for work and learning. </w:t>
      </w:r>
      <w:r>
        <w:t>The most</w:t>
      </w:r>
      <w:r w:rsidR="005C2552">
        <w:t xml:space="preserve"> relevant provision of </w:t>
      </w:r>
      <w:r w:rsidR="00AD4657">
        <w:t xml:space="preserve">continuing </w:t>
      </w:r>
      <w:r w:rsidR="005C2552">
        <w:t>education and training is likely to be one that s</w:t>
      </w:r>
      <w:r w:rsidR="00B974F2">
        <w:t>upports development through:</w:t>
      </w:r>
    </w:p>
    <w:p w:rsidR="00B974F2" w:rsidRDefault="00B974F2" w:rsidP="00EF2911">
      <w:pPr>
        <w:pStyle w:val="Dotpoint1"/>
      </w:pPr>
      <w:r>
        <w:t>workplace-</w:t>
      </w:r>
      <w:r w:rsidR="005C2552">
        <w:t>oriented expertise</w:t>
      </w:r>
      <w:r>
        <w:t>,</w:t>
      </w:r>
      <w:r w:rsidR="005C2552">
        <w:t xml:space="preserve"> enabling both initial one-on-on</w:t>
      </w:r>
      <w:r>
        <w:t>e guidance and instruction</w:t>
      </w:r>
    </w:p>
    <w:p w:rsidR="00B974F2" w:rsidRDefault="00B974F2" w:rsidP="00EF2911">
      <w:pPr>
        <w:pStyle w:val="Dotpoint1"/>
      </w:pPr>
      <w:r>
        <w:t>follow-</w:t>
      </w:r>
      <w:r w:rsidR="005C2552">
        <w:t>up</w:t>
      </w:r>
      <w:r>
        <w:t xml:space="preserve"> guidance and instruction</w:t>
      </w:r>
    </w:p>
    <w:p w:rsidR="00B974F2" w:rsidRDefault="00B974F2" w:rsidP="00EF2911">
      <w:pPr>
        <w:pStyle w:val="Dotpoint1"/>
      </w:pPr>
      <w:r>
        <w:t>the provision of</w:t>
      </w:r>
      <w:r w:rsidR="005C2552">
        <w:t xml:space="preserve"> sufficient time for workers to reflect on and hone their skills in ways that can be effectively assessed and evaluated</w:t>
      </w:r>
    </w:p>
    <w:p w:rsidR="005C2552" w:rsidRDefault="00CC0486" w:rsidP="00EF2911">
      <w:pPr>
        <w:pStyle w:val="Dotpoint1"/>
      </w:pPr>
      <w:proofErr w:type="gramStart"/>
      <w:r>
        <w:t>accessible</w:t>
      </w:r>
      <w:proofErr w:type="gramEnd"/>
      <w:r>
        <w:t xml:space="preserve"> programs offered through </w:t>
      </w:r>
      <w:r w:rsidR="00B974F2">
        <w:t>registered training organisations</w:t>
      </w:r>
      <w:r w:rsidR="005C2552">
        <w:t xml:space="preserve">. </w:t>
      </w:r>
      <w:r w:rsidR="005C2552" w:rsidRPr="007832A6">
        <w:t>This finding is consistent with that of Booth et al</w:t>
      </w:r>
      <w:r w:rsidR="003F22CA">
        <w:t>.</w:t>
      </w:r>
      <w:r w:rsidR="005C2552">
        <w:t>’s (2005) conclusions about the aged care sector, for instance.</w:t>
      </w:r>
    </w:p>
    <w:p w:rsidR="008D59BC" w:rsidRDefault="005C2552" w:rsidP="00EF2911">
      <w:pPr>
        <w:pStyle w:val="Text"/>
        <w:ind w:right="283"/>
      </w:pPr>
      <w:r>
        <w:t xml:space="preserve">Under such circumstances, workers can work autonomously while supporting others’ learning and build </w:t>
      </w:r>
      <w:r w:rsidR="005F72EB">
        <w:t xml:space="preserve">the </w:t>
      </w:r>
      <w:r>
        <w:t xml:space="preserve">relationships with internal and external expertise and stakeholders that secure </w:t>
      </w:r>
      <w:r w:rsidR="005F72EB">
        <w:t xml:space="preserve">the </w:t>
      </w:r>
      <w:r>
        <w:t>desired personal</w:t>
      </w:r>
      <w:r w:rsidR="00EF2911">
        <w:t xml:space="preserve"> </w:t>
      </w:r>
      <w:r>
        <w:t xml:space="preserve">and organisational goals. </w:t>
      </w:r>
      <w:r w:rsidR="005F72EB">
        <w:t>These therefore</w:t>
      </w:r>
      <w:r>
        <w:t xml:space="preserve"> appear to be the kinds of provisions required by educational institutions and systems for sustaining workers’ employability. However, </w:t>
      </w:r>
      <w:r w:rsidR="008D59BC">
        <w:t>where the educational purpose</w:t>
      </w:r>
      <w:r w:rsidR="00EF2911">
        <w:t> </w:t>
      </w:r>
      <w:r w:rsidR="008D59BC">
        <w:t xml:space="preserve">is </w:t>
      </w:r>
      <w:r w:rsidR="005F72EB">
        <w:t>concerned with advancement</w:t>
      </w:r>
      <w:r w:rsidR="00AD4657">
        <w:t xml:space="preserve"> to higher levels </w:t>
      </w:r>
      <w:r w:rsidR="008D59BC">
        <w:t>in an occupation or changing occupati</w:t>
      </w:r>
      <w:r w:rsidR="005F72EB">
        <w:t>ons or careers, institution-</w:t>
      </w:r>
      <w:r w:rsidR="008D59BC">
        <w:t>based provision</w:t>
      </w:r>
      <w:r w:rsidR="00AE2653">
        <w:t xml:space="preserve"> of continuing education and training </w:t>
      </w:r>
      <w:r w:rsidR="00D26CE2">
        <w:t>is</w:t>
      </w:r>
      <w:r w:rsidR="008D59BC">
        <w:t xml:space="preserve"> more relevant</w:t>
      </w:r>
      <w:r>
        <w:t>.</w:t>
      </w:r>
    </w:p>
    <w:p w:rsidR="005C2552" w:rsidRDefault="005F72EB" w:rsidP="00EF2911">
      <w:pPr>
        <w:pStyle w:val="Heading5"/>
      </w:pPr>
      <w:r>
        <w:t>Research q</w:t>
      </w:r>
      <w:r w:rsidR="005C2552">
        <w:t xml:space="preserve">uestion 2: How do these tertiary education and training models and practices most effectively align with changing workplace contexts to maintain occupational competence and employability, and for what kinds of work and workers? </w:t>
      </w:r>
    </w:p>
    <w:p w:rsidR="005C2552" w:rsidRPr="001427AA" w:rsidRDefault="00AE2653" w:rsidP="00EF2911">
      <w:pPr>
        <w:pStyle w:val="Text"/>
      </w:pPr>
      <w:r>
        <w:t>C</w:t>
      </w:r>
      <w:r w:rsidR="005C2552" w:rsidRPr="001427AA">
        <w:t>hanging technology</w:t>
      </w:r>
      <w:r w:rsidR="00E55FFA">
        <w:t xml:space="preserve"> and</w:t>
      </w:r>
      <w:r>
        <w:t xml:space="preserve"> work practices</w:t>
      </w:r>
      <w:r w:rsidR="005C2552" w:rsidRPr="001427AA">
        <w:t xml:space="preserve"> and regulatory compliance necessitate ongoing training across </w:t>
      </w:r>
      <w:r w:rsidR="005F72EB">
        <w:t xml:space="preserve">the </w:t>
      </w:r>
      <w:r w:rsidR="005C2552" w:rsidRPr="001427AA">
        <w:t xml:space="preserve">occupational tasks represented in this study. The data provide rich worker and manager accounts </w:t>
      </w:r>
      <w:r w:rsidR="005F72EB">
        <w:t xml:space="preserve">that </w:t>
      </w:r>
      <w:r w:rsidR="005C2552" w:rsidRPr="001427AA">
        <w:t xml:space="preserve">directly align the need </w:t>
      </w:r>
      <w:r w:rsidR="003F22CA">
        <w:t xml:space="preserve">for </w:t>
      </w:r>
      <w:r w:rsidR="005C2552" w:rsidRPr="001427AA">
        <w:t xml:space="preserve">and nature of continuing education and training with the ongoing demands for developing and sustaining the competence and confidence </w:t>
      </w:r>
      <w:r w:rsidR="00AD4657">
        <w:t xml:space="preserve">that </w:t>
      </w:r>
      <w:r w:rsidR="005F72EB">
        <w:t>enabl</w:t>
      </w:r>
      <w:r w:rsidR="00AD4657">
        <w:t>e</w:t>
      </w:r>
      <w:r w:rsidR="005F72EB">
        <w:t xml:space="preserve"> </w:t>
      </w:r>
      <w:r w:rsidR="005C2552" w:rsidRPr="001427AA">
        <w:t>workers to remain employable and organi</w:t>
      </w:r>
      <w:r w:rsidR="00AB679E">
        <w:t>s</w:t>
      </w:r>
      <w:r w:rsidR="005C2552" w:rsidRPr="001427AA">
        <w:t xml:space="preserve">ations to be viable. </w:t>
      </w:r>
      <w:r w:rsidR="0042167A">
        <w:t xml:space="preserve">For example, </w:t>
      </w:r>
      <w:r w:rsidR="00071687">
        <w:t>w</w:t>
      </w:r>
      <w:r w:rsidR="005C2552" w:rsidRPr="001427AA">
        <w:t>orkers in administrative roles dealing with finance, purchasing and customer service tasks</w:t>
      </w:r>
      <w:r w:rsidR="003F22CA">
        <w:t>,</w:t>
      </w:r>
      <w:r w:rsidR="005C2552" w:rsidRPr="001427AA">
        <w:t xml:space="preserve"> whether in </w:t>
      </w:r>
      <w:r w:rsidR="005F72EB">
        <w:t xml:space="preserve">the </w:t>
      </w:r>
      <w:r w:rsidR="005C2552" w:rsidRPr="001427AA">
        <w:t xml:space="preserve">hospitality, mining or services </w:t>
      </w:r>
      <w:r w:rsidR="005C2552">
        <w:t>sector</w:t>
      </w:r>
      <w:r w:rsidR="005C2552" w:rsidRPr="001427AA">
        <w:t xml:space="preserve">s, reported needing to constantly </w:t>
      </w:r>
      <w:r w:rsidR="005F72EB" w:rsidRPr="001427AA">
        <w:t xml:space="preserve">further </w:t>
      </w:r>
      <w:r w:rsidR="005C2552" w:rsidRPr="001427AA">
        <w:t>develop the foundational and procedural skills required for increasingly complex software and hardware computing applications. Faster, more accurate and integrated information systems were replacing current systems</w:t>
      </w:r>
      <w:r w:rsidR="005F72EB">
        <w:t>,</w:t>
      </w:r>
      <w:r w:rsidR="005C2552" w:rsidRPr="001427AA">
        <w:t xml:space="preserve"> resulting in many of these workers </w:t>
      </w:r>
      <w:r w:rsidR="005F72EB">
        <w:t xml:space="preserve">being engaged in </w:t>
      </w:r>
      <w:r w:rsidR="00DD577F">
        <w:t xml:space="preserve">ongoing development of </w:t>
      </w:r>
      <w:r w:rsidR="005C2552" w:rsidRPr="001427AA">
        <w:t xml:space="preserve">their work practices and </w:t>
      </w:r>
      <w:r w:rsidR="00DD577F">
        <w:t>requiring</w:t>
      </w:r>
      <w:r w:rsidR="005C2552" w:rsidRPr="001427AA">
        <w:t xml:space="preserve"> additional information to ensure correct responses to systems requirements. </w:t>
      </w:r>
    </w:p>
    <w:p w:rsidR="005C2552" w:rsidRDefault="005C2552" w:rsidP="00EF2911">
      <w:pPr>
        <w:pStyle w:val="Text"/>
      </w:pPr>
      <w:r>
        <w:t>Similarly, workers and managers in the mining, health care and finance sectors report</w:t>
      </w:r>
      <w:r w:rsidR="003F22CA">
        <w:t>ed</w:t>
      </w:r>
      <w:r>
        <w:t xml:space="preserve"> </w:t>
      </w:r>
      <w:r w:rsidR="006C479B">
        <w:t xml:space="preserve">that </w:t>
      </w:r>
      <w:r>
        <w:t>external (</w:t>
      </w:r>
      <w:r w:rsidR="00DD577F">
        <w:t>that is,</w:t>
      </w:r>
      <w:r>
        <w:t xml:space="preserve"> government and industry) and often internal (</w:t>
      </w:r>
      <w:r w:rsidR="00DD577F">
        <w:t>that is,</w:t>
      </w:r>
      <w:r>
        <w:t xml:space="preserve"> organi</w:t>
      </w:r>
      <w:r w:rsidR="00AB679E">
        <w:t>s</w:t>
      </w:r>
      <w:r>
        <w:t xml:space="preserve">ational) regulatory and compliance requirements </w:t>
      </w:r>
      <w:r w:rsidR="006C479B">
        <w:t xml:space="preserve">were </w:t>
      </w:r>
      <w:r>
        <w:t xml:space="preserve">driving the provision of continuing education and training across aspects of their work. Equally, workers and managers in the services sector reported needing to respond to procedural </w:t>
      </w:r>
      <w:r w:rsidR="00AD4657">
        <w:t>changes initiated by management and</w:t>
      </w:r>
      <w:r>
        <w:t xml:space="preserve"> </w:t>
      </w:r>
      <w:r w:rsidR="00AD4657">
        <w:t>to address</w:t>
      </w:r>
      <w:r>
        <w:t xml:space="preserve"> competition and client and customer demand. Demands for new product lines, a stronger community presence and contribution, and enhanced customer service are just some of the business imperatives promoting </w:t>
      </w:r>
      <w:r w:rsidR="00AD4657">
        <w:t xml:space="preserve">the </w:t>
      </w:r>
      <w:r>
        <w:t xml:space="preserve">technological </w:t>
      </w:r>
      <w:r>
        <w:lastRenderedPageBreak/>
        <w:t xml:space="preserve">and internal regulatory changes to which workers and workplaces were responding </w:t>
      </w:r>
      <w:r w:rsidR="0042167A">
        <w:t xml:space="preserve">through </w:t>
      </w:r>
      <w:r>
        <w:t xml:space="preserve">continuing education and training. </w:t>
      </w:r>
    </w:p>
    <w:p w:rsidR="005C2552" w:rsidRDefault="005C2552" w:rsidP="00EF2911">
      <w:pPr>
        <w:pStyle w:val="Text"/>
      </w:pPr>
      <w:r>
        <w:t>The challenge for the tertiary education and training system is identify</w:t>
      </w:r>
      <w:r w:rsidR="00AD4657">
        <w:t>ing</w:t>
      </w:r>
      <w:r>
        <w:t xml:space="preserve"> how it</w:t>
      </w:r>
      <w:r w:rsidR="00AE2653">
        <w:t>s programs and modes of delivery and learners</w:t>
      </w:r>
      <w:r w:rsidR="00DD577F">
        <w:t>’</w:t>
      </w:r>
      <w:r w:rsidR="00AE2653">
        <w:t xml:space="preserve"> support </w:t>
      </w:r>
      <w:r>
        <w:t>can be aligned with these demands and requirements</w:t>
      </w:r>
      <w:r w:rsidR="00AE2653">
        <w:t>.</w:t>
      </w:r>
      <w:r w:rsidR="004736DC">
        <w:t xml:space="preserve"> </w:t>
      </w:r>
      <w:r>
        <w:t xml:space="preserve">This challenge is made stark </w:t>
      </w:r>
      <w:r w:rsidR="00DD577F">
        <w:t>in the context of</w:t>
      </w:r>
      <w:r>
        <w:t xml:space="preserve"> the four preferred modes of learning experiences and practices </w:t>
      </w:r>
      <w:r w:rsidR="00E55FFA">
        <w:t>for</w:t>
      </w:r>
      <w:r w:rsidR="00AD4657">
        <w:t xml:space="preserve"> meet</w:t>
      </w:r>
      <w:r w:rsidR="00E55FFA">
        <w:t>ing</w:t>
      </w:r>
      <w:r w:rsidR="00DD577F">
        <w:t xml:space="preserve"> these needs, </w:t>
      </w:r>
      <w:r w:rsidR="00E55FFA">
        <w:t xml:space="preserve">as </w:t>
      </w:r>
      <w:r w:rsidR="00DD577F">
        <w:t>identified earlier.</w:t>
      </w:r>
    </w:p>
    <w:p w:rsidR="005C2552" w:rsidRPr="009667C1" w:rsidRDefault="00EC11C3" w:rsidP="00EF2911">
      <w:pPr>
        <w:pStyle w:val="Text"/>
      </w:pPr>
      <w:r w:rsidRPr="00EC11C3">
        <w:t>It follows that tertiary education and training institution</w:t>
      </w:r>
      <w:r w:rsidR="001975F5">
        <w:t>s</w:t>
      </w:r>
      <w:r w:rsidRPr="00EC11C3">
        <w:t xml:space="preserve"> need to </w:t>
      </w:r>
      <w:r w:rsidR="001975F5">
        <w:t>offer</w:t>
      </w:r>
      <w:r w:rsidR="0057531A">
        <w:t xml:space="preserve"> training within</w:t>
      </w:r>
      <w:r w:rsidRPr="00EC11C3">
        <w:t xml:space="preserve"> workplace settings and engag</w:t>
      </w:r>
      <w:r w:rsidR="00DD577F">
        <w:t>e</w:t>
      </w:r>
      <w:r w:rsidRPr="00EC11C3">
        <w:t xml:space="preserve"> </w:t>
      </w:r>
      <w:r w:rsidR="0057531A">
        <w:t>businesses</w:t>
      </w:r>
      <w:r w:rsidRPr="00EC11C3">
        <w:t xml:space="preserve"> collaboratively </w:t>
      </w:r>
      <w:r w:rsidR="00AD4657">
        <w:t>to support</w:t>
      </w:r>
      <w:r w:rsidRPr="00EC11C3">
        <w:t xml:space="preserve"> this learning in the </w:t>
      </w:r>
      <w:r w:rsidR="00DD577F">
        <w:t>context</w:t>
      </w:r>
      <w:r w:rsidRPr="00EC11C3">
        <w:t xml:space="preserve"> of work</w:t>
      </w:r>
      <w:r w:rsidR="001975F5">
        <w:t>.</w:t>
      </w:r>
      <w:r w:rsidRPr="00EC11C3">
        <w:t xml:space="preserve"> </w:t>
      </w:r>
      <w:r w:rsidR="00B37B05">
        <w:t>For</w:t>
      </w:r>
      <w:r w:rsidRPr="00EC11C3">
        <w:t xml:space="preserve"> the purposes of sustaining employability and enterprise viability, </w:t>
      </w:r>
      <w:r w:rsidR="00B37B05">
        <w:t xml:space="preserve">it appears that </w:t>
      </w:r>
      <w:r w:rsidRPr="00EC11C3">
        <w:t xml:space="preserve">tertiary education and training systems </w:t>
      </w:r>
      <w:r w:rsidR="00AE2653">
        <w:t xml:space="preserve">may </w:t>
      </w:r>
      <w:r w:rsidRPr="00EC11C3">
        <w:t xml:space="preserve">need to move away from a </w:t>
      </w:r>
      <w:r w:rsidR="00AE2653">
        <w:t xml:space="preserve">strong </w:t>
      </w:r>
      <w:r w:rsidRPr="00EC11C3">
        <w:t>focus on national prescriptions and respond to localised variations of occupational practice. That is, work performance</w:t>
      </w:r>
      <w:r w:rsidR="006C479B">
        <w:t>,</w:t>
      </w:r>
      <w:r w:rsidRPr="00EC11C3">
        <w:t xml:space="preserve"> and therefore </w:t>
      </w:r>
      <w:r w:rsidR="00B37B05">
        <w:t xml:space="preserve">the </w:t>
      </w:r>
      <w:r w:rsidR="004A5AA5">
        <w:t>educational provision</w:t>
      </w:r>
      <w:r w:rsidRPr="00EC11C3">
        <w:t xml:space="preserve"> supporting it</w:t>
      </w:r>
      <w:r w:rsidR="006C479B">
        <w:t>,</w:t>
      </w:r>
      <w:r w:rsidRPr="00EC11C3">
        <w:t xml:space="preserve"> </w:t>
      </w:r>
      <w:r w:rsidR="006C479B">
        <w:t>is</w:t>
      </w:r>
      <w:r w:rsidR="00AE2653">
        <w:t xml:space="preserve"> likely to be at least as much </w:t>
      </w:r>
      <w:proofErr w:type="spellStart"/>
      <w:r w:rsidR="00AE2653">
        <w:t>situationally</w:t>
      </w:r>
      <w:proofErr w:type="spellEnd"/>
      <w:r w:rsidR="00AE2653">
        <w:t xml:space="preserve"> </w:t>
      </w:r>
      <w:r w:rsidRPr="00EC11C3">
        <w:t xml:space="preserve">as nationally prescribed. </w:t>
      </w:r>
      <w:r w:rsidR="00B37B05">
        <w:t>This conclusion</w:t>
      </w:r>
      <w:r w:rsidRPr="00EC11C3">
        <w:t xml:space="preserve"> </w:t>
      </w:r>
      <w:r w:rsidR="00B37B05">
        <w:t>accords with the preferences and perspectives of</w:t>
      </w:r>
      <w:r w:rsidRPr="00EC11C3">
        <w:t xml:space="preserve"> the vast majority of worker informants interviewed across the two industry sectors in Phase 1 and the four industry sectors in P</w:t>
      </w:r>
      <w:r w:rsidR="004A5AA5">
        <w:t xml:space="preserve">hase 2. </w:t>
      </w:r>
      <w:r w:rsidR="006C479B">
        <w:t>The g</w:t>
      </w:r>
      <w:r w:rsidR="004A5AA5">
        <w:t>overnment</w:t>
      </w:r>
      <w:r w:rsidR="00B37B05">
        <w:t xml:space="preserve"> emphasi</w:t>
      </w:r>
      <w:r w:rsidRPr="00EC11C3">
        <w:t>s on compliance, accreditation and certification need</w:t>
      </w:r>
      <w:r w:rsidR="00B37B05">
        <w:t>s</w:t>
      </w:r>
      <w:r w:rsidRPr="00EC11C3">
        <w:t xml:space="preserve"> to be mediated by concerns about local applicability and personal relevance, and be aligned with changing workplace contexts. </w:t>
      </w:r>
    </w:p>
    <w:p w:rsidR="005C2552" w:rsidRDefault="004A5AA5" w:rsidP="00EF2911">
      <w:pPr>
        <w:pStyle w:val="Heading5"/>
      </w:pPr>
      <w:r>
        <w:t>Research q</w:t>
      </w:r>
      <w:r w:rsidR="005C2552">
        <w:t>uestion 3: To what extent can workers be prepared to be active in engaging in</w:t>
      </w:r>
      <w:r w:rsidR="00EF2911">
        <w:t> </w:t>
      </w:r>
      <w:r w:rsidR="005C2552">
        <w:t xml:space="preserve">productive learning across their working lives? What kinds of support are considered necessary for such preparation, </w:t>
      </w:r>
      <w:r>
        <w:t>taking into account</w:t>
      </w:r>
      <w:r w:rsidR="005C2552">
        <w:t xml:space="preserve"> such factors as abilities and educational</w:t>
      </w:r>
      <w:r w:rsidR="00EF2911">
        <w:t> </w:t>
      </w:r>
      <w:r w:rsidR="005C2552">
        <w:t>backgrounds?</w:t>
      </w:r>
    </w:p>
    <w:p w:rsidR="005C2552" w:rsidRPr="00EF2911" w:rsidRDefault="005C2552" w:rsidP="00EF2911">
      <w:pPr>
        <w:pStyle w:val="Text"/>
      </w:pPr>
      <w:r>
        <w:t>Across the interviews, experienced workers consistently report</w:t>
      </w:r>
      <w:r w:rsidR="00132D0B">
        <w:t>ed</w:t>
      </w:r>
      <w:r>
        <w:t xml:space="preserve"> and provide</w:t>
      </w:r>
      <w:r w:rsidR="00132D0B">
        <w:t>d</w:t>
      </w:r>
      <w:r>
        <w:t xml:space="preserve"> evidence of the</w:t>
      </w:r>
      <w:r w:rsidR="00132D0B">
        <w:t>ir</w:t>
      </w:r>
      <w:r>
        <w:t xml:space="preserve"> engag</w:t>
      </w:r>
      <w:r w:rsidR="00B37B05">
        <w:t>ement</w:t>
      </w:r>
      <w:r>
        <w:t xml:space="preserve"> as active learners and indicated their preference</w:t>
      </w:r>
      <w:r w:rsidR="006653FB">
        <w:t>s</w:t>
      </w:r>
      <w:r>
        <w:t xml:space="preserve"> for models of continuing education and training. In short, they consistently reported wanting to learn. Moreover, there appears little d</w:t>
      </w:r>
      <w:r w:rsidR="00B37B05">
        <w:t>istinction</w:t>
      </w:r>
      <w:r>
        <w:t xml:space="preserve"> between learning for work and learning for themselves. </w:t>
      </w:r>
      <w:r w:rsidR="00A93E91">
        <w:t>I</w:t>
      </w:r>
      <w:r w:rsidR="006653FB">
        <w:t>n addition, m</w:t>
      </w:r>
      <w:r>
        <w:t xml:space="preserve">ost were not relying on workplace learning through employer-sponsored mandatory training, which their managers favoured. Instead, they preferred to direct their </w:t>
      </w:r>
      <w:r w:rsidR="002E4DA9">
        <w:t xml:space="preserve">own </w:t>
      </w:r>
      <w:r>
        <w:t xml:space="preserve">workplace learning efforts, </w:t>
      </w:r>
      <w:r w:rsidR="00DE0876">
        <w:t>by seeking support when necessary for task completion</w:t>
      </w:r>
      <w:r w:rsidR="00B37B05">
        <w:t xml:space="preserve"> —</w:t>
      </w:r>
      <w:r w:rsidR="006653FB">
        <w:t xml:space="preserve"> </w:t>
      </w:r>
      <w:r>
        <w:t xml:space="preserve">even when engaging with more experienced others. The label of being an educator or trainer did not </w:t>
      </w:r>
      <w:r w:rsidR="002E4DA9">
        <w:t xml:space="preserve">automatically </w:t>
      </w:r>
      <w:r>
        <w:t xml:space="preserve">qualify individuals </w:t>
      </w:r>
      <w:r w:rsidR="00B37B05">
        <w:t>to be</w:t>
      </w:r>
      <w:r>
        <w:t xml:space="preserve"> the source of credible advice. </w:t>
      </w:r>
      <w:r w:rsidR="00A93E91">
        <w:t>Rather</w:t>
      </w:r>
      <w:r>
        <w:t>, it is competence in particular workplace</w:t>
      </w:r>
      <w:r w:rsidR="002E4DA9">
        <w:t>s</w:t>
      </w:r>
      <w:r>
        <w:t xml:space="preserve"> that is </w:t>
      </w:r>
      <w:r w:rsidR="00844FB2">
        <w:t>perceived</w:t>
      </w:r>
      <w:r>
        <w:t xml:space="preserve"> as the bas</w:t>
      </w:r>
      <w:r w:rsidR="006653FB">
        <w:t>i</w:t>
      </w:r>
      <w:r w:rsidR="00B37B05">
        <w:t xml:space="preserve">s </w:t>
      </w:r>
      <w:r w:rsidR="00844FB2">
        <w:t>of</w:t>
      </w:r>
      <w:r w:rsidR="00B37B05">
        <w:t xml:space="preserve"> credibility. Such judg</w:t>
      </w:r>
      <w:r>
        <w:t xml:space="preserve">ments about co-workers or workplace experts were expressed without prompting. Nevertheless, some managers </w:t>
      </w:r>
      <w:r w:rsidR="00844FB2">
        <w:t>viewed</w:t>
      </w:r>
      <w:r>
        <w:t xml:space="preserve"> </w:t>
      </w:r>
      <w:r w:rsidR="00DE0876">
        <w:t xml:space="preserve">(erroneously) </w:t>
      </w:r>
      <w:r w:rsidR="00B37B05">
        <w:t>worker</w:t>
      </w:r>
      <w:r w:rsidR="004A5AA5">
        <w:t>s’</w:t>
      </w:r>
      <w:r w:rsidR="00B37B05">
        <w:t xml:space="preserve"> </w:t>
      </w:r>
      <w:r>
        <w:t xml:space="preserve">reluctance </w:t>
      </w:r>
      <w:r w:rsidR="009667C1">
        <w:t xml:space="preserve">to engage in training programs </w:t>
      </w:r>
      <w:r>
        <w:t xml:space="preserve">as </w:t>
      </w:r>
      <w:r w:rsidR="00B37B05">
        <w:t>their</w:t>
      </w:r>
      <w:r w:rsidR="009667C1">
        <w:t xml:space="preserve"> </w:t>
      </w:r>
      <w:r>
        <w:t xml:space="preserve">not wanting to learn. Both the Phase 1 and Phase 2 findings confirmed workers’ perceptions of learning </w:t>
      </w:r>
      <w:r w:rsidR="006C479B">
        <w:t xml:space="preserve">as </w:t>
      </w:r>
      <w:r>
        <w:t>primarily to achieve work goals and</w:t>
      </w:r>
      <w:r w:rsidR="00DE0876">
        <w:t>,</w:t>
      </w:r>
      <w:r>
        <w:t xml:space="preserve"> in doing so, meet their personal goals. </w:t>
      </w:r>
      <w:r w:rsidR="00AF31E7">
        <w:t>Nevertheless</w:t>
      </w:r>
      <w:r>
        <w:t xml:space="preserve">, supporting workers as active </w:t>
      </w:r>
      <w:proofErr w:type="gramStart"/>
      <w:r>
        <w:t>learners</w:t>
      </w:r>
      <w:proofErr w:type="gramEnd"/>
      <w:r>
        <w:t xml:space="preserve"> means considering how they prefer and need to be supported. For instance, rather than assuming </w:t>
      </w:r>
      <w:r w:rsidR="00B37B05">
        <w:t xml:space="preserve">that </w:t>
      </w:r>
      <w:r>
        <w:t xml:space="preserve">older workers need and require training, they might be consulted about how best their learning might be promoted. </w:t>
      </w:r>
      <w:r w:rsidR="004100C8">
        <w:t>Here</w:t>
      </w:r>
      <w:r>
        <w:t xml:space="preserve">, </w:t>
      </w:r>
      <w:r w:rsidR="004100C8">
        <w:t xml:space="preserve">as </w:t>
      </w:r>
      <w:r>
        <w:t xml:space="preserve">elsewhere </w:t>
      </w:r>
      <w:r w:rsidR="004100C8">
        <w:t>(Billett et</w:t>
      </w:r>
      <w:r w:rsidR="00EF2911">
        <w:t> </w:t>
      </w:r>
      <w:r w:rsidR="004100C8">
        <w:t xml:space="preserve">al. </w:t>
      </w:r>
      <w:r w:rsidRPr="00BA6016">
        <w:t>2011)</w:t>
      </w:r>
      <w:r w:rsidR="004100C8">
        <w:t>,</w:t>
      </w:r>
      <w:r>
        <w:t xml:space="preserve"> they expressed a preference for collaborative forms of learning with other workers rather than </w:t>
      </w:r>
      <w:r w:rsidR="004A5AA5">
        <w:t xml:space="preserve">their </w:t>
      </w:r>
      <w:r>
        <w:t xml:space="preserve">being positioned as </w:t>
      </w:r>
      <w:r w:rsidR="00DE0876">
        <w:t>‘</w:t>
      </w:r>
      <w:r>
        <w:t>students</w:t>
      </w:r>
      <w:r w:rsidR="00DE0876">
        <w:t>’</w:t>
      </w:r>
      <w:r>
        <w:t xml:space="preserve"> in </w:t>
      </w:r>
      <w:r w:rsidRPr="00EF2911">
        <w:t xml:space="preserve">training programs. </w:t>
      </w:r>
    </w:p>
    <w:p w:rsidR="009F4D0C" w:rsidRDefault="004100C8" w:rsidP="00EF2911">
      <w:pPr>
        <w:pStyle w:val="Text"/>
      </w:pPr>
      <w:r w:rsidRPr="00EF2911">
        <w:t>P</w:t>
      </w:r>
      <w:r w:rsidR="005C2552" w:rsidRPr="00EF2911">
        <w:t xml:space="preserve">reparation for active learning may </w:t>
      </w:r>
      <w:r w:rsidRPr="00EF2911">
        <w:t xml:space="preserve">therefore </w:t>
      </w:r>
      <w:r w:rsidR="005C2552" w:rsidRPr="00EF2911">
        <w:t>be le</w:t>
      </w:r>
      <w:r w:rsidR="005C2552">
        <w:t xml:space="preserve">ss important </w:t>
      </w:r>
      <w:r w:rsidR="00DE0876">
        <w:t xml:space="preserve">for workers </w:t>
      </w:r>
      <w:r w:rsidR="005C2552">
        <w:t xml:space="preserve">than positioning them in ways </w:t>
      </w:r>
      <w:r>
        <w:t>by which</w:t>
      </w:r>
      <w:r w:rsidR="005C2552">
        <w:t xml:space="preserve"> they can be active and directed</w:t>
      </w:r>
      <w:r w:rsidR="00A93E91">
        <w:t>,</w:t>
      </w:r>
      <w:r w:rsidR="005C2552">
        <w:t xml:space="preserve"> including how they engage with more experienced and expert co-workers and external trainers. Being an active learner extends to how they interact with others (</w:t>
      </w:r>
      <w:r>
        <w:t>that is,</w:t>
      </w:r>
      <w:r w:rsidR="005C2552">
        <w:t xml:space="preserve"> their interdependence and self-directedness) as well as </w:t>
      </w:r>
      <w:r w:rsidR="006C479B">
        <w:t xml:space="preserve">their </w:t>
      </w:r>
      <w:r w:rsidR="005C2552">
        <w:t xml:space="preserve">independence in learning. Although these qualities </w:t>
      </w:r>
      <w:r w:rsidR="00724777">
        <w:t xml:space="preserve">most likely </w:t>
      </w:r>
      <w:r w:rsidR="005C2552">
        <w:t>arise from earlier experiences, including the</w:t>
      </w:r>
      <w:r w:rsidR="00DE0876">
        <w:t>ir</w:t>
      </w:r>
      <w:r w:rsidR="005C2552">
        <w:t xml:space="preserve"> proven capacities to secure effective outcomes and also </w:t>
      </w:r>
      <w:r w:rsidR="00844FB2">
        <w:t xml:space="preserve">their </w:t>
      </w:r>
      <w:r w:rsidR="005C2552">
        <w:t xml:space="preserve">confidence in their occupational capacities, </w:t>
      </w:r>
      <w:r w:rsidR="005C2552">
        <w:lastRenderedPageBreak/>
        <w:t xml:space="preserve">personal goals and trajectories, they may require prompting. </w:t>
      </w:r>
      <w:r w:rsidR="00A93E91">
        <w:t>M</w:t>
      </w:r>
      <w:r w:rsidR="005C2552">
        <w:t xml:space="preserve">aximising this capacity </w:t>
      </w:r>
      <w:r w:rsidR="00724777">
        <w:t xml:space="preserve">may </w:t>
      </w:r>
      <w:r w:rsidR="00844FB2">
        <w:t>occur in</w:t>
      </w:r>
      <w:r w:rsidR="005C2552">
        <w:t xml:space="preserve"> workplaces that afford </w:t>
      </w:r>
      <w:r>
        <w:t xml:space="preserve">the </w:t>
      </w:r>
      <w:r w:rsidR="005C2552">
        <w:t>opportunities and discretion</w:t>
      </w:r>
      <w:r>
        <w:t xml:space="preserve"> for achieving</w:t>
      </w:r>
      <w:r w:rsidR="005C2552">
        <w:t xml:space="preserve"> both workplace and personal learning goals. </w:t>
      </w:r>
    </w:p>
    <w:p w:rsidR="005C2552" w:rsidRDefault="008C4E4C" w:rsidP="005C2552">
      <w:pPr>
        <w:pStyle w:val="Heading3"/>
      </w:pPr>
      <w:r>
        <w:t>Discussion</w:t>
      </w:r>
    </w:p>
    <w:p w:rsidR="005815B4" w:rsidRDefault="005C2552" w:rsidP="00EF2911">
      <w:pPr>
        <w:pStyle w:val="Textlessbefore"/>
      </w:pPr>
      <w:r>
        <w:t xml:space="preserve">The findings broadly support the four principles </w:t>
      </w:r>
      <w:r w:rsidR="0008745A">
        <w:t xml:space="preserve">for </w:t>
      </w:r>
      <w:r w:rsidR="00E25E6E">
        <w:t xml:space="preserve">continuing education and training </w:t>
      </w:r>
      <w:r w:rsidR="0008745A">
        <w:t xml:space="preserve">that </w:t>
      </w:r>
      <w:r w:rsidR="00E25E6E">
        <w:t xml:space="preserve">were </w:t>
      </w:r>
      <w:r>
        <w:t>advanced in the Phase 1 report (Billett et al</w:t>
      </w:r>
      <w:r w:rsidR="00DE0876">
        <w:t>.</w:t>
      </w:r>
      <w:r>
        <w:t xml:space="preserve"> 2012</w:t>
      </w:r>
      <w:r w:rsidR="004C2E58">
        <w:t>a</w:t>
      </w:r>
      <w:r w:rsidR="004316F3">
        <w:t xml:space="preserve">, </w:t>
      </w:r>
      <w:r w:rsidR="00081807">
        <w:t>pp.</w:t>
      </w:r>
      <w:r w:rsidR="005815B4">
        <w:t>8—</w:t>
      </w:r>
      <w:r w:rsidR="004316F3">
        <w:t>9</w:t>
      </w:r>
      <w:r>
        <w:t>). That is, when directed towards sustaining employability and advancement within the workplace or occupation, continuing e</w:t>
      </w:r>
      <w:r w:rsidR="005815B4">
        <w:t>ducation experiences should:</w:t>
      </w:r>
    </w:p>
    <w:p w:rsidR="005815B4" w:rsidRDefault="004316F3" w:rsidP="00EF2911">
      <w:pPr>
        <w:pStyle w:val="Dotpoint1"/>
      </w:pPr>
      <w:r>
        <w:t xml:space="preserve">be </w:t>
      </w:r>
      <w:r w:rsidR="005C2552">
        <w:t xml:space="preserve">situated in </w:t>
      </w:r>
      <w:r>
        <w:t>workplace experiences</w:t>
      </w:r>
    </w:p>
    <w:p w:rsidR="005815B4" w:rsidRDefault="004316F3" w:rsidP="00EF2911">
      <w:pPr>
        <w:pStyle w:val="Dotpoint1"/>
      </w:pPr>
      <w:r>
        <w:t>entail direct support from experienced others</w:t>
      </w:r>
    </w:p>
    <w:p w:rsidR="005815B4" w:rsidRDefault="005815B4" w:rsidP="00EF2911">
      <w:pPr>
        <w:pStyle w:val="Dotpoint1"/>
      </w:pPr>
      <w:r>
        <w:t>provide high-</w:t>
      </w:r>
      <w:r w:rsidR="004316F3">
        <w:t>quality individualised support for learning</w:t>
      </w:r>
    </w:p>
    <w:p w:rsidR="005815B4" w:rsidRDefault="004316F3" w:rsidP="00EF2911">
      <w:pPr>
        <w:pStyle w:val="Dotpoint1"/>
      </w:pPr>
      <w:proofErr w:type="gramStart"/>
      <w:r>
        <w:t>motivate</w:t>
      </w:r>
      <w:proofErr w:type="gramEnd"/>
      <w:r>
        <w:t xml:space="preserve"> and engage the learners.</w:t>
      </w:r>
    </w:p>
    <w:p w:rsidR="005C2552" w:rsidRPr="00EF2911" w:rsidRDefault="005C2552" w:rsidP="00EF2911">
      <w:pPr>
        <w:pStyle w:val="Text"/>
      </w:pPr>
      <w:r>
        <w:t xml:space="preserve">When directed towards </w:t>
      </w:r>
      <w:r w:rsidR="005815B4">
        <w:t xml:space="preserve">goals </w:t>
      </w:r>
      <w:r>
        <w:t>outside the workplace such as to a higher level or different kind of e</w:t>
      </w:r>
      <w:r w:rsidR="005815B4">
        <w:t>mployment, then institution-</w:t>
      </w:r>
      <w:r w:rsidR="004A5AA5">
        <w:t>based provision</w:t>
      </w:r>
      <w:r>
        <w:t xml:space="preserve"> with appropriate certification </w:t>
      </w:r>
      <w:r w:rsidR="00844FB2">
        <w:t>is</w:t>
      </w:r>
      <w:r>
        <w:t xml:space="preserve"> more likely to be </w:t>
      </w:r>
      <w:r w:rsidR="006C479B">
        <w:t xml:space="preserve">the </w:t>
      </w:r>
      <w:r>
        <w:t>most effec</w:t>
      </w:r>
      <w:r w:rsidR="00844FB2">
        <w:t>tive. Even then, such provision</w:t>
      </w:r>
      <w:r>
        <w:t xml:space="preserve"> will need to be supported in practice settings. These findings provide further support for </w:t>
      </w:r>
      <w:proofErr w:type="spellStart"/>
      <w:r>
        <w:t>Figgis’s</w:t>
      </w:r>
      <w:proofErr w:type="spellEnd"/>
      <w:r>
        <w:t xml:space="preserve"> (2009) conclusions about the trends in contemporary practice in </w:t>
      </w:r>
      <w:r w:rsidR="00A93E91">
        <w:t>VET</w:t>
      </w:r>
      <w:r>
        <w:t xml:space="preserve"> teaching and learning and </w:t>
      </w:r>
      <w:r w:rsidR="00E21944">
        <w:t xml:space="preserve">for </w:t>
      </w:r>
      <w:r>
        <w:t>Choy</w:t>
      </w:r>
      <w:r w:rsidR="005815B4">
        <w:t xml:space="preserve"> et al.’s</w:t>
      </w:r>
      <w:r w:rsidRPr="004A2B4D">
        <w:t xml:space="preserve"> (2008) </w:t>
      </w:r>
      <w:r w:rsidR="00E21944">
        <w:t xml:space="preserve">conclusions </w:t>
      </w:r>
      <w:r w:rsidR="00E21944" w:rsidRPr="00EF2911">
        <w:t xml:space="preserve">about </w:t>
      </w:r>
      <w:r w:rsidRPr="00EF2911">
        <w:t>effective models of employment-based training.</w:t>
      </w:r>
    </w:p>
    <w:p w:rsidR="009F4D0C" w:rsidRPr="00EF2911" w:rsidRDefault="005C2552" w:rsidP="00EF2911">
      <w:pPr>
        <w:pStyle w:val="Text"/>
        <w:ind w:right="-143"/>
      </w:pPr>
      <w:r w:rsidRPr="00EF2911">
        <w:t>The findings hi</w:t>
      </w:r>
      <w:r w:rsidR="004A5AA5" w:rsidRPr="00EF2911">
        <w:t>ghlight five main implications relevant to</w:t>
      </w:r>
      <w:r w:rsidRPr="00EF2911">
        <w:t xml:space="preserve"> continuing education and training stakeholders</w:t>
      </w:r>
      <w:r w:rsidR="0057531A" w:rsidRPr="00EF2911">
        <w:t>;</w:t>
      </w:r>
      <w:r w:rsidR="00EF2911" w:rsidRPr="00EF2911">
        <w:t> </w:t>
      </w:r>
      <w:r w:rsidR="0057531A" w:rsidRPr="00EF2911">
        <w:t xml:space="preserve">that is, workers, </w:t>
      </w:r>
      <w:proofErr w:type="gramStart"/>
      <w:r w:rsidR="0057531A" w:rsidRPr="00EF2911">
        <w:t>supervisors</w:t>
      </w:r>
      <w:proofErr w:type="gramEnd"/>
      <w:r w:rsidR="0057531A" w:rsidRPr="00EF2911">
        <w:t>, managers, training organisations, national policy-makers and regulators</w:t>
      </w:r>
      <w:r w:rsidRPr="00EF2911">
        <w:t>. First, the</w:t>
      </w:r>
      <w:r w:rsidR="002E4DA9" w:rsidRPr="00EF2911">
        <w:t xml:space="preserve">re may be a misalignment between the </w:t>
      </w:r>
      <w:r w:rsidRPr="00EF2911">
        <w:t xml:space="preserve">kinds of models and practices </w:t>
      </w:r>
      <w:r w:rsidR="004A5AA5" w:rsidRPr="00EF2911">
        <w:t>required to facilitate</w:t>
      </w:r>
      <w:r w:rsidRPr="00EF2911">
        <w:t xml:space="preserve"> learning across </w:t>
      </w:r>
      <w:r w:rsidR="005815B4" w:rsidRPr="00EF2911">
        <w:t xml:space="preserve">the </w:t>
      </w:r>
      <w:r w:rsidRPr="00EF2911">
        <w:t xml:space="preserve">working life </w:t>
      </w:r>
      <w:r w:rsidR="002E4DA9" w:rsidRPr="00EF2911">
        <w:t xml:space="preserve">and some of </w:t>
      </w:r>
      <w:r w:rsidRPr="00EF2911">
        <w:t>the current practices of tertiary education and</w:t>
      </w:r>
      <w:r w:rsidR="00EF2911" w:rsidRPr="00EF2911">
        <w:t> </w:t>
      </w:r>
      <w:r w:rsidRPr="00EF2911">
        <w:t>training institutions</w:t>
      </w:r>
      <w:r w:rsidR="002E4DA9" w:rsidRPr="00EF2911">
        <w:t xml:space="preserve">. </w:t>
      </w:r>
      <w:r w:rsidRPr="00EF2911">
        <w:t>This is not to deny that individual examples of innovative approaches and partnerships occur</w:t>
      </w:r>
      <w:r w:rsidR="006C479B">
        <w:t xml:space="preserve"> —</w:t>
      </w:r>
      <w:r w:rsidRPr="00EF2911">
        <w:t xml:space="preserve"> where </w:t>
      </w:r>
      <w:r w:rsidR="00844FB2" w:rsidRPr="00EF2911">
        <w:t xml:space="preserve">the educational emphasis is </w:t>
      </w:r>
      <w:r w:rsidRPr="00EF2911">
        <w:t xml:space="preserve">in workplaces. It is in and through work that workers </w:t>
      </w:r>
      <w:r w:rsidR="002E4DA9" w:rsidRPr="00EF2911">
        <w:t xml:space="preserve">report being </w:t>
      </w:r>
      <w:r w:rsidRPr="00EF2911">
        <w:t xml:space="preserve">able to </w:t>
      </w:r>
      <w:r w:rsidR="005815B4" w:rsidRPr="00EF2911">
        <w:t>advance</w:t>
      </w:r>
      <w:r w:rsidRPr="00EF2911">
        <w:t xml:space="preserve"> their personal and occupational learning needs and this </w:t>
      </w:r>
      <w:r w:rsidR="004A5AA5" w:rsidRPr="00EF2911">
        <w:t>takes place</w:t>
      </w:r>
      <w:r w:rsidR="005815B4" w:rsidRPr="00EF2911">
        <w:t xml:space="preserve"> </w:t>
      </w:r>
      <w:r w:rsidRPr="00EF2911">
        <w:t xml:space="preserve">where training is a basic aspect of work rather than something additional to it. </w:t>
      </w:r>
    </w:p>
    <w:p w:rsidR="0057531A" w:rsidRPr="00EF2911" w:rsidRDefault="005C2552" w:rsidP="00EF2911">
      <w:pPr>
        <w:pStyle w:val="Text"/>
      </w:pPr>
      <w:r w:rsidRPr="00EF2911">
        <w:t xml:space="preserve">Second, </w:t>
      </w:r>
      <w:r w:rsidR="0057531A" w:rsidRPr="00EF2911">
        <w:t xml:space="preserve">many of </w:t>
      </w:r>
      <w:r w:rsidRPr="00EF2911">
        <w:t>the mechanism</w:t>
      </w:r>
      <w:r w:rsidR="00C3291B" w:rsidRPr="00EF2911">
        <w:t>s</w:t>
      </w:r>
      <w:r w:rsidRPr="00EF2911">
        <w:t xml:space="preserve"> and </w:t>
      </w:r>
      <w:r w:rsidR="00A766BE" w:rsidRPr="00EF2911">
        <w:t>processes</w:t>
      </w:r>
      <w:r w:rsidRPr="00EF2911">
        <w:t xml:space="preserve"> of </w:t>
      </w:r>
      <w:r w:rsidR="0057531A" w:rsidRPr="00EF2911">
        <w:t>vocational</w:t>
      </w:r>
      <w:r w:rsidRPr="00EF2911">
        <w:t xml:space="preserve"> education and training (</w:t>
      </w:r>
      <w:r w:rsidR="005815B4" w:rsidRPr="00EF2911">
        <w:t>for example, training packages, competency-</w:t>
      </w:r>
      <w:r w:rsidRPr="00EF2911">
        <w:t xml:space="preserve">based training, certification, accreditation, compliance) </w:t>
      </w:r>
      <w:r w:rsidR="009F4D0C" w:rsidRPr="00EF2911">
        <w:t xml:space="preserve">do not always relate well to </w:t>
      </w:r>
      <w:r w:rsidRPr="00EF2911">
        <w:t xml:space="preserve">workplaces </w:t>
      </w:r>
      <w:r w:rsidR="00A766BE" w:rsidRPr="00EF2911">
        <w:t>or to</w:t>
      </w:r>
      <w:r w:rsidRPr="00EF2911">
        <w:t xml:space="preserve"> work</w:t>
      </w:r>
      <w:r w:rsidR="009F4D0C" w:rsidRPr="00EF2911">
        <w:t>ers’ needs</w:t>
      </w:r>
      <w:r w:rsidR="00A766BE" w:rsidRPr="00EF2911">
        <w:t>,</w:t>
      </w:r>
      <w:r w:rsidR="009F4D0C" w:rsidRPr="00EF2911">
        <w:t xml:space="preserve"> such as securing employability </w:t>
      </w:r>
      <w:r w:rsidRPr="00EF2911">
        <w:t xml:space="preserve">and advancing careers. The </w:t>
      </w:r>
      <w:r w:rsidR="009F4D0C" w:rsidRPr="00EF2911">
        <w:t>data</w:t>
      </w:r>
      <w:r w:rsidR="00A766BE" w:rsidRPr="00EF2911">
        <w:t xml:space="preserve"> show that </w:t>
      </w:r>
      <w:r w:rsidR="003656E4" w:rsidRPr="00EF2911">
        <w:t>workers and employers make</w:t>
      </w:r>
      <w:r w:rsidR="006C479B">
        <w:t xml:space="preserve"> judgments</w:t>
      </w:r>
      <w:r w:rsidR="003656E4" w:rsidRPr="00EF2911">
        <w:t xml:space="preserve"> </w:t>
      </w:r>
      <w:r w:rsidR="00A766BE" w:rsidRPr="00EF2911">
        <w:t>to accommodate</w:t>
      </w:r>
      <w:r w:rsidRPr="00EF2911">
        <w:t xml:space="preserve"> learning for and performance in </w:t>
      </w:r>
      <w:r w:rsidR="00A766BE" w:rsidRPr="00EF2911">
        <w:t>workplaces</w:t>
      </w:r>
      <w:r w:rsidRPr="00EF2911">
        <w:t xml:space="preserve">, not </w:t>
      </w:r>
      <w:r w:rsidR="006C479B">
        <w:t xml:space="preserve">to suit </w:t>
      </w:r>
      <w:r w:rsidR="004A5AA5" w:rsidRPr="00EF2911">
        <w:t xml:space="preserve">the </w:t>
      </w:r>
      <w:r w:rsidR="009F4D0C" w:rsidRPr="00EF2911">
        <w:t xml:space="preserve">requirements </w:t>
      </w:r>
      <w:r w:rsidRPr="00EF2911">
        <w:t xml:space="preserve">of an education system. </w:t>
      </w:r>
      <w:r w:rsidR="009F4D0C" w:rsidRPr="00EF2911">
        <w:t xml:space="preserve">Hence, </w:t>
      </w:r>
      <w:r w:rsidR="00A766BE" w:rsidRPr="00EF2911">
        <w:t>the focus</w:t>
      </w:r>
      <w:r w:rsidR="009F4D0C" w:rsidRPr="00EF2911">
        <w:t xml:space="preserve"> </w:t>
      </w:r>
      <w:r w:rsidRPr="00EF2911">
        <w:t xml:space="preserve">of continuing education and training </w:t>
      </w:r>
      <w:r w:rsidR="00A766BE" w:rsidRPr="00EF2911">
        <w:t xml:space="preserve">should be directed </w:t>
      </w:r>
      <w:r w:rsidR="003656E4" w:rsidRPr="00EF2911">
        <w:t>on to practice contexts, that is, workplaces</w:t>
      </w:r>
      <w:r w:rsidRPr="00EF2911">
        <w:t xml:space="preserve">. </w:t>
      </w:r>
    </w:p>
    <w:p w:rsidR="005C2552" w:rsidRPr="00EF2911" w:rsidRDefault="00A52E2C" w:rsidP="00EF2911">
      <w:pPr>
        <w:pStyle w:val="Text"/>
      </w:pPr>
      <w:r w:rsidRPr="00EF2911">
        <w:t>Third, initial and on</w:t>
      </w:r>
      <w:r w:rsidR="005C2552" w:rsidRPr="00EF2911">
        <w:t xml:space="preserve">going instruction and support from experts, supervisors or more experienced co-workers </w:t>
      </w:r>
      <w:r w:rsidR="003656E4" w:rsidRPr="00EF2911">
        <w:t>is</w:t>
      </w:r>
      <w:r w:rsidR="005C2552" w:rsidRPr="00EF2911">
        <w:t xml:space="preserve"> necessary for the development and enhancement of ef</w:t>
      </w:r>
      <w:r w:rsidRPr="00EF2911">
        <w:t>fective workplace</w:t>
      </w:r>
      <w:r w:rsidR="005C2552" w:rsidRPr="00EF2911">
        <w:t>s.</w:t>
      </w:r>
      <w:r w:rsidR="0075657C" w:rsidRPr="00EF2911">
        <w:t xml:space="preserve"> </w:t>
      </w:r>
      <w:r w:rsidR="005C2552" w:rsidRPr="00EF2911">
        <w:t>Workers, managers and trainers bring different understandings, priorities and criteria to the de</w:t>
      </w:r>
      <w:r w:rsidR="00DC1F8C" w:rsidRPr="00EF2911">
        <w:t>finition</w:t>
      </w:r>
      <w:r w:rsidR="005C2552" w:rsidRPr="00EF2911">
        <w:t xml:space="preserve"> of expertise. </w:t>
      </w:r>
      <w:r w:rsidR="009F4D0C" w:rsidRPr="00EF2911">
        <w:t>Yet, u</w:t>
      </w:r>
      <w:r w:rsidR="005C2552" w:rsidRPr="00EF2911">
        <w:t>ltimately</w:t>
      </w:r>
      <w:r w:rsidR="00DC1F8C" w:rsidRPr="00EF2911">
        <w:t>,</w:t>
      </w:r>
      <w:r w:rsidR="005C2552" w:rsidRPr="00EF2911">
        <w:t xml:space="preserve"> expert performance is located in </w:t>
      </w:r>
      <w:r w:rsidR="006C479B">
        <w:t xml:space="preserve">the </w:t>
      </w:r>
      <w:r w:rsidR="005C2552" w:rsidRPr="00EF2911">
        <w:t xml:space="preserve">circumstances where </w:t>
      </w:r>
      <w:r w:rsidR="0057531A" w:rsidRPr="00EF2911">
        <w:t>it is enacted and can be judged as being expert</w:t>
      </w:r>
      <w:r w:rsidR="005C2552" w:rsidRPr="00EF2911">
        <w:t xml:space="preserve">. So, whether from outside </w:t>
      </w:r>
      <w:r w:rsidR="00DC1F8C" w:rsidRPr="00EF2911">
        <w:t>or within the workplace, any person</w:t>
      </w:r>
      <w:r w:rsidR="005C2552" w:rsidRPr="00EF2911">
        <w:t xml:space="preserve"> </w:t>
      </w:r>
      <w:r w:rsidR="009C6EF2" w:rsidRPr="00EF2911">
        <w:t>with the role</w:t>
      </w:r>
      <w:r w:rsidR="005C2552" w:rsidRPr="00EF2911">
        <w:t xml:space="preserve"> </w:t>
      </w:r>
      <w:r w:rsidR="009C6EF2" w:rsidRPr="00EF2911">
        <w:t>of</w:t>
      </w:r>
      <w:r w:rsidR="005C2552" w:rsidRPr="00EF2911">
        <w:t xml:space="preserve"> teacher, guide or mentor needs to be able to act competently in </w:t>
      </w:r>
      <w:r w:rsidR="0057531A" w:rsidRPr="00EF2911">
        <w:t>the workplace</w:t>
      </w:r>
      <w:r w:rsidR="005C2552" w:rsidRPr="00EF2911">
        <w:t xml:space="preserve"> to be taken as being a credible source of advice.</w:t>
      </w:r>
      <w:r w:rsidR="009F4D0C" w:rsidRPr="00EF2911">
        <w:t xml:space="preserve"> </w:t>
      </w:r>
    </w:p>
    <w:p w:rsidR="005C2552" w:rsidRDefault="005C2552" w:rsidP="00EF2911">
      <w:pPr>
        <w:pStyle w:val="Text"/>
      </w:pPr>
      <w:r w:rsidRPr="00EF2911">
        <w:t>Fourth, strong partnership</w:t>
      </w:r>
      <w:r w:rsidR="006659C9" w:rsidRPr="00EF2911">
        <w:t>s</w:t>
      </w:r>
      <w:r w:rsidRPr="00EF2911">
        <w:t xml:space="preserve"> between workplaces and registered t</w:t>
      </w:r>
      <w:r w:rsidR="00EB112A" w:rsidRPr="00EF2911">
        <w:t>raining organisation</w:t>
      </w:r>
      <w:r w:rsidR="009C6EF2" w:rsidRPr="00EF2911">
        <w:t>s</w:t>
      </w:r>
      <w:r w:rsidRPr="00EF2911">
        <w:t xml:space="preserve"> rather than client-contractor arrangements may be required to build </w:t>
      </w:r>
      <w:r w:rsidR="009C6EF2" w:rsidRPr="00EF2911">
        <w:t xml:space="preserve">the </w:t>
      </w:r>
      <w:r w:rsidRPr="00EF2911">
        <w:t>capacities</w:t>
      </w:r>
      <w:r w:rsidR="008F146E">
        <w:t xml:space="preserve"> of workplaces</w:t>
      </w:r>
      <w:r>
        <w:t xml:space="preserve"> to </w:t>
      </w:r>
      <w:r w:rsidR="003656E4">
        <w:t xml:space="preserve">more </w:t>
      </w:r>
      <w:r>
        <w:t xml:space="preserve">effectively support ongoing learning. Industry and professional organisations </w:t>
      </w:r>
      <w:r w:rsidR="009F4D0C">
        <w:t xml:space="preserve">can </w:t>
      </w:r>
      <w:r>
        <w:t>encourag</w:t>
      </w:r>
      <w:r w:rsidR="009F4D0C">
        <w:t>e</w:t>
      </w:r>
      <w:r>
        <w:t xml:space="preserve"> and </w:t>
      </w:r>
      <w:r>
        <w:lastRenderedPageBreak/>
        <w:t>facilitat</w:t>
      </w:r>
      <w:r w:rsidR="009F4D0C">
        <w:t>e</w:t>
      </w:r>
      <w:r>
        <w:t xml:space="preserve"> the </w:t>
      </w:r>
      <w:r w:rsidR="009C6EF2">
        <w:t>partnersh</w:t>
      </w:r>
      <w:r w:rsidR="009F4D0C">
        <w:t>ips</w:t>
      </w:r>
      <w:r>
        <w:t xml:space="preserve"> </w:t>
      </w:r>
      <w:r w:rsidR="00DC1F8C">
        <w:t>required</w:t>
      </w:r>
      <w:r>
        <w:t xml:space="preserve"> to support enhanced le</w:t>
      </w:r>
      <w:r w:rsidR="009C6EF2">
        <w:t>arning across enterprises and they</w:t>
      </w:r>
      <w:r>
        <w:t xml:space="preserve"> may have particular roles to play in non-metropolitan areas</w:t>
      </w:r>
      <w:r w:rsidR="009C6EF2">
        <w:t>,</w:t>
      </w:r>
      <w:r>
        <w:t xml:space="preserve"> </w:t>
      </w:r>
      <w:r w:rsidR="0075657C">
        <w:t>where</w:t>
      </w:r>
      <w:r>
        <w:t xml:space="preserve"> the need to support individual and organisational members may be greater. </w:t>
      </w:r>
      <w:r w:rsidR="0057531A">
        <w:t>In effect, employers need to engage more closely with training providers, and this partnership would be enhanced by closer engagement with both tertiary education and training regulatory bodies.</w:t>
      </w:r>
    </w:p>
    <w:p w:rsidR="005C2552" w:rsidRDefault="005C2552" w:rsidP="00EF2911">
      <w:pPr>
        <w:pStyle w:val="Text"/>
      </w:pPr>
      <w:r>
        <w:t xml:space="preserve">Finally, effective workplace performance and experience </w:t>
      </w:r>
      <w:r w:rsidR="0075657C">
        <w:t>are</w:t>
      </w:r>
      <w:r>
        <w:t xml:space="preserve"> valued more highly than qualifications, as noted above. However, those performance requirements change as workplace requirements ch</w:t>
      </w:r>
      <w:r w:rsidR="00DC1F8C">
        <w:t>ange. A</w:t>
      </w:r>
      <w:r w:rsidR="009C6EF2">
        <w:t>lthough on-site real-</w:t>
      </w:r>
      <w:r>
        <w:t xml:space="preserve">time assessment is required as evidence of proficient performance, the currency and validity of those assessments </w:t>
      </w:r>
      <w:r w:rsidR="00541E54">
        <w:t>may be unre</w:t>
      </w:r>
      <w:r w:rsidR="00DC1F8C">
        <w:t>liable</w:t>
      </w:r>
      <w:r>
        <w:t>.</w:t>
      </w:r>
    </w:p>
    <w:p w:rsidR="00250969" w:rsidRDefault="00B77290" w:rsidP="00EF2911">
      <w:pPr>
        <w:pStyle w:val="Text"/>
        <w:ind w:right="-143"/>
      </w:pPr>
      <w:r w:rsidRPr="00475579">
        <w:t xml:space="preserve">It </w:t>
      </w:r>
      <w:proofErr w:type="gramStart"/>
      <w:r w:rsidRPr="00475579">
        <w:t>follows,</w:t>
      </w:r>
      <w:proofErr w:type="gramEnd"/>
      <w:r w:rsidRPr="00475579">
        <w:t xml:space="preserve"> therefore, that making sense of this complex </w:t>
      </w:r>
      <w:r w:rsidR="009C6EF2">
        <w:t xml:space="preserve">network </w:t>
      </w:r>
      <w:r w:rsidR="00FA635D">
        <w:t>of provision</w:t>
      </w:r>
      <w:r w:rsidRPr="00475579">
        <w:t xml:space="preserve">, motivations, interrelationships, local and global influences, and the aspirations of individual workers </w:t>
      </w:r>
      <w:r w:rsidR="00FA635D">
        <w:t>in the context of</w:t>
      </w:r>
      <w:r w:rsidRPr="00475579">
        <w:t xml:space="preserve"> organisational goals and expectations </w:t>
      </w:r>
      <w:r w:rsidR="009C6EF2">
        <w:t>represents</w:t>
      </w:r>
      <w:r w:rsidRPr="00475579">
        <w:t xml:space="preserve"> a major challenge to designing and enacting continuing education and training. </w:t>
      </w:r>
      <w:r>
        <w:t xml:space="preserve">Nevertheless, in the process of refinement </w:t>
      </w:r>
      <w:r w:rsidR="006C479B">
        <w:t>of</w:t>
      </w:r>
      <w:r w:rsidR="00971D01">
        <w:t xml:space="preserve"> Phase 2 of the project, </w:t>
      </w:r>
      <w:r w:rsidR="008A1C82">
        <w:t xml:space="preserve">the </w:t>
      </w:r>
      <w:r>
        <w:t>key elements of any effective scheme of continuing education and training</w:t>
      </w:r>
      <w:r w:rsidR="00A44C1E">
        <w:t xml:space="preserve"> were identified</w:t>
      </w:r>
      <w:r>
        <w:t>.</w:t>
      </w:r>
    </w:p>
    <w:p w:rsidR="00250969" w:rsidRDefault="00B77290" w:rsidP="00EF2911">
      <w:pPr>
        <w:pStyle w:val="Text"/>
      </w:pPr>
      <w:r>
        <w:t xml:space="preserve">First, from the </w:t>
      </w:r>
      <w:r w:rsidR="008B4A49">
        <w:t xml:space="preserve">approaches to </w:t>
      </w:r>
      <w:r w:rsidR="008A1C82">
        <w:t>continuing education and training</w:t>
      </w:r>
      <w:r w:rsidR="008B4A49">
        <w:t xml:space="preserve"> examined through research Phases 1 and 2, the following </w:t>
      </w:r>
      <w:r w:rsidR="00CC0486">
        <w:t>four</w:t>
      </w:r>
      <w:r w:rsidR="008B4A49">
        <w:t xml:space="preserve"> key models were identified:</w:t>
      </w:r>
    </w:p>
    <w:p w:rsidR="00541E54" w:rsidRDefault="008C4E4C" w:rsidP="00EF2911">
      <w:pPr>
        <w:pStyle w:val="Dotpoint1"/>
      </w:pPr>
      <w:r w:rsidRPr="00541E54">
        <w:rPr>
          <w:i/>
        </w:rPr>
        <w:t>Practice-based experiences with direct guidance</w:t>
      </w:r>
      <w:r w:rsidR="008A1C82">
        <w:t>:</w:t>
      </w:r>
      <w:r>
        <w:t xml:space="preserve"> workers</w:t>
      </w:r>
      <w:r w:rsidR="008A1C82">
        <w:t xml:space="preserve"> claimed that hands-on practice-</w:t>
      </w:r>
      <w:r>
        <w:t xml:space="preserve">based learning experiences </w:t>
      </w:r>
      <w:r w:rsidR="00541E54">
        <w:t>with</w:t>
      </w:r>
      <w:r>
        <w:t xml:space="preserve"> direct one-on-one guid</w:t>
      </w:r>
      <w:r w:rsidR="008A1C82">
        <w:t xml:space="preserve">ance and instruction </w:t>
      </w:r>
      <w:r w:rsidR="00541E54">
        <w:t>from</w:t>
      </w:r>
      <w:r w:rsidR="008A1C82">
        <w:t xml:space="preserve"> experts</w:t>
      </w:r>
      <w:r>
        <w:t xml:space="preserve"> </w:t>
      </w:r>
      <w:r w:rsidR="00541E54">
        <w:t>offered the most effective way to develop their competence and confidence in their work.</w:t>
      </w:r>
    </w:p>
    <w:p w:rsidR="00541E54" w:rsidRDefault="00541E54" w:rsidP="00EF2911">
      <w:pPr>
        <w:pStyle w:val="Dotpoint1"/>
      </w:pPr>
      <w:r w:rsidRPr="00863EC7">
        <w:rPr>
          <w:i/>
        </w:rPr>
        <w:t xml:space="preserve">Practice-based experiences with </w:t>
      </w:r>
      <w:r>
        <w:rPr>
          <w:i/>
        </w:rPr>
        <w:t>‘</w:t>
      </w:r>
      <w:r w:rsidRPr="00863EC7">
        <w:rPr>
          <w:i/>
        </w:rPr>
        <w:t>educational</w:t>
      </w:r>
      <w:r>
        <w:rPr>
          <w:i/>
        </w:rPr>
        <w:t>’</w:t>
      </w:r>
      <w:r w:rsidRPr="00863EC7">
        <w:rPr>
          <w:i/>
        </w:rPr>
        <w:t xml:space="preserve"> interventions</w:t>
      </w:r>
      <w:r>
        <w:t xml:space="preserve">: these interventions refer to both ‘in-house’ trainers and external trainers — </w:t>
      </w:r>
      <w:r w:rsidR="00FA635D">
        <w:t xml:space="preserve">the latter </w:t>
      </w:r>
      <w:r>
        <w:t xml:space="preserve">from registered training organisations — offering accredited qualifications. This model provides workers with access to expertise </w:t>
      </w:r>
      <w:r w:rsidR="00FA635D">
        <w:t>to</w:t>
      </w:r>
      <w:r>
        <w:t xml:space="preserve"> assist their work-related learning, with follow-up support making these interventions effective.</w:t>
      </w:r>
    </w:p>
    <w:p w:rsidR="008C4E4C" w:rsidRDefault="008C4E4C" w:rsidP="00EF2911">
      <w:pPr>
        <w:pStyle w:val="Dotpoint1"/>
      </w:pPr>
      <w:r w:rsidRPr="00863EC7">
        <w:rPr>
          <w:i/>
        </w:rPr>
        <w:t>Wholly practice-based experiences</w:t>
      </w:r>
      <w:r w:rsidR="008A1C82">
        <w:t>:</w:t>
      </w:r>
      <w:r>
        <w:t xml:space="preserve"> these were highly valued, particularly when opportunities to appl</w:t>
      </w:r>
      <w:r w:rsidR="00577F88">
        <w:t>y and refine what had</w:t>
      </w:r>
      <w:r>
        <w:t xml:space="preserve"> been learnt in either on</w:t>
      </w:r>
      <w:r w:rsidR="008A1C82">
        <w:t>- or off-</w:t>
      </w:r>
      <w:r>
        <w:t xml:space="preserve">site work activities </w:t>
      </w:r>
      <w:r w:rsidR="00577F88">
        <w:t>were</w:t>
      </w:r>
      <w:r>
        <w:t xml:space="preserve"> included. Being able to work and learn further by appl</w:t>
      </w:r>
      <w:r w:rsidR="008A1C82">
        <w:t>ying their skills to new and on</w:t>
      </w:r>
      <w:r>
        <w:t>going tasks was consistently valued.</w:t>
      </w:r>
    </w:p>
    <w:p w:rsidR="00541E54" w:rsidRDefault="00541E54" w:rsidP="00EF2911">
      <w:pPr>
        <w:pStyle w:val="Dotpoint1"/>
      </w:pPr>
      <w:r w:rsidRPr="0001382C">
        <w:rPr>
          <w:i/>
        </w:rPr>
        <w:t>Wholly educational institution-based experiences</w:t>
      </w:r>
      <w:r>
        <w:t>: these are essential for the learning and certification that cannot be realised through individuals’ workplace-based experiences; they need to be accessible to working Australians.</w:t>
      </w:r>
    </w:p>
    <w:p w:rsidR="008C4E4C" w:rsidRDefault="00577F88" w:rsidP="00EF2911">
      <w:pPr>
        <w:pStyle w:val="Text"/>
      </w:pPr>
      <w:r>
        <w:t>Within these models</w:t>
      </w:r>
      <w:r w:rsidR="008C4E4C">
        <w:t xml:space="preserve">, workers’ learning </w:t>
      </w:r>
      <w:r w:rsidR="008C4E4C" w:rsidRPr="00EF2911">
        <w:t>was</w:t>
      </w:r>
      <w:r w:rsidR="008C4E4C">
        <w:t xml:space="preserve"> found to be best supported through:</w:t>
      </w:r>
    </w:p>
    <w:p w:rsidR="008C4E4C" w:rsidRDefault="008C4E4C" w:rsidP="00EF2911">
      <w:pPr>
        <w:pStyle w:val="Dotpoint1"/>
      </w:pPr>
      <w:r w:rsidRPr="00E738AD">
        <w:rPr>
          <w:i/>
        </w:rPr>
        <w:t>Taught and guided processes in workplaces</w:t>
      </w:r>
      <w:r w:rsidR="00704EF1">
        <w:t>:</w:t>
      </w:r>
      <w:r>
        <w:t xml:space="preserve"> this is premised on the basis of guidan</w:t>
      </w:r>
      <w:r w:rsidR="00577F88">
        <w:t>ce and instruction being expert-</w:t>
      </w:r>
      <w:r>
        <w:t xml:space="preserve">directed, but hands-on, </w:t>
      </w:r>
      <w:r w:rsidR="00704EF1">
        <w:t>and preferably in the workplace.</w:t>
      </w:r>
    </w:p>
    <w:p w:rsidR="008C4E4C" w:rsidRDefault="00577F88" w:rsidP="00EF2911">
      <w:pPr>
        <w:pStyle w:val="Dotpoint1"/>
      </w:pPr>
      <w:r>
        <w:rPr>
          <w:i/>
        </w:rPr>
        <w:t>Facilitated/expert-</w:t>
      </w:r>
      <w:r w:rsidR="008C4E4C" w:rsidRPr="00E738AD">
        <w:rPr>
          <w:i/>
        </w:rPr>
        <w:t>guided group processes</w:t>
      </w:r>
      <w:r w:rsidR="00704EF1">
        <w:t>:</w:t>
      </w:r>
      <w:r w:rsidR="008C4E4C">
        <w:t xml:space="preserve"> small </w:t>
      </w:r>
      <w:r>
        <w:t xml:space="preserve">groups that </w:t>
      </w:r>
      <w:proofErr w:type="gramStart"/>
      <w:r>
        <w:t>support information-</w:t>
      </w:r>
      <w:r w:rsidR="008C4E4C">
        <w:t xml:space="preserve">sharing and </w:t>
      </w:r>
      <w:r w:rsidR="00704EF1">
        <w:t>working together are</w:t>
      </w:r>
      <w:proofErr w:type="gramEnd"/>
      <w:r w:rsidR="00704EF1">
        <w:t xml:space="preserve"> preferred —</w:t>
      </w:r>
      <w:r w:rsidR="008C4E4C">
        <w:t xml:space="preserve"> if the group becomes too large the levels of personal engagement decline and </w:t>
      </w:r>
      <w:r w:rsidR="00704EF1">
        <w:t>learning becomes less effective.</w:t>
      </w:r>
    </w:p>
    <w:p w:rsidR="00851602" w:rsidRDefault="00851602" w:rsidP="00EF2911">
      <w:pPr>
        <w:pStyle w:val="Dotpoint1"/>
      </w:pPr>
      <w:r w:rsidRPr="00E738AD">
        <w:rPr>
          <w:i/>
        </w:rPr>
        <w:t>Individuals working alone</w:t>
      </w:r>
      <w:r w:rsidR="00577F88">
        <w:t>:</w:t>
      </w:r>
      <w:r w:rsidR="00704EF1">
        <w:t xml:space="preserve"> i</w:t>
      </w:r>
      <w:r>
        <w:t>ndividuals need to be supported when working and learning alone through access to expertise and necessary information when clarification is needed.</w:t>
      </w:r>
    </w:p>
    <w:p w:rsidR="00851602" w:rsidRDefault="00971D01" w:rsidP="00851602">
      <w:pPr>
        <w:pStyle w:val="Heading3"/>
      </w:pPr>
      <w:r>
        <w:t>C</w:t>
      </w:r>
      <w:r w:rsidR="00851602">
        <w:t>onclusion</w:t>
      </w:r>
    </w:p>
    <w:p w:rsidR="00851602" w:rsidRDefault="00851602" w:rsidP="00EF2911">
      <w:pPr>
        <w:pStyle w:val="Textlessbefore"/>
      </w:pPr>
      <w:r>
        <w:t xml:space="preserve">The findings presented and discussed above indicate that there is need to go beyond consideration of continuing education and training as being wholly </w:t>
      </w:r>
      <w:r w:rsidR="00704EF1">
        <w:t>concerned with</w:t>
      </w:r>
      <w:r w:rsidR="00577F88">
        <w:t xml:space="preserve"> course and program provision</w:t>
      </w:r>
      <w:r>
        <w:t xml:space="preserve">. </w:t>
      </w:r>
      <w:r>
        <w:lastRenderedPageBreak/>
        <w:t>In</w:t>
      </w:r>
      <w:r w:rsidR="00704EF1">
        <w:t>deed</w:t>
      </w:r>
      <w:r>
        <w:t xml:space="preserve">, </w:t>
      </w:r>
      <w:r w:rsidR="00704EF1">
        <w:t xml:space="preserve">taking </w:t>
      </w:r>
      <w:r>
        <w:t>a broader view of what constitutes continuing education and training</w:t>
      </w:r>
      <w:r w:rsidR="00704EF1">
        <w:t xml:space="preserve"> is essential.</w:t>
      </w:r>
      <w:r w:rsidR="00075603">
        <w:t xml:space="preserve"> </w:t>
      </w:r>
      <w:r w:rsidR="00704EF1">
        <w:t xml:space="preserve">Continuing education and training </w:t>
      </w:r>
      <w:r>
        <w:t xml:space="preserve">occurs within and at work, in educational institutions working with enterprises, and in other </w:t>
      </w:r>
      <w:r w:rsidR="00704EF1">
        <w:t>contexts</w:t>
      </w:r>
      <w:r>
        <w:t xml:space="preserve"> and situations where experiences can be provided to assist individuals </w:t>
      </w:r>
      <w:r w:rsidR="00577F88">
        <w:t xml:space="preserve">to </w:t>
      </w:r>
      <w:r>
        <w:t>learn</w:t>
      </w:r>
      <w:r w:rsidR="00704EF1">
        <w:t xml:space="preserve"> for their working lives</w:t>
      </w:r>
      <w:r>
        <w:t>.</w:t>
      </w:r>
    </w:p>
    <w:p w:rsidR="00851602" w:rsidRDefault="00851602" w:rsidP="00851602">
      <w:pPr>
        <w:pStyle w:val="Text"/>
      </w:pPr>
      <w:r>
        <w:t xml:space="preserve">The importance of this broader </w:t>
      </w:r>
      <w:r w:rsidR="00577F88">
        <w:t>conceptualisation</w:t>
      </w:r>
      <w:r>
        <w:t xml:space="preserve"> of continuing education and trainin</w:t>
      </w:r>
      <w:r w:rsidR="006659C9">
        <w:t>g has been recognised elsewhere;</w:t>
      </w:r>
      <w:r>
        <w:t xml:space="preserve"> it is part of an international trend towards improving the effectiveness of continuing education and training for workforce development. For example, in a review of innovative practices in international vocational education and training, including the vocational learning of people already in the workplace, Hillier (2009) </w:t>
      </w:r>
      <w:r w:rsidR="0018783E">
        <w:t xml:space="preserve">has specified four </w:t>
      </w:r>
      <w:r w:rsidR="006C479B">
        <w:t>approaches to continuing education and training that</w:t>
      </w:r>
      <w:r w:rsidR="0018783E">
        <w:t xml:space="preserve"> encapsulate</w:t>
      </w:r>
      <w:r>
        <w:t xml:space="preserve"> changing practice</w:t>
      </w:r>
      <w:r w:rsidR="0018783E">
        <w:t>. Her categories are</w:t>
      </w:r>
      <w:r>
        <w:t xml:space="preserve">: closer engagement in work-based learning; new technology facilitating learning; networks, centres of excellence and resource banks; and networks in professional practice. In another instance, the European Centre for the Development of Vocational Training </w:t>
      </w:r>
      <w:r w:rsidR="0018783E">
        <w:t xml:space="preserve">(CEDEFOP) </w:t>
      </w:r>
      <w:r>
        <w:t xml:space="preserve">has been monitoring contemporary vocational education and training across Europe and identified a range of ongoing responses to </w:t>
      </w:r>
      <w:r w:rsidR="0018783E">
        <w:t xml:space="preserve">the </w:t>
      </w:r>
      <w:r>
        <w:t xml:space="preserve">economic and social changes taking place </w:t>
      </w:r>
      <w:r w:rsidR="0061593D">
        <w:t>in that part of the world; these</w:t>
      </w:r>
      <w:r>
        <w:t xml:space="preserve"> are discussed in </w:t>
      </w:r>
      <w:r>
        <w:rPr>
          <w:i/>
        </w:rPr>
        <w:t>Modernising vocational education and training</w:t>
      </w:r>
      <w:r>
        <w:t xml:space="preserve"> (2009). The </w:t>
      </w:r>
      <w:r w:rsidR="0018783E">
        <w:t>Organisation for Economic Co-operation and Development (</w:t>
      </w:r>
      <w:r>
        <w:t>OECD</w:t>
      </w:r>
      <w:r w:rsidR="0018783E">
        <w:t>) in its 2012—</w:t>
      </w:r>
      <w:r>
        <w:t xml:space="preserve">13 review, </w:t>
      </w:r>
      <w:r>
        <w:rPr>
          <w:i/>
        </w:rPr>
        <w:t>Skills beyond school</w:t>
      </w:r>
      <w:r>
        <w:t xml:space="preserve">, </w:t>
      </w:r>
      <w:r w:rsidR="0018783E">
        <w:t>also explores</w:t>
      </w:r>
      <w:r>
        <w:t xml:space="preserve"> how vocational education and training can be more responsive to workforce development needs, one of its questions </w:t>
      </w:r>
      <w:r w:rsidR="0018783E">
        <w:t>being</w:t>
      </w:r>
      <w:r>
        <w:t>: ‘What are the most effective ways to blend programmes and workplace learning?’ In another example, Billett (2012) reviewed continuing education and training policy and practice in four European countries an</w:t>
      </w:r>
      <w:r w:rsidR="00577F88">
        <w:t>d identified six significant approache</w:t>
      </w:r>
      <w:r>
        <w:t xml:space="preserve">s: </w:t>
      </w:r>
    </w:p>
    <w:p w:rsidR="00851602" w:rsidRDefault="0018783E" w:rsidP="00EF2911">
      <w:pPr>
        <w:pStyle w:val="Dotpoint1"/>
      </w:pPr>
      <w:r>
        <w:t>central agency-</w:t>
      </w:r>
      <w:r w:rsidR="00851602">
        <w:t>focused (Denmark, Switzerland, Sweden, Germany)</w:t>
      </w:r>
    </w:p>
    <w:p w:rsidR="00851602" w:rsidRDefault="0057531A" w:rsidP="00EF2911">
      <w:pPr>
        <w:pStyle w:val="Dotpoint1"/>
      </w:pPr>
      <w:r w:rsidRPr="0057531A">
        <w:t>learning through work activities alone</w:t>
      </w:r>
      <w:r w:rsidR="006C479B">
        <w:t>,</w:t>
      </w:r>
      <w:r w:rsidRPr="0057531A">
        <w:t xml:space="preserve"> </w:t>
      </w:r>
      <w:r w:rsidR="006C479B">
        <w:t>those activities</w:t>
      </w:r>
      <w:r>
        <w:t xml:space="preserve"> </w:t>
      </w:r>
      <w:r w:rsidRPr="0057531A">
        <w:t>now being embraced as legitimate, worthwhile and certifiable</w:t>
      </w:r>
      <w:r>
        <w:t xml:space="preserve"> (</w:t>
      </w:r>
      <w:r w:rsidR="00851602">
        <w:t>Germany)</w:t>
      </w:r>
    </w:p>
    <w:p w:rsidR="005C2552" w:rsidRDefault="0018783E" w:rsidP="00EF2911">
      <w:pPr>
        <w:pStyle w:val="Dotpoint1"/>
      </w:pPr>
      <w:r>
        <w:t>a</w:t>
      </w:r>
      <w:r w:rsidR="00577F88">
        <w:t>cknowledg</w:t>
      </w:r>
      <w:r w:rsidR="005C2552">
        <w:t xml:space="preserve">ment that the focus </w:t>
      </w:r>
      <w:r>
        <w:t>of</w:t>
      </w:r>
      <w:r w:rsidR="005C2552">
        <w:t xml:space="preserve"> continuing education and t</w:t>
      </w:r>
      <w:r>
        <w:t>raining is different from that of entry-level training; that is,</w:t>
      </w:r>
      <w:r w:rsidR="005C2552">
        <w:t xml:space="preserve"> </w:t>
      </w:r>
      <w:r w:rsidR="00577F88">
        <w:t xml:space="preserve">its focus is </w:t>
      </w:r>
      <w:r w:rsidR="005C2552">
        <w:t>mor</w:t>
      </w:r>
      <w:r w:rsidR="0061593D">
        <w:t xml:space="preserve">e on </w:t>
      </w:r>
      <w:r w:rsidR="0057531A" w:rsidRPr="0057531A">
        <w:t xml:space="preserve">individuals' development and improving their work than on fidelity to the goals of educational provisions </w:t>
      </w:r>
      <w:r w:rsidR="005C2552">
        <w:t>(Germany, Denmark)</w:t>
      </w:r>
    </w:p>
    <w:p w:rsidR="005C2552" w:rsidRDefault="0018783E" w:rsidP="00EF2911">
      <w:pPr>
        <w:pStyle w:val="Dotpoint1"/>
      </w:pPr>
      <w:r>
        <w:t>a</w:t>
      </w:r>
      <w:r w:rsidR="005C2552">
        <w:t>daptation of programs to accommodate adult participants (Germany, Denmark)</w:t>
      </w:r>
    </w:p>
    <w:p w:rsidR="005C2552" w:rsidRDefault="0018783E" w:rsidP="00EF2911">
      <w:pPr>
        <w:pStyle w:val="Dotpoint1"/>
      </w:pPr>
      <w:r>
        <w:t>recognition of existing learned</w:t>
      </w:r>
      <w:r w:rsidR="005C2552">
        <w:t xml:space="preserve"> knowledge (Denmark, Sweden, Germany)</w:t>
      </w:r>
    </w:p>
    <w:p w:rsidR="005C2552" w:rsidRDefault="0018783E" w:rsidP="00EF2911">
      <w:pPr>
        <w:pStyle w:val="Dotpoint1"/>
      </w:pPr>
      <w:proofErr w:type="gramStart"/>
      <w:r>
        <w:t>a</w:t>
      </w:r>
      <w:r w:rsidR="005C2552">
        <w:t>lign</w:t>
      </w:r>
      <w:r>
        <w:t>ment</w:t>
      </w:r>
      <w:proofErr w:type="gramEnd"/>
      <w:r>
        <w:t xml:space="preserve"> of</w:t>
      </w:r>
      <w:r w:rsidR="005C2552">
        <w:t xml:space="preserve"> the recognition of prior learning with continuing education and training (Denmark).</w:t>
      </w:r>
    </w:p>
    <w:p w:rsidR="005C2552" w:rsidRDefault="00B6134D" w:rsidP="00EF2911">
      <w:pPr>
        <w:pStyle w:val="Text"/>
        <w:ind w:right="141"/>
      </w:pPr>
      <w:r>
        <w:t>D</w:t>
      </w:r>
      <w:r w:rsidR="005C2552">
        <w:t>evelopments</w:t>
      </w:r>
      <w:r>
        <w:t xml:space="preserve"> such as these</w:t>
      </w:r>
      <w:r w:rsidR="005C2552">
        <w:t xml:space="preserve"> underline </w:t>
      </w:r>
      <w:r w:rsidR="0061593D">
        <w:t xml:space="preserve">the </w:t>
      </w:r>
      <w:r w:rsidR="005C2552">
        <w:t xml:space="preserve">widespread concern </w:t>
      </w:r>
      <w:r w:rsidR="0061593D">
        <w:t>for</w:t>
      </w:r>
      <w:r w:rsidR="005C2552">
        <w:t xml:space="preserve"> identify</w:t>
      </w:r>
      <w:r w:rsidR="0061593D">
        <w:t>ing</w:t>
      </w:r>
      <w:r w:rsidR="005C2552">
        <w:t xml:space="preserve"> how best tertiary education and training can sustain workers’ employability and career development a</w:t>
      </w:r>
      <w:r w:rsidR="00130967">
        <w:t>cross lengthening working lives</w:t>
      </w:r>
      <w:r w:rsidR="005C2552">
        <w:t xml:space="preserve"> </w:t>
      </w:r>
      <w:r w:rsidR="0075657C">
        <w:t xml:space="preserve">and </w:t>
      </w:r>
      <w:r w:rsidR="005C2552">
        <w:t xml:space="preserve">maximise </w:t>
      </w:r>
      <w:r>
        <w:t xml:space="preserve">their </w:t>
      </w:r>
      <w:r w:rsidR="005C2552">
        <w:t>contributions to their workplaces, and, collectively, to</w:t>
      </w:r>
      <w:r w:rsidR="00EF2911">
        <w:t> </w:t>
      </w:r>
      <w:r w:rsidR="005C2552">
        <w:t>national productivity</w:t>
      </w:r>
      <w:r w:rsidR="00130967">
        <w:t>.</w:t>
      </w:r>
    </w:p>
    <w:p w:rsidR="005C2552" w:rsidRPr="00546EB0" w:rsidRDefault="005C2552" w:rsidP="005C2552">
      <w:pPr>
        <w:pStyle w:val="Text"/>
      </w:pPr>
      <w:r>
        <w:br w:type="page"/>
      </w:r>
    </w:p>
    <w:p w:rsidR="005C2552" w:rsidRDefault="005C2552" w:rsidP="005C2552">
      <w:pPr>
        <w:pStyle w:val="Heading1"/>
      </w:pPr>
      <w:bookmarkStart w:id="50" w:name="_Toc378083386"/>
      <w:r>
        <w:lastRenderedPageBreak/>
        <w:t>References</w:t>
      </w:r>
      <w:bookmarkEnd w:id="50"/>
    </w:p>
    <w:p w:rsidR="005C2552" w:rsidRPr="00CF4F78" w:rsidRDefault="005C2552" w:rsidP="0093359D">
      <w:pPr>
        <w:pStyle w:val="References"/>
      </w:pPr>
      <w:r w:rsidRPr="00CF4F78">
        <w:t xml:space="preserve">Billett, S 2012, </w:t>
      </w:r>
      <w:r w:rsidR="003F2B10">
        <w:t>‘</w:t>
      </w:r>
      <w:r w:rsidRPr="00CF4F78">
        <w:t>Continuing education and training in Singapore: purposes, policies and programs</w:t>
      </w:r>
      <w:r w:rsidR="003F2B10">
        <w:t>’</w:t>
      </w:r>
      <w:r w:rsidRPr="00CF4F78">
        <w:t>, paper prepared for Workforce Development Agency, Government of Singapore.</w:t>
      </w:r>
    </w:p>
    <w:p w:rsidR="00E42508" w:rsidRDefault="00E42508" w:rsidP="00E42508">
      <w:pPr>
        <w:pStyle w:val="References"/>
      </w:pPr>
      <w:r w:rsidRPr="00CF4F78">
        <w:t>Billett,</w:t>
      </w:r>
      <w:r>
        <w:t xml:space="preserve"> </w:t>
      </w:r>
      <w:r w:rsidRPr="00CF4F78">
        <w:t xml:space="preserve">S, Dymock, D, Johnson, G &amp; Martin, G 2011, </w:t>
      </w:r>
      <w:r w:rsidR="0061593D">
        <w:t>‘</w:t>
      </w:r>
      <w:r w:rsidRPr="00CF4F78">
        <w:t>Overcoming the paradox of employers’ views about older workers</w:t>
      </w:r>
      <w:r w:rsidR="0061593D">
        <w:t>’</w:t>
      </w:r>
      <w:r w:rsidRPr="00CF4F78">
        <w:t xml:space="preserve">, </w:t>
      </w:r>
      <w:r w:rsidRPr="00992F17">
        <w:rPr>
          <w:i/>
        </w:rPr>
        <w:t>International Journal of Human Resource Development</w:t>
      </w:r>
      <w:r w:rsidRPr="00CF4F78">
        <w:t xml:space="preserve">, </w:t>
      </w:r>
      <w:r>
        <w:t>vol.</w:t>
      </w:r>
      <w:r w:rsidRPr="00CF4F78">
        <w:t>22</w:t>
      </w:r>
      <w:r>
        <w:t>,</w:t>
      </w:r>
      <w:r w:rsidRPr="00CF4F78">
        <w:t xml:space="preserve"> </w:t>
      </w:r>
      <w:r>
        <w:t>no.</w:t>
      </w:r>
      <w:r w:rsidRPr="00CF4F78">
        <w:t>6</w:t>
      </w:r>
      <w:r>
        <w:t>,</w:t>
      </w:r>
      <w:r w:rsidRPr="00CF4F78">
        <w:t xml:space="preserve"> </w:t>
      </w:r>
      <w:r>
        <w:t>pp.1248—</w:t>
      </w:r>
      <w:r w:rsidRPr="00CF4F78">
        <w:t>61.</w:t>
      </w:r>
    </w:p>
    <w:p w:rsidR="00B5718A" w:rsidRDefault="00B5718A" w:rsidP="0093359D">
      <w:pPr>
        <w:pStyle w:val="References"/>
      </w:pPr>
      <w:r w:rsidRPr="00CF4F78">
        <w:t xml:space="preserve">Billett, S, Henderson, A, Choy, S, Dymock, D, Kelly, A, </w:t>
      </w:r>
      <w:r>
        <w:t xml:space="preserve">Smith, R, </w:t>
      </w:r>
      <w:r w:rsidRPr="00CF4F78">
        <w:t xml:space="preserve">James, I, </w:t>
      </w:r>
      <w:proofErr w:type="spellStart"/>
      <w:r>
        <w:t>Beven</w:t>
      </w:r>
      <w:proofErr w:type="spellEnd"/>
      <w:r>
        <w:t xml:space="preserve">, F </w:t>
      </w:r>
      <w:r w:rsidR="00992F17">
        <w:t xml:space="preserve">&amp; </w:t>
      </w:r>
      <w:r w:rsidRPr="00CF4F78">
        <w:t>Lewis, J 2012</w:t>
      </w:r>
      <w:r>
        <w:t>a</w:t>
      </w:r>
      <w:r w:rsidR="00E42508">
        <w:t>,</w:t>
      </w:r>
      <w:r w:rsidRPr="00CF4F78">
        <w:t xml:space="preserve"> </w:t>
      </w:r>
      <w:r w:rsidR="00C22DC0" w:rsidRPr="00992F17">
        <w:rPr>
          <w:i/>
        </w:rPr>
        <w:t>Continuing education and training models and strategies: an initial appraisal</w:t>
      </w:r>
      <w:r w:rsidRPr="00CF4F78">
        <w:t>, NCVER, Adelaide.</w:t>
      </w:r>
    </w:p>
    <w:p w:rsidR="00244CAD" w:rsidRDefault="00E42508" w:rsidP="0093359D">
      <w:pPr>
        <w:pStyle w:val="References"/>
        <w:rPr>
          <w:i/>
        </w:rPr>
      </w:pPr>
      <w:r>
        <w:t>——</w:t>
      </w:r>
      <w:r w:rsidR="00EC11C3" w:rsidRPr="00EC11C3">
        <w:t>2012</w:t>
      </w:r>
      <w:r w:rsidR="00634086">
        <w:t>b</w:t>
      </w:r>
      <w:r w:rsidR="00D73116">
        <w:t>,</w:t>
      </w:r>
      <w:r w:rsidR="00EC11C3" w:rsidRPr="00EC11C3">
        <w:t xml:space="preserve"> </w:t>
      </w:r>
      <w:r>
        <w:rPr>
          <w:i/>
        </w:rPr>
        <w:t>Change, work and learning: a</w:t>
      </w:r>
      <w:r w:rsidR="00C22DC0" w:rsidRPr="00992F17">
        <w:rPr>
          <w:i/>
        </w:rPr>
        <w:t>ligning conti</w:t>
      </w:r>
      <w:r>
        <w:rPr>
          <w:i/>
        </w:rPr>
        <w:t>nuing education and training — w</w:t>
      </w:r>
      <w:r w:rsidR="00C22DC0" w:rsidRPr="00992F17">
        <w:rPr>
          <w:i/>
        </w:rPr>
        <w:t>orking paper</w:t>
      </w:r>
      <w:r w:rsidR="00EC11C3" w:rsidRPr="00EC11C3">
        <w:t>, NCVER, Adelaide</w:t>
      </w:r>
      <w:r w:rsidR="00EC11C3" w:rsidRPr="00EC11C3">
        <w:rPr>
          <w:i/>
        </w:rPr>
        <w:t>.</w:t>
      </w:r>
    </w:p>
    <w:p w:rsidR="005C2552" w:rsidRPr="00D279CA" w:rsidRDefault="005C2552" w:rsidP="0093359D">
      <w:pPr>
        <w:pStyle w:val="References"/>
      </w:pPr>
      <w:r w:rsidRPr="00CF4F78">
        <w:t xml:space="preserve">Booth, R, Roy, S, Jenkins, H, Clayton, B &amp; Sutcliffe, S 2005, </w:t>
      </w:r>
      <w:r w:rsidR="00C22DC0" w:rsidRPr="00992F17">
        <w:rPr>
          <w:i/>
        </w:rPr>
        <w:t>Workplace training practices in the residential aged care sector</w:t>
      </w:r>
      <w:r w:rsidRPr="00CF4F78">
        <w:t>, NCVER, Adelaide.</w:t>
      </w:r>
    </w:p>
    <w:p w:rsidR="005C2552" w:rsidRPr="00CF4F78" w:rsidRDefault="005C2552" w:rsidP="0093359D">
      <w:pPr>
        <w:pStyle w:val="References"/>
      </w:pPr>
      <w:r w:rsidRPr="00CF4F78">
        <w:t xml:space="preserve">Choy, S, Bowman, K, Billett, S, </w:t>
      </w:r>
      <w:proofErr w:type="spellStart"/>
      <w:r w:rsidRPr="00CF4F78">
        <w:t>Wignall</w:t>
      </w:r>
      <w:proofErr w:type="spellEnd"/>
      <w:r w:rsidRPr="00CF4F78">
        <w:t xml:space="preserve">, L &amp; </w:t>
      </w:r>
      <w:proofErr w:type="spellStart"/>
      <w:r w:rsidRPr="00CF4F78">
        <w:t>Haukka</w:t>
      </w:r>
      <w:proofErr w:type="spellEnd"/>
      <w:r w:rsidRPr="00CF4F78">
        <w:t xml:space="preserve">, S 2008, </w:t>
      </w:r>
      <w:r w:rsidR="00C22DC0" w:rsidRPr="00992F17">
        <w:rPr>
          <w:i/>
        </w:rPr>
        <w:t>Effective models of employment-based training</w:t>
      </w:r>
      <w:r w:rsidRPr="00CF4F78">
        <w:t xml:space="preserve">, NCVER, Adelaide. </w:t>
      </w:r>
    </w:p>
    <w:p w:rsidR="005C2552" w:rsidRDefault="005C2552" w:rsidP="0093359D">
      <w:pPr>
        <w:pStyle w:val="References"/>
      </w:pPr>
      <w:r w:rsidRPr="00CF4F78">
        <w:t xml:space="preserve">European Centre for the Development of Vocational Training </w:t>
      </w:r>
      <w:r w:rsidR="006C005C">
        <w:t xml:space="preserve">(CEDEFOP) </w:t>
      </w:r>
      <w:r w:rsidRPr="00CF4F78">
        <w:t xml:space="preserve">2009, </w:t>
      </w:r>
      <w:r w:rsidR="00C22DC0" w:rsidRPr="00992F17">
        <w:rPr>
          <w:i/>
        </w:rPr>
        <w:t>Modernising vocational education and training</w:t>
      </w:r>
      <w:r w:rsidRPr="00CF4F78">
        <w:t>, CEDEFOP, Thessaloniki, Greece.</w:t>
      </w:r>
    </w:p>
    <w:p w:rsidR="009C77BB" w:rsidRPr="00CF4F78" w:rsidRDefault="009C77BB" w:rsidP="0093359D">
      <w:pPr>
        <w:pStyle w:val="References"/>
      </w:pPr>
      <w:proofErr w:type="spellStart"/>
      <w:r>
        <w:t>Figgis</w:t>
      </w:r>
      <w:proofErr w:type="spellEnd"/>
      <w:r>
        <w:t xml:space="preserve">, J 2009, </w:t>
      </w:r>
      <w:proofErr w:type="gramStart"/>
      <w:r w:rsidRPr="00AF4C05">
        <w:rPr>
          <w:i/>
        </w:rPr>
        <w:t>Regenerating</w:t>
      </w:r>
      <w:proofErr w:type="gramEnd"/>
      <w:r w:rsidRPr="00AF4C05">
        <w:rPr>
          <w:i/>
        </w:rPr>
        <w:t xml:space="preserve"> the Australian landscape</w:t>
      </w:r>
      <w:r w:rsidR="00E42508" w:rsidRPr="00AF4C05">
        <w:rPr>
          <w:i/>
        </w:rPr>
        <w:t xml:space="preserve"> of professional VET practice: p</w:t>
      </w:r>
      <w:r w:rsidRPr="00AF4C05">
        <w:rPr>
          <w:i/>
        </w:rPr>
        <w:t>ractitioner</w:t>
      </w:r>
      <w:r w:rsidR="00E42508" w:rsidRPr="00AF4C05">
        <w:rPr>
          <w:i/>
        </w:rPr>
        <w:t>-</w:t>
      </w:r>
      <w:r w:rsidRPr="00AF4C05">
        <w:rPr>
          <w:i/>
        </w:rPr>
        <w:t>driven changes to teaching and learning</w:t>
      </w:r>
      <w:r>
        <w:t>, NCVER, Adelaide.</w:t>
      </w:r>
    </w:p>
    <w:p w:rsidR="005C2552" w:rsidRPr="00CF4F78" w:rsidRDefault="005C2552" w:rsidP="0093359D">
      <w:pPr>
        <w:pStyle w:val="References"/>
      </w:pPr>
      <w:proofErr w:type="spellStart"/>
      <w:r w:rsidRPr="00CF4F78">
        <w:t>Figgis</w:t>
      </w:r>
      <w:proofErr w:type="spellEnd"/>
      <w:r w:rsidRPr="00CF4F78">
        <w:t xml:space="preserve">, J &amp; </w:t>
      </w:r>
      <w:proofErr w:type="spellStart"/>
      <w:r w:rsidRPr="00CF4F78">
        <w:t>Standen</w:t>
      </w:r>
      <w:proofErr w:type="spellEnd"/>
      <w:r w:rsidRPr="00CF4F78">
        <w:t xml:space="preserve">, A 2005, </w:t>
      </w:r>
      <w:r w:rsidR="00C22DC0" w:rsidRPr="00992F17">
        <w:rPr>
          <w:i/>
        </w:rPr>
        <w:t>Trainin</w:t>
      </w:r>
      <w:r w:rsidR="00E42508">
        <w:rPr>
          <w:i/>
        </w:rPr>
        <w:t>g skilled workers: l</w:t>
      </w:r>
      <w:r w:rsidR="00C22DC0" w:rsidRPr="00992F17">
        <w:rPr>
          <w:i/>
        </w:rPr>
        <w:t>essons from the oil and gas industry</w:t>
      </w:r>
      <w:r w:rsidRPr="00CF4F78">
        <w:t xml:space="preserve">, NCVER, Adelaide. </w:t>
      </w:r>
    </w:p>
    <w:p w:rsidR="005C2552" w:rsidRPr="00CF4F78" w:rsidRDefault="005C2552" w:rsidP="0093359D">
      <w:pPr>
        <w:pStyle w:val="References"/>
      </w:pPr>
      <w:r w:rsidRPr="00CF4F78">
        <w:t>Harris, R &amp; Simons, M 2012</w:t>
      </w:r>
      <w:r w:rsidR="003F2B10">
        <w:t xml:space="preserve">, </w:t>
      </w:r>
      <w:proofErr w:type="gramStart"/>
      <w:r w:rsidR="00C22DC0" w:rsidRPr="00992F17">
        <w:rPr>
          <w:i/>
        </w:rPr>
        <w:t>Two</w:t>
      </w:r>
      <w:proofErr w:type="gramEnd"/>
      <w:r w:rsidR="00C22DC0" w:rsidRPr="00992F17">
        <w:rPr>
          <w:i/>
        </w:rPr>
        <w:t xml:space="preserve"> sides of the same coin: leaders in private providers juggling educational and business imperatives</w:t>
      </w:r>
      <w:r w:rsidRPr="00CF4F78">
        <w:t>, NCVER, Adelaide.</w:t>
      </w:r>
    </w:p>
    <w:p w:rsidR="005C2552" w:rsidRPr="00CF4F78" w:rsidRDefault="005C2552" w:rsidP="0093359D">
      <w:pPr>
        <w:pStyle w:val="References"/>
      </w:pPr>
      <w:r w:rsidRPr="00CF4F78">
        <w:t xml:space="preserve">Hillier, Y 2009, </w:t>
      </w:r>
      <w:r w:rsidR="00C22DC0" w:rsidRPr="00992F17">
        <w:rPr>
          <w:i/>
        </w:rPr>
        <w:t>Innovation in teaching and learning in vocational education and training: international perspectives</w:t>
      </w:r>
      <w:r w:rsidRPr="00CF4F78">
        <w:t>, NCVER, Adelaide.</w:t>
      </w:r>
    </w:p>
    <w:p w:rsidR="005C2552" w:rsidRPr="00CF4F78" w:rsidRDefault="005C2552" w:rsidP="0093359D">
      <w:pPr>
        <w:pStyle w:val="References"/>
      </w:pPr>
      <w:r w:rsidRPr="00CF4F78">
        <w:t xml:space="preserve">Mills, J, </w:t>
      </w:r>
      <w:r w:rsidR="0072718C" w:rsidRPr="00CF4F78">
        <w:t>Bowman, K</w:t>
      </w:r>
      <w:r w:rsidR="0072718C">
        <w:t>,</w:t>
      </w:r>
      <w:r w:rsidR="0072718C" w:rsidRPr="00CF4F78">
        <w:t xml:space="preserve"> </w:t>
      </w:r>
      <w:proofErr w:type="spellStart"/>
      <w:r w:rsidRPr="00CF4F78">
        <w:t>Crean</w:t>
      </w:r>
      <w:proofErr w:type="spellEnd"/>
      <w:r w:rsidRPr="00CF4F78">
        <w:t xml:space="preserve">, D </w:t>
      </w:r>
      <w:r w:rsidR="0072718C" w:rsidRPr="00CF4F78">
        <w:t>&amp;</w:t>
      </w:r>
      <w:r w:rsidR="0072718C">
        <w:t xml:space="preserve"> </w:t>
      </w:r>
      <w:proofErr w:type="spellStart"/>
      <w:r w:rsidR="0072718C">
        <w:t>Ranshaw</w:t>
      </w:r>
      <w:proofErr w:type="spellEnd"/>
      <w:r w:rsidR="0072718C">
        <w:t>, D</w:t>
      </w:r>
      <w:r w:rsidRPr="00CF4F78">
        <w:t xml:space="preserve"> 2012, </w:t>
      </w:r>
      <w:r w:rsidR="00C22DC0" w:rsidRPr="00992F17">
        <w:rPr>
          <w:i/>
        </w:rPr>
        <w:t>Workforce skills development and engagement i</w:t>
      </w:r>
      <w:r w:rsidR="00E42508">
        <w:rPr>
          <w:i/>
        </w:rPr>
        <w:t>n training through skill sets: l</w:t>
      </w:r>
      <w:r w:rsidR="00C22DC0" w:rsidRPr="00992F17">
        <w:rPr>
          <w:i/>
        </w:rPr>
        <w:t>iterature review</w:t>
      </w:r>
      <w:r w:rsidRPr="00CF4F78">
        <w:t>, NCVER, Adelaide.</w:t>
      </w:r>
    </w:p>
    <w:p w:rsidR="005C2552" w:rsidRPr="00CF4F78" w:rsidRDefault="005C2552" w:rsidP="0093359D">
      <w:pPr>
        <w:pStyle w:val="References"/>
      </w:pPr>
      <w:r w:rsidRPr="00CF4F78">
        <w:t xml:space="preserve">Misko, J 2008, </w:t>
      </w:r>
      <w:proofErr w:type="gramStart"/>
      <w:r w:rsidR="00C22DC0" w:rsidRPr="00992F17">
        <w:rPr>
          <w:i/>
        </w:rPr>
        <w:t>Combining</w:t>
      </w:r>
      <w:proofErr w:type="gramEnd"/>
      <w:r w:rsidR="00C22DC0" w:rsidRPr="00992F17">
        <w:rPr>
          <w:i/>
        </w:rPr>
        <w:t xml:space="preserve"> formal, non-formal and informal learning for workforce skill development</w:t>
      </w:r>
      <w:r w:rsidRPr="00CF4F78">
        <w:t>, NCVER, Adelaide.</w:t>
      </w:r>
    </w:p>
    <w:p w:rsidR="0057531A" w:rsidRPr="0093359D" w:rsidRDefault="0057531A" w:rsidP="0057531A">
      <w:pPr>
        <w:pStyle w:val="References"/>
        <w:rPr>
          <w:szCs w:val="22"/>
        </w:rPr>
      </w:pPr>
      <w:r w:rsidRPr="0057531A">
        <w:rPr>
          <w:szCs w:val="22"/>
        </w:rPr>
        <w:t xml:space="preserve">OECD (Organisation for Economic Co-operation and Development) 2012, </w:t>
      </w:r>
      <w:r w:rsidRPr="0057531A">
        <w:rPr>
          <w:i/>
          <w:szCs w:val="22"/>
        </w:rPr>
        <w:t>Skills beyond school: the OECD review of postsecondary vocational education and training</w:t>
      </w:r>
      <w:r w:rsidRPr="0057531A">
        <w:rPr>
          <w:szCs w:val="22"/>
        </w:rPr>
        <w:t xml:space="preserve">, </w:t>
      </w:r>
      <w:r>
        <w:rPr>
          <w:szCs w:val="22"/>
        </w:rPr>
        <w:t>viewed 4 January 2013</w:t>
      </w:r>
      <w:r w:rsidR="00AF4C05">
        <w:rPr>
          <w:szCs w:val="22"/>
        </w:rPr>
        <w:t>,</w:t>
      </w:r>
      <w:r>
        <w:rPr>
          <w:szCs w:val="22"/>
        </w:rPr>
        <w:t xml:space="preserve"> &lt;</w:t>
      </w:r>
      <w:r w:rsidRPr="0057531A">
        <w:rPr>
          <w:szCs w:val="22"/>
        </w:rPr>
        <w:t>http://www.oecd.org/edu/skills-beyond-school/Skills%20Beyond%20School%20flyer%20%20Oct%</w:t>
      </w:r>
      <w:r w:rsidR="00AF4C05">
        <w:rPr>
          <w:szCs w:val="22"/>
        </w:rPr>
        <w:t xml:space="preserve"> </w:t>
      </w:r>
      <w:r w:rsidRPr="0057531A">
        <w:rPr>
          <w:szCs w:val="22"/>
        </w:rPr>
        <w:t>202012%20ENG.pdf</w:t>
      </w:r>
      <w:r>
        <w:rPr>
          <w:szCs w:val="22"/>
        </w:rPr>
        <w:t>&gt;.</w:t>
      </w:r>
      <w:r w:rsidRPr="0057531A">
        <w:rPr>
          <w:szCs w:val="22"/>
        </w:rPr>
        <w:t xml:space="preserve"> </w:t>
      </w:r>
    </w:p>
    <w:p w:rsidR="007740F5" w:rsidRDefault="007740F5" w:rsidP="00546EB0">
      <w:pPr>
        <w:pStyle w:val="References"/>
        <w:spacing w:before="0"/>
      </w:pPr>
    </w:p>
    <w:p w:rsidR="0093359D" w:rsidRDefault="0093359D">
      <w:pPr>
        <w:spacing w:before="0" w:line="240" w:lineRule="auto"/>
        <w:rPr>
          <w:rFonts w:ascii="Tahoma" w:hAnsi="Tahoma" w:cs="Tahoma"/>
          <w:sz w:val="28"/>
        </w:rPr>
      </w:pPr>
      <w:r>
        <w:br w:type="page"/>
      </w:r>
    </w:p>
    <w:p w:rsidR="00604FBA" w:rsidRPr="009F3DA7" w:rsidRDefault="00A7474C" w:rsidP="0057531A">
      <w:pPr>
        <w:pStyle w:val="Heading1"/>
      </w:pPr>
      <w:bookmarkStart w:id="51" w:name="_Toc378083387"/>
      <w:r>
        <w:lastRenderedPageBreak/>
        <w:t>Appendix A</w:t>
      </w:r>
      <w:r w:rsidR="0057531A">
        <w:t>:</w:t>
      </w:r>
      <w:r>
        <w:t xml:space="preserve"> </w:t>
      </w:r>
      <w:r w:rsidR="006C479B">
        <w:t xml:space="preserve">Interview </w:t>
      </w:r>
      <w:r>
        <w:t xml:space="preserve">schedule </w:t>
      </w:r>
      <w:r w:rsidR="00604FBA">
        <w:t xml:space="preserve">2012 </w:t>
      </w:r>
      <w:r>
        <w:t>–</w:t>
      </w:r>
      <w:r w:rsidR="00604FBA">
        <w:t xml:space="preserve"> </w:t>
      </w:r>
      <w:r w:rsidR="0057531A">
        <w:t>w</w:t>
      </w:r>
      <w:r>
        <w:t>orkers</w:t>
      </w:r>
      <w:bookmarkEnd w:id="51"/>
    </w:p>
    <w:p w:rsidR="00604FBA" w:rsidRPr="00676B01" w:rsidRDefault="00604FBA" w:rsidP="00604FBA">
      <w:pPr>
        <w:shd w:val="pct15" w:color="auto" w:fill="auto"/>
        <w:spacing w:before="120" w:after="120"/>
        <w:rPr>
          <w:b/>
          <w:sz w:val="18"/>
          <w:szCs w:val="18"/>
        </w:rPr>
      </w:pPr>
      <w:r w:rsidRPr="00676B01">
        <w:rPr>
          <w:b/>
          <w:sz w:val="18"/>
          <w:szCs w:val="18"/>
        </w:rPr>
        <w:t>SECTION 1:</w:t>
      </w:r>
      <w:r w:rsidRPr="00676B01">
        <w:rPr>
          <w:b/>
          <w:sz w:val="18"/>
          <w:szCs w:val="18"/>
        </w:rPr>
        <w:tab/>
        <w:t>YOU AND YOUR WORK</w:t>
      </w:r>
    </w:p>
    <w:p w:rsidR="00604FBA" w:rsidRPr="00676B01" w:rsidRDefault="00604FBA" w:rsidP="00604FBA">
      <w:pPr>
        <w:rPr>
          <w:b/>
          <w:i/>
          <w:sz w:val="18"/>
          <w:szCs w:val="18"/>
        </w:rPr>
      </w:pPr>
      <w:r w:rsidRPr="00676B01">
        <w:rPr>
          <w:b/>
          <w:i/>
          <w:sz w:val="18"/>
          <w:szCs w:val="18"/>
        </w:rPr>
        <w:t>Please fill in Section 1 ahead of the interview if possible</w:t>
      </w:r>
    </w:p>
    <w:p w:rsidR="00604FBA" w:rsidRPr="00676B01" w:rsidRDefault="00604FBA" w:rsidP="00604FBA">
      <w:pPr>
        <w:rPr>
          <w:b/>
          <w:i/>
          <w:sz w:val="18"/>
          <w:szCs w:val="18"/>
        </w:rPr>
      </w:pPr>
    </w:p>
    <w:p w:rsidR="00604FBA" w:rsidRPr="00676B01" w:rsidRDefault="00604FBA" w:rsidP="00255F33">
      <w:pPr>
        <w:pStyle w:val="ListParagraph"/>
        <w:numPr>
          <w:ilvl w:val="0"/>
          <w:numId w:val="6"/>
        </w:numPr>
        <w:spacing w:before="120" w:line="240" w:lineRule="auto"/>
        <w:ind w:left="567" w:hanging="567"/>
        <w:contextualSpacing w:val="0"/>
        <w:rPr>
          <w:sz w:val="18"/>
          <w:szCs w:val="18"/>
        </w:rPr>
      </w:pPr>
      <w:r w:rsidRPr="00676B01">
        <w:rPr>
          <w:sz w:val="18"/>
          <w:szCs w:val="18"/>
        </w:rPr>
        <w:t>Name: ……………………………………………………………… 2.</w:t>
      </w:r>
      <w:r w:rsidRPr="00676B01">
        <w:rPr>
          <w:sz w:val="18"/>
          <w:szCs w:val="18"/>
        </w:rPr>
        <w:tab/>
        <w:t xml:space="preserve">Gender:  M / F  </w:t>
      </w:r>
    </w:p>
    <w:p w:rsidR="00604FBA" w:rsidRPr="00676B01" w:rsidRDefault="00604FBA" w:rsidP="00604FBA">
      <w:pPr>
        <w:spacing w:before="0"/>
        <w:rPr>
          <w:i/>
          <w:sz w:val="18"/>
          <w:szCs w:val="18"/>
        </w:rPr>
      </w:pPr>
      <w:r w:rsidRPr="00676B01">
        <w:rPr>
          <w:sz w:val="18"/>
          <w:szCs w:val="18"/>
        </w:rPr>
        <w:t>NOTE:</w:t>
      </w:r>
      <w:r w:rsidRPr="00676B01">
        <w:rPr>
          <w:i/>
          <w:sz w:val="18"/>
          <w:szCs w:val="18"/>
        </w:rPr>
        <w:t xml:space="preserve"> Names and personal details will not be shown in the research report</w:t>
      </w:r>
    </w:p>
    <w:p w:rsidR="00604FBA" w:rsidRPr="00676B01" w:rsidRDefault="00604FBA" w:rsidP="00604FBA">
      <w:pPr>
        <w:spacing w:before="0"/>
        <w:rPr>
          <w:i/>
          <w:sz w:val="18"/>
          <w:szCs w:val="18"/>
        </w:rPr>
      </w:pPr>
    </w:p>
    <w:p w:rsidR="00604FBA" w:rsidRPr="00676B01" w:rsidRDefault="00604FBA" w:rsidP="00255F33">
      <w:pPr>
        <w:pStyle w:val="ListParagraph"/>
        <w:numPr>
          <w:ilvl w:val="0"/>
          <w:numId w:val="7"/>
        </w:numPr>
        <w:spacing w:before="0" w:after="240" w:line="240" w:lineRule="auto"/>
        <w:ind w:left="567"/>
        <w:contextualSpacing w:val="0"/>
        <w:rPr>
          <w:sz w:val="18"/>
          <w:szCs w:val="18"/>
        </w:rPr>
      </w:pPr>
      <w:r w:rsidRPr="00676B01">
        <w:rPr>
          <w:sz w:val="18"/>
          <w:szCs w:val="18"/>
        </w:rPr>
        <w:t xml:space="preserve">Age group (please tick one):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
        <w:gridCol w:w="394"/>
        <w:gridCol w:w="802"/>
        <w:gridCol w:w="394"/>
        <w:gridCol w:w="803"/>
        <w:gridCol w:w="394"/>
        <w:gridCol w:w="803"/>
        <w:gridCol w:w="438"/>
        <w:gridCol w:w="878"/>
        <w:gridCol w:w="399"/>
        <w:gridCol w:w="912"/>
        <w:gridCol w:w="422"/>
        <w:gridCol w:w="964"/>
        <w:gridCol w:w="381"/>
      </w:tblGrid>
      <w:tr w:rsidR="00453B61" w:rsidRPr="00604FBA" w:rsidTr="00604FBA">
        <w:trPr>
          <w:trHeight w:val="479"/>
          <w:jc w:val="center"/>
        </w:trPr>
        <w:tc>
          <w:tcPr>
            <w:tcW w:w="1110" w:type="dxa"/>
            <w:tcBorders>
              <w:top w:val="nil"/>
              <w:left w:val="nil"/>
              <w:bottom w:val="nil"/>
              <w:right w:val="single" w:sz="4" w:space="0" w:color="auto"/>
            </w:tcBorders>
          </w:tcPr>
          <w:p w:rsidR="00604FBA" w:rsidRPr="00676B01" w:rsidRDefault="00453B61" w:rsidP="00453B61">
            <w:pPr>
              <w:spacing w:before="120" w:after="120"/>
              <w:rPr>
                <w:color w:val="000000"/>
                <w:sz w:val="18"/>
                <w:szCs w:val="18"/>
              </w:rPr>
            </w:pPr>
            <w:r>
              <w:rPr>
                <w:color w:val="000000"/>
                <w:sz w:val="18"/>
                <w:szCs w:val="18"/>
              </w:rPr>
              <w:t xml:space="preserve">   15— </w:t>
            </w:r>
          </w:p>
        </w:tc>
        <w:tc>
          <w:tcPr>
            <w:tcW w:w="42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c>
          <w:tcPr>
            <w:tcW w:w="850" w:type="dxa"/>
            <w:tcBorders>
              <w:top w:val="nil"/>
              <w:left w:val="single" w:sz="4" w:space="0" w:color="auto"/>
              <w:bottom w:val="nil"/>
              <w:right w:val="single" w:sz="4" w:space="0" w:color="auto"/>
            </w:tcBorders>
          </w:tcPr>
          <w:p w:rsidR="00604FBA" w:rsidRPr="00676B01" w:rsidRDefault="00453B61" w:rsidP="00892E20">
            <w:pPr>
              <w:spacing w:before="120" w:after="120"/>
              <w:rPr>
                <w:color w:val="000000"/>
                <w:sz w:val="18"/>
                <w:szCs w:val="18"/>
              </w:rPr>
            </w:pPr>
            <w:r>
              <w:rPr>
                <w:color w:val="000000"/>
                <w:sz w:val="18"/>
                <w:szCs w:val="18"/>
              </w:rPr>
              <w:t xml:space="preserve"> 20—</w:t>
            </w:r>
            <w:r w:rsidR="00604FBA" w:rsidRPr="00676B01">
              <w:rPr>
                <w:color w:val="000000"/>
                <w:sz w:val="18"/>
                <w:szCs w:val="18"/>
              </w:rPr>
              <w:t xml:space="preserve">29 </w:t>
            </w:r>
          </w:p>
        </w:tc>
        <w:tc>
          <w:tcPr>
            <w:tcW w:w="42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c>
          <w:tcPr>
            <w:tcW w:w="851" w:type="dxa"/>
            <w:tcBorders>
              <w:top w:val="nil"/>
              <w:left w:val="single" w:sz="4" w:space="0" w:color="auto"/>
              <w:bottom w:val="nil"/>
              <w:right w:val="single" w:sz="4" w:space="0" w:color="auto"/>
            </w:tcBorders>
          </w:tcPr>
          <w:p w:rsidR="00604FBA" w:rsidRPr="00676B01" w:rsidRDefault="00892E20" w:rsidP="00892E20">
            <w:pPr>
              <w:spacing w:before="120" w:after="120"/>
              <w:rPr>
                <w:color w:val="000000"/>
                <w:sz w:val="18"/>
                <w:szCs w:val="18"/>
              </w:rPr>
            </w:pPr>
            <w:r>
              <w:rPr>
                <w:color w:val="000000"/>
                <w:sz w:val="18"/>
                <w:szCs w:val="18"/>
              </w:rPr>
              <w:t xml:space="preserve"> </w:t>
            </w:r>
            <w:r w:rsidR="00453B61">
              <w:rPr>
                <w:color w:val="000000"/>
                <w:sz w:val="18"/>
                <w:szCs w:val="18"/>
              </w:rPr>
              <w:t>30—</w:t>
            </w:r>
            <w:r w:rsidR="00604FBA" w:rsidRPr="00676B01">
              <w:rPr>
                <w:color w:val="000000"/>
                <w:sz w:val="18"/>
                <w:szCs w:val="18"/>
              </w:rPr>
              <w:t>39</w:t>
            </w:r>
          </w:p>
        </w:tc>
        <w:tc>
          <w:tcPr>
            <w:tcW w:w="42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c>
          <w:tcPr>
            <w:tcW w:w="851" w:type="dxa"/>
            <w:tcBorders>
              <w:top w:val="nil"/>
              <w:left w:val="single" w:sz="4" w:space="0" w:color="auto"/>
              <w:bottom w:val="nil"/>
              <w:right w:val="single" w:sz="4" w:space="0" w:color="auto"/>
            </w:tcBorders>
          </w:tcPr>
          <w:p w:rsidR="00604FBA" w:rsidRPr="00676B01" w:rsidRDefault="00453B61" w:rsidP="00892E20">
            <w:pPr>
              <w:spacing w:before="120" w:after="120"/>
              <w:rPr>
                <w:color w:val="000000"/>
                <w:sz w:val="18"/>
                <w:szCs w:val="18"/>
              </w:rPr>
            </w:pPr>
            <w:r>
              <w:rPr>
                <w:color w:val="000000"/>
                <w:sz w:val="18"/>
                <w:szCs w:val="18"/>
              </w:rPr>
              <w:t xml:space="preserve"> 40—</w:t>
            </w:r>
            <w:r w:rsidR="00604FBA" w:rsidRPr="00676B01">
              <w:rPr>
                <w:color w:val="000000"/>
                <w:sz w:val="18"/>
                <w:szCs w:val="18"/>
              </w:rPr>
              <w:t>49</w:t>
            </w:r>
          </w:p>
        </w:tc>
        <w:tc>
          <w:tcPr>
            <w:tcW w:w="47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jc w:val="center"/>
              <w:rPr>
                <w:color w:val="000000"/>
                <w:sz w:val="18"/>
                <w:szCs w:val="18"/>
              </w:rPr>
            </w:pPr>
          </w:p>
        </w:tc>
        <w:tc>
          <w:tcPr>
            <w:tcW w:w="940" w:type="dxa"/>
            <w:tcBorders>
              <w:top w:val="nil"/>
              <w:left w:val="single" w:sz="4" w:space="0" w:color="auto"/>
              <w:bottom w:val="nil"/>
              <w:right w:val="single" w:sz="4" w:space="0" w:color="auto"/>
            </w:tcBorders>
          </w:tcPr>
          <w:p w:rsidR="00604FBA" w:rsidRPr="00676B01" w:rsidRDefault="00453B61" w:rsidP="00892E20">
            <w:pPr>
              <w:spacing w:before="120" w:after="120"/>
              <w:rPr>
                <w:color w:val="000000"/>
                <w:sz w:val="18"/>
                <w:szCs w:val="18"/>
              </w:rPr>
            </w:pPr>
            <w:r>
              <w:rPr>
                <w:color w:val="000000"/>
                <w:sz w:val="18"/>
                <w:szCs w:val="18"/>
              </w:rPr>
              <w:t xml:space="preserve"> 50—</w:t>
            </w:r>
            <w:r w:rsidR="00604FBA" w:rsidRPr="00676B01">
              <w:rPr>
                <w:color w:val="000000"/>
                <w:sz w:val="18"/>
                <w:szCs w:val="18"/>
              </w:rPr>
              <w:t>59</w:t>
            </w:r>
          </w:p>
        </w:tc>
        <w:tc>
          <w:tcPr>
            <w:tcW w:w="43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c>
          <w:tcPr>
            <w:tcW w:w="981" w:type="dxa"/>
            <w:tcBorders>
              <w:top w:val="nil"/>
              <w:left w:val="single" w:sz="4" w:space="0" w:color="auto"/>
              <w:bottom w:val="nil"/>
              <w:right w:val="single" w:sz="4" w:space="0" w:color="auto"/>
            </w:tcBorders>
          </w:tcPr>
          <w:p w:rsidR="00604FBA" w:rsidRPr="00676B01" w:rsidRDefault="00453B61" w:rsidP="00892E20">
            <w:pPr>
              <w:spacing w:before="120" w:after="120"/>
              <w:rPr>
                <w:color w:val="000000"/>
                <w:sz w:val="18"/>
                <w:szCs w:val="18"/>
              </w:rPr>
            </w:pPr>
            <w:r>
              <w:rPr>
                <w:color w:val="000000"/>
                <w:sz w:val="18"/>
                <w:szCs w:val="18"/>
              </w:rPr>
              <w:t xml:space="preserve"> 60—</w:t>
            </w:r>
            <w:r w:rsidR="00604FBA" w:rsidRPr="00676B01">
              <w:rPr>
                <w:color w:val="000000"/>
                <w:sz w:val="18"/>
                <w:szCs w:val="18"/>
              </w:rPr>
              <w:t>69</w:t>
            </w:r>
          </w:p>
        </w:tc>
        <w:tc>
          <w:tcPr>
            <w:tcW w:w="4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c>
          <w:tcPr>
            <w:tcW w:w="1049" w:type="dxa"/>
            <w:tcBorders>
              <w:top w:val="nil"/>
              <w:left w:val="single" w:sz="4" w:space="0" w:color="auto"/>
              <w:bottom w:val="nil"/>
              <w:right w:val="single" w:sz="4" w:space="0" w:color="auto"/>
            </w:tcBorders>
          </w:tcPr>
          <w:p w:rsidR="00604FBA" w:rsidRPr="00676B01" w:rsidRDefault="00604FBA" w:rsidP="00892E20">
            <w:pPr>
              <w:spacing w:before="120" w:after="120"/>
              <w:rPr>
                <w:color w:val="000000"/>
                <w:sz w:val="18"/>
                <w:szCs w:val="18"/>
              </w:rPr>
            </w:pPr>
            <w:r w:rsidRPr="00676B01">
              <w:rPr>
                <w:color w:val="000000"/>
                <w:sz w:val="18"/>
                <w:szCs w:val="18"/>
              </w:rPr>
              <w:t xml:space="preserve">   70+</w:t>
            </w:r>
          </w:p>
        </w:tc>
        <w:tc>
          <w:tcPr>
            <w:tcW w:w="41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r>
    </w:tbl>
    <w:p w:rsidR="00604FBA" w:rsidRPr="00676B01" w:rsidRDefault="00604FBA" w:rsidP="00892E20">
      <w:pPr>
        <w:pStyle w:val="ListParagraph"/>
        <w:numPr>
          <w:ilvl w:val="0"/>
          <w:numId w:val="7"/>
        </w:numPr>
        <w:tabs>
          <w:tab w:val="left" w:pos="4395"/>
        </w:tabs>
        <w:spacing w:before="200" w:after="240" w:line="240" w:lineRule="auto"/>
        <w:ind w:left="567" w:hanging="425"/>
        <w:contextualSpacing w:val="0"/>
        <w:rPr>
          <w:sz w:val="18"/>
          <w:szCs w:val="18"/>
        </w:rPr>
      </w:pPr>
      <w:r w:rsidRPr="00676B01">
        <w:rPr>
          <w:sz w:val="18"/>
          <w:szCs w:val="18"/>
        </w:rPr>
        <w:t>Industry: ………………………………………………</w:t>
      </w:r>
      <w:r w:rsidRPr="00676B01">
        <w:rPr>
          <w:sz w:val="18"/>
          <w:szCs w:val="18"/>
        </w:rPr>
        <w:tab/>
        <w:t>5. State: …………….</w:t>
      </w:r>
    </w:p>
    <w:p w:rsidR="00604FBA" w:rsidRPr="00676B01" w:rsidRDefault="00604FBA" w:rsidP="00892E20">
      <w:pPr>
        <w:pStyle w:val="ListParagraph"/>
        <w:numPr>
          <w:ilvl w:val="0"/>
          <w:numId w:val="8"/>
        </w:numPr>
        <w:tabs>
          <w:tab w:val="left" w:pos="4395"/>
        </w:tabs>
        <w:spacing w:before="200" w:after="240" w:line="240" w:lineRule="auto"/>
        <w:ind w:left="567" w:hanging="425"/>
        <w:contextualSpacing w:val="0"/>
        <w:rPr>
          <w:sz w:val="18"/>
          <w:szCs w:val="18"/>
        </w:rPr>
      </w:pPr>
      <w:r w:rsidRPr="00676B01">
        <w:rPr>
          <w:sz w:val="18"/>
          <w:szCs w:val="18"/>
        </w:rPr>
        <w:t xml:space="preserve">Current job: ………………………………… </w:t>
      </w:r>
      <w:r w:rsidR="00892E20">
        <w:rPr>
          <w:sz w:val="18"/>
          <w:szCs w:val="18"/>
        </w:rPr>
        <w:tab/>
      </w:r>
      <w:r w:rsidRPr="00676B01">
        <w:rPr>
          <w:sz w:val="18"/>
          <w:szCs w:val="18"/>
        </w:rPr>
        <w:t>7. No. of years in current job: …. .years</w:t>
      </w:r>
    </w:p>
    <w:tbl>
      <w:tblPr>
        <w:tblW w:w="0" w:type="auto"/>
        <w:tblLayout w:type="fixed"/>
        <w:tblLook w:val="00A0"/>
      </w:tblPr>
      <w:tblGrid>
        <w:gridCol w:w="2235"/>
        <w:gridCol w:w="425"/>
        <w:gridCol w:w="1857"/>
        <w:gridCol w:w="411"/>
      </w:tblGrid>
      <w:tr w:rsidR="00604FBA" w:rsidRPr="00604FBA" w:rsidTr="00604FBA">
        <w:trPr>
          <w:trHeight w:val="479"/>
        </w:trPr>
        <w:tc>
          <w:tcPr>
            <w:tcW w:w="2235" w:type="dxa"/>
            <w:tcBorders>
              <w:right w:val="single" w:sz="4" w:space="0" w:color="auto"/>
            </w:tcBorders>
          </w:tcPr>
          <w:p w:rsidR="00604FBA" w:rsidRPr="00676B01" w:rsidRDefault="00604FBA" w:rsidP="00892E20">
            <w:pPr>
              <w:pStyle w:val="ListParagraph"/>
              <w:numPr>
                <w:ilvl w:val="0"/>
                <w:numId w:val="9"/>
              </w:numPr>
              <w:spacing w:before="0"/>
              <w:ind w:left="567" w:hanging="425"/>
              <w:contextualSpacing w:val="0"/>
              <w:rPr>
                <w:color w:val="000000"/>
                <w:sz w:val="18"/>
                <w:szCs w:val="18"/>
              </w:rPr>
            </w:pPr>
            <w:r w:rsidRPr="00676B01">
              <w:rPr>
                <w:color w:val="000000"/>
                <w:sz w:val="18"/>
                <w:szCs w:val="18"/>
              </w:rPr>
              <w:t>Metropolitan</w:t>
            </w:r>
          </w:p>
        </w:tc>
        <w:tc>
          <w:tcPr>
            <w:tcW w:w="42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ind w:hanging="578"/>
              <w:rPr>
                <w:color w:val="000000"/>
                <w:sz w:val="18"/>
                <w:szCs w:val="18"/>
              </w:rPr>
            </w:pPr>
          </w:p>
        </w:tc>
        <w:tc>
          <w:tcPr>
            <w:tcW w:w="1857" w:type="dxa"/>
            <w:tcBorders>
              <w:left w:val="single" w:sz="4" w:space="0" w:color="auto"/>
              <w:right w:val="single" w:sz="4" w:space="0" w:color="auto"/>
            </w:tcBorders>
          </w:tcPr>
          <w:p w:rsidR="00604FBA" w:rsidRPr="00676B01" w:rsidRDefault="00604FBA" w:rsidP="00604FBA">
            <w:pPr>
              <w:spacing w:before="0"/>
              <w:ind w:hanging="578"/>
              <w:rPr>
                <w:color w:val="000000"/>
                <w:sz w:val="18"/>
                <w:szCs w:val="18"/>
              </w:rPr>
            </w:pPr>
            <w:r w:rsidRPr="00676B01">
              <w:rPr>
                <w:color w:val="000000"/>
                <w:sz w:val="18"/>
                <w:szCs w:val="18"/>
              </w:rPr>
              <w:t xml:space="preserve">             Rural/Regional </w:t>
            </w:r>
          </w:p>
        </w:tc>
        <w:tc>
          <w:tcPr>
            <w:tcW w:w="41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ind w:hanging="578"/>
              <w:rPr>
                <w:color w:val="000000"/>
                <w:sz w:val="18"/>
                <w:szCs w:val="18"/>
              </w:rPr>
            </w:pPr>
          </w:p>
        </w:tc>
      </w:tr>
    </w:tbl>
    <w:p w:rsidR="00604FBA" w:rsidRPr="00676B01" w:rsidRDefault="00604FBA" w:rsidP="00255F33">
      <w:pPr>
        <w:pStyle w:val="ListParagraph"/>
        <w:numPr>
          <w:ilvl w:val="0"/>
          <w:numId w:val="10"/>
        </w:numPr>
        <w:spacing w:before="200" w:line="240" w:lineRule="auto"/>
        <w:ind w:left="567" w:hanging="426"/>
        <w:contextualSpacing w:val="0"/>
        <w:rPr>
          <w:color w:val="000000"/>
          <w:sz w:val="18"/>
          <w:szCs w:val="18"/>
        </w:rPr>
      </w:pPr>
      <w:r w:rsidRPr="00676B01">
        <w:rPr>
          <w:color w:val="000000"/>
          <w:sz w:val="18"/>
          <w:szCs w:val="18"/>
        </w:rPr>
        <w:t>Employment status</w:t>
      </w:r>
    </w:p>
    <w:tbl>
      <w:tblPr>
        <w:tblW w:w="0" w:type="auto"/>
        <w:jc w:val="center"/>
        <w:tblLook w:val="00A0"/>
      </w:tblPr>
      <w:tblGrid>
        <w:gridCol w:w="1463"/>
        <w:gridCol w:w="566"/>
        <w:gridCol w:w="1184"/>
        <w:gridCol w:w="491"/>
        <w:gridCol w:w="1069"/>
        <w:gridCol w:w="494"/>
        <w:gridCol w:w="2870"/>
      </w:tblGrid>
      <w:tr w:rsidR="00604FBA" w:rsidRPr="00604FBA" w:rsidTr="00604FBA">
        <w:trPr>
          <w:trHeight w:val="479"/>
          <w:jc w:val="center"/>
        </w:trPr>
        <w:tc>
          <w:tcPr>
            <w:tcW w:w="1463" w:type="dxa"/>
            <w:tcBorders>
              <w:right w:val="single" w:sz="4" w:space="0" w:color="auto"/>
            </w:tcBorders>
          </w:tcPr>
          <w:p w:rsidR="00604FBA" w:rsidRPr="00676B01" w:rsidRDefault="00604FBA" w:rsidP="00604FBA">
            <w:pPr>
              <w:spacing w:before="0"/>
              <w:ind w:left="426" w:hanging="426"/>
              <w:rPr>
                <w:color w:val="000000"/>
                <w:sz w:val="18"/>
                <w:szCs w:val="18"/>
              </w:rPr>
            </w:pPr>
            <w:r w:rsidRPr="00676B01">
              <w:rPr>
                <w:color w:val="000000"/>
                <w:sz w:val="18"/>
                <w:szCs w:val="18"/>
              </w:rPr>
              <w:t>Permanent</w:t>
            </w:r>
          </w:p>
        </w:tc>
        <w:tc>
          <w:tcPr>
            <w:tcW w:w="56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1184" w:type="dxa"/>
            <w:tcBorders>
              <w:left w:val="single" w:sz="4" w:space="0" w:color="auto"/>
              <w:right w:val="single" w:sz="4" w:space="0" w:color="auto"/>
            </w:tcBorders>
          </w:tcPr>
          <w:p w:rsidR="00604FBA" w:rsidRPr="00676B01" w:rsidRDefault="00604FBA" w:rsidP="00604FBA">
            <w:pPr>
              <w:spacing w:before="0"/>
              <w:ind w:left="426" w:right="33" w:hanging="426"/>
              <w:rPr>
                <w:color w:val="000000"/>
                <w:sz w:val="18"/>
                <w:szCs w:val="18"/>
              </w:rPr>
            </w:pPr>
            <w:r w:rsidRPr="00676B01">
              <w:rPr>
                <w:color w:val="000000"/>
                <w:sz w:val="18"/>
                <w:szCs w:val="18"/>
              </w:rPr>
              <w:t xml:space="preserve">Full-time </w:t>
            </w:r>
          </w:p>
        </w:tc>
        <w:tc>
          <w:tcPr>
            <w:tcW w:w="49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1069" w:type="dxa"/>
            <w:tcBorders>
              <w:left w:val="single" w:sz="4" w:space="0" w:color="auto"/>
              <w:right w:val="single" w:sz="4" w:space="0" w:color="auto"/>
            </w:tcBorders>
          </w:tcPr>
          <w:p w:rsidR="00604FBA" w:rsidRPr="00676B01" w:rsidRDefault="00604FBA" w:rsidP="00604FBA">
            <w:pPr>
              <w:spacing w:before="0"/>
              <w:ind w:left="426" w:right="34" w:hanging="426"/>
              <w:rPr>
                <w:color w:val="000000"/>
                <w:sz w:val="18"/>
                <w:szCs w:val="18"/>
              </w:rPr>
            </w:pPr>
            <w:r w:rsidRPr="00676B01">
              <w:rPr>
                <w:color w:val="000000"/>
                <w:sz w:val="18"/>
                <w:szCs w:val="18"/>
              </w:rPr>
              <w:t>Part-time</w:t>
            </w:r>
          </w:p>
        </w:tc>
        <w:tc>
          <w:tcPr>
            <w:tcW w:w="494"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0" w:type="auto"/>
            <w:tcBorders>
              <w:left w:val="single" w:sz="4" w:space="0" w:color="auto"/>
            </w:tcBorders>
          </w:tcPr>
          <w:p w:rsidR="00604FBA" w:rsidRPr="00676B01" w:rsidRDefault="00604FBA" w:rsidP="00604FBA">
            <w:pPr>
              <w:spacing w:before="0"/>
              <w:ind w:left="426" w:right="306" w:hanging="426"/>
              <w:rPr>
                <w:color w:val="000000"/>
                <w:sz w:val="18"/>
                <w:szCs w:val="18"/>
              </w:rPr>
            </w:pPr>
            <w:r w:rsidRPr="00676B01">
              <w:rPr>
                <w:color w:val="000000"/>
                <w:sz w:val="18"/>
                <w:szCs w:val="18"/>
              </w:rPr>
              <w:t>Hrs per wk ……………………..</w:t>
            </w:r>
          </w:p>
        </w:tc>
      </w:tr>
      <w:tr w:rsidR="00604FBA" w:rsidRPr="00604FBA" w:rsidTr="00604FBA">
        <w:trPr>
          <w:trHeight w:val="479"/>
          <w:jc w:val="center"/>
        </w:trPr>
        <w:tc>
          <w:tcPr>
            <w:tcW w:w="1463" w:type="dxa"/>
            <w:tcBorders>
              <w:right w:val="single" w:sz="4" w:space="0" w:color="auto"/>
            </w:tcBorders>
            <w:shd w:val="pct15" w:color="auto" w:fill="auto"/>
          </w:tcPr>
          <w:p w:rsidR="00604FBA" w:rsidRPr="00676B01" w:rsidRDefault="00604FBA" w:rsidP="00604FBA">
            <w:pPr>
              <w:spacing w:before="0"/>
              <w:ind w:left="426" w:hanging="426"/>
              <w:rPr>
                <w:color w:val="000000"/>
                <w:sz w:val="18"/>
                <w:szCs w:val="18"/>
              </w:rPr>
            </w:pPr>
            <w:r w:rsidRPr="00676B01">
              <w:rPr>
                <w:color w:val="000000"/>
                <w:sz w:val="18"/>
                <w:szCs w:val="18"/>
              </w:rPr>
              <w:t>Fixed-term</w:t>
            </w:r>
          </w:p>
        </w:tc>
        <w:tc>
          <w:tcPr>
            <w:tcW w:w="566"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spacing w:before="0"/>
              <w:ind w:left="426" w:right="306" w:hanging="426"/>
              <w:rPr>
                <w:color w:val="000000"/>
                <w:sz w:val="18"/>
                <w:szCs w:val="18"/>
              </w:rPr>
            </w:pPr>
          </w:p>
        </w:tc>
        <w:tc>
          <w:tcPr>
            <w:tcW w:w="1184" w:type="dxa"/>
            <w:tcBorders>
              <w:left w:val="single" w:sz="4" w:space="0" w:color="auto"/>
              <w:right w:val="single" w:sz="4" w:space="0" w:color="auto"/>
            </w:tcBorders>
            <w:shd w:val="pct15" w:color="auto" w:fill="auto"/>
          </w:tcPr>
          <w:p w:rsidR="00604FBA" w:rsidRPr="00676B01" w:rsidRDefault="00604FBA" w:rsidP="00604FBA">
            <w:pPr>
              <w:spacing w:before="0"/>
              <w:ind w:left="426" w:right="33" w:hanging="426"/>
              <w:rPr>
                <w:color w:val="000000"/>
                <w:sz w:val="18"/>
                <w:szCs w:val="18"/>
              </w:rPr>
            </w:pPr>
            <w:r w:rsidRPr="00676B01">
              <w:rPr>
                <w:color w:val="000000"/>
                <w:sz w:val="18"/>
                <w:szCs w:val="18"/>
              </w:rPr>
              <w:t>Full-time</w:t>
            </w:r>
          </w:p>
        </w:tc>
        <w:tc>
          <w:tcPr>
            <w:tcW w:w="491"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spacing w:before="0"/>
              <w:ind w:left="426" w:right="306" w:hanging="426"/>
              <w:rPr>
                <w:color w:val="000000"/>
                <w:sz w:val="18"/>
                <w:szCs w:val="18"/>
              </w:rPr>
            </w:pPr>
          </w:p>
        </w:tc>
        <w:tc>
          <w:tcPr>
            <w:tcW w:w="1069" w:type="dxa"/>
            <w:tcBorders>
              <w:left w:val="single" w:sz="4" w:space="0" w:color="auto"/>
              <w:right w:val="single" w:sz="4" w:space="0" w:color="auto"/>
            </w:tcBorders>
            <w:shd w:val="pct15" w:color="auto" w:fill="auto"/>
          </w:tcPr>
          <w:p w:rsidR="00604FBA" w:rsidRPr="00676B01" w:rsidRDefault="00604FBA" w:rsidP="00604FBA">
            <w:pPr>
              <w:spacing w:before="0"/>
              <w:ind w:left="426" w:right="34" w:hanging="426"/>
              <w:rPr>
                <w:color w:val="000000"/>
                <w:sz w:val="18"/>
                <w:szCs w:val="18"/>
              </w:rPr>
            </w:pPr>
            <w:r w:rsidRPr="00676B01">
              <w:rPr>
                <w:color w:val="000000"/>
                <w:sz w:val="18"/>
                <w:szCs w:val="18"/>
              </w:rPr>
              <w:t>Part-time</w:t>
            </w:r>
          </w:p>
        </w:tc>
        <w:tc>
          <w:tcPr>
            <w:tcW w:w="494"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spacing w:before="0"/>
              <w:ind w:left="426" w:right="306" w:hanging="426"/>
              <w:rPr>
                <w:color w:val="000000"/>
                <w:sz w:val="18"/>
                <w:szCs w:val="18"/>
              </w:rPr>
            </w:pPr>
          </w:p>
        </w:tc>
        <w:tc>
          <w:tcPr>
            <w:tcW w:w="0" w:type="auto"/>
            <w:tcBorders>
              <w:left w:val="single" w:sz="4" w:space="0" w:color="auto"/>
            </w:tcBorders>
            <w:shd w:val="pct15" w:color="auto" w:fill="auto"/>
          </w:tcPr>
          <w:p w:rsidR="00604FBA" w:rsidRPr="00676B01" w:rsidRDefault="00604FBA" w:rsidP="00604FBA">
            <w:pPr>
              <w:spacing w:before="0"/>
              <w:ind w:left="426" w:right="306" w:hanging="426"/>
              <w:rPr>
                <w:color w:val="000000"/>
                <w:sz w:val="18"/>
                <w:szCs w:val="18"/>
              </w:rPr>
            </w:pPr>
            <w:r w:rsidRPr="00676B01">
              <w:rPr>
                <w:color w:val="000000"/>
                <w:sz w:val="18"/>
                <w:szCs w:val="18"/>
              </w:rPr>
              <w:t>Length of contract ……………..</w:t>
            </w:r>
          </w:p>
        </w:tc>
      </w:tr>
      <w:tr w:rsidR="00604FBA" w:rsidRPr="00604FBA" w:rsidTr="00604FBA">
        <w:trPr>
          <w:trHeight w:val="479"/>
          <w:jc w:val="center"/>
        </w:trPr>
        <w:tc>
          <w:tcPr>
            <w:tcW w:w="1463" w:type="dxa"/>
            <w:tcBorders>
              <w:right w:val="single" w:sz="4" w:space="0" w:color="auto"/>
            </w:tcBorders>
          </w:tcPr>
          <w:p w:rsidR="00604FBA" w:rsidRPr="00676B01" w:rsidRDefault="00604FBA" w:rsidP="00604FBA">
            <w:pPr>
              <w:spacing w:before="0"/>
              <w:ind w:left="426" w:hanging="426"/>
              <w:rPr>
                <w:color w:val="000000"/>
                <w:sz w:val="18"/>
                <w:szCs w:val="18"/>
              </w:rPr>
            </w:pPr>
            <w:r w:rsidRPr="00676B01">
              <w:rPr>
                <w:color w:val="000000"/>
                <w:sz w:val="18"/>
                <w:szCs w:val="18"/>
              </w:rPr>
              <w:t>Casual</w:t>
            </w:r>
          </w:p>
        </w:tc>
        <w:tc>
          <w:tcPr>
            <w:tcW w:w="56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1184" w:type="dxa"/>
            <w:tcBorders>
              <w:left w:val="single" w:sz="4" w:space="0" w:color="auto"/>
              <w:right w:val="single" w:sz="4" w:space="0" w:color="auto"/>
            </w:tcBorders>
          </w:tcPr>
          <w:p w:rsidR="00604FBA" w:rsidRPr="00676B01" w:rsidRDefault="00604FBA" w:rsidP="00604FBA">
            <w:pPr>
              <w:spacing w:before="0"/>
              <w:ind w:left="426" w:right="33" w:hanging="426"/>
              <w:rPr>
                <w:color w:val="000000"/>
                <w:sz w:val="18"/>
                <w:szCs w:val="18"/>
              </w:rPr>
            </w:pPr>
            <w:r w:rsidRPr="00676B01">
              <w:rPr>
                <w:color w:val="000000"/>
                <w:sz w:val="18"/>
                <w:szCs w:val="18"/>
              </w:rPr>
              <w:t>Full-time</w:t>
            </w:r>
          </w:p>
        </w:tc>
        <w:tc>
          <w:tcPr>
            <w:tcW w:w="49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1069" w:type="dxa"/>
            <w:tcBorders>
              <w:left w:val="single" w:sz="4" w:space="0" w:color="auto"/>
              <w:right w:val="single" w:sz="4" w:space="0" w:color="auto"/>
            </w:tcBorders>
          </w:tcPr>
          <w:p w:rsidR="00604FBA" w:rsidRPr="00676B01" w:rsidRDefault="00604FBA" w:rsidP="00604FBA">
            <w:pPr>
              <w:spacing w:before="0"/>
              <w:ind w:left="426" w:right="34" w:hanging="426"/>
              <w:rPr>
                <w:color w:val="000000"/>
                <w:sz w:val="18"/>
                <w:szCs w:val="18"/>
              </w:rPr>
            </w:pPr>
            <w:r w:rsidRPr="00676B01">
              <w:rPr>
                <w:color w:val="000000"/>
                <w:sz w:val="18"/>
                <w:szCs w:val="18"/>
              </w:rPr>
              <w:t>Part-time</w:t>
            </w:r>
          </w:p>
        </w:tc>
        <w:tc>
          <w:tcPr>
            <w:tcW w:w="494"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0" w:type="auto"/>
            <w:tcBorders>
              <w:left w:val="single" w:sz="4" w:space="0" w:color="auto"/>
            </w:tcBorders>
          </w:tcPr>
          <w:p w:rsidR="00604FBA" w:rsidRPr="00676B01" w:rsidRDefault="00604FBA" w:rsidP="00604FBA">
            <w:pPr>
              <w:spacing w:before="0"/>
              <w:ind w:left="426" w:right="306" w:hanging="426"/>
              <w:rPr>
                <w:color w:val="000000"/>
                <w:sz w:val="18"/>
                <w:szCs w:val="18"/>
              </w:rPr>
            </w:pPr>
            <w:r w:rsidRPr="00676B01">
              <w:rPr>
                <w:color w:val="000000"/>
                <w:sz w:val="18"/>
                <w:szCs w:val="18"/>
              </w:rPr>
              <w:t>Hrs per wk ……………………..</w:t>
            </w:r>
          </w:p>
        </w:tc>
      </w:tr>
    </w:tbl>
    <w:p w:rsidR="00604FBA" w:rsidRPr="00676B01" w:rsidRDefault="00604FBA" w:rsidP="00255F33">
      <w:pPr>
        <w:pStyle w:val="ListParagraph"/>
        <w:numPr>
          <w:ilvl w:val="0"/>
          <w:numId w:val="11"/>
        </w:numPr>
        <w:spacing w:before="200" w:after="240" w:line="240" w:lineRule="auto"/>
        <w:ind w:left="567"/>
        <w:contextualSpacing w:val="0"/>
        <w:rPr>
          <w:color w:val="000000"/>
          <w:sz w:val="18"/>
          <w:szCs w:val="18"/>
        </w:rPr>
      </w:pPr>
      <w:r w:rsidRPr="00676B01">
        <w:rPr>
          <w:color w:val="000000"/>
          <w:sz w:val="18"/>
          <w:szCs w:val="18"/>
        </w:rPr>
        <w:t>Approx. no. of employees at the site where you work (e.g. factory/mine/care centre/office)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
        <w:gridCol w:w="526"/>
        <w:gridCol w:w="927"/>
        <w:gridCol w:w="526"/>
        <w:gridCol w:w="814"/>
        <w:gridCol w:w="401"/>
        <w:gridCol w:w="1063"/>
        <w:gridCol w:w="526"/>
        <w:gridCol w:w="1075"/>
        <w:gridCol w:w="526"/>
        <w:gridCol w:w="945"/>
        <w:gridCol w:w="777"/>
      </w:tblGrid>
      <w:tr w:rsidR="00604FBA" w:rsidRPr="00604FBA" w:rsidTr="00604FBA">
        <w:trPr>
          <w:trHeight w:val="479"/>
        </w:trPr>
        <w:tc>
          <w:tcPr>
            <w:tcW w:w="959" w:type="dxa"/>
            <w:tcBorders>
              <w:top w:val="nil"/>
              <w:left w:val="nil"/>
              <w:bottom w:val="nil"/>
              <w:right w:val="single" w:sz="4" w:space="0" w:color="auto"/>
            </w:tcBorders>
          </w:tcPr>
          <w:p w:rsidR="00604FBA" w:rsidRPr="00676B01" w:rsidRDefault="00892E20" w:rsidP="00892E20">
            <w:pPr>
              <w:rPr>
                <w:color w:val="000000"/>
                <w:sz w:val="18"/>
                <w:szCs w:val="18"/>
              </w:rPr>
            </w:pPr>
            <w:r>
              <w:rPr>
                <w:color w:val="000000"/>
                <w:sz w:val="18"/>
                <w:szCs w:val="18"/>
              </w:rPr>
              <w:t xml:space="preserve">  </w:t>
            </w:r>
            <w:r w:rsidR="00453B61">
              <w:rPr>
                <w:color w:val="000000"/>
                <w:sz w:val="18"/>
                <w:szCs w:val="18"/>
              </w:rPr>
              <w:t xml:space="preserve"> 1—</w:t>
            </w:r>
            <w:r w:rsidR="00604FBA" w:rsidRPr="00676B01">
              <w:rPr>
                <w:color w:val="000000"/>
                <w:sz w:val="18"/>
                <w:szCs w:val="18"/>
              </w:rPr>
              <w:t xml:space="preserve">5  </w:t>
            </w:r>
          </w:p>
        </w:tc>
        <w:tc>
          <w:tcPr>
            <w:tcW w:w="56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992" w:type="dxa"/>
            <w:tcBorders>
              <w:top w:val="nil"/>
              <w:left w:val="single" w:sz="4" w:space="0" w:color="auto"/>
              <w:bottom w:val="nil"/>
              <w:right w:val="single" w:sz="4" w:space="0" w:color="auto"/>
            </w:tcBorders>
          </w:tcPr>
          <w:p w:rsidR="00604FBA" w:rsidRPr="00676B01" w:rsidRDefault="00453B61" w:rsidP="00892E20">
            <w:pPr>
              <w:rPr>
                <w:color w:val="000000"/>
                <w:sz w:val="18"/>
                <w:szCs w:val="18"/>
              </w:rPr>
            </w:pPr>
            <w:r>
              <w:rPr>
                <w:color w:val="000000"/>
                <w:sz w:val="18"/>
                <w:szCs w:val="18"/>
              </w:rPr>
              <w:t xml:space="preserve">   6—</w:t>
            </w:r>
            <w:r w:rsidR="00604FBA" w:rsidRPr="00676B01">
              <w:rPr>
                <w:color w:val="000000"/>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851" w:type="dxa"/>
            <w:tcBorders>
              <w:top w:val="nil"/>
              <w:left w:val="single" w:sz="4" w:space="0" w:color="auto"/>
              <w:bottom w:val="nil"/>
              <w:right w:val="single" w:sz="4" w:space="0" w:color="auto"/>
            </w:tcBorders>
          </w:tcPr>
          <w:p w:rsidR="00604FBA" w:rsidRPr="00676B01" w:rsidRDefault="00453B61" w:rsidP="00892E20">
            <w:pPr>
              <w:rPr>
                <w:color w:val="000000"/>
                <w:sz w:val="18"/>
                <w:szCs w:val="18"/>
              </w:rPr>
            </w:pPr>
            <w:r>
              <w:rPr>
                <w:color w:val="000000"/>
                <w:sz w:val="18"/>
                <w:szCs w:val="18"/>
              </w:rPr>
              <w:t>11—</w:t>
            </w:r>
            <w:r w:rsidR="00604FBA" w:rsidRPr="00676B01">
              <w:rPr>
                <w:color w:val="000000"/>
                <w:sz w:val="18"/>
                <w:szCs w:val="18"/>
              </w:rPr>
              <w:t>20</w:t>
            </w:r>
          </w:p>
        </w:tc>
        <w:tc>
          <w:tcPr>
            <w:tcW w:w="42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1134" w:type="dxa"/>
            <w:tcBorders>
              <w:top w:val="nil"/>
              <w:left w:val="single" w:sz="4" w:space="0" w:color="auto"/>
              <w:bottom w:val="nil"/>
              <w:right w:val="single" w:sz="4" w:space="0" w:color="auto"/>
            </w:tcBorders>
          </w:tcPr>
          <w:p w:rsidR="00604FBA" w:rsidRPr="00676B01" w:rsidRDefault="00453B61" w:rsidP="00892E20">
            <w:pPr>
              <w:rPr>
                <w:color w:val="000000"/>
                <w:sz w:val="18"/>
                <w:szCs w:val="18"/>
              </w:rPr>
            </w:pPr>
            <w:r>
              <w:rPr>
                <w:color w:val="000000"/>
                <w:sz w:val="18"/>
                <w:szCs w:val="18"/>
              </w:rPr>
              <w:t xml:space="preserve">   21—</w:t>
            </w:r>
            <w:r w:rsidR="00604FBA" w:rsidRPr="00676B01">
              <w:rPr>
                <w:color w:val="000000"/>
                <w:sz w:val="18"/>
                <w:szCs w:val="18"/>
              </w:rPr>
              <w:t>99</w:t>
            </w:r>
          </w:p>
        </w:tc>
        <w:tc>
          <w:tcPr>
            <w:tcW w:w="56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1134" w:type="dxa"/>
            <w:tcBorders>
              <w:top w:val="nil"/>
              <w:left w:val="single" w:sz="4" w:space="0" w:color="auto"/>
              <w:bottom w:val="nil"/>
              <w:right w:val="single" w:sz="4" w:space="0" w:color="auto"/>
            </w:tcBorders>
          </w:tcPr>
          <w:p w:rsidR="00604FBA" w:rsidRPr="00676B01" w:rsidRDefault="00453B61" w:rsidP="00604FBA">
            <w:pPr>
              <w:rPr>
                <w:color w:val="000000"/>
                <w:sz w:val="18"/>
                <w:szCs w:val="18"/>
              </w:rPr>
            </w:pPr>
            <w:r>
              <w:rPr>
                <w:color w:val="000000"/>
                <w:sz w:val="18"/>
                <w:szCs w:val="18"/>
              </w:rPr>
              <w:t xml:space="preserve">  100—</w:t>
            </w:r>
            <w:r w:rsidR="00604FBA" w:rsidRPr="00676B01">
              <w:rPr>
                <w:color w:val="000000"/>
                <w:sz w:val="18"/>
                <w:szCs w:val="18"/>
              </w:rPr>
              <w:t>199</w:t>
            </w:r>
          </w:p>
        </w:tc>
        <w:tc>
          <w:tcPr>
            <w:tcW w:w="56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992" w:type="dxa"/>
            <w:tcBorders>
              <w:top w:val="nil"/>
              <w:left w:val="single" w:sz="4" w:space="0" w:color="auto"/>
              <w:bottom w:val="nil"/>
              <w:right w:val="single" w:sz="4" w:space="0" w:color="auto"/>
            </w:tcBorders>
          </w:tcPr>
          <w:p w:rsidR="00604FBA" w:rsidRPr="00676B01" w:rsidRDefault="00604FBA" w:rsidP="00892E20">
            <w:pPr>
              <w:rPr>
                <w:color w:val="000000"/>
                <w:sz w:val="18"/>
                <w:szCs w:val="18"/>
              </w:rPr>
            </w:pPr>
            <w:r w:rsidRPr="00676B01">
              <w:rPr>
                <w:color w:val="000000"/>
                <w:sz w:val="18"/>
                <w:szCs w:val="18"/>
              </w:rPr>
              <w:t xml:space="preserve">   200+</w:t>
            </w:r>
          </w:p>
        </w:tc>
        <w:tc>
          <w:tcPr>
            <w:tcW w:w="85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r>
    </w:tbl>
    <w:p w:rsidR="00604FBA" w:rsidRPr="00676B01" w:rsidRDefault="00604FBA" w:rsidP="00255F33">
      <w:pPr>
        <w:pStyle w:val="ListParagraph"/>
        <w:numPr>
          <w:ilvl w:val="0"/>
          <w:numId w:val="11"/>
        </w:numPr>
        <w:spacing w:before="200" w:line="240" w:lineRule="auto"/>
        <w:ind w:left="567"/>
        <w:contextualSpacing w:val="0"/>
        <w:rPr>
          <w:color w:val="000000"/>
          <w:sz w:val="18"/>
          <w:szCs w:val="18"/>
        </w:rPr>
      </w:pPr>
      <w:r w:rsidRPr="00676B01">
        <w:rPr>
          <w:color w:val="000000"/>
          <w:sz w:val="18"/>
          <w:szCs w:val="18"/>
        </w:rPr>
        <w:t>Previous job………………………………………..</w:t>
      </w:r>
      <w:r w:rsidRPr="00676B01">
        <w:rPr>
          <w:color w:val="000000"/>
          <w:sz w:val="18"/>
          <w:szCs w:val="18"/>
        </w:rPr>
        <w:tab/>
        <w:t xml:space="preserve">12. </w:t>
      </w:r>
      <w:r w:rsidRPr="00676B01">
        <w:rPr>
          <w:color w:val="000000"/>
          <w:sz w:val="18"/>
          <w:szCs w:val="18"/>
        </w:rPr>
        <w:tab/>
        <w:t>No. of years in that job: ….. years</w:t>
      </w:r>
    </w:p>
    <w:p w:rsidR="00604FBA" w:rsidRPr="00676B01" w:rsidRDefault="00604FBA" w:rsidP="00255F33">
      <w:pPr>
        <w:pStyle w:val="ListParagraph"/>
        <w:numPr>
          <w:ilvl w:val="0"/>
          <w:numId w:val="12"/>
        </w:numPr>
        <w:spacing w:before="200" w:after="240" w:line="240" w:lineRule="auto"/>
        <w:ind w:left="567"/>
        <w:contextualSpacing w:val="0"/>
        <w:rPr>
          <w:color w:val="000000"/>
          <w:sz w:val="18"/>
          <w:szCs w:val="18"/>
        </w:rPr>
      </w:pPr>
      <w:r w:rsidRPr="00676B01">
        <w:rPr>
          <w:color w:val="000000"/>
          <w:sz w:val="18"/>
          <w:szCs w:val="18"/>
        </w:rPr>
        <w:t>Qualifications (Please tick all that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9"/>
        <w:gridCol w:w="527"/>
        <w:gridCol w:w="530"/>
        <w:gridCol w:w="1072"/>
        <w:gridCol w:w="1285"/>
        <w:gridCol w:w="538"/>
        <w:gridCol w:w="1496"/>
        <w:gridCol w:w="497"/>
      </w:tblGrid>
      <w:tr w:rsidR="00604FBA" w:rsidRPr="00604FBA" w:rsidTr="00604FBA">
        <w:trPr>
          <w:jc w:val="center"/>
        </w:trPr>
        <w:tc>
          <w:tcPr>
            <w:tcW w:w="4362" w:type="dxa"/>
            <w:gridSpan w:val="3"/>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Final Year Level/Grade of  School Education</w:t>
            </w:r>
          </w:p>
        </w:tc>
        <w:tc>
          <w:tcPr>
            <w:tcW w:w="1134"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4074" w:type="dxa"/>
            <w:gridSpan w:val="4"/>
            <w:tcBorders>
              <w:top w:val="nil"/>
              <w:left w:val="single" w:sz="4" w:space="0" w:color="auto"/>
              <w:bottom w:val="single" w:sz="4" w:space="0" w:color="auto"/>
              <w:right w:val="nil"/>
            </w:tcBorders>
          </w:tcPr>
          <w:p w:rsidR="00604FBA" w:rsidRPr="00676B01" w:rsidRDefault="00604FBA" w:rsidP="00604FBA">
            <w:pPr>
              <w:rPr>
                <w:color w:val="000000"/>
                <w:sz w:val="18"/>
                <w:szCs w:val="18"/>
              </w:rPr>
            </w:pPr>
          </w:p>
        </w:tc>
      </w:tr>
      <w:tr w:rsidR="00604FBA" w:rsidRPr="00604FBA" w:rsidTr="00604FBA">
        <w:trPr>
          <w:jc w:val="center"/>
        </w:trPr>
        <w:tc>
          <w:tcPr>
            <w:tcW w:w="322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Vocational Certificate: Certificate I/II</w:t>
            </w:r>
          </w:p>
        </w:tc>
        <w:tc>
          <w:tcPr>
            <w:tcW w:w="56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Certificate III/Trade Certificate</w:t>
            </w:r>
          </w:p>
        </w:tc>
        <w:tc>
          <w:tcPr>
            <w:tcW w:w="57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154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Certificate IV</w:t>
            </w:r>
          </w:p>
        </w:tc>
        <w:tc>
          <w:tcPr>
            <w:tcW w:w="53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r>
      <w:tr w:rsidR="00604FBA" w:rsidRPr="00604FBA" w:rsidTr="00604FBA">
        <w:trPr>
          <w:jc w:val="center"/>
        </w:trPr>
        <w:tc>
          <w:tcPr>
            <w:tcW w:w="322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Diploma/Advanced Diploma</w:t>
            </w:r>
          </w:p>
        </w:tc>
        <w:tc>
          <w:tcPr>
            <w:tcW w:w="56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Bachelor Degree</w:t>
            </w:r>
          </w:p>
        </w:tc>
        <w:tc>
          <w:tcPr>
            <w:tcW w:w="57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154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roofErr w:type="spellStart"/>
            <w:r w:rsidRPr="00676B01">
              <w:rPr>
                <w:sz w:val="18"/>
                <w:szCs w:val="18"/>
              </w:rPr>
              <w:t>Postgrad</w:t>
            </w:r>
            <w:proofErr w:type="spellEnd"/>
            <w:r w:rsidR="00751D88">
              <w:rPr>
                <w:sz w:val="18"/>
                <w:szCs w:val="18"/>
              </w:rPr>
              <w:t>.</w:t>
            </w:r>
            <w:r w:rsidRPr="00676B01">
              <w:rPr>
                <w:sz w:val="18"/>
                <w:szCs w:val="18"/>
              </w:rPr>
              <w:t xml:space="preserve"> qual</w:t>
            </w:r>
            <w:r w:rsidR="00751D88">
              <w:rPr>
                <w:sz w:val="18"/>
                <w:szCs w:val="18"/>
              </w:rPr>
              <w:t>.</w:t>
            </w:r>
          </w:p>
        </w:tc>
        <w:tc>
          <w:tcPr>
            <w:tcW w:w="53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r>
    </w:tbl>
    <w:p w:rsidR="00604FBA" w:rsidRPr="00676B01" w:rsidRDefault="00604FBA" w:rsidP="00604FBA">
      <w:pPr>
        <w:rPr>
          <w:sz w:val="18"/>
          <w:szCs w:val="18"/>
        </w:rPr>
      </w:pPr>
      <w:r w:rsidRPr="00676B01">
        <w:rPr>
          <w:sz w:val="18"/>
          <w:szCs w:val="18"/>
        </w:rPr>
        <w:t>Other: ____________________________</w:t>
      </w:r>
    </w:p>
    <w:p w:rsidR="00892E20" w:rsidRDefault="00892E20">
      <w:pPr>
        <w:spacing w:before="0" w:line="240" w:lineRule="auto"/>
        <w:rPr>
          <w:b/>
          <w:i/>
          <w:sz w:val="18"/>
          <w:szCs w:val="18"/>
        </w:rPr>
      </w:pPr>
      <w:r>
        <w:rPr>
          <w:b/>
          <w:i/>
          <w:sz w:val="18"/>
          <w:szCs w:val="18"/>
        </w:rPr>
        <w:br w:type="page"/>
      </w:r>
    </w:p>
    <w:p w:rsidR="00604FBA" w:rsidRDefault="00604FBA" w:rsidP="00604FBA">
      <w:pPr>
        <w:spacing w:after="240"/>
        <w:rPr>
          <w:b/>
          <w:i/>
          <w:sz w:val="18"/>
          <w:szCs w:val="18"/>
        </w:rPr>
      </w:pPr>
      <w:r w:rsidRPr="00676B01">
        <w:rPr>
          <w:b/>
          <w:i/>
          <w:sz w:val="18"/>
          <w:szCs w:val="18"/>
        </w:rPr>
        <w:lastRenderedPageBreak/>
        <w:t>In the sections that follow your responses to the questions will be audio-recorded and later transcribed, but are confidential to the research team. You do not need to write any answers except to tick boxes.</w:t>
      </w:r>
    </w:p>
    <w:p w:rsidR="00604FBA" w:rsidRPr="00676B01" w:rsidRDefault="00604FBA" w:rsidP="00604FBA">
      <w:pPr>
        <w:shd w:val="pct15" w:color="auto" w:fill="auto"/>
        <w:rPr>
          <w:b/>
          <w:sz w:val="18"/>
          <w:szCs w:val="18"/>
          <w:shd w:val="pct15" w:color="auto" w:fill="auto"/>
        </w:rPr>
      </w:pPr>
      <w:r w:rsidRPr="00676B01">
        <w:rPr>
          <w:b/>
          <w:sz w:val="18"/>
          <w:szCs w:val="18"/>
          <w:shd w:val="pct15" w:color="auto" w:fill="auto"/>
        </w:rPr>
        <w:t xml:space="preserve">SECTION 2: </w:t>
      </w:r>
      <w:proofErr w:type="gramStart"/>
      <w:r w:rsidRPr="00676B01">
        <w:rPr>
          <w:b/>
          <w:sz w:val="18"/>
          <w:szCs w:val="18"/>
          <w:shd w:val="pct15" w:color="auto" w:fill="auto"/>
        </w:rPr>
        <w:t>YOUR</w:t>
      </w:r>
      <w:proofErr w:type="gramEnd"/>
      <w:r w:rsidRPr="00676B01">
        <w:rPr>
          <w:b/>
          <w:sz w:val="18"/>
          <w:szCs w:val="18"/>
          <w:shd w:val="pct15" w:color="auto" w:fill="auto"/>
        </w:rPr>
        <w:t xml:space="preserve"> WORKING CAREER </w:t>
      </w:r>
      <w:r w:rsidRPr="00676B01">
        <w:rPr>
          <w:b/>
          <w:sz w:val="18"/>
          <w:szCs w:val="18"/>
          <w:u w:val="single"/>
          <w:shd w:val="pct15" w:color="auto" w:fill="auto"/>
        </w:rPr>
        <w:t>BEFORE</w:t>
      </w:r>
      <w:r w:rsidRPr="00676B01">
        <w:rPr>
          <w:b/>
          <w:sz w:val="18"/>
          <w:szCs w:val="18"/>
          <w:shd w:val="pct15" w:color="auto" w:fill="auto"/>
        </w:rPr>
        <w:t xml:space="preserve"> CURRENT JOB</w:t>
      </w:r>
    </w:p>
    <w:p w:rsidR="00604FBA" w:rsidRPr="00676B01" w:rsidRDefault="00604FBA" w:rsidP="00604FBA">
      <w:pPr>
        <w:pStyle w:val="ListParagraph"/>
        <w:spacing w:before="0"/>
        <w:ind w:left="0"/>
        <w:rPr>
          <w:sz w:val="18"/>
          <w:szCs w:val="18"/>
        </w:rPr>
      </w:pPr>
      <w:r w:rsidRPr="00676B01">
        <w:rPr>
          <w:sz w:val="18"/>
          <w:szCs w:val="18"/>
        </w:rPr>
        <w:t>[Audio recorder ON]</w:t>
      </w:r>
    </w:p>
    <w:p w:rsidR="00604FBA" w:rsidRPr="00676B01" w:rsidRDefault="00604FBA" w:rsidP="00604FBA">
      <w:pPr>
        <w:spacing w:before="0"/>
        <w:rPr>
          <w:b/>
          <w:sz w:val="18"/>
          <w:szCs w:val="18"/>
        </w:rPr>
      </w:pPr>
    </w:p>
    <w:p w:rsidR="00604FBA" w:rsidRPr="00676B01" w:rsidRDefault="00604FBA" w:rsidP="00255F33">
      <w:pPr>
        <w:pStyle w:val="ListParagraph"/>
        <w:numPr>
          <w:ilvl w:val="0"/>
          <w:numId w:val="13"/>
        </w:numPr>
        <w:spacing w:before="0" w:after="240" w:line="240" w:lineRule="auto"/>
        <w:contextualSpacing w:val="0"/>
        <w:rPr>
          <w:sz w:val="18"/>
          <w:szCs w:val="18"/>
        </w:rPr>
      </w:pPr>
      <w:r w:rsidRPr="00676B01">
        <w:rPr>
          <w:sz w:val="18"/>
          <w:szCs w:val="18"/>
        </w:rPr>
        <w:t>Can you please tell me about the qualifications you have</w:t>
      </w:r>
      <w:r w:rsidR="009F3DA7">
        <w:rPr>
          <w:sz w:val="18"/>
          <w:szCs w:val="18"/>
        </w:rPr>
        <w:t xml:space="preserve"> acquired since you left school?</w:t>
      </w:r>
      <w:r w:rsidRPr="00676B01">
        <w:rPr>
          <w:sz w:val="18"/>
          <w:szCs w:val="18"/>
        </w:rPr>
        <w:t xml:space="preserve"> How did you do that training and who provided it?</w:t>
      </w:r>
    </w:p>
    <w:p w:rsidR="00604FBA" w:rsidRPr="00676B01" w:rsidRDefault="00604FBA" w:rsidP="00255F33">
      <w:pPr>
        <w:pStyle w:val="ListParagraph"/>
        <w:numPr>
          <w:ilvl w:val="0"/>
          <w:numId w:val="13"/>
        </w:numPr>
        <w:spacing w:before="0" w:after="240" w:line="240" w:lineRule="auto"/>
        <w:contextualSpacing w:val="0"/>
        <w:rPr>
          <w:sz w:val="18"/>
          <w:szCs w:val="18"/>
        </w:rPr>
      </w:pPr>
      <w:r w:rsidRPr="00676B01">
        <w:rPr>
          <w:sz w:val="18"/>
          <w:szCs w:val="18"/>
        </w:rPr>
        <w:t>What other sorts of training and learning have you done, before you started your present job. For example, did you learn other things on the job?</w:t>
      </w:r>
    </w:p>
    <w:p w:rsidR="00604FBA" w:rsidRPr="00676B01" w:rsidRDefault="00604FBA" w:rsidP="00255F33">
      <w:pPr>
        <w:pStyle w:val="ListParagraph"/>
        <w:numPr>
          <w:ilvl w:val="0"/>
          <w:numId w:val="13"/>
        </w:numPr>
        <w:spacing w:before="0" w:after="240" w:line="240" w:lineRule="auto"/>
        <w:contextualSpacing w:val="0"/>
        <w:rPr>
          <w:sz w:val="18"/>
          <w:szCs w:val="18"/>
        </w:rPr>
      </w:pPr>
      <w:r w:rsidRPr="00676B01">
        <w:rPr>
          <w:sz w:val="18"/>
          <w:szCs w:val="18"/>
        </w:rPr>
        <w:t xml:space="preserve">Looking back on the period since you left school and before you got your current job, is there anything you would change about how you learned and trained? </w:t>
      </w:r>
    </w:p>
    <w:p w:rsidR="00604FBA" w:rsidRPr="00676B01" w:rsidRDefault="00604FBA" w:rsidP="00604FBA">
      <w:pPr>
        <w:shd w:val="pct15" w:color="auto" w:fill="auto"/>
        <w:rPr>
          <w:b/>
          <w:sz w:val="18"/>
          <w:szCs w:val="18"/>
        </w:rPr>
      </w:pPr>
      <w:r w:rsidRPr="00676B01">
        <w:rPr>
          <w:b/>
          <w:sz w:val="18"/>
          <w:szCs w:val="18"/>
        </w:rPr>
        <w:t>SECTION 3: YOUR CURRENT JOB</w:t>
      </w:r>
      <w:r w:rsidRPr="00676B01">
        <w:rPr>
          <w:b/>
          <w:sz w:val="18"/>
          <w:szCs w:val="18"/>
        </w:rPr>
        <w:tab/>
      </w:r>
      <w:r w:rsidRPr="00676B01">
        <w:rPr>
          <w:b/>
          <w:sz w:val="18"/>
          <w:szCs w:val="18"/>
        </w:rPr>
        <w:tab/>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In what ways has your current job changed in recent years?</w:t>
      </w:r>
    </w:p>
    <w:p w:rsidR="00604FBA" w:rsidRPr="00676B01" w:rsidRDefault="00604FBA" w:rsidP="00892E20">
      <w:pPr>
        <w:pStyle w:val="ListParagraph"/>
        <w:numPr>
          <w:ilvl w:val="0"/>
          <w:numId w:val="13"/>
        </w:numPr>
        <w:spacing w:before="200" w:after="240" w:line="240" w:lineRule="auto"/>
        <w:ind w:left="357" w:hanging="357"/>
        <w:contextualSpacing w:val="0"/>
        <w:rPr>
          <w:b/>
          <w:sz w:val="18"/>
          <w:szCs w:val="18"/>
        </w:rPr>
      </w:pPr>
      <w:r w:rsidRPr="00676B01">
        <w:rPr>
          <w:sz w:val="18"/>
          <w:szCs w:val="18"/>
        </w:rPr>
        <w:t>What kinds of changes do you expect to occur in your job in the future?</w:t>
      </w:r>
    </w:p>
    <w:p w:rsidR="00604FBA" w:rsidRPr="00676B01" w:rsidRDefault="00604FBA" w:rsidP="00604FBA">
      <w:pPr>
        <w:pStyle w:val="ListParagraph"/>
        <w:shd w:val="pct15" w:color="auto" w:fill="auto"/>
        <w:spacing w:after="240"/>
        <w:ind w:left="0"/>
        <w:rPr>
          <w:sz w:val="18"/>
          <w:szCs w:val="18"/>
        </w:rPr>
      </w:pPr>
      <w:r w:rsidRPr="00676B01">
        <w:rPr>
          <w:b/>
          <w:sz w:val="18"/>
          <w:szCs w:val="18"/>
          <w:shd w:val="pct15" w:color="auto" w:fill="auto"/>
        </w:rPr>
        <w:t>SECTIO</w:t>
      </w:r>
      <w:r w:rsidR="00751D88">
        <w:rPr>
          <w:b/>
          <w:sz w:val="18"/>
          <w:szCs w:val="18"/>
          <w:shd w:val="pct15" w:color="auto" w:fill="auto"/>
        </w:rPr>
        <w:t>N 4: WAYS TRAINING IS PROVIDED —</w:t>
      </w:r>
      <w:r w:rsidRPr="00676B01">
        <w:rPr>
          <w:b/>
          <w:sz w:val="18"/>
          <w:szCs w:val="18"/>
          <w:shd w:val="pct15" w:color="auto" w:fill="auto"/>
        </w:rPr>
        <w:t xml:space="preserve"> CURRENT JOB</w:t>
      </w:r>
      <w:r w:rsidRPr="00676B01">
        <w:rPr>
          <w:b/>
          <w:sz w:val="18"/>
          <w:szCs w:val="18"/>
          <w:shd w:val="pct15" w:color="auto" w:fill="auto"/>
        </w:rPr>
        <w:tab/>
      </w:r>
      <w:r w:rsidRPr="00676B01">
        <w:rPr>
          <w:b/>
          <w:sz w:val="18"/>
          <w:szCs w:val="18"/>
          <w:shd w:val="pct15" w:color="auto" w:fill="auto"/>
        </w:rPr>
        <w:tab/>
      </w:r>
    </w:p>
    <w:p w:rsidR="00604FBA" w:rsidRPr="00676B01" w:rsidRDefault="00604FBA" w:rsidP="00EE0A3B">
      <w:pPr>
        <w:pStyle w:val="ListParagraph"/>
        <w:numPr>
          <w:ilvl w:val="0"/>
          <w:numId w:val="13"/>
        </w:numPr>
        <w:spacing w:before="360" w:after="240"/>
        <w:ind w:left="357" w:hanging="357"/>
        <w:contextualSpacing w:val="0"/>
        <w:rPr>
          <w:sz w:val="18"/>
          <w:szCs w:val="18"/>
        </w:rPr>
      </w:pPr>
      <w:r w:rsidRPr="00676B01">
        <w:rPr>
          <w:sz w:val="18"/>
          <w:szCs w:val="18"/>
        </w:rPr>
        <w:t>How is training organised to keep your knowledge and skills updated in your current job? Please tick all that apply, and indicate three most preferred ways.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0"/>
        <w:gridCol w:w="4382"/>
        <w:gridCol w:w="1225"/>
        <w:gridCol w:w="1144"/>
      </w:tblGrid>
      <w:tr w:rsidR="00604FBA" w:rsidRPr="00604FBA" w:rsidTr="00EE0A3B">
        <w:tc>
          <w:tcPr>
            <w:tcW w:w="2158" w:type="dxa"/>
          </w:tcPr>
          <w:p w:rsidR="00604FBA" w:rsidRPr="00676B01" w:rsidRDefault="00604FBA" w:rsidP="00604FBA">
            <w:pPr>
              <w:pStyle w:val="ListParagraph"/>
              <w:spacing w:after="240"/>
              <w:ind w:left="0"/>
              <w:jc w:val="center"/>
              <w:rPr>
                <w:b/>
                <w:sz w:val="18"/>
                <w:szCs w:val="18"/>
              </w:rPr>
            </w:pPr>
          </w:p>
          <w:p w:rsidR="00604FBA" w:rsidRPr="00676B01" w:rsidRDefault="00604FBA" w:rsidP="00604FBA">
            <w:pPr>
              <w:pStyle w:val="ListParagraph"/>
              <w:spacing w:after="240"/>
              <w:ind w:left="0"/>
              <w:jc w:val="center"/>
              <w:rPr>
                <w:b/>
                <w:sz w:val="18"/>
                <w:szCs w:val="18"/>
              </w:rPr>
            </w:pPr>
            <w:r w:rsidRPr="00676B01">
              <w:rPr>
                <w:b/>
                <w:sz w:val="18"/>
                <w:szCs w:val="18"/>
              </w:rPr>
              <w:t>Training provided by</w:t>
            </w:r>
          </w:p>
        </w:tc>
        <w:tc>
          <w:tcPr>
            <w:tcW w:w="4394" w:type="dxa"/>
          </w:tcPr>
          <w:p w:rsidR="00604FBA" w:rsidRPr="00676B01" w:rsidRDefault="00604FBA" w:rsidP="00604FBA">
            <w:pPr>
              <w:pStyle w:val="ListParagraph"/>
              <w:spacing w:after="240"/>
              <w:ind w:left="0"/>
              <w:jc w:val="center"/>
              <w:rPr>
                <w:b/>
                <w:sz w:val="18"/>
                <w:szCs w:val="18"/>
              </w:rPr>
            </w:pPr>
          </w:p>
          <w:p w:rsidR="00604FBA" w:rsidRPr="00676B01" w:rsidRDefault="00604FBA" w:rsidP="00604FBA">
            <w:pPr>
              <w:pStyle w:val="ListParagraph"/>
              <w:spacing w:after="240"/>
              <w:ind w:left="0"/>
              <w:jc w:val="center"/>
              <w:rPr>
                <w:b/>
                <w:sz w:val="18"/>
                <w:szCs w:val="18"/>
              </w:rPr>
            </w:pPr>
            <w:r w:rsidRPr="00676B01">
              <w:rPr>
                <w:b/>
                <w:sz w:val="18"/>
                <w:szCs w:val="18"/>
              </w:rPr>
              <w:t>Ways training is provided in current job to keep up-to-date</w:t>
            </w:r>
          </w:p>
        </w:tc>
        <w:tc>
          <w:tcPr>
            <w:tcW w:w="1228" w:type="dxa"/>
          </w:tcPr>
          <w:p w:rsidR="00604FBA" w:rsidRPr="00676B01" w:rsidRDefault="00604FBA" w:rsidP="00604FBA">
            <w:pPr>
              <w:pStyle w:val="ListParagraph"/>
              <w:ind w:left="0"/>
              <w:jc w:val="center"/>
              <w:rPr>
                <w:b/>
                <w:sz w:val="18"/>
                <w:szCs w:val="18"/>
              </w:rPr>
            </w:pPr>
            <w:r w:rsidRPr="00676B01">
              <w:rPr>
                <w:b/>
                <w:sz w:val="18"/>
                <w:szCs w:val="18"/>
              </w:rPr>
              <w:t>Please tick</w:t>
            </w:r>
          </w:p>
          <w:p w:rsidR="00604FBA" w:rsidRPr="00676B01" w:rsidRDefault="00604FBA" w:rsidP="00604FBA">
            <w:pPr>
              <w:pStyle w:val="ListParagraph"/>
              <w:spacing w:before="0"/>
              <w:ind w:left="0"/>
              <w:jc w:val="center"/>
              <w:rPr>
                <w:b/>
                <w:sz w:val="18"/>
                <w:szCs w:val="18"/>
              </w:rPr>
            </w:pPr>
            <w:r w:rsidRPr="00676B01">
              <w:rPr>
                <w:b/>
                <w:sz w:val="18"/>
                <w:szCs w:val="18"/>
              </w:rPr>
              <w:t>all that apply</w:t>
            </w:r>
          </w:p>
        </w:tc>
        <w:tc>
          <w:tcPr>
            <w:tcW w:w="1146" w:type="dxa"/>
            <w:shd w:val="pct15" w:color="auto" w:fill="auto"/>
            <w:tcMar>
              <w:left w:w="0" w:type="dxa"/>
              <w:right w:w="0" w:type="dxa"/>
            </w:tcMar>
          </w:tcPr>
          <w:p w:rsidR="00604FBA" w:rsidRPr="00676B01" w:rsidRDefault="00604FBA" w:rsidP="00EE0A3B">
            <w:pPr>
              <w:pStyle w:val="ListParagraph"/>
              <w:spacing w:after="80"/>
              <w:ind w:left="0"/>
              <w:jc w:val="center"/>
              <w:rPr>
                <w:b/>
                <w:sz w:val="18"/>
                <w:szCs w:val="18"/>
              </w:rPr>
            </w:pPr>
            <w:r w:rsidRPr="00676B01">
              <w:rPr>
                <w:b/>
                <w:sz w:val="18"/>
                <w:szCs w:val="18"/>
              </w:rPr>
              <w:t>Most preferred</w:t>
            </w:r>
          </w:p>
          <w:p w:rsidR="00604FBA" w:rsidRPr="00676B01" w:rsidRDefault="00604FBA" w:rsidP="00EE0A3B">
            <w:pPr>
              <w:pStyle w:val="ListParagraph"/>
              <w:spacing w:before="0" w:after="80"/>
              <w:ind w:left="0"/>
              <w:jc w:val="center"/>
              <w:rPr>
                <w:b/>
                <w:sz w:val="18"/>
                <w:szCs w:val="18"/>
              </w:rPr>
            </w:pPr>
            <w:r w:rsidRPr="00676B01">
              <w:rPr>
                <w:b/>
                <w:sz w:val="18"/>
                <w:szCs w:val="18"/>
              </w:rPr>
              <w:t>(tick up to 3)</w:t>
            </w:r>
          </w:p>
        </w:tc>
      </w:tr>
      <w:tr w:rsidR="00604FBA" w:rsidRPr="00604FBA" w:rsidTr="00604FBA">
        <w:tc>
          <w:tcPr>
            <w:tcW w:w="2158" w:type="dxa"/>
            <w:vMerge w:val="restart"/>
          </w:tcPr>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r w:rsidRPr="00676B01">
              <w:rPr>
                <w:b/>
                <w:sz w:val="18"/>
                <w:szCs w:val="18"/>
              </w:rPr>
              <w:t>Employer</w:t>
            </w:r>
          </w:p>
        </w:tc>
        <w:tc>
          <w:tcPr>
            <w:tcW w:w="4394" w:type="dxa"/>
          </w:tcPr>
          <w:p w:rsidR="00604FBA" w:rsidRPr="00676B01" w:rsidRDefault="00604FBA" w:rsidP="00604FBA">
            <w:pPr>
              <w:spacing w:before="60" w:after="60"/>
              <w:rPr>
                <w:sz w:val="18"/>
                <w:szCs w:val="18"/>
              </w:rPr>
            </w:pPr>
            <w:r w:rsidRPr="00676B01">
              <w:rPr>
                <w:sz w:val="18"/>
                <w:szCs w:val="18"/>
              </w:rPr>
              <w:t xml:space="preserve">Individual mentoring by supervisor  </w:t>
            </w:r>
          </w:p>
        </w:tc>
        <w:tc>
          <w:tcPr>
            <w:tcW w:w="1228" w:type="dxa"/>
          </w:tcPr>
          <w:p w:rsidR="00604FBA" w:rsidRPr="00676B01" w:rsidRDefault="00604FBA" w:rsidP="00604FBA">
            <w:pPr>
              <w:pStyle w:val="ListParagraph"/>
              <w:spacing w:before="0"/>
              <w:ind w:left="0"/>
              <w:rPr>
                <w:sz w:val="18"/>
                <w:szCs w:val="18"/>
              </w:rPr>
            </w:pPr>
          </w:p>
        </w:tc>
        <w:tc>
          <w:tcPr>
            <w:tcW w:w="1146" w:type="dxa"/>
            <w:shd w:val="pct15" w:color="auto" w:fill="auto"/>
          </w:tcPr>
          <w:p w:rsidR="00604FBA" w:rsidRPr="00676B01" w:rsidRDefault="00604FBA" w:rsidP="00604FBA">
            <w:pPr>
              <w:pStyle w:val="ListParagraph"/>
              <w:spacing w:before="0"/>
              <w:ind w:left="0"/>
              <w:rPr>
                <w:sz w:val="18"/>
                <w:szCs w:val="18"/>
              </w:rPr>
            </w:pPr>
          </w:p>
        </w:tc>
      </w:tr>
      <w:tr w:rsidR="00604FBA" w:rsidRPr="00604FBA" w:rsidTr="00604FBA">
        <w:tc>
          <w:tcPr>
            <w:tcW w:w="2158" w:type="dxa"/>
            <w:vMerge/>
          </w:tcPr>
          <w:p w:rsidR="00604FBA" w:rsidRPr="00676B01" w:rsidRDefault="00604FBA" w:rsidP="00604FBA">
            <w:pPr>
              <w:spacing w:before="0"/>
              <w:rPr>
                <w:sz w:val="18"/>
                <w:szCs w:val="18"/>
              </w:rPr>
            </w:pPr>
          </w:p>
        </w:tc>
        <w:tc>
          <w:tcPr>
            <w:tcW w:w="4394" w:type="dxa"/>
          </w:tcPr>
          <w:p w:rsidR="00604FBA" w:rsidRPr="00676B01" w:rsidRDefault="00604FBA" w:rsidP="00604FBA">
            <w:pPr>
              <w:spacing w:before="60" w:after="60"/>
              <w:rPr>
                <w:sz w:val="18"/>
                <w:szCs w:val="18"/>
              </w:rPr>
            </w:pPr>
            <w:r w:rsidRPr="00676B01">
              <w:rPr>
                <w:sz w:val="18"/>
                <w:szCs w:val="18"/>
              </w:rPr>
              <w:t>Individual peer support from experienced worker/s (e.g. buddy system)</w:t>
            </w:r>
          </w:p>
        </w:tc>
        <w:tc>
          <w:tcPr>
            <w:tcW w:w="1228" w:type="dxa"/>
          </w:tcPr>
          <w:p w:rsidR="00604FBA" w:rsidRPr="00676B01" w:rsidRDefault="00604FBA" w:rsidP="00604FBA">
            <w:pPr>
              <w:pStyle w:val="ListParagraph"/>
              <w:spacing w:before="0"/>
              <w:ind w:left="0"/>
              <w:rPr>
                <w:sz w:val="18"/>
                <w:szCs w:val="18"/>
              </w:rPr>
            </w:pPr>
          </w:p>
        </w:tc>
        <w:tc>
          <w:tcPr>
            <w:tcW w:w="1146" w:type="dxa"/>
            <w:shd w:val="pct15" w:color="auto" w:fill="auto"/>
          </w:tcPr>
          <w:p w:rsidR="00604FBA" w:rsidRPr="00676B01" w:rsidRDefault="00604FBA" w:rsidP="00604FBA">
            <w:pPr>
              <w:pStyle w:val="ListParagraph"/>
              <w:spacing w:before="0"/>
              <w:ind w:left="0"/>
              <w:rPr>
                <w:sz w:val="18"/>
                <w:szCs w:val="18"/>
              </w:rPr>
            </w:pPr>
          </w:p>
        </w:tc>
      </w:tr>
      <w:tr w:rsidR="00604FBA" w:rsidRPr="00604FBA" w:rsidTr="00604FBA">
        <w:tc>
          <w:tcPr>
            <w:tcW w:w="2158" w:type="dxa"/>
            <w:vMerge/>
          </w:tcPr>
          <w:p w:rsidR="00604FBA" w:rsidRPr="00676B01" w:rsidRDefault="00604FBA" w:rsidP="00604FBA">
            <w:pPr>
              <w:spacing w:before="0"/>
              <w:rPr>
                <w:sz w:val="18"/>
                <w:szCs w:val="18"/>
              </w:rPr>
            </w:pPr>
          </w:p>
        </w:tc>
        <w:tc>
          <w:tcPr>
            <w:tcW w:w="4394" w:type="dxa"/>
          </w:tcPr>
          <w:p w:rsidR="00604FBA" w:rsidRPr="00676B01" w:rsidRDefault="00604FBA" w:rsidP="00604FBA">
            <w:pPr>
              <w:spacing w:before="60" w:after="60"/>
              <w:rPr>
                <w:sz w:val="18"/>
                <w:szCs w:val="18"/>
              </w:rPr>
            </w:pPr>
            <w:r w:rsidRPr="00676B01">
              <w:rPr>
                <w:sz w:val="18"/>
                <w:szCs w:val="18"/>
              </w:rPr>
              <w:t xml:space="preserve">Small group </w:t>
            </w:r>
            <w:r w:rsidRPr="00676B01">
              <w:rPr>
                <w:sz w:val="18"/>
                <w:szCs w:val="18"/>
                <w:u w:val="single"/>
              </w:rPr>
              <w:t>meetings</w:t>
            </w:r>
            <w:r w:rsidRPr="00676B01">
              <w:rPr>
                <w:sz w:val="18"/>
                <w:szCs w:val="18"/>
              </w:rPr>
              <w:t>/discussion in workplace with manager, in-house trainer  etc</w:t>
            </w:r>
            <w:r w:rsidR="00751D88">
              <w:rPr>
                <w:sz w:val="18"/>
                <w:szCs w:val="18"/>
              </w:rPr>
              <w:t>.</w:t>
            </w:r>
            <w:r w:rsidRPr="00676B01">
              <w:rPr>
                <w:sz w:val="18"/>
                <w:szCs w:val="18"/>
              </w:rPr>
              <w:t xml:space="preserve"> (e.g. staff meetings, shed meetings)</w:t>
            </w:r>
          </w:p>
        </w:tc>
        <w:tc>
          <w:tcPr>
            <w:tcW w:w="1228" w:type="dxa"/>
          </w:tcPr>
          <w:p w:rsidR="00604FBA" w:rsidRPr="00676B01" w:rsidRDefault="00604FBA" w:rsidP="00604FBA">
            <w:pPr>
              <w:pStyle w:val="ListParagraph"/>
              <w:spacing w:before="0"/>
              <w:ind w:left="0"/>
              <w:rPr>
                <w:sz w:val="18"/>
                <w:szCs w:val="18"/>
              </w:rPr>
            </w:pPr>
          </w:p>
        </w:tc>
        <w:tc>
          <w:tcPr>
            <w:tcW w:w="1146" w:type="dxa"/>
            <w:shd w:val="pct15" w:color="auto" w:fill="auto"/>
          </w:tcPr>
          <w:p w:rsidR="00604FBA" w:rsidRPr="00676B01" w:rsidRDefault="00604FBA" w:rsidP="00604FBA">
            <w:pPr>
              <w:pStyle w:val="ListParagraph"/>
              <w:spacing w:before="0"/>
              <w:ind w:left="0"/>
              <w:rPr>
                <w:sz w:val="18"/>
                <w:szCs w:val="18"/>
              </w:rPr>
            </w:pPr>
          </w:p>
        </w:tc>
      </w:tr>
      <w:tr w:rsidR="00604FBA" w:rsidRPr="00604FBA" w:rsidTr="00604FBA">
        <w:tc>
          <w:tcPr>
            <w:tcW w:w="2158" w:type="dxa"/>
            <w:vMerge/>
          </w:tcPr>
          <w:p w:rsidR="00604FBA" w:rsidRPr="00676B01" w:rsidRDefault="00604FBA" w:rsidP="00604FBA">
            <w:pPr>
              <w:spacing w:before="0"/>
              <w:rPr>
                <w:sz w:val="18"/>
                <w:szCs w:val="18"/>
              </w:rPr>
            </w:pPr>
          </w:p>
        </w:tc>
        <w:tc>
          <w:tcPr>
            <w:tcW w:w="4394" w:type="dxa"/>
          </w:tcPr>
          <w:p w:rsidR="00604FBA" w:rsidRPr="00676B01" w:rsidRDefault="00604FBA" w:rsidP="00604FBA">
            <w:pPr>
              <w:spacing w:before="60" w:after="60"/>
              <w:rPr>
                <w:sz w:val="18"/>
                <w:szCs w:val="18"/>
              </w:rPr>
            </w:pPr>
            <w:r w:rsidRPr="00676B01">
              <w:rPr>
                <w:sz w:val="18"/>
                <w:szCs w:val="18"/>
              </w:rPr>
              <w:t xml:space="preserve">Small group </w:t>
            </w:r>
            <w:r w:rsidRPr="00676B01">
              <w:rPr>
                <w:sz w:val="18"/>
                <w:szCs w:val="18"/>
                <w:u w:val="single"/>
              </w:rPr>
              <w:t>training</w:t>
            </w:r>
            <w:r w:rsidRPr="00676B01">
              <w:rPr>
                <w:sz w:val="18"/>
                <w:szCs w:val="18"/>
              </w:rPr>
              <w:t xml:space="preserve"> in workplace with manager, in-house trainer  etc</w:t>
            </w:r>
            <w:r w:rsidR="00751D88">
              <w:rPr>
                <w:sz w:val="18"/>
                <w:szCs w:val="18"/>
              </w:rPr>
              <w:t>.</w:t>
            </w:r>
            <w:r w:rsidRPr="00676B01">
              <w:rPr>
                <w:sz w:val="18"/>
                <w:szCs w:val="18"/>
              </w:rPr>
              <w:t xml:space="preserve"> (e.g. classroom teaching)</w:t>
            </w:r>
          </w:p>
        </w:tc>
        <w:tc>
          <w:tcPr>
            <w:tcW w:w="1228" w:type="dxa"/>
          </w:tcPr>
          <w:p w:rsidR="00604FBA" w:rsidRPr="00676B01" w:rsidRDefault="00604FBA" w:rsidP="00604FBA">
            <w:pPr>
              <w:pStyle w:val="ListParagraph"/>
              <w:spacing w:before="0"/>
              <w:ind w:left="0"/>
              <w:rPr>
                <w:sz w:val="18"/>
                <w:szCs w:val="18"/>
              </w:rPr>
            </w:pPr>
          </w:p>
        </w:tc>
        <w:tc>
          <w:tcPr>
            <w:tcW w:w="1146" w:type="dxa"/>
            <w:shd w:val="pct15" w:color="auto" w:fill="auto"/>
          </w:tcPr>
          <w:p w:rsidR="00604FBA" w:rsidRPr="00676B01" w:rsidRDefault="00604FBA" w:rsidP="00604FBA">
            <w:pPr>
              <w:pStyle w:val="ListParagraph"/>
              <w:spacing w:before="0"/>
              <w:ind w:left="0"/>
              <w:rPr>
                <w:sz w:val="18"/>
                <w:szCs w:val="18"/>
              </w:rPr>
            </w:pPr>
          </w:p>
        </w:tc>
      </w:tr>
      <w:tr w:rsidR="00604FBA" w:rsidRPr="00604FBA" w:rsidTr="00604FBA">
        <w:tc>
          <w:tcPr>
            <w:tcW w:w="2158" w:type="dxa"/>
            <w:vMerge/>
          </w:tcPr>
          <w:p w:rsidR="00604FBA" w:rsidRPr="00676B01" w:rsidRDefault="00604FBA" w:rsidP="00604FBA">
            <w:pPr>
              <w:spacing w:before="0"/>
              <w:rPr>
                <w:sz w:val="18"/>
                <w:szCs w:val="18"/>
              </w:rPr>
            </w:pPr>
          </w:p>
        </w:tc>
        <w:tc>
          <w:tcPr>
            <w:tcW w:w="4394" w:type="dxa"/>
          </w:tcPr>
          <w:p w:rsidR="00604FBA" w:rsidRPr="00676B01" w:rsidRDefault="00604FBA" w:rsidP="00604FBA">
            <w:pPr>
              <w:spacing w:before="60" w:after="60"/>
              <w:rPr>
                <w:sz w:val="18"/>
                <w:szCs w:val="18"/>
              </w:rPr>
            </w:pPr>
            <w:r w:rsidRPr="00676B01">
              <w:rPr>
                <w:sz w:val="18"/>
                <w:szCs w:val="18"/>
              </w:rPr>
              <w:t xml:space="preserve">External trainer (e.g. RTO) in workplace </w:t>
            </w:r>
          </w:p>
        </w:tc>
        <w:tc>
          <w:tcPr>
            <w:tcW w:w="1228" w:type="dxa"/>
          </w:tcPr>
          <w:p w:rsidR="00604FBA" w:rsidRPr="00676B01" w:rsidRDefault="00604FBA" w:rsidP="00604FBA">
            <w:pPr>
              <w:pStyle w:val="ListParagraph"/>
              <w:spacing w:before="0"/>
              <w:ind w:left="0"/>
              <w:rPr>
                <w:sz w:val="18"/>
                <w:szCs w:val="18"/>
              </w:rPr>
            </w:pPr>
          </w:p>
        </w:tc>
        <w:tc>
          <w:tcPr>
            <w:tcW w:w="1146" w:type="dxa"/>
            <w:shd w:val="pct15" w:color="auto" w:fill="auto"/>
          </w:tcPr>
          <w:p w:rsidR="00604FBA" w:rsidRPr="00676B01" w:rsidRDefault="00604FBA" w:rsidP="00604FBA">
            <w:pPr>
              <w:pStyle w:val="ListParagraph"/>
              <w:spacing w:before="0"/>
              <w:ind w:left="0"/>
              <w:rPr>
                <w:sz w:val="18"/>
                <w:szCs w:val="18"/>
              </w:rPr>
            </w:pPr>
          </w:p>
        </w:tc>
      </w:tr>
      <w:tr w:rsidR="00604FBA" w:rsidRPr="00604FBA" w:rsidTr="00604FBA">
        <w:tc>
          <w:tcPr>
            <w:tcW w:w="2158" w:type="dxa"/>
            <w:vMerge/>
          </w:tcPr>
          <w:p w:rsidR="00604FBA" w:rsidRPr="00676B01" w:rsidRDefault="00604FBA" w:rsidP="00604FBA">
            <w:pPr>
              <w:spacing w:before="0"/>
              <w:rPr>
                <w:sz w:val="18"/>
                <w:szCs w:val="18"/>
              </w:rPr>
            </w:pPr>
          </w:p>
        </w:tc>
        <w:tc>
          <w:tcPr>
            <w:tcW w:w="4394" w:type="dxa"/>
          </w:tcPr>
          <w:p w:rsidR="00604FBA" w:rsidRPr="00676B01" w:rsidRDefault="00604FBA" w:rsidP="00604FBA">
            <w:pPr>
              <w:spacing w:before="60" w:after="60"/>
              <w:rPr>
                <w:sz w:val="18"/>
                <w:szCs w:val="18"/>
              </w:rPr>
            </w:pPr>
            <w:r w:rsidRPr="00676B01">
              <w:rPr>
                <w:sz w:val="18"/>
                <w:szCs w:val="18"/>
              </w:rPr>
              <w:t>External trainer (e.g. RTO, professional association) off-site</w:t>
            </w:r>
          </w:p>
        </w:tc>
        <w:tc>
          <w:tcPr>
            <w:tcW w:w="1228" w:type="dxa"/>
          </w:tcPr>
          <w:p w:rsidR="00604FBA" w:rsidRPr="00676B01" w:rsidRDefault="00604FBA" w:rsidP="00604FBA">
            <w:pPr>
              <w:pStyle w:val="ListParagraph"/>
              <w:spacing w:before="0"/>
              <w:ind w:left="0"/>
              <w:rPr>
                <w:sz w:val="18"/>
                <w:szCs w:val="18"/>
              </w:rPr>
            </w:pPr>
          </w:p>
        </w:tc>
        <w:tc>
          <w:tcPr>
            <w:tcW w:w="1146" w:type="dxa"/>
            <w:shd w:val="pct15" w:color="auto" w:fill="auto"/>
          </w:tcPr>
          <w:p w:rsidR="00604FBA" w:rsidRPr="00676B01" w:rsidRDefault="00604FBA" w:rsidP="00604FBA">
            <w:pPr>
              <w:pStyle w:val="ListParagraph"/>
              <w:spacing w:before="0"/>
              <w:ind w:left="0"/>
              <w:rPr>
                <w:sz w:val="18"/>
                <w:szCs w:val="18"/>
              </w:rPr>
            </w:pPr>
          </w:p>
        </w:tc>
      </w:tr>
      <w:tr w:rsidR="00604FBA" w:rsidRPr="00604FBA" w:rsidTr="00604FBA">
        <w:tc>
          <w:tcPr>
            <w:tcW w:w="2158" w:type="dxa"/>
            <w:vMerge/>
          </w:tcPr>
          <w:p w:rsidR="00604FBA" w:rsidRPr="00676B01" w:rsidRDefault="00604FBA" w:rsidP="00604FBA">
            <w:pPr>
              <w:spacing w:before="0"/>
              <w:rPr>
                <w:sz w:val="18"/>
                <w:szCs w:val="18"/>
              </w:rPr>
            </w:pPr>
          </w:p>
        </w:tc>
        <w:tc>
          <w:tcPr>
            <w:tcW w:w="4394" w:type="dxa"/>
          </w:tcPr>
          <w:p w:rsidR="00604FBA" w:rsidRPr="00676B01" w:rsidRDefault="00604FBA" w:rsidP="00604FBA">
            <w:pPr>
              <w:spacing w:before="60" w:after="60"/>
              <w:rPr>
                <w:sz w:val="18"/>
                <w:szCs w:val="18"/>
              </w:rPr>
            </w:pPr>
            <w:r w:rsidRPr="00676B01">
              <w:rPr>
                <w:sz w:val="18"/>
                <w:szCs w:val="18"/>
              </w:rPr>
              <w:t>Training through supplier, manufacturer, etc (on- or off-site)</w:t>
            </w:r>
          </w:p>
        </w:tc>
        <w:tc>
          <w:tcPr>
            <w:tcW w:w="1228" w:type="dxa"/>
          </w:tcPr>
          <w:p w:rsidR="00604FBA" w:rsidRPr="00676B01" w:rsidRDefault="00604FBA" w:rsidP="00604FBA">
            <w:pPr>
              <w:pStyle w:val="ListParagraph"/>
              <w:spacing w:before="0"/>
              <w:ind w:left="0"/>
              <w:rPr>
                <w:sz w:val="18"/>
                <w:szCs w:val="18"/>
              </w:rPr>
            </w:pPr>
          </w:p>
        </w:tc>
        <w:tc>
          <w:tcPr>
            <w:tcW w:w="1146" w:type="dxa"/>
            <w:shd w:val="pct15" w:color="auto" w:fill="auto"/>
          </w:tcPr>
          <w:p w:rsidR="00604FBA" w:rsidRPr="00676B01" w:rsidRDefault="00604FBA" w:rsidP="00604FBA">
            <w:pPr>
              <w:pStyle w:val="ListParagraph"/>
              <w:spacing w:before="0"/>
              <w:ind w:left="0"/>
              <w:rPr>
                <w:sz w:val="18"/>
                <w:szCs w:val="18"/>
              </w:rPr>
            </w:pPr>
          </w:p>
        </w:tc>
      </w:tr>
      <w:tr w:rsidR="00604FBA" w:rsidRPr="00604FBA" w:rsidTr="00604FBA">
        <w:tc>
          <w:tcPr>
            <w:tcW w:w="2158" w:type="dxa"/>
            <w:vMerge/>
          </w:tcPr>
          <w:p w:rsidR="00604FBA" w:rsidRPr="00676B01" w:rsidRDefault="00604FBA" w:rsidP="00604FBA">
            <w:pPr>
              <w:spacing w:before="0"/>
              <w:rPr>
                <w:sz w:val="18"/>
                <w:szCs w:val="18"/>
              </w:rPr>
            </w:pPr>
          </w:p>
        </w:tc>
        <w:tc>
          <w:tcPr>
            <w:tcW w:w="4394" w:type="dxa"/>
          </w:tcPr>
          <w:p w:rsidR="00604FBA" w:rsidRPr="00676B01" w:rsidRDefault="00604FBA" w:rsidP="00604FBA">
            <w:pPr>
              <w:spacing w:before="60" w:after="60"/>
              <w:rPr>
                <w:sz w:val="18"/>
                <w:szCs w:val="18"/>
              </w:rPr>
            </w:pPr>
            <w:r w:rsidRPr="00676B01">
              <w:rPr>
                <w:sz w:val="18"/>
                <w:szCs w:val="18"/>
              </w:rPr>
              <w:t>Online courses (developed within organisation or externally)</w:t>
            </w:r>
          </w:p>
        </w:tc>
        <w:tc>
          <w:tcPr>
            <w:tcW w:w="1228" w:type="dxa"/>
          </w:tcPr>
          <w:p w:rsidR="00604FBA" w:rsidRPr="00676B01" w:rsidRDefault="00604FBA" w:rsidP="00604FBA">
            <w:pPr>
              <w:pStyle w:val="ListParagraph"/>
              <w:spacing w:before="0"/>
              <w:ind w:left="0"/>
              <w:rPr>
                <w:sz w:val="18"/>
                <w:szCs w:val="18"/>
              </w:rPr>
            </w:pPr>
          </w:p>
        </w:tc>
        <w:tc>
          <w:tcPr>
            <w:tcW w:w="1146" w:type="dxa"/>
            <w:shd w:val="pct15" w:color="auto" w:fill="auto"/>
          </w:tcPr>
          <w:p w:rsidR="00604FBA" w:rsidRPr="00676B01" w:rsidRDefault="00604FBA" w:rsidP="00604FBA">
            <w:pPr>
              <w:pStyle w:val="ListParagraph"/>
              <w:spacing w:before="0"/>
              <w:ind w:left="0"/>
              <w:rPr>
                <w:sz w:val="18"/>
                <w:szCs w:val="18"/>
              </w:rPr>
            </w:pPr>
          </w:p>
        </w:tc>
      </w:tr>
      <w:tr w:rsidR="00604FBA" w:rsidRPr="00604FBA" w:rsidTr="00604FBA">
        <w:tc>
          <w:tcPr>
            <w:tcW w:w="2158" w:type="dxa"/>
          </w:tcPr>
          <w:p w:rsidR="00604FBA" w:rsidRPr="00676B01" w:rsidRDefault="00604FBA" w:rsidP="00604FBA">
            <w:pPr>
              <w:spacing w:before="0"/>
              <w:jc w:val="center"/>
              <w:rPr>
                <w:b/>
                <w:sz w:val="18"/>
                <w:szCs w:val="18"/>
              </w:rPr>
            </w:pPr>
            <w:r w:rsidRPr="00676B01">
              <w:rPr>
                <w:b/>
                <w:sz w:val="18"/>
                <w:szCs w:val="18"/>
              </w:rPr>
              <w:t>Other</w:t>
            </w:r>
          </w:p>
        </w:tc>
        <w:tc>
          <w:tcPr>
            <w:tcW w:w="4394" w:type="dxa"/>
          </w:tcPr>
          <w:p w:rsidR="00604FBA" w:rsidRPr="00676B01" w:rsidRDefault="00604FBA" w:rsidP="00604FBA">
            <w:pPr>
              <w:spacing w:before="60" w:after="60"/>
              <w:rPr>
                <w:sz w:val="18"/>
                <w:szCs w:val="18"/>
              </w:rPr>
            </w:pPr>
            <w:r w:rsidRPr="00676B01">
              <w:rPr>
                <w:sz w:val="18"/>
                <w:szCs w:val="18"/>
              </w:rPr>
              <w:t>Any other education or training, not arranged by employer: _________________________</w:t>
            </w:r>
          </w:p>
          <w:p w:rsidR="00604FBA" w:rsidRPr="00676B01" w:rsidRDefault="00604FBA" w:rsidP="00604FBA">
            <w:pPr>
              <w:spacing w:before="60" w:after="60"/>
              <w:rPr>
                <w:sz w:val="18"/>
                <w:szCs w:val="18"/>
              </w:rPr>
            </w:pPr>
          </w:p>
        </w:tc>
        <w:tc>
          <w:tcPr>
            <w:tcW w:w="1228" w:type="dxa"/>
          </w:tcPr>
          <w:p w:rsidR="00604FBA" w:rsidRPr="00676B01" w:rsidRDefault="00604FBA" w:rsidP="00604FBA">
            <w:pPr>
              <w:pStyle w:val="ListParagraph"/>
              <w:spacing w:before="0"/>
              <w:ind w:left="0"/>
              <w:rPr>
                <w:sz w:val="18"/>
                <w:szCs w:val="18"/>
              </w:rPr>
            </w:pPr>
          </w:p>
        </w:tc>
        <w:tc>
          <w:tcPr>
            <w:tcW w:w="1146" w:type="dxa"/>
            <w:shd w:val="pct15" w:color="auto" w:fill="auto"/>
          </w:tcPr>
          <w:p w:rsidR="00604FBA" w:rsidRPr="00676B01" w:rsidRDefault="00604FBA" w:rsidP="00604FBA">
            <w:pPr>
              <w:pStyle w:val="ListParagraph"/>
              <w:spacing w:before="0"/>
              <w:ind w:left="0"/>
              <w:rPr>
                <w:sz w:val="18"/>
                <w:szCs w:val="18"/>
              </w:rPr>
            </w:pPr>
          </w:p>
        </w:tc>
      </w:tr>
    </w:tbl>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 xml:space="preserve">Please tell me why you have ticked those training preferences in the right hand column above. </w:t>
      </w:r>
    </w:p>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Do you think there are better ways training could be provided to keep you up to date?</w:t>
      </w:r>
      <w:r w:rsidRPr="00676B01" w:rsidDel="00017B0C">
        <w:rPr>
          <w:sz w:val="18"/>
          <w:szCs w:val="18"/>
        </w:rPr>
        <w:t xml:space="preserve"> </w:t>
      </w:r>
    </w:p>
    <w:p w:rsidR="00604FBA" w:rsidRPr="00676B01" w:rsidRDefault="00604FBA" w:rsidP="00604FBA">
      <w:pPr>
        <w:pStyle w:val="ListParagraph"/>
        <w:shd w:val="pct15" w:color="auto" w:fill="auto"/>
        <w:ind w:left="0"/>
        <w:rPr>
          <w:b/>
          <w:sz w:val="18"/>
          <w:szCs w:val="18"/>
        </w:rPr>
      </w:pPr>
      <w:r w:rsidRPr="00676B01">
        <w:rPr>
          <w:b/>
          <w:sz w:val="18"/>
          <w:szCs w:val="18"/>
        </w:rPr>
        <w:lastRenderedPageBreak/>
        <w:t>SECTIO</w:t>
      </w:r>
      <w:r w:rsidR="00751D88">
        <w:rPr>
          <w:b/>
          <w:sz w:val="18"/>
          <w:szCs w:val="18"/>
        </w:rPr>
        <w:t>N 5: WAYS LEARNING IS ASSISTED —</w:t>
      </w:r>
      <w:r w:rsidRPr="00676B01">
        <w:rPr>
          <w:b/>
          <w:sz w:val="18"/>
          <w:szCs w:val="18"/>
        </w:rPr>
        <w:t xml:space="preserve"> CURRENT JOB</w:t>
      </w:r>
    </w:p>
    <w:p w:rsidR="00604FBA" w:rsidRPr="00676B01" w:rsidRDefault="00604FBA" w:rsidP="00EE0A3B">
      <w:pPr>
        <w:pStyle w:val="ListParagraph"/>
        <w:numPr>
          <w:ilvl w:val="0"/>
          <w:numId w:val="13"/>
        </w:numPr>
        <w:spacing w:before="200" w:after="160" w:line="240" w:lineRule="auto"/>
        <w:ind w:left="357" w:hanging="357"/>
        <w:contextualSpacing w:val="0"/>
        <w:rPr>
          <w:sz w:val="18"/>
          <w:szCs w:val="18"/>
        </w:rPr>
      </w:pPr>
      <w:r w:rsidRPr="00676B01">
        <w:rPr>
          <w:sz w:val="18"/>
          <w:szCs w:val="18"/>
        </w:rPr>
        <w:t xml:space="preserve">What kinds of assistance do you get in order to keep your knowledge and skills updated for your current job?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26"/>
        <w:gridCol w:w="1559"/>
        <w:gridCol w:w="1701"/>
        <w:gridCol w:w="1240"/>
      </w:tblGrid>
      <w:tr w:rsidR="00604FBA" w:rsidRPr="00604FBA" w:rsidTr="00EE0A3B">
        <w:tc>
          <w:tcPr>
            <w:tcW w:w="442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after="240"/>
              <w:ind w:left="0"/>
              <w:jc w:val="center"/>
              <w:rPr>
                <w:b/>
                <w:sz w:val="18"/>
                <w:szCs w:val="18"/>
              </w:rPr>
            </w:pPr>
          </w:p>
          <w:p w:rsidR="00604FBA" w:rsidRPr="00676B01" w:rsidRDefault="00604FBA" w:rsidP="00604FBA">
            <w:pPr>
              <w:pStyle w:val="ListParagraph"/>
              <w:spacing w:after="240"/>
              <w:ind w:left="0"/>
              <w:jc w:val="center"/>
              <w:rPr>
                <w:b/>
                <w:sz w:val="18"/>
                <w:szCs w:val="18"/>
              </w:rPr>
            </w:pPr>
            <w:r w:rsidRPr="00676B01">
              <w:rPr>
                <w:b/>
                <w:sz w:val="18"/>
                <w:szCs w:val="18"/>
              </w:rPr>
              <w:t>Ways learning is ass</w:t>
            </w:r>
            <w:r w:rsidR="00751D88">
              <w:rPr>
                <w:b/>
                <w:sz w:val="18"/>
                <w:szCs w:val="18"/>
              </w:rPr>
              <w:t xml:space="preserve">isted in current job to keep up to </w:t>
            </w:r>
            <w:r w:rsidRPr="00676B01">
              <w:rPr>
                <w:b/>
                <w:sz w:val="18"/>
                <w:szCs w:val="18"/>
              </w:rPr>
              <w:t>date</w:t>
            </w:r>
          </w:p>
        </w:tc>
        <w:tc>
          <w:tcPr>
            <w:tcW w:w="15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after="240"/>
              <w:ind w:left="0"/>
              <w:jc w:val="center"/>
              <w:rPr>
                <w:b/>
                <w:sz w:val="18"/>
                <w:szCs w:val="18"/>
              </w:rPr>
            </w:pPr>
            <w:r w:rsidRPr="00676B01">
              <w:rPr>
                <w:b/>
                <w:sz w:val="18"/>
                <w:szCs w:val="18"/>
              </w:rPr>
              <w:t>Please tick</w:t>
            </w:r>
          </w:p>
          <w:p w:rsidR="00604FBA" w:rsidRPr="00676B01" w:rsidRDefault="00604FBA" w:rsidP="00604FBA">
            <w:pPr>
              <w:pStyle w:val="ListParagraph"/>
              <w:spacing w:after="240"/>
              <w:ind w:left="0"/>
              <w:jc w:val="center"/>
              <w:rPr>
                <w:b/>
                <w:sz w:val="18"/>
                <w:szCs w:val="18"/>
              </w:rPr>
            </w:pPr>
            <w:r w:rsidRPr="00676B01">
              <w:rPr>
                <w:b/>
                <w:sz w:val="18"/>
                <w:szCs w:val="18"/>
              </w:rPr>
              <w:t>all that apply</w:t>
            </w:r>
          </w:p>
        </w:tc>
        <w:tc>
          <w:tcPr>
            <w:tcW w:w="170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ind w:left="-108"/>
              <w:jc w:val="center"/>
              <w:rPr>
                <w:b/>
                <w:sz w:val="18"/>
                <w:szCs w:val="18"/>
              </w:rPr>
            </w:pPr>
            <w:r w:rsidRPr="00676B01">
              <w:rPr>
                <w:b/>
                <w:sz w:val="18"/>
                <w:szCs w:val="18"/>
              </w:rPr>
              <w:t>How often?</w:t>
            </w:r>
          </w:p>
          <w:p w:rsidR="00604FBA" w:rsidRPr="00676B01" w:rsidRDefault="00604FBA" w:rsidP="00604FBA">
            <w:pPr>
              <w:pStyle w:val="ListParagraph"/>
              <w:ind w:left="-108"/>
              <w:jc w:val="center"/>
              <w:rPr>
                <w:b/>
                <w:sz w:val="18"/>
                <w:szCs w:val="18"/>
              </w:rPr>
            </w:pPr>
            <w:r w:rsidRPr="00676B01">
              <w:rPr>
                <w:b/>
                <w:sz w:val="18"/>
                <w:szCs w:val="18"/>
              </w:rPr>
              <w:t>F</w:t>
            </w:r>
            <w:r w:rsidR="00453B61">
              <w:rPr>
                <w:b/>
                <w:sz w:val="18"/>
                <w:szCs w:val="18"/>
              </w:rPr>
              <w:t xml:space="preserve"> </w:t>
            </w:r>
            <w:r w:rsidRPr="00676B01">
              <w:rPr>
                <w:b/>
                <w:sz w:val="18"/>
                <w:szCs w:val="18"/>
              </w:rPr>
              <w:t>=</w:t>
            </w:r>
            <w:r w:rsidR="00453B61">
              <w:rPr>
                <w:b/>
                <w:sz w:val="18"/>
                <w:szCs w:val="18"/>
              </w:rPr>
              <w:t xml:space="preserve"> </w:t>
            </w:r>
            <w:r w:rsidRPr="00676B01">
              <w:rPr>
                <w:b/>
                <w:sz w:val="18"/>
                <w:szCs w:val="18"/>
              </w:rPr>
              <w:t>frequently</w:t>
            </w:r>
          </w:p>
          <w:p w:rsidR="00604FBA" w:rsidRPr="00676B01" w:rsidRDefault="00604FBA" w:rsidP="00604FBA">
            <w:pPr>
              <w:pStyle w:val="ListParagraph"/>
              <w:ind w:left="-108"/>
              <w:jc w:val="center"/>
              <w:rPr>
                <w:b/>
                <w:sz w:val="18"/>
                <w:szCs w:val="18"/>
              </w:rPr>
            </w:pPr>
            <w:r w:rsidRPr="00676B01">
              <w:rPr>
                <w:b/>
                <w:sz w:val="18"/>
                <w:szCs w:val="18"/>
              </w:rPr>
              <w:t>S</w:t>
            </w:r>
            <w:r w:rsidR="00453B61">
              <w:rPr>
                <w:b/>
                <w:sz w:val="18"/>
                <w:szCs w:val="18"/>
              </w:rPr>
              <w:t xml:space="preserve"> </w:t>
            </w:r>
            <w:r w:rsidRPr="00676B01">
              <w:rPr>
                <w:b/>
                <w:sz w:val="18"/>
                <w:szCs w:val="18"/>
              </w:rPr>
              <w:t>=</w:t>
            </w:r>
            <w:r w:rsidR="00453B61">
              <w:rPr>
                <w:b/>
                <w:sz w:val="18"/>
                <w:szCs w:val="18"/>
              </w:rPr>
              <w:t xml:space="preserve"> </w:t>
            </w:r>
            <w:r w:rsidRPr="00676B01">
              <w:rPr>
                <w:b/>
                <w:sz w:val="18"/>
                <w:szCs w:val="18"/>
              </w:rPr>
              <w:t>sometimes</w:t>
            </w:r>
          </w:p>
          <w:p w:rsidR="00604FBA" w:rsidRPr="00676B01" w:rsidRDefault="00604FBA" w:rsidP="00EE0A3B">
            <w:pPr>
              <w:pStyle w:val="ListParagraph"/>
              <w:spacing w:after="80"/>
              <w:ind w:left="-108"/>
              <w:jc w:val="center"/>
              <w:rPr>
                <w:b/>
                <w:sz w:val="18"/>
                <w:szCs w:val="18"/>
              </w:rPr>
            </w:pPr>
            <w:r w:rsidRPr="00676B01">
              <w:rPr>
                <w:b/>
                <w:sz w:val="18"/>
                <w:szCs w:val="18"/>
              </w:rPr>
              <w:t>R</w:t>
            </w:r>
            <w:r w:rsidR="00453B61">
              <w:rPr>
                <w:b/>
                <w:sz w:val="18"/>
                <w:szCs w:val="18"/>
              </w:rPr>
              <w:t xml:space="preserve"> </w:t>
            </w:r>
            <w:r w:rsidRPr="00676B01">
              <w:rPr>
                <w:b/>
                <w:sz w:val="18"/>
                <w:szCs w:val="18"/>
              </w:rPr>
              <w:t>=</w:t>
            </w:r>
            <w:r w:rsidR="00453B61">
              <w:rPr>
                <w:b/>
                <w:sz w:val="18"/>
                <w:szCs w:val="18"/>
              </w:rPr>
              <w:t xml:space="preserve"> </w:t>
            </w:r>
            <w:r w:rsidRPr="00676B01">
              <w:rPr>
                <w:b/>
                <w:sz w:val="18"/>
                <w:szCs w:val="18"/>
              </w:rPr>
              <w:t>rarely</w:t>
            </w:r>
          </w:p>
        </w:tc>
        <w:tc>
          <w:tcPr>
            <w:tcW w:w="1240" w:type="dxa"/>
            <w:tcBorders>
              <w:top w:val="single" w:sz="4" w:space="0" w:color="auto"/>
              <w:left w:val="single" w:sz="4" w:space="0" w:color="auto"/>
              <w:bottom w:val="single" w:sz="4" w:space="0" w:color="auto"/>
              <w:right w:val="single" w:sz="4" w:space="0" w:color="auto"/>
            </w:tcBorders>
            <w:shd w:val="pct15" w:color="auto" w:fill="auto"/>
            <w:tcMar>
              <w:left w:w="0" w:type="dxa"/>
              <w:right w:w="0" w:type="dxa"/>
            </w:tcMar>
          </w:tcPr>
          <w:p w:rsidR="00604FBA" w:rsidRPr="00676B01" w:rsidRDefault="00604FBA" w:rsidP="00604FBA">
            <w:pPr>
              <w:pStyle w:val="ListParagraph"/>
              <w:ind w:left="0"/>
              <w:jc w:val="center"/>
              <w:rPr>
                <w:b/>
                <w:sz w:val="18"/>
                <w:szCs w:val="18"/>
              </w:rPr>
            </w:pPr>
            <w:r w:rsidRPr="00676B01">
              <w:rPr>
                <w:b/>
                <w:sz w:val="18"/>
                <w:szCs w:val="18"/>
              </w:rPr>
              <w:t>Ways I prefer to learn</w:t>
            </w:r>
          </w:p>
          <w:p w:rsidR="00604FBA" w:rsidRPr="00676B01" w:rsidRDefault="00604FBA" w:rsidP="00604FBA">
            <w:pPr>
              <w:pStyle w:val="ListParagraph"/>
              <w:ind w:left="0"/>
              <w:jc w:val="center"/>
              <w:rPr>
                <w:b/>
                <w:sz w:val="18"/>
                <w:szCs w:val="18"/>
              </w:rPr>
            </w:pPr>
            <w:r w:rsidRPr="00676B01">
              <w:rPr>
                <w:b/>
                <w:sz w:val="18"/>
                <w:szCs w:val="18"/>
              </w:rPr>
              <w:t>(tick up to 3)</w:t>
            </w:r>
          </w:p>
        </w:tc>
      </w:tr>
      <w:tr w:rsidR="00604FBA" w:rsidRPr="00604FBA" w:rsidTr="00604FBA">
        <w:tc>
          <w:tcPr>
            <w:tcW w:w="4426" w:type="dxa"/>
            <w:tcBorders>
              <w:top w:val="single" w:sz="4" w:space="0" w:color="auto"/>
              <w:left w:val="single" w:sz="4" w:space="0" w:color="auto"/>
              <w:bottom w:val="single" w:sz="4" w:space="0" w:color="auto"/>
              <w:right w:val="single" w:sz="4" w:space="0" w:color="auto"/>
            </w:tcBorders>
          </w:tcPr>
          <w:p w:rsidR="00604FBA" w:rsidRPr="00676B01" w:rsidRDefault="00453B61" w:rsidP="00604FBA">
            <w:pPr>
              <w:spacing w:before="60" w:after="60"/>
              <w:rPr>
                <w:sz w:val="18"/>
                <w:szCs w:val="18"/>
              </w:rPr>
            </w:pPr>
            <w:r>
              <w:rPr>
                <w:sz w:val="18"/>
                <w:szCs w:val="18"/>
              </w:rPr>
              <w:t>I do it myself individually</w:t>
            </w:r>
            <w:r w:rsidR="00604FBA" w:rsidRPr="00676B01">
              <w:rPr>
                <w:sz w:val="18"/>
                <w:szCs w:val="18"/>
              </w:rPr>
              <w:t xml:space="preserve"> e.g. pick it up as I go, trial &amp; error, read manuals, go online</w:t>
            </w:r>
          </w:p>
        </w:tc>
        <w:tc>
          <w:tcPr>
            <w:tcW w:w="15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240"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pStyle w:val="ListParagraph"/>
              <w:spacing w:before="60" w:after="60"/>
              <w:ind w:left="0"/>
              <w:rPr>
                <w:sz w:val="18"/>
                <w:szCs w:val="18"/>
              </w:rPr>
            </w:pPr>
          </w:p>
        </w:tc>
      </w:tr>
      <w:tr w:rsidR="00604FBA" w:rsidRPr="00604FBA" w:rsidTr="00604FBA">
        <w:tc>
          <w:tcPr>
            <w:tcW w:w="442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I learn i</w:t>
            </w:r>
            <w:r w:rsidR="00453B61">
              <w:rPr>
                <w:sz w:val="18"/>
                <w:szCs w:val="18"/>
              </w:rPr>
              <w:t>ndividually from other workers</w:t>
            </w:r>
            <w:r w:rsidRPr="00676B01">
              <w:rPr>
                <w:sz w:val="18"/>
                <w:szCs w:val="18"/>
              </w:rPr>
              <w:t xml:space="preserve"> e.g. ask questions, observe, listen, discuss</w:t>
            </w:r>
          </w:p>
        </w:tc>
        <w:tc>
          <w:tcPr>
            <w:tcW w:w="15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240"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pStyle w:val="ListParagraph"/>
              <w:spacing w:before="60" w:after="60"/>
              <w:ind w:left="0"/>
              <w:rPr>
                <w:sz w:val="18"/>
                <w:szCs w:val="18"/>
              </w:rPr>
            </w:pPr>
          </w:p>
        </w:tc>
      </w:tr>
      <w:tr w:rsidR="00604FBA" w:rsidRPr="00604FBA" w:rsidTr="00604FBA">
        <w:tc>
          <w:tcPr>
            <w:tcW w:w="4426" w:type="dxa"/>
            <w:tcBorders>
              <w:top w:val="single" w:sz="4" w:space="0" w:color="auto"/>
              <w:left w:val="single" w:sz="4" w:space="0" w:color="auto"/>
              <w:bottom w:val="single" w:sz="4" w:space="0" w:color="auto"/>
              <w:right w:val="single" w:sz="4" w:space="0" w:color="auto"/>
            </w:tcBorders>
          </w:tcPr>
          <w:p w:rsidR="00604FBA" w:rsidRPr="00676B01" w:rsidRDefault="00453B61" w:rsidP="00604FBA">
            <w:pPr>
              <w:spacing w:before="60" w:after="60"/>
              <w:rPr>
                <w:sz w:val="18"/>
                <w:szCs w:val="18"/>
              </w:rPr>
            </w:pPr>
            <w:r>
              <w:rPr>
                <w:sz w:val="18"/>
                <w:szCs w:val="18"/>
              </w:rPr>
              <w:t>An experienced person</w:t>
            </w:r>
            <w:r w:rsidR="00604FBA" w:rsidRPr="00676B01">
              <w:rPr>
                <w:sz w:val="18"/>
                <w:szCs w:val="18"/>
              </w:rPr>
              <w:t xml:space="preserve"> e.</w:t>
            </w:r>
            <w:r>
              <w:rPr>
                <w:sz w:val="18"/>
                <w:szCs w:val="18"/>
              </w:rPr>
              <w:t>g. supervisor, on-site trainer,</w:t>
            </w:r>
            <w:r w:rsidR="00604FBA" w:rsidRPr="00676B01">
              <w:rPr>
                <w:sz w:val="18"/>
                <w:szCs w:val="18"/>
              </w:rPr>
              <w:t xml:space="preserve"> trains or mentors me </w:t>
            </w:r>
            <w:r w:rsidR="00604FBA" w:rsidRPr="00676B01">
              <w:rPr>
                <w:sz w:val="18"/>
                <w:szCs w:val="18"/>
                <w:u w:val="single"/>
              </w:rPr>
              <w:t>individually</w:t>
            </w:r>
            <w:r w:rsidR="00604FBA" w:rsidRPr="00676B01">
              <w:rPr>
                <w:sz w:val="18"/>
                <w:szCs w:val="18"/>
              </w:rPr>
              <w:t xml:space="preserve"> in the workplace</w:t>
            </w:r>
          </w:p>
        </w:tc>
        <w:tc>
          <w:tcPr>
            <w:tcW w:w="15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240"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pStyle w:val="ListParagraph"/>
              <w:spacing w:before="60" w:after="60"/>
              <w:ind w:left="0"/>
              <w:rPr>
                <w:sz w:val="18"/>
                <w:szCs w:val="18"/>
              </w:rPr>
            </w:pPr>
          </w:p>
        </w:tc>
      </w:tr>
      <w:tr w:rsidR="00604FBA" w:rsidRPr="00604FBA" w:rsidTr="00604FBA">
        <w:tc>
          <w:tcPr>
            <w:tcW w:w="4426" w:type="dxa"/>
            <w:tcBorders>
              <w:top w:val="single" w:sz="4" w:space="0" w:color="auto"/>
              <w:left w:val="single" w:sz="4" w:space="0" w:color="auto"/>
              <w:bottom w:val="single" w:sz="4" w:space="0" w:color="auto"/>
              <w:right w:val="single" w:sz="4" w:space="0" w:color="auto"/>
            </w:tcBorders>
          </w:tcPr>
          <w:p w:rsidR="00604FBA" w:rsidRPr="00676B01" w:rsidRDefault="00453B61" w:rsidP="00604FBA">
            <w:pPr>
              <w:spacing w:before="60" w:after="60"/>
              <w:rPr>
                <w:sz w:val="18"/>
                <w:szCs w:val="18"/>
              </w:rPr>
            </w:pPr>
            <w:r>
              <w:rPr>
                <w:sz w:val="18"/>
                <w:szCs w:val="18"/>
              </w:rPr>
              <w:t>An experienced person</w:t>
            </w:r>
            <w:r w:rsidR="00604FBA" w:rsidRPr="00676B01">
              <w:rPr>
                <w:sz w:val="18"/>
                <w:szCs w:val="18"/>
              </w:rPr>
              <w:t xml:space="preserve"> e.</w:t>
            </w:r>
            <w:r>
              <w:rPr>
                <w:sz w:val="18"/>
                <w:szCs w:val="18"/>
              </w:rPr>
              <w:t>g. supervisor, on-site trainer,</w:t>
            </w:r>
            <w:r w:rsidR="00604FBA" w:rsidRPr="00676B01">
              <w:rPr>
                <w:sz w:val="18"/>
                <w:szCs w:val="18"/>
              </w:rPr>
              <w:t xml:space="preserve"> trains me in the workplace </w:t>
            </w:r>
            <w:r w:rsidR="00604FBA" w:rsidRPr="00676B01">
              <w:rPr>
                <w:sz w:val="18"/>
                <w:szCs w:val="18"/>
                <w:u w:val="single"/>
              </w:rPr>
              <w:t>as part of a group</w:t>
            </w:r>
            <w:r w:rsidR="00604FBA" w:rsidRPr="00676B01">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240"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pStyle w:val="ListParagraph"/>
              <w:spacing w:before="60" w:after="60"/>
              <w:ind w:left="0"/>
              <w:rPr>
                <w:sz w:val="18"/>
                <w:szCs w:val="18"/>
              </w:rPr>
            </w:pPr>
          </w:p>
        </w:tc>
      </w:tr>
      <w:tr w:rsidR="00604FBA" w:rsidRPr="00604FBA" w:rsidTr="00604FBA">
        <w:tc>
          <w:tcPr>
            <w:tcW w:w="442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 xml:space="preserve">An external trainer (e.g. from RTO) trains me </w:t>
            </w:r>
            <w:r w:rsidRPr="00676B01">
              <w:rPr>
                <w:sz w:val="18"/>
                <w:szCs w:val="18"/>
                <w:u w:val="single"/>
              </w:rPr>
              <w:t>in the workplace individually</w:t>
            </w:r>
            <w:r w:rsidRPr="00676B01">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240"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pStyle w:val="ListParagraph"/>
              <w:spacing w:before="60" w:after="60"/>
              <w:ind w:left="0"/>
              <w:rPr>
                <w:sz w:val="18"/>
                <w:szCs w:val="18"/>
              </w:rPr>
            </w:pPr>
          </w:p>
        </w:tc>
      </w:tr>
      <w:tr w:rsidR="00604FBA" w:rsidRPr="00604FBA" w:rsidTr="00604FBA">
        <w:tc>
          <w:tcPr>
            <w:tcW w:w="442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 xml:space="preserve">An external trainer trains me (e.g. from RTO) </w:t>
            </w:r>
            <w:r w:rsidRPr="00676B01">
              <w:rPr>
                <w:sz w:val="18"/>
                <w:szCs w:val="18"/>
                <w:u w:val="single"/>
              </w:rPr>
              <w:t>in the workplace as part of a group</w:t>
            </w:r>
            <w:r w:rsidRPr="00676B01">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240"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pStyle w:val="ListParagraph"/>
              <w:spacing w:before="60" w:after="60"/>
              <w:ind w:left="0"/>
              <w:rPr>
                <w:sz w:val="18"/>
                <w:szCs w:val="18"/>
              </w:rPr>
            </w:pPr>
          </w:p>
        </w:tc>
      </w:tr>
      <w:tr w:rsidR="00604FBA" w:rsidRPr="00604FBA" w:rsidTr="00604FBA">
        <w:tc>
          <w:tcPr>
            <w:tcW w:w="442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 xml:space="preserve">An external trainer trains me (e.g. from RTO) </w:t>
            </w:r>
            <w:r w:rsidRPr="00676B01">
              <w:rPr>
                <w:sz w:val="18"/>
                <w:szCs w:val="18"/>
                <w:u w:val="single"/>
              </w:rPr>
              <w:t>off-site</w:t>
            </w:r>
            <w:r w:rsidRPr="00676B01">
              <w:rPr>
                <w:sz w:val="18"/>
                <w:szCs w:val="18"/>
              </w:rPr>
              <w:t xml:space="preserve"> as part of a group</w:t>
            </w:r>
          </w:p>
        </w:tc>
        <w:tc>
          <w:tcPr>
            <w:tcW w:w="15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240"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pStyle w:val="ListParagraph"/>
              <w:spacing w:before="60" w:after="60"/>
              <w:ind w:left="0"/>
              <w:rPr>
                <w:sz w:val="18"/>
                <w:szCs w:val="18"/>
              </w:rPr>
            </w:pPr>
          </w:p>
        </w:tc>
      </w:tr>
      <w:tr w:rsidR="00604FBA" w:rsidRPr="00604FBA" w:rsidTr="00604FBA">
        <w:tc>
          <w:tcPr>
            <w:tcW w:w="442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I stay updated through a professional network, or through friends and family</w:t>
            </w:r>
          </w:p>
        </w:tc>
        <w:tc>
          <w:tcPr>
            <w:tcW w:w="15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240"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pStyle w:val="ListParagraph"/>
              <w:spacing w:before="60" w:after="60"/>
              <w:ind w:left="0"/>
              <w:rPr>
                <w:sz w:val="18"/>
                <w:szCs w:val="18"/>
              </w:rPr>
            </w:pPr>
          </w:p>
        </w:tc>
      </w:tr>
      <w:tr w:rsidR="00604FBA" w:rsidRPr="00604FBA" w:rsidTr="00604FBA">
        <w:tc>
          <w:tcPr>
            <w:tcW w:w="442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after="240"/>
              <w:rPr>
                <w:sz w:val="18"/>
                <w:szCs w:val="18"/>
              </w:rPr>
            </w:pPr>
            <w:r w:rsidRPr="00676B01">
              <w:rPr>
                <w:sz w:val="18"/>
                <w:szCs w:val="18"/>
              </w:rPr>
              <w:t>Other: ______________________________________</w:t>
            </w:r>
          </w:p>
        </w:tc>
        <w:tc>
          <w:tcPr>
            <w:tcW w:w="15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after="240"/>
              <w:ind w:left="0"/>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after="240"/>
              <w:ind w:left="0"/>
              <w:rPr>
                <w:sz w:val="18"/>
                <w:szCs w:val="18"/>
              </w:rPr>
            </w:pPr>
          </w:p>
        </w:tc>
        <w:tc>
          <w:tcPr>
            <w:tcW w:w="1240"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pStyle w:val="ListParagraph"/>
              <w:spacing w:after="240"/>
              <w:ind w:left="0"/>
              <w:rPr>
                <w:sz w:val="18"/>
                <w:szCs w:val="18"/>
              </w:rPr>
            </w:pPr>
          </w:p>
        </w:tc>
      </w:tr>
    </w:tbl>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Please tell me why you have ticked those preferences in the right hand column in the table above.</w:t>
      </w:r>
    </w:p>
    <w:p w:rsidR="00604FBA" w:rsidRPr="00676B01" w:rsidRDefault="00604FBA" w:rsidP="00604FBA">
      <w:pPr>
        <w:shd w:val="pct15" w:color="auto" w:fill="auto"/>
        <w:spacing w:after="240"/>
        <w:rPr>
          <w:b/>
          <w:sz w:val="18"/>
          <w:szCs w:val="18"/>
        </w:rPr>
      </w:pPr>
      <w:r w:rsidRPr="00676B01">
        <w:rPr>
          <w:b/>
          <w:sz w:val="18"/>
          <w:szCs w:val="18"/>
        </w:rPr>
        <w:t>SECTION 6: LEARNING SOMETHING NEW</w:t>
      </w:r>
    </w:p>
    <w:p w:rsidR="00604FBA" w:rsidRPr="00676B01" w:rsidRDefault="00604FBA" w:rsidP="00604FBA">
      <w:pPr>
        <w:spacing w:after="240"/>
        <w:rPr>
          <w:b/>
          <w:sz w:val="18"/>
          <w:szCs w:val="18"/>
        </w:rPr>
      </w:pPr>
      <w:r w:rsidRPr="00676B01">
        <w:rPr>
          <w:b/>
          <w:sz w:val="18"/>
          <w:szCs w:val="18"/>
        </w:rPr>
        <w:t>Please think about when you recently learnt something specific for your job.</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What was it that you learned?</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Where did you learn it?</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How long did it take you to learn it?</w:t>
      </w:r>
    </w:p>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In the table overleaf, please indicate how you learned it.</w:t>
      </w:r>
    </w:p>
    <w:p w:rsidR="00604FBA" w:rsidRPr="00676B01" w:rsidRDefault="00604FBA" w:rsidP="00604FBA">
      <w:pPr>
        <w:pStyle w:val="ListParagraph"/>
        <w:spacing w:after="240"/>
        <w:ind w:left="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86"/>
        <w:gridCol w:w="1240"/>
      </w:tblGrid>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jc w:val="center"/>
              <w:rPr>
                <w:b/>
                <w:sz w:val="18"/>
                <w:szCs w:val="18"/>
              </w:rPr>
            </w:pPr>
          </w:p>
          <w:p w:rsidR="00604FBA" w:rsidRPr="00676B01" w:rsidRDefault="00604FBA" w:rsidP="00604FBA">
            <w:pPr>
              <w:pStyle w:val="ListParagraph"/>
              <w:spacing w:before="60" w:after="60"/>
              <w:ind w:left="0"/>
              <w:jc w:val="center"/>
              <w:rPr>
                <w:b/>
                <w:sz w:val="18"/>
                <w:szCs w:val="18"/>
              </w:rPr>
            </w:pPr>
            <w:r w:rsidRPr="00676B01">
              <w:rPr>
                <w:b/>
                <w:sz w:val="18"/>
                <w:szCs w:val="18"/>
              </w:rPr>
              <w:t>Ways I learned something new at work</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jc w:val="center"/>
              <w:rPr>
                <w:b/>
                <w:sz w:val="18"/>
                <w:szCs w:val="18"/>
              </w:rPr>
            </w:pPr>
            <w:r w:rsidRPr="00676B01">
              <w:rPr>
                <w:b/>
                <w:sz w:val="18"/>
                <w:szCs w:val="18"/>
              </w:rPr>
              <w:t>Please tick</w:t>
            </w:r>
          </w:p>
          <w:p w:rsidR="00604FBA" w:rsidRPr="00676B01" w:rsidRDefault="00604FBA" w:rsidP="00604FBA">
            <w:pPr>
              <w:pStyle w:val="ListParagraph"/>
              <w:spacing w:before="60" w:after="60"/>
              <w:ind w:left="0"/>
              <w:jc w:val="center"/>
              <w:rPr>
                <w:b/>
                <w:sz w:val="18"/>
                <w:szCs w:val="18"/>
              </w:rPr>
            </w:pPr>
            <w:r w:rsidRPr="00676B01">
              <w:rPr>
                <w:b/>
                <w:sz w:val="18"/>
                <w:szCs w:val="18"/>
              </w:rPr>
              <w:t>All that apply</w:t>
            </w:r>
          </w:p>
        </w:tc>
      </w:tr>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751D88" w:rsidP="00604FBA">
            <w:pPr>
              <w:spacing w:before="60" w:after="60"/>
              <w:rPr>
                <w:sz w:val="18"/>
                <w:szCs w:val="18"/>
              </w:rPr>
            </w:pPr>
            <w:r>
              <w:rPr>
                <w:sz w:val="18"/>
                <w:szCs w:val="18"/>
              </w:rPr>
              <w:t>I did it myself individually</w:t>
            </w:r>
            <w:r w:rsidR="00604FBA" w:rsidRPr="00676B01">
              <w:rPr>
                <w:sz w:val="18"/>
                <w:szCs w:val="18"/>
              </w:rPr>
              <w:t xml:space="preserve"> e.g. picked it up as I went, through trial &amp; error, read manuals, went online</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I learned in</w:t>
            </w:r>
            <w:r w:rsidR="00751D88">
              <w:rPr>
                <w:sz w:val="18"/>
                <w:szCs w:val="18"/>
              </w:rPr>
              <w:t xml:space="preserve">dividually from other workers </w:t>
            </w:r>
            <w:r w:rsidRPr="00676B01">
              <w:rPr>
                <w:sz w:val="18"/>
                <w:szCs w:val="18"/>
              </w:rPr>
              <w:t>e.g. asked questions, observed, listened, discussed</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751D88" w:rsidP="00604FBA">
            <w:pPr>
              <w:spacing w:before="60" w:after="60"/>
              <w:rPr>
                <w:sz w:val="18"/>
                <w:szCs w:val="18"/>
              </w:rPr>
            </w:pPr>
            <w:r>
              <w:rPr>
                <w:sz w:val="18"/>
                <w:szCs w:val="18"/>
              </w:rPr>
              <w:lastRenderedPageBreak/>
              <w:t>An experienced person</w:t>
            </w:r>
            <w:r w:rsidR="00604FBA" w:rsidRPr="00676B01">
              <w:rPr>
                <w:sz w:val="18"/>
                <w:szCs w:val="18"/>
              </w:rPr>
              <w:t xml:space="preserve"> e.</w:t>
            </w:r>
            <w:r>
              <w:rPr>
                <w:sz w:val="18"/>
                <w:szCs w:val="18"/>
              </w:rPr>
              <w:t>g. supervisor, on-site trainer,</w:t>
            </w:r>
            <w:r w:rsidR="00604FBA" w:rsidRPr="00676B01">
              <w:rPr>
                <w:sz w:val="18"/>
                <w:szCs w:val="18"/>
              </w:rPr>
              <w:t xml:space="preserve"> trained me </w:t>
            </w:r>
            <w:r w:rsidR="00604FBA" w:rsidRPr="00676B01">
              <w:rPr>
                <w:sz w:val="18"/>
                <w:szCs w:val="18"/>
                <w:u w:val="single"/>
              </w:rPr>
              <w:t>individually</w:t>
            </w:r>
            <w:r w:rsidR="00604FBA" w:rsidRPr="00676B01">
              <w:rPr>
                <w:sz w:val="18"/>
                <w:szCs w:val="18"/>
              </w:rPr>
              <w:t xml:space="preserve"> in the workplace</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751D88" w:rsidP="00604FBA">
            <w:pPr>
              <w:spacing w:before="60" w:after="60"/>
              <w:rPr>
                <w:sz w:val="18"/>
                <w:szCs w:val="18"/>
              </w:rPr>
            </w:pPr>
            <w:r>
              <w:rPr>
                <w:sz w:val="18"/>
                <w:szCs w:val="18"/>
              </w:rPr>
              <w:t>An experienced person</w:t>
            </w:r>
            <w:r w:rsidR="00604FBA" w:rsidRPr="00676B01">
              <w:rPr>
                <w:sz w:val="18"/>
                <w:szCs w:val="18"/>
              </w:rPr>
              <w:t xml:space="preserve"> e.</w:t>
            </w:r>
            <w:r>
              <w:rPr>
                <w:sz w:val="18"/>
                <w:szCs w:val="18"/>
              </w:rPr>
              <w:t>g. supervisor, on-site trainer,</w:t>
            </w:r>
            <w:r w:rsidR="00604FBA" w:rsidRPr="00676B01">
              <w:rPr>
                <w:sz w:val="18"/>
                <w:szCs w:val="18"/>
              </w:rPr>
              <w:t xml:space="preserve"> trained me in the workplace </w:t>
            </w:r>
            <w:r w:rsidR="00604FBA" w:rsidRPr="00676B01">
              <w:rPr>
                <w:sz w:val="18"/>
                <w:szCs w:val="18"/>
                <w:u w:val="single"/>
              </w:rPr>
              <w:t>as part of a group</w:t>
            </w:r>
            <w:r w:rsidR="00604FBA" w:rsidRPr="00676B01">
              <w:rPr>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An external trainer (</w:t>
            </w:r>
            <w:proofErr w:type="spellStart"/>
            <w:r w:rsidRPr="00676B01">
              <w:rPr>
                <w:sz w:val="18"/>
                <w:szCs w:val="18"/>
              </w:rPr>
              <w:t>e.g</w:t>
            </w:r>
            <w:proofErr w:type="spellEnd"/>
            <w:r w:rsidRPr="00676B01">
              <w:rPr>
                <w:sz w:val="18"/>
                <w:szCs w:val="18"/>
              </w:rPr>
              <w:t xml:space="preserve"> from RTO) trained me </w:t>
            </w:r>
            <w:r w:rsidRPr="00676B01">
              <w:rPr>
                <w:sz w:val="18"/>
                <w:szCs w:val="18"/>
                <w:u w:val="single"/>
              </w:rPr>
              <w:t>in the workplace individually</w:t>
            </w:r>
            <w:r w:rsidRPr="00676B01">
              <w:rPr>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An external trainer trained me (</w:t>
            </w:r>
            <w:proofErr w:type="spellStart"/>
            <w:r w:rsidRPr="00676B01">
              <w:rPr>
                <w:sz w:val="18"/>
                <w:szCs w:val="18"/>
              </w:rPr>
              <w:t>e.g</w:t>
            </w:r>
            <w:proofErr w:type="spellEnd"/>
            <w:r w:rsidRPr="00676B01">
              <w:rPr>
                <w:sz w:val="18"/>
                <w:szCs w:val="18"/>
              </w:rPr>
              <w:t xml:space="preserve"> from RTO) </w:t>
            </w:r>
            <w:r w:rsidRPr="00676B01">
              <w:rPr>
                <w:sz w:val="18"/>
                <w:szCs w:val="18"/>
                <w:u w:val="single"/>
              </w:rPr>
              <w:t>in the workplace as part of a group</w:t>
            </w:r>
            <w:r w:rsidRPr="00676B01">
              <w:rPr>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An external trainer (</w:t>
            </w:r>
            <w:proofErr w:type="spellStart"/>
            <w:r w:rsidRPr="00676B01">
              <w:rPr>
                <w:sz w:val="18"/>
                <w:szCs w:val="18"/>
              </w:rPr>
              <w:t>e.g</w:t>
            </w:r>
            <w:proofErr w:type="spellEnd"/>
            <w:r w:rsidRPr="00676B01">
              <w:rPr>
                <w:sz w:val="18"/>
                <w:szCs w:val="18"/>
              </w:rPr>
              <w:t xml:space="preserve"> from RTO) trained me </w:t>
            </w:r>
            <w:r w:rsidR="00751D88">
              <w:rPr>
                <w:sz w:val="18"/>
                <w:szCs w:val="18"/>
                <w:u w:val="single"/>
              </w:rPr>
              <w:t xml:space="preserve">off </w:t>
            </w:r>
            <w:r w:rsidRPr="00676B01">
              <w:rPr>
                <w:sz w:val="18"/>
                <w:szCs w:val="18"/>
                <w:u w:val="single"/>
              </w:rPr>
              <w:t>site individually</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An external trainer trained me (</w:t>
            </w:r>
            <w:proofErr w:type="spellStart"/>
            <w:r w:rsidRPr="00676B01">
              <w:rPr>
                <w:sz w:val="18"/>
                <w:szCs w:val="18"/>
              </w:rPr>
              <w:t>e.g</w:t>
            </w:r>
            <w:proofErr w:type="spellEnd"/>
            <w:r w:rsidRPr="00676B01">
              <w:rPr>
                <w:sz w:val="18"/>
                <w:szCs w:val="18"/>
              </w:rPr>
              <w:t xml:space="preserve"> from RTO) </w:t>
            </w:r>
            <w:r w:rsidR="00751D88">
              <w:rPr>
                <w:sz w:val="18"/>
                <w:szCs w:val="18"/>
                <w:u w:val="single"/>
              </w:rPr>
              <w:t xml:space="preserve">off </w:t>
            </w:r>
            <w:r w:rsidRPr="00676B01">
              <w:rPr>
                <w:sz w:val="18"/>
                <w:szCs w:val="18"/>
                <w:u w:val="single"/>
              </w:rPr>
              <w:t>site as part of a group</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I learnt through a professional network, or through friends and family</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c>
          <w:tcPr>
            <w:tcW w:w="768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Other: ______________________________________________________________</w:t>
            </w:r>
          </w:p>
        </w:tc>
        <w:tc>
          <w:tcPr>
            <w:tcW w:w="124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bl>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 xml:space="preserve"> How well do you think you learnt that specific thing?</w:t>
      </w:r>
    </w:p>
    <w:p w:rsidR="00604FBA" w:rsidRPr="00676B01" w:rsidRDefault="00604FBA" w:rsidP="00604FBA">
      <w:pPr>
        <w:shd w:val="pct15" w:color="auto" w:fill="auto"/>
        <w:spacing w:before="0"/>
        <w:rPr>
          <w:b/>
          <w:sz w:val="18"/>
          <w:szCs w:val="18"/>
        </w:rPr>
      </w:pPr>
      <w:r w:rsidRPr="00676B01">
        <w:rPr>
          <w:b/>
          <w:sz w:val="18"/>
          <w:szCs w:val="18"/>
        </w:rPr>
        <w:t>SECTION 7: ASSESSMENT AND CERTIFICATION</w:t>
      </w:r>
    </w:p>
    <w:p w:rsidR="00604FBA" w:rsidRPr="00676B01" w:rsidRDefault="00604FBA" w:rsidP="00604FBA">
      <w:pPr>
        <w:pStyle w:val="ListParagraph"/>
        <w:spacing w:before="0"/>
        <w:ind w:left="360"/>
        <w:rPr>
          <w:sz w:val="18"/>
          <w:szCs w:val="18"/>
        </w:rPr>
      </w:pPr>
    </w:p>
    <w:p w:rsidR="00604FBA" w:rsidRPr="00676B01" w:rsidRDefault="00604FBA" w:rsidP="00255F33">
      <w:pPr>
        <w:pStyle w:val="ListParagraph"/>
        <w:numPr>
          <w:ilvl w:val="0"/>
          <w:numId w:val="13"/>
        </w:numPr>
        <w:spacing w:before="0" w:after="200" w:line="240" w:lineRule="auto"/>
        <w:contextualSpacing w:val="0"/>
        <w:rPr>
          <w:sz w:val="18"/>
          <w:szCs w:val="18"/>
        </w:rPr>
      </w:pPr>
      <w:r w:rsidRPr="00676B01">
        <w:rPr>
          <w:sz w:val="18"/>
          <w:szCs w:val="18"/>
        </w:rPr>
        <w:t>Is there any assessment in your workplace to certify the skills and knowledge you have learnt?</w:t>
      </w:r>
    </w:p>
    <w:p w:rsidR="00604FBA" w:rsidRPr="00676B01" w:rsidRDefault="00604FBA" w:rsidP="00255F33">
      <w:pPr>
        <w:pStyle w:val="ListParagraph"/>
        <w:numPr>
          <w:ilvl w:val="0"/>
          <w:numId w:val="13"/>
        </w:numPr>
        <w:spacing w:before="0" w:after="200" w:line="240" w:lineRule="auto"/>
        <w:contextualSpacing w:val="0"/>
        <w:rPr>
          <w:sz w:val="18"/>
          <w:szCs w:val="18"/>
        </w:rPr>
      </w:pPr>
      <w:r w:rsidRPr="00676B01">
        <w:rPr>
          <w:sz w:val="18"/>
          <w:szCs w:val="18"/>
        </w:rPr>
        <w:t xml:space="preserve">How important is it for your skills and knowledge to be </w:t>
      </w:r>
      <w:r w:rsidRPr="00676B01">
        <w:rPr>
          <w:sz w:val="18"/>
          <w:szCs w:val="18"/>
          <w:u w:val="single"/>
        </w:rPr>
        <w:t>assessed and certified</w:t>
      </w:r>
      <w:r w:rsidRPr="00676B01">
        <w:rPr>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325"/>
        <w:gridCol w:w="1943"/>
        <w:gridCol w:w="337"/>
        <w:gridCol w:w="1364"/>
        <w:gridCol w:w="287"/>
        <w:gridCol w:w="1532"/>
        <w:gridCol w:w="307"/>
        <w:gridCol w:w="1418"/>
        <w:gridCol w:w="309"/>
      </w:tblGrid>
      <w:tr w:rsidR="00604FBA" w:rsidRPr="00604FBA" w:rsidTr="00604FBA">
        <w:trPr>
          <w:jc w:val="center"/>
        </w:trPr>
        <w:tc>
          <w:tcPr>
            <w:tcW w:w="1134"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r w:rsidRPr="00676B01">
              <w:rPr>
                <w:sz w:val="18"/>
                <w:szCs w:val="18"/>
              </w:rPr>
              <w:t>Essential</w:t>
            </w:r>
          </w:p>
        </w:tc>
        <w:tc>
          <w:tcPr>
            <w:tcW w:w="32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p>
        </w:tc>
        <w:tc>
          <w:tcPr>
            <w:tcW w:w="1943"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r w:rsidRPr="00676B01">
              <w:rPr>
                <w:sz w:val="18"/>
                <w:szCs w:val="18"/>
              </w:rPr>
              <w:t>Very important</w:t>
            </w:r>
          </w:p>
        </w:tc>
        <w:tc>
          <w:tcPr>
            <w:tcW w:w="33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r w:rsidRPr="00676B01">
              <w:rPr>
                <w:sz w:val="18"/>
                <w:szCs w:val="18"/>
              </w:rPr>
              <w:t>Important</w:t>
            </w:r>
          </w:p>
        </w:tc>
        <w:tc>
          <w:tcPr>
            <w:tcW w:w="28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p>
        </w:tc>
        <w:tc>
          <w:tcPr>
            <w:tcW w:w="153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r w:rsidRPr="00676B01">
              <w:rPr>
                <w:sz w:val="18"/>
                <w:szCs w:val="18"/>
              </w:rPr>
              <w:t>Not  important</w:t>
            </w:r>
          </w:p>
        </w:tc>
        <w:tc>
          <w:tcPr>
            <w:tcW w:w="30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r w:rsidRPr="00676B01">
              <w:rPr>
                <w:sz w:val="18"/>
                <w:szCs w:val="18"/>
              </w:rPr>
              <w:t>Not relevant</w:t>
            </w:r>
          </w:p>
        </w:tc>
        <w:tc>
          <w:tcPr>
            <w:tcW w:w="30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p>
        </w:tc>
      </w:tr>
    </w:tbl>
    <w:p w:rsidR="00604FBA" w:rsidRDefault="00604FBA" w:rsidP="00EE0A3B">
      <w:pPr>
        <w:pStyle w:val="ListParagraph"/>
        <w:spacing w:after="360"/>
        <w:ind w:left="357"/>
        <w:rPr>
          <w:sz w:val="18"/>
          <w:szCs w:val="18"/>
        </w:rPr>
      </w:pPr>
      <w:r w:rsidRPr="00676B01">
        <w:rPr>
          <w:sz w:val="18"/>
          <w:szCs w:val="18"/>
        </w:rPr>
        <w:t>Please tell me why you have ticked that particular box about the importance of assessment and certification.</w:t>
      </w:r>
    </w:p>
    <w:p w:rsidR="00EE0A3B" w:rsidRPr="00676B01" w:rsidRDefault="00EE0A3B" w:rsidP="00EE0A3B">
      <w:pPr>
        <w:pStyle w:val="ListParagraph"/>
        <w:spacing w:before="0" w:after="100" w:afterAutospacing="1" w:line="240" w:lineRule="auto"/>
        <w:ind w:left="357"/>
        <w:rPr>
          <w:sz w:val="18"/>
          <w:szCs w:val="18"/>
        </w:rPr>
      </w:pPr>
    </w:p>
    <w:p w:rsidR="00604FBA" w:rsidRPr="00676B01" w:rsidRDefault="00604FBA" w:rsidP="00EE0A3B">
      <w:pPr>
        <w:pStyle w:val="ListParagraph"/>
        <w:numPr>
          <w:ilvl w:val="0"/>
          <w:numId w:val="13"/>
        </w:numPr>
        <w:spacing w:before="240" w:after="240"/>
        <w:ind w:left="357" w:hanging="357"/>
        <w:contextualSpacing w:val="0"/>
        <w:rPr>
          <w:sz w:val="18"/>
          <w:szCs w:val="18"/>
        </w:rPr>
      </w:pPr>
      <w:r w:rsidRPr="00676B01">
        <w:rPr>
          <w:sz w:val="18"/>
          <w:szCs w:val="18"/>
        </w:rPr>
        <w:t xml:space="preserve">If you could change the way your skills and knowledge are assessed, what would you change and why? </w:t>
      </w:r>
    </w:p>
    <w:p w:rsidR="00604FBA" w:rsidRPr="00676B01" w:rsidRDefault="00604FBA" w:rsidP="00255F33">
      <w:pPr>
        <w:pStyle w:val="ListParagraph"/>
        <w:numPr>
          <w:ilvl w:val="0"/>
          <w:numId w:val="13"/>
        </w:numPr>
        <w:spacing w:before="0" w:line="240" w:lineRule="auto"/>
        <w:contextualSpacing w:val="0"/>
        <w:rPr>
          <w:sz w:val="18"/>
          <w:szCs w:val="18"/>
        </w:rPr>
      </w:pPr>
      <w:r w:rsidRPr="00676B01">
        <w:rPr>
          <w:sz w:val="18"/>
          <w:szCs w:val="18"/>
        </w:rPr>
        <w:t>Who should be responsible for certifying your skills and learning: your employer, an outside agency?</w:t>
      </w:r>
    </w:p>
    <w:p w:rsidR="00604FBA" w:rsidRPr="00676B01" w:rsidRDefault="00604FBA" w:rsidP="00604FBA">
      <w:pPr>
        <w:pStyle w:val="ListParagraph"/>
        <w:spacing w:before="0"/>
        <w:ind w:left="360"/>
        <w:rPr>
          <w:sz w:val="18"/>
          <w:szCs w:val="18"/>
        </w:rPr>
      </w:pPr>
    </w:p>
    <w:p w:rsidR="00604FBA" w:rsidRPr="00676B01" w:rsidRDefault="00604FBA" w:rsidP="00604FBA">
      <w:pPr>
        <w:pStyle w:val="ListParagraph"/>
        <w:shd w:val="pct15" w:color="auto" w:fill="auto"/>
        <w:spacing w:before="0" w:after="240"/>
        <w:ind w:left="0"/>
        <w:contextualSpacing w:val="0"/>
        <w:rPr>
          <w:b/>
          <w:sz w:val="18"/>
          <w:szCs w:val="18"/>
        </w:rPr>
      </w:pPr>
      <w:r w:rsidRPr="00676B01">
        <w:rPr>
          <w:b/>
          <w:sz w:val="18"/>
          <w:szCs w:val="18"/>
        </w:rPr>
        <w:t>SECTION 8: FUTURE CAREER</w:t>
      </w:r>
    </w:p>
    <w:p w:rsidR="00604FBA" w:rsidRPr="00676B01" w:rsidRDefault="00604FBA" w:rsidP="00EE0A3B">
      <w:pPr>
        <w:pStyle w:val="ListParagraph"/>
        <w:numPr>
          <w:ilvl w:val="0"/>
          <w:numId w:val="13"/>
        </w:numPr>
        <w:spacing w:before="200"/>
        <w:ind w:left="357" w:hanging="357"/>
        <w:contextualSpacing w:val="0"/>
        <w:rPr>
          <w:sz w:val="18"/>
          <w:szCs w:val="18"/>
        </w:rPr>
      </w:pPr>
      <w:r w:rsidRPr="00676B01">
        <w:rPr>
          <w:sz w:val="18"/>
          <w:szCs w:val="18"/>
        </w:rPr>
        <w:t>Do you have any plans for promotion, or to move from this job into something else? Yes/No/Maybe</w:t>
      </w:r>
    </w:p>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If yes or maybe: what is it, and is</w:t>
      </w:r>
      <w:r w:rsidRPr="00676B01">
        <w:rPr>
          <w:i/>
          <w:sz w:val="18"/>
          <w:szCs w:val="18"/>
        </w:rPr>
        <w:t xml:space="preserve"> training</w:t>
      </w:r>
      <w:r w:rsidRPr="00676B01">
        <w:rPr>
          <w:sz w:val="18"/>
          <w:szCs w:val="18"/>
        </w:rPr>
        <w:t xml:space="preserve"> for that promotion or move part of your plan? If so, what sort of training? If training isn’t important for it, why is that?</w:t>
      </w:r>
    </w:p>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If no: how important do you think learning and training is going to be to maintain your current job or employment into the future?</w:t>
      </w:r>
    </w:p>
    <w:p w:rsidR="00604FBA" w:rsidRPr="00676B01" w:rsidRDefault="00604FBA" w:rsidP="00604FBA">
      <w:pPr>
        <w:shd w:val="pct15" w:color="auto" w:fill="auto"/>
        <w:rPr>
          <w:b/>
          <w:sz w:val="18"/>
          <w:szCs w:val="18"/>
        </w:rPr>
      </w:pPr>
      <w:r w:rsidRPr="00676B01">
        <w:rPr>
          <w:b/>
          <w:sz w:val="18"/>
          <w:szCs w:val="18"/>
        </w:rPr>
        <w:t>OTHER COMMENTS</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Do you have any other comments about the learning or training you undertake in your work?</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 xml:space="preserve">[Regional/Rural only] How is training access or opportunity different in this rural area compared to a major city? </w:t>
      </w:r>
    </w:p>
    <w:p w:rsidR="00604FBA" w:rsidRDefault="00604FBA" w:rsidP="00A7474C">
      <w:pPr>
        <w:pStyle w:val="Text"/>
      </w:pPr>
    </w:p>
    <w:p w:rsidR="00604FBA" w:rsidRDefault="00604FBA">
      <w:pPr>
        <w:spacing w:before="0" w:line="240" w:lineRule="auto"/>
      </w:pPr>
      <w:r>
        <w:br w:type="page"/>
      </w:r>
    </w:p>
    <w:p w:rsidR="00604FBA" w:rsidRPr="00397814" w:rsidRDefault="00A7474C" w:rsidP="0057531A">
      <w:pPr>
        <w:pStyle w:val="Heading1"/>
      </w:pPr>
      <w:bookmarkStart w:id="52" w:name="_Toc378083388"/>
      <w:r>
        <w:lastRenderedPageBreak/>
        <w:t>Appendix B</w:t>
      </w:r>
      <w:r w:rsidR="0057531A">
        <w:t xml:space="preserve">: </w:t>
      </w:r>
      <w:r w:rsidR="006C479B">
        <w:t xml:space="preserve">Interview </w:t>
      </w:r>
      <w:r>
        <w:t xml:space="preserve">schedule </w:t>
      </w:r>
      <w:r w:rsidR="00604FBA">
        <w:t xml:space="preserve">2012 – </w:t>
      </w:r>
      <w:r w:rsidR="0057531A">
        <w:t>m</w:t>
      </w:r>
      <w:r w:rsidR="00604FBA">
        <w:t>anagers/</w:t>
      </w:r>
      <w:r w:rsidR="0057531A">
        <w:t>t</w:t>
      </w:r>
      <w:r w:rsidR="00604FBA">
        <w:t xml:space="preserve">raining </w:t>
      </w:r>
      <w:r w:rsidR="0057531A">
        <w:t>s</w:t>
      </w:r>
      <w:r w:rsidR="00604FBA">
        <w:t>upervisors</w:t>
      </w:r>
      <w:bookmarkEnd w:id="52"/>
    </w:p>
    <w:p w:rsidR="00604FBA" w:rsidRPr="00397814" w:rsidRDefault="00604FBA" w:rsidP="00604FBA">
      <w:pPr>
        <w:spacing w:before="120" w:after="120"/>
        <w:rPr>
          <w:b/>
          <w:szCs w:val="24"/>
        </w:rPr>
      </w:pPr>
    </w:p>
    <w:p w:rsidR="00604FBA" w:rsidRPr="00676B01" w:rsidRDefault="00604FBA" w:rsidP="00604FBA">
      <w:pPr>
        <w:shd w:val="pct15" w:color="auto" w:fill="auto"/>
        <w:spacing w:before="120" w:after="120"/>
        <w:rPr>
          <w:b/>
          <w:sz w:val="18"/>
          <w:szCs w:val="18"/>
        </w:rPr>
      </w:pPr>
      <w:r w:rsidRPr="00676B01">
        <w:rPr>
          <w:b/>
          <w:sz w:val="18"/>
          <w:szCs w:val="18"/>
        </w:rPr>
        <w:t>SECTION 1:</w:t>
      </w:r>
      <w:r w:rsidRPr="00676B01">
        <w:rPr>
          <w:b/>
          <w:sz w:val="18"/>
          <w:szCs w:val="18"/>
        </w:rPr>
        <w:tab/>
        <w:t>YOU AND YOUR WORK</w:t>
      </w:r>
    </w:p>
    <w:p w:rsidR="00604FBA" w:rsidRPr="00676B01" w:rsidRDefault="00604FBA" w:rsidP="00604FBA">
      <w:pPr>
        <w:rPr>
          <w:b/>
          <w:i/>
          <w:sz w:val="18"/>
          <w:szCs w:val="18"/>
        </w:rPr>
      </w:pPr>
      <w:r w:rsidRPr="00676B01">
        <w:rPr>
          <w:b/>
          <w:i/>
          <w:sz w:val="18"/>
          <w:szCs w:val="18"/>
        </w:rPr>
        <w:t>Please fill in Section 1 ahead of the interview if possible</w:t>
      </w:r>
    </w:p>
    <w:p w:rsidR="00604FBA" w:rsidRPr="00676B01" w:rsidRDefault="00604FBA" w:rsidP="00604FBA">
      <w:pPr>
        <w:rPr>
          <w:b/>
          <w:i/>
          <w:sz w:val="18"/>
          <w:szCs w:val="18"/>
        </w:rPr>
      </w:pPr>
    </w:p>
    <w:p w:rsidR="00604FBA" w:rsidRPr="00676B01" w:rsidRDefault="00604FBA" w:rsidP="00255F33">
      <w:pPr>
        <w:pStyle w:val="ListParagraph"/>
        <w:numPr>
          <w:ilvl w:val="0"/>
          <w:numId w:val="6"/>
        </w:numPr>
        <w:spacing w:before="120" w:line="240" w:lineRule="auto"/>
        <w:ind w:left="567" w:hanging="567"/>
        <w:contextualSpacing w:val="0"/>
        <w:rPr>
          <w:sz w:val="18"/>
          <w:szCs w:val="18"/>
        </w:rPr>
      </w:pPr>
      <w:r w:rsidRPr="00676B01">
        <w:rPr>
          <w:sz w:val="18"/>
          <w:szCs w:val="18"/>
        </w:rPr>
        <w:t>Name: ……………………………………………………………… 2.</w:t>
      </w:r>
      <w:r w:rsidRPr="00676B01">
        <w:rPr>
          <w:sz w:val="18"/>
          <w:szCs w:val="18"/>
        </w:rPr>
        <w:tab/>
        <w:t xml:space="preserve">Gender:  M / F  </w:t>
      </w:r>
    </w:p>
    <w:p w:rsidR="00604FBA" w:rsidRPr="00676B01" w:rsidRDefault="00604FBA" w:rsidP="00604FBA">
      <w:pPr>
        <w:spacing w:before="0"/>
        <w:rPr>
          <w:i/>
          <w:sz w:val="18"/>
          <w:szCs w:val="18"/>
        </w:rPr>
      </w:pPr>
      <w:r w:rsidRPr="00676B01">
        <w:rPr>
          <w:sz w:val="18"/>
          <w:szCs w:val="18"/>
        </w:rPr>
        <w:t>NOTE:</w:t>
      </w:r>
      <w:r w:rsidRPr="00676B01">
        <w:rPr>
          <w:i/>
          <w:sz w:val="18"/>
          <w:szCs w:val="18"/>
        </w:rPr>
        <w:t xml:space="preserve"> Names and personal details will not be shown in the research report</w:t>
      </w:r>
    </w:p>
    <w:p w:rsidR="00604FBA" w:rsidRPr="00676B01" w:rsidRDefault="00604FBA" w:rsidP="00604FBA">
      <w:pPr>
        <w:spacing w:before="0"/>
        <w:rPr>
          <w:i/>
          <w:sz w:val="18"/>
          <w:szCs w:val="18"/>
        </w:rPr>
      </w:pPr>
    </w:p>
    <w:p w:rsidR="00604FBA" w:rsidRPr="00676B01" w:rsidRDefault="00604FBA" w:rsidP="00255F33">
      <w:pPr>
        <w:pStyle w:val="ListParagraph"/>
        <w:numPr>
          <w:ilvl w:val="0"/>
          <w:numId w:val="7"/>
        </w:numPr>
        <w:spacing w:before="0" w:after="240" w:line="240" w:lineRule="auto"/>
        <w:ind w:left="567"/>
        <w:contextualSpacing w:val="0"/>
        <w:rPr>
          <w:sz w:val="18"/>
          <w:szCs w:val="18"/>
        </w:rPr>
      </w:pPr>
      <w:r w:rsidRPr="00676B01">
        <w:rPr>
          <w:sz w:val="18"/>
          <w:szCs w:val="18"/>
        </w:rPr>
        <w:t xml:space="preserve">Age group (please tick one):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
        <w:gridCol w:w="394"/>
        <w:gridCol w:w="802"/>
        <w:gridCol w:w="394"/>
        <w:gridCol w:w="803"/>
        <w:gridCol w:w="394"/>
        <w:gridCol w:w="803"/>
        <w:gridCol w:w="438"/>
        <w:gridCol w:w="878"/>
        <w:gridCol w:w="399"/>
        <w:gridCol w:w="912"/>
        <w:gridCol w:w="422"/>
        <w:gridCol w:w="964"/>
        <w:gridCol w:w="381"/>
      </w:tblGrid>
      <w:tr w:rsidR="00751D88" w:rsidRPr="00604FBA" w:rsidTr="00604FBA">
        <w:trPr>
          <w:trHeight w:val="479"/>
          <w:jc w:val="center"/>
        </w:trPr>
        <w:tc>
          <w:tcPr>
            <w:tcW w:w="1110" w:type="dxa"/>
            <w:tcBorders>
              <w:top w:val="nil"/>
              <w:left w:val="nil"/>
              <w:bottom w:val="nil"/>
              <w:right w:val="single" w:sz="4" w:space="0" w:color="auto"/>
            </w:tcBorders>
          </w:tcPr>
          <w:p w:rsidR="00604FBA" w:rsidRPr="00676B01" w:rsidRDefault="00751D88" w:rsidP="00EE0A3B">
            <w:pPr>
              <w:spacing w:before="120" w:after="120"/>
              <w:rPr>
                <w:color w:val="000000"/>
                <w:sz w:val="18"/>
                <w:szCs w:val="18"/>
              </w:rPr>
            </w:pPr>
            <w:r>
              <w:rPr>
                <w:color w:val="000000"/>
                <w:sz w:val="18"/>
                <w:szCs w:val="18"/>
              </w:rPr>
              <w:t>15—</w:t>
            </w:r>
            <w:r w:rsidR="00604FBA" w:rsidRPr="00676B01">
              <w:rPr>
                <w:color w:val="000000"/>
                <w:sz w:val="18"/>
                <w:szCs w:val="18"/>
              </w:rPr>
              <w:t>19</w:t>
            </w:r>
            <w:r>
              <w:rPr>
                <w:color w:val="000000"/>
                <w:sz w:val="18"/>
                <w:szCs w:val="18"/>
              </w:rPr>
              <w:t xml:space="preserve"> </w:t>
            </w:r>
            <w:r w:rsidR="00604FBA" w:rsidRPr="00676B01">
              <w:rPr>
                <w:color w:val="000000"/>
                <w:sz w:val="18"/>
                <w:szCs w:val="18"/>
              </w:rPr>
              <w:t>yrs</w:t>
            </w:r>
          </w:p>
        </w:tc>
        <w:tc>
          <w:tcPr>
            <w:tcW w:w="42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c>
          <w:tcPr>
            <w:tcW w:w="850" w:type="dxa"/>
            <w:tcBorders>
              <w:top w:val="nil"/>
              <w:left w:val="single" w:sz="4" w:space="0" w:color="auto"/>
              <w:bottom w:val="nil"/>
              <w:right w:val="single" w:sz="4" w:space="0" w:color="auto"/>
            </w:tcBorders>
          </w:tcPr>
          <w:p w:rsidR="00604FBA" w:rsidRPr="00676B01" w:rsidRDefault="00751D88" w:rsidP="00EE0A3B">
            <w:pPr>
              <w:spacing w:before="120" w:after="120"/>
              <w:rPr>
                <w:color w:val="000000"/>
                <w:sz w:val="18"/>
                <w:szCs w:val="18"/>
              </w:rPr>
            </w:pPr>
            <w:r>
              <w:rPr>
                <w:color w:val="000000"/>
                <w:sz w:val="18"/>
                <w:szCs w:val="18"/>
              </w:rPr>
              <w:t>20—</w:t>
            </w:r>
            <w:r w:rsidR="00604FBA" w:rsidRPr="00676B01">
              <w:rPr>
                <w:color w:val="000000"/>
                <w:sz w:val="18"/>
                <w:szCs w:val="18"/>
              </w:rPr>
              <w:t xml:space="preserve">29 </w:t>
            </w:r>
          </w:p>
        </w:tc>
        <w:tc>
          <w:tcPr>
            <w:tcW w:w="42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c>
          <w:tcPr>
            <w:tcW w:w="851" w:type="dxa"/>
            <w:tcBorders>
              <w:top w:val="nil"/>
              <w:left w:val="single" w:sz="4" w:space="0" w:color="auto"/>
              <w:bottom w:val="nil"/>
              <w:right w:val="single" w:sz="4" w:space="0" w:color="auto"/>
            </w:tcBorders>
          </w:tcPr>
          <w:p w:rsidR="00604FBA" w:rsidRPr="00676B01" w:rsidRDefault="00751D88" w:rsidP="00604FBA">
            <w:pPr>
              <w:spacing w:before="120" w:after="120"/>
              <w:rPr>
                <w:color w:val="000000"/>
                <w:sz w:val="18"/>
                <w:szCs w:val="18"/>
              </w:rPr>
            </w:pPr>
            <w:r>
              <w:rPr>
                <w:color w:val="000000"/>
                <w:sz w:val="18"/>
                <w:szCs w:val="18"/>
              </w:rPr>
              <w:t>30—</w:t>
            </w:r>
            <w:r w:rsidR="00604FBA" w:rsidRPr="00676B01">
              <w:rPr>
                <w:color w:val="000000"/>
                <w:sz w:val="18"/>
                <w:szCs w:val="18"/>
              </w:rPr>
              <w:t>39</w:t>
            </w:r>
          </w:p>
        </w:tc>
        <w:tc>
          <w:tcPr>
            <w:tcW w:w="42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c>
          <w:tcPr>
            <w:tcW w:w="851" w:type="dxa"/>
            <w:tcBorders>
              <w:top w:val="nil"/>
              <w:left w:val="single" w:sz="4" w:space="0" w:color="auto"/>
              <w:bottom w:val="nil"/>
              <w:right w:val="single" w:sz="4" w:space="0" w:color="auto"/>
            </w:tcBorders>
          </w:tcPr>
          <w:p w:rsidR="00604FBA" w:rsidRPr="00676B01" w:rsidRDefault="00751D88" w:rsidP="00604FBA">
            <w:pPr>
              <w:spacing w:before="120" w:after="120"/>
              <w:rPr>
                <w:color w:val="000000"/>
                <w:sz w:val="18"/>
                <w:szCs w:val="18"/>
              </w:rPr>
            </w:pPr>
            <w:r>
              <w:rPr>
                <w:color w:val="000000"/>
                <w:sz w:val="18"/>
                <w:szCs w:val="18"/>
              </w:rPr>
              <w:t>40—</w:t>
            </w:r>
            <w:r w:rsidR="00604FBA" w:rsidRPr="00676B01">
              <w:rPr>
                <w:color w:val="000000"/>
                <w:sz w:val="18"/>
                <w:szCs w:val="18"/>
              </w:rPr>
              <w:t>49</w:t>
            </w:r>
          </w:p>
        </w:tc>
        <w:tc>
          <w:tcPr>
            <w:tcW w:w="47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jc w:val="center"/>
              <w:rPr>
                <w:color w:val="000000"/>
                <w:sz w:val="18"/>
                <w:szCs w:val="18"/>
              </w:rPr>
            </w:pPr>
          </w:p>
        </w:tc>
        <w:tc>
          <w:tcPr>
            <w:tcW w:w="940" w:type="dxa"/>
            <w:tcBorders>
              <w:top w:val="nil"/>
              <w:left w:val="single" w:sz="4" w:space="0" w:color="auto"/>
              <w:bottom w:val="nil"/>
              <w:right w:val="single" w:sz="4" w:space="0" w:color="auto"/>
            </w:tcBorders>
          </w:tcPr>
          <w:p w:rsidR="00604FBA" w:rsidRPr="00676B01" w:rsidRDefault="00751D88" w:rsidP="00604FBA">
            <w:pPr>
              <w:spacing w:before="120" w:after="120"/>
              <w:rPr>
                <w:color w:val="000000"/>
                <w:sz w:val="18"/>
                <w:szCs w:val="18"/>
              </w:rPr>
            </w:pPr>
            <w:r>
              <w:rPr>
                <w:color w:val="000000"/>
                <w:sz w:val="18"/>
                <w:szCs w:val="18"/>
              </w:rPr>
              <w:t xml:space="preserve"> 50—</w:t>
            </w:r>
            <w:r w:rsidR="00604FBA" w:rsidRPr="00676B01">
              <w:rPr>
                <w:color w:val="000000"/>
                <w:sz w:val="18"/>
                <w:szCs w:val="18"/>
              </w:rPr>
              <w:t>59</w:t>
            </w:r>
          </w:p>
        </w:tc>
        <w:tc>
          <w:tcPr>
            <w:tcW w:w="43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c>
          <w:tcPr>
            <w:tcW w:w="981" w:type="dxa"/>
            <w:tcBorders>
              <w:top w:val="nil"/>
              <w:left w:val="single" w:sz="4" w:space="0" w:color="auto"/>
              <w:bottom w:val="nil"/>
              <w:right w:val="single" w:sz="4" w:space="0" w:color="auto"/>
            </w:tcBorders>
          </w:tcPr>
          <w:p w:rsidR="00604FBA" w:rsidRPr="00676B01" w:rsidRDefault="00751D88" w:rsidP="00604FBA">
            <w:pPr>
              <w:spacing w:before="120" w:after="120"/>
              <w:rPr>
                <w:color w:val="000000"/>
                <w:sz w:val="18"/>
                <w:szCs w:val="18"/>
              </w:rPr>
            </w:pPr>
            <w:r>
              <w:rPr>
                <w:color w:val="000000"/>
                <w:sz w:val="18"/>
                <w:szCs w:val="18"/>
              </w:rPr>
              <w:t xml:space="preserve"> 60—</w:t>
            </w:r>
            <w:r w:rsidR="00604FBA" w:rsidRPr="00676B01">
              <w:rPr>
                <w:color w:val="000000"/>
                <w:sz w:val="18"/>
                <w:szCs w:val="18"/>
              </w:rPr>
              <w:t>69</w:t>
            </w:r>
          </w:p>
        </w:tc>
        <w:tc>
          <w:tcPr>
            <w:tcW w:w="45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c>
          <w:tcPr>
            <w:tcW w:w="1049" w:type="dxa"/>
            <w:tcBorders>
              <w:top w:val="nil"/>
              <w:left w:val="single" w:sz="4" w:space="0" w:color="auto"/>
              <w:bottom w:val="nil"/>
              <w:right w:val="single" w:sz="4" w:space="0" w:color="auto"/>
            </w:tcBorders>
          </w:tcPr>
          <w:p w:rsidR="00604FBA" w:rsidRPr="00676B01" w:rsidRDefault="00604FBA" w:rsidP="00604FBA">
            <w:pPr>
              <w:spacing w:before="120" w:after="120"/>
              <w:rPr>
                <w:color w:val="000000"/>
                <w:sz w:val="18"/>
                <w:szCs w:val="18"/>
              </w:rPr>
            </w:pPr>
            <w:r w:rsidRPr="00676B01">
              <w:rPr>
                <w:color w:val="000000"/>
                <w:sz w:val="18"/>
                <w:szCs w:val="18"/>
              </w:rPr>
              <w:t xml:space="preserve">    70+</w:t>
            </w:r>
          </w:p>
        </w:tc>
        <w:tc>
          <w:tcPr>
            <w:tcW w:w="41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after="120"/>
              <w:rPr>
                <w:color w:val="000000"/>
                <w:sz w:val="18"/>
                <w:szCs w:val="18"/>
              </w:rPr>
            </w:pPr>
          </w:p>
        </w:tc>
      </w:tr>
    </w:tbl>
    <w:p w:rsidR="00604FBA" w:rsidRPr="00676B01" w:rsidRDefault="00604FBA" w:rsidP="00255F33">
      <w:pPr>
        <w:pStyle w:val="ListParagraph"/>
        <w:numPr>
          <w:ilvl w:val="0"/>
          <w:numId w:val="7"/>
        </w:numPr>
        <w:spacing w:before="200" w:after="240" w:line="240" w:lineRule="auto"/>
        <w:ind w:left="567" w:hanging="425"/>
        <w:contextualSpacing w:val="0"/>
        <w:rPr>
          <w:sz w:val="18"/>
          <w:szCs w:val="18"/>
        </w:rPr>
      </w:pPr>
      <w:r w:rsidRPr="00676B01">
        <w:rPr>
          <w:sz w:val="18"/>
          <w:szCs w:val="18"/>
        </w:rPr>
        <w:t>Industry: ………………………………………………</w:t>
      </w:r>
      <w:r w:rsidRPr="00676B01">
        <w:rPr>
          <w:sz w:val="18"/>
          <w:szCs w:val="18"/>
        </w:rPr>
        <w:tab/>
        <w:t>5. State: …………….</w:t>
      </w:r>
    </w:p>
    <w:p w:rsidR="00604FBA" w:rsidRPr="00676B01" w:rsidRDefault="00604FBA" w:rsidP="00255F33">
      <w:pPr>
        <w:pStyle w:val="ListParagraph"/>
        <w:numPr>
          <w:ilvl w:val="0"/>
          <w:numId w:val="8"/>
        </w:numPr>
        <w:spacing w:before="200" w:after="240" w:line="240" w:lineRule="auto"/>
        <w:ind w:left="567" w:hanging="425"/>
        <w:contextualSpacing w:val="0"/>
        <w:rPr>
          <w:sz w:val="18"/>
          <w:szCs w:val="18"/>
        </w:rPr>
      </w:pPr>
      <w:r w:rsidRPr="00676B01">
        <w:rPr>
          <w:sz w:val="18"/>
          <w:szCs w:val="18"/>
        </w:rPr>
        <w:t xml:space="preserve">Current job: ………………………………… </w:t>
      </w:r>
      <w:r w:rsidRPr="00676B01">
        <w:rPr>
          <w:sz w:val="18"/>
          <w:szCs w:val="18"/>
        </w:rPr>
        <w:tab/>
      </w:r>
      <w:r w:rsidRPr="00676B01">
        <w:rPr>
          <w:sz w:val="18"/>
          <w:szCs w:val="18"/>
        </w:rPr>
        <w:tab/>
        <w:t xml:space="preserve">7. No. </w:t>
      </w:r>
      <w:r w:rsidR="00751D88">
        <w:rPr>
          <w:sz w:val="18"/>
          <w:szCs w:val="18"/>
        </w:rPr>
        <w:t>of years in current position:…</w:t>
      </w:r>
      <w:r w:rsidRPr="00676B01">
        <w:rPr>
          <w:sz w:val="18"/>
          <w:szCs w:val="18"/>
        </w:rPr>
        <w:t>years</w:t>
      </w:r>
    </w:p>
    <w:tbl>
      <w:tblPr>
        <w:tblW w:w="0" w:type="auto"/>
        <w:tblLayout w:type="fixed"/>
        <w:tblLook w:val="00A0"/>
      </w:tblPr>
      <w:tblGrid>
        <w:gridCol w:w="2235"/>
        <w:gridCol w:w="425"/>
        <w:gridCol w:w="1857"/>
        <w:gridCol w:w="411"/>
      </w:tblGrid>
      <w:tr w:rsidR="00604FBA" w:rsidRPr="00604FBA" w:rsidTr="00604FBA">
        <w:trPr>
          <w:trHeight w:val="479"/>
        </w:trPr>
        <w:tc>
          <w:tcPr>
            <w:tcW w:w="2235" w:type="dxa"/>
            <w:tcBorders>
              <w:right w:val="single" w:sz="4" w:space="0" w:color="auto"/>
            </w:tcBorders>
          </w:tcPr>
          <w:p w:rsidR="00604FBA" w:rsidRPr="00676B01" w:rsidRDefault="00604FBA" w:rsidP="0070098D">
            <w:pPr>
              <w:pStyle w:val="ListParagraph"/>
              <w:numPr>
                <w:ilvl w:val="0"/>
                <w:numId w:val="9"/>
              </w:numPr>
              <w:spacing w:before="0"/>
              <w:ind w:left="567" w:hanging="425"/>
              <w:contextualSpacing w:val="0"/>
              <w:rPr>
                <w:color w:val="000000"/>
                <w:sz w:val="18"/>
                <w:szCs w:val="18"/>
              </w:rPr>
            </w:pPr>
            <w:r w:rsidRPr="00676B01">
              <w:rPr>
                <w:color w:val="000000"/>
                <w:sz w:val="18"/>
                <w:szCs w:val="18"/>
              </w:rPr>
              <w:t>Metropolitan</w:t>
            </w:r>
          </w:p>
        </w:tc>
        <w:tc>
          <w:tcPr>
            <w:tcW w:w="42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ind w:hanging="578"/>
              <w:rPr>
                <w:color w:val="000000"/>
                <w:sz w:val="18"/>
                <w:szCs w:val="18"/>
              </w:rPr>
            </w:pPr>
          </w:p>
        </w:tc>
        <w:tc>
          <w:tcPr>
            <w:tcW w:w="1857" w:type="dxa"/>
            <w:tcBorders>
              <w:left w:val="single" w:sz="4" w:space="0" w:color="auto"/>
              <w:right w:val="single" w:sz="4" w:space="0" w:color="auto"/>
            </w:tcBorders>
          </w:tcPr>
          <w:p w:rsidR="00604FBA" w:rsidRPr="00676B01" w:rsidRDefault="00604FBA" w:rsidP="00604FBA">
            <w:pPr>
              <w:spacing w:before="0"/>
              <w:ind w:hanging="578"/>
              <w:rPr>
                <w:color w:val="000000"/>
                <w:sz w:val="18"/>
                <w:szCs w:val="18"/>
              </w:rPr>
            </w:pPr>
            <w:r w:rsidRPr="00676B01">
              <w:rPr>
                <w:color w:val="000000"/>
                <w:sz w:val="18"/>
                <w:szCs w:val="18"/>
              </w:rPr>
              <w:t xml:space="preserve">             Rural/Regional </w:t>
            </w:r>
          </w:p>
        </w:tc>
        <w:tc>
          <w:tcPr>
            <w:tcW w:w="41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ind w:hanging="578"/>
              <w:rPr>
                <w:color w:val="000000"/>
                <w:sz w:val="18"/>
                <w:szCs w:val="18"/>
              </w:rPr>
            </w:pPr>
          </w:p>
        </w:tc>
      </w:tr>
    </w:tbl>
    <w:p w:rsidR="00604FBA" w:rsidRPr="00676B01" w:rsidRDefault="00604FBA" w:rsidP="00255F33">
      <w:pPr>
        <w:pStyle w:val="ListParagraph"/>
        <w:numPr>
          <w:ilvl w:val="0"/>
          <w:numId w:val="10"/>
        </w:numPr>
        <w:spacing w:before="200" w:line="240" w:lineRule="auto"/>
        <w:ind w:left="567" w:hanging="426"/>
        <w:contextualSpacing w:val="0"/>
        <w:rPr>
          <w:color w:val="000000"/>
          <w:sz w:val="18"/>
          <w:szCs w:val="18"/>
        </w:rPr>
      </w:pPr>
      <w:r w:rsidRPr="00676B01">
        <w:rPr>
          <w:color w:val="000000"/>
          <w:sz w:val="18"/>
          <w:szCs w:val="18"/>
        </w:rPr>
        <w:t>Employment status</w:t>
      </w:r>
    </w:p>
    <w:tbl>
      <w:tblPr>
        <w:tblW w:w="0" w:type="auto"/>
        <w:jc w:val="center"/>
        <w:tblLook w:val="00A0"/>
      </w:tblPr>
      <w:tblGrid>
        <w:gridCol w:w="1463"/>
        <w:gridCol w:w="566"/>
        <w:gridCol w:w="1184"/>
        <w:gridCol w:w="491"/>
        <w:gridCol w:w="1069"/>
        <w:gridCol w:w="494"/>
        <w:gridCol w:w="2870"/>
      </w:tblGrid>
      <w:tr w:rsidR="00604FBA" w:rsidRPr="00604FBA" w:rsidTr="00604FBA">
        <w:trPr>
          <w:trHeight w:val="479"/>
          <w:jc w:val="center"/>
        </w:trPr>
        <w:tc>
          <w:tcPr>
            <w:tcW w:w="1463" w:type="dxa"/>
            <w:tcBorders>
              <w:right w:val="single" w:sz="4" w:space="0" w:color="auto"/>
            </w:tcBorders>
          </w:tcPr>
          <w:p w:rsidR="00604FBA" w:rsidRPr="00676B01" w:rsidRDefault="00604FBA" w:rsidP="00604FBA">
            <w:pPr>
              <w:spacing w:before="0"/>
              <w:ind w:left="426" w:hanging="426"/>
              <w:rPr>
                <w:color w:val="000000"/>
                <w:sz w:val="18"/>
                <w:szCs w:val="18"/>
              </w:rPr>
            </w:pPr>
            <w:r w:rsidRPr="00676B01">
              <w:rPr>
                <w:color w:val="000000"/>
                <w:sz w:val="18"/>
                <w:szCs w:val="18"/>
              </w:rPr>
              <w:t>Permanent</w:t>
            </w:r>
          </w:p>
        </w:tc>
        <w:tc>
          <w:tcPr>
            <w:tcW w:w="56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1184" w:type="dxa"/>
            <w:tcBorders>
              <w:left w:val="single" w:sz="4" w:space="0" w:color="auto"/>
              <w:right w:val="single" w:sz="4" w:space="0" w:color="auto"/>
            </w:tcBorders>
          </w:tcPr>
          <w:p w:rsidR="00604FBA" w:rsidRPr="00676B01" w:rsidRDefault="00604FBA" w:rsidP="00604FBA">
            <w:pPr>
              <w:spacing w:before="0"/>
              <w:ind w:left="426" w:right="33" w:hanging="426"/>
              <w:rPr>
                <w:color w:val="000000"/>
                <w:sz w:val="18"/>
                <w:szCs w:val="18"/>
              </w:rPr>
            </w:pPr>
            <w:r w:rsidRPr="00676B01">
              <w:rPr>
                <w:color w:val="000000"/>
                <w:sz w:val="18"/>
                <w:szCs w:val="18"/>
              </w:rPr>
              <w:t xml:space="preserve">Full-time </w:t>
            </w:r>
          </w:p>
        </w:tc>
        <w:tc>
          <w:tcPr>
            <w:tcW w:w="49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1069" w:type="dxa"/>
            <w:tcBorders>
              <w:left w:val="single" w:sz="4" w:space="0" w:color="auto"/>
              <w:right w:val="single" w:sz="4" w:space="0" w:color="auto"/>
            </w:tcBorders>
          </w:tcPr>
          <w:p w:rsidR="00604FBA" w:rsidRPr="00676B01" w:rsidRDefault="00604FBA" w:rsidP="00604FBA">
            <w:pPr>
              <w:spacing w:before="0"/>
              <w:ind w:left="426" w:right="34" w:hanging="426"/>
              <w:rPr>
                <w:color w:val="000000"/>
                <w:sz w:val="18"/>
                <w:szCs w:val="18"/>
              </w:rPr>
            </w:pPr>
            <w:r w:rsidRPr="00676B01">
              <w:rPr>
                <w:color w:val="000000"/>
                <w:sz w:val="18"/>
                <w:szCs w:val="18"/>
              </w:rPr>
              <w:t>Part-time</w:t>
            </w:r>
          </w:p>
        </w:tc>
        <w:tc>
          <w:tcPr>
            <w:tcW w:w="494"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0" w:type="auto"/>
            <w:tcBorders>
              <w:left w:val="single" w:sz="4" w:space="0" w:color="auto"/>
            </w:tcBorders>
          </w:tcPr>
          <w:p w:rsidR="00604FBA" w:rsidRPr="00676B01" w:rsidRDefault="00604FBA" w:rsidP="00604FBA">
            <w:pPr>
              <w:spacing w:before="0"/>
              <w:ind w:left="426" w:right="306" w:hanging="426"/>
              <w:rPr>
                <w:color w:val="000000"/>
                <w:sz w:val="18"/>
                <w:szCs w:val="18"/>
              </w:rPr>
            </w:pPr>
            <w:r w:rsidRPr="00676B01">
              <w:rPr>
                <w:color w:val="000000"/>
                <w:sz w:val="18"/>
                <w:szCs w:val="18"/>
              </w:rPr>
              <w:t>Hrs per wk ……………………..</w:t>
            </w:r>
          </w:p>
        </w:tc>
      </w:tr>
      <w:tr w:rsidR="00604FBA" w:rsidRPr="00604FBA" w:rsidTr="00604FBA">
        <w:trPr>
          <w:trHeight w:val="479"/>
          <w:jc w:val="center"/>
        </w:trPr>
        <w:tc>
          <w:tcPr>
            <w:tcW w:w="1463" w:type="dxa"/>
            <w:tcBorders>
              <w:right w:val="single" w:sz="4" w:space="0" w:color="auto"/>
            </w:tcBorders>
            <w:shd w:val="pct15" w:color="auto" w:fill="auto"/>
          </w:tcPr>
          <w:p w:rsidR="00604FBA" w:rsidRPr="00676B01" w:rsidRDefault="00604FBA" w:rsidP="00604FBA">
            <w:pPr>
              <w:spacing w:before="0"/>
              <w:ind w:left="426" w:hanging="426"/>
              <w:rPr>
                <w:color w:val="000000"/>
                <w:sz w:val="18"/>
                <w:szCs w:val="18"/>
              </w:rPr>
            </w:pPr>
            <w:r w:rsidRPr="00676B01">
              <w:rPr>
                <w:color w:val="000000"/>
                <w:sz w:val="18"/>
                <w:szCs w:val="18"/>
              </w:rPr>
              <w:t>Fixed-term</w:t>
            </w:r>
          </w:p>
        </w:tc>
        <w:tc>
          <w:tcPr>
            <w:tcW w:w="566"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spacing w:before="0"/>
              <w:ind w:left="426" w:right="306" w:hanging="426"/>
              <w:rPr>
                <w:color w:val="000000"/>
                <w:sz w:val="18"/>
                <w:szCs w:val="18"/>
              </w:rPr>
            </w:pPr>
          </w:p>
        </w:tc>
        <w:tc>
          <w:tcPr>
            <w:tcW w:w="1184" w:type="dxa"/>
            <w:tcBorders>
              <w:left w:val="single" w:sz="4" w:space="0" w:color="auto"/>
              <w:right w:val="single" w:sz="4" w:space="0" w:color="auto"/>
            </w:tcBorders>
            <w:shd w:val="pct15" w:color="auto" w:fill="auto"/>
          </w:tcPr>
          <w:p w:rsidR="00604FBA" w:rsidRPr="00676B01" w:rsidRDefault="00604FBA" w:rsidP="00604FBA">
            <w:pPr>
              <w:spacing w:before="0"/>
              <w:ind w:left="426" w:right="33" w:hanging="426"/>
              <w:rPr>
                <w:color w:val="000000"/>
                <w:sz w:val="18"/>
                <w:szCs w:val="18"/>
              </w:rPr>
            </w:pPr>
            <w:r w:rsidRPr="00676B01">
              <w:rPr>
                <w:color w:val="000000"/>
                <w:sz w:val="18"/>
                <w:szCs w:val="18"/>
              </w:rPr>
              <w:t>Full-time</w:t>
            </w:r>
          </w:p>
        </w:tc>
        <w:tc>
          <w:tcPr>
            <w:tcW w:w="491"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spacing w:before="0"/>
              <w:ind w:left="426" w:right="306" w:hanging="426"/>
              <w:rPr>
                <w:color w:val="000000"/>
                <w:sz w:val="18"/>
                <w:szCs w:val="18"/>
              </w:rPr>
            </w:pPr>
          </w:p>
        </w:tc>
        <w:tc>
          <w:tcPr>
            <w:tcW w:w="1069" w:type="dxa"/>
            <w:tcBorders>
              <w:left w:val="single" w:sz="4" w:space="0" w:color="auto"/>
              <w:right w:val="single" w:sz="4" w:space="0" w:color="auto"/>
            </w:tcBorders>
            <w:shd w:val="pct15" w:color="auto" w:fill="auto"/>
          </w:tcPr>
          <w:p w:rsidR="00604FBA" w:rsidRPr="00676B01" w:rsidRDefault="00604FBA" w:rsidP="00604FBA">
            <w:pPr>
              <w:spacing w:before="0"/>
              <w:ind w:left="426" w:right="34" w:hanging="426"/>
              <w:rPr>
                <w:color w:val="000000"/>
                <w:sz w:val="18"/>
                <w:szCs w:val="18"/>
              </w:rPr>
            </w:pPr>
            <w:r w:rsidRPr="00676B01">
              <w:rPr>
                <w:color w:val="000000"/>
                <w:sz w:val="18"/>
                <w:szCs w:val="18"/>
              </w:rPr>
              <w:t>Part-time</w:t>
            </w:r>
          </w:p>
        </w:tc>
        <w:tc>
          <w:tcPr>
            <w:tcW w:w="494" w:type="dxa"/>
            <w:tcBorders>
              <w:top w:val="single" w:sz="4" w:space="0" w:color="auto"/>
              <w:left w:val="single" w:sz="4" w:space="0" w:color="auto"/>
              <w:bottom w:val="single" w:sz="4" w:space="0" w:color="auto"/>
              <w:right w:val="single" w:sz="4" w:space="0" w:color="auto"/>
            </w:tcBorders>
            <w:shd w:val="pct15" w:color="auto" w:fill="auto"/>
          </w:tcPr>
          <w:p w:rsidR="00604FBA" w:rsidRPr="00676B01" w:rsidRDefault="00604FBA" w:rsidP="00604FBA">
            <w:pPr>
              <w:spacing w:before="0"/>
              <w:ind w:left="426" w:right="306" w:hanging="426"/>
              <w:rPr>
                <w:color w:val="000000"/>
                <w:sz w:val="18"/>
                <w:szCs w:val="18"/>
              </w:rPr>
            </w:pPr>
          </w:p>
        </w:tc>
        <w:tc>
          <w:tcPr>
            <w:tcW w:w="0" w:type="auto"/>
            <w:tcBorders>
              <w:left w:val="single" w:sz="4" w:space="0" w:color="auto"/>
            </w:tcBorders>
            <w:shd w:val="pct15" w:color="auto" w:fill="auto"/>
          </w:tcPr>
          <w:p w:rsidR="00604FBA" w:rsidRPr="00676B01" w:rsidRDefault="00604FBA" w:rsidP="00604FBA">
            <w:pPr>
              <w:spacing w:before="0"/>
              <w:ind w:left="426" w:right="306" w:hanging="426"/>
              <w:rPr>
                <w:color w:val="000000"/>
                <w:sz w:val="18"/>
                <w:szCs w:val="18"/>
              </w:rPr>
            </w:pPr>
            <w:r w:rsidRPr="00676B01">
              <w:rPr>
                <w:color w:val="000000"/>
                <w:sz w:val="18"/>
                <w:szCs w:val="18"/>
              </w:rPr>
              <w:t>Length of contract ……………..</w:t>
            </w:r>
          </w:p>
        </w:tc>
      </w:tr>
      <w:tr w:rsidR="00604FBA" w:rsidRPr="00604FBA" w:rsidTr="00604FBA">
        <w:trPr>
          <w:trHeight w:val="479"/>
          <w:jc w:val="center"/>
        </w:trPr>
        <w:tc>
          <w:tcPr>
            <w:tcW w:w="1463" w:type="dxa"/>
            <w:tcBorders>
              <w:right w:val="single" w:sz="4" w:space="0" w:color="auto"/>
            </w:tcBorders>
          </w:tcPr>
          <w:p w:rsidR="00604FBA" w:rsidRPr="00676B01" w:rsidRDefault="00604FBA" w:rsidP="00604FBA">
            <w:pPr>
              <w:spacing w:before="0"/>
              <w:ind w:left="426" w:hanging="426"/>
              <w:rPr>
                <w:color w:val="000000"/>
                <w:sz w:val="18"/>
                <w:szCs w:val="18"/>
              </w:rPr>
            </w:pPr>
            <w:r w:rsidRPr="00676B01">
              <w:rPr>
                <w:color w:val="000000"/>
                <w:sz w:val="18"/>
                <w:szCs w:val="18"/>
              </w:rPr>
              <w:t>Casual</w:t>
            </w:r>
          </w:p>
        </w:tc>
        <w:tc>
          <w:tcPr>
            <w:tcW w:w="56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1184" w:type="dxa"/>
            <w:tcBorders>
              <w:left w:val="single" w:sz="4" w:space="0" w:color="auto"/>
              <w:right w:val="single" w:sz="4" w:space="0" w:color="auto"/>
            </w:tcBorders>
          </w:tcPr>
          <w:p w:rsidR="00604FBA" w:rsidRPr="00676B01" w:rsidRDefault="00604FBA" w:rsidP="00604FBA">
            <w:pPr>
              <w:spacing w:before="0"/>
              <w:ind w:left="426" w:right="33" w:hanging="426"/>
              <w:rPr>
                <w:color w:val="000000"/>
                <w:sz w:val="18"/>
                <w:szCs w:val="18"/>
              </w:rPr>
            </w:pPr>
            <w:r w:rsidRPr="00676B01">
              <w:rPr>
                <w:color w:val="000000"/>
                <w:sz w:val="18"/>
                <w:szCs w:val="18"/>
              </w:rPr>
              <w:t>Full-time</w:t>
            </w:r>
          </w:p>
        </w:tc>
        <w:tc>
          <w:tcPr>
            <w:tcW w:w="491"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1069" w:type="dxa"/>
            <w:tcBorders>
              <w:left w:val="single" w:sz="4" w:space="0" w:color="auto"/>
              <w:right w:val="single" w:sz="4" w:space="0" w:color="auto"/>
            </w:tcBorders>
          </w:tcPr>
          <w:p w:rsidR="00604FBA" w:rsidRPr="00676B01" w:rsidRDefault="00604FBA" w:rsidP="00604FBA">
            <w:pPr>
              <w:spacing w:before="0"/>
              <w:ind w:left="426" w:right="34" w:hanging="426"/>
              <w:rPr>
                <w:color w:val="000000"/>
                <w:sz w:val="18"/>
                <w:szCs w:val="18"/>
              </w:rPr>
            </w:pPr>
            <w:r w:rsidRPr="00676B01">
              <w:rPr>
                <w:color w:val="000000"/>
                <w:sz w:val="18"/>
                <w:szCs w:val="18"/>
              </w:rPr>
              <w:t>Part-time</w:t>
            </w:r>
          </w:p>
        </w:tc>
        <w:tc>
          <w:tcPr>
            <w:tcW w:w="494"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0"/>
              <w:ind w:left="426" w:right="306" w:hanging="426"/>
              <w:rPr>
                <w:color w:val="000000"/>
                <w:sz w:val="18"/>
                <w:szCs w:val="18"/>
              </w:rPr>
            </w:pPr>
          </w:p>
        </w:tc>
        <w:tc>
          <w:tcPr>
            <w:tcW w:w="0" w:type="auto"/>
            <w:tcBorders>
              <w:left w:val="single" w:sz="4" w:space="0" w:color="auto"/>
            </w:tcBorders>
          </w:tcPr>
          <w:p w:rsidR="00604FBA" w:rsidRPr="00676B01" w:rsidRDefault="00604FBA" w:rsidP="00604FBA">
            <w:pPr>
              <w:spacing w:before="0"/>
              <w:ind w:left="426" w:right="306" w:hanging="426"/>
              <w:rPr>
                <w:color w:val="000000"/>
                <w:sz w:val="18"/>
                <w:szCs w:val="18"/>
              </w:rPr>
            </w:pPr>
            <w:r w:rsidRPr="00676B01">
              <w:rPr>
                <w:color w:val="000000"/>
                <w:sz w:val="18"/>
                <w:szCs w:val="18"/>
              </w:rPr>
              <w:t>Hrs per wk ……………………..</w:t>
            </w:r>
          </w:p>
        </w:tc>
      </w:tr>
    </w:tbl>
    <w:p w:rsidR="00604FBA" w:rsidRPr="00676B01" w:rsidRDefault="00604FBA" w:rsidP="00255F33">
      <w:pPr>
        <w:pStyle w:val="ListParagraph"/>
        <w:numPr>
          <w:ilvl w:val="0"/>
          <w:numId w:val="11"/>
        </w:numPr>
        <w:spacing w:before="200" w:after="240" w:line="240" w:lineRule="auto"/>
        <w:ind w:left="567"/>
        <w:contextualSpacing w:val="0"/>
        <w:rPr>
          <w:color w:val="000000"/>
          <w:sz w:val="18"/>
          <w:szCs w:val="18"/>
        </w:rPr>
      </w:pPr>
      <w:r w:rsidRPr="00676B01">
        <w:rPr>
          <w:color w:val="000000"/>
          <w:sz w:val="18"/>
          <w:szCs w:val="18"/>
        </w:rPr>
        <w:t>Approx. no. of employees at the site where you work (e.g. factory/mine/care centre/office)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5"/>
        <w:gridCol w:w="544"/>
        <w:gridCol w:w="956"/>
        <w:gridCol w:w="544"/>
        <w:gridCol w:w="830"/>
        <w:gridCol w:w="544"/>
        <w:gridCol w:w="962"/>
        <w:gridCol w:w="544"/>
        <w:gridCol w:w="1101"/>
        <w:gridCol w:w="544"/>
        <w:gridCol w:w="966"/>
        <w:gridCol w:w="544"/>
      </w:tblGrid>
      <w:tr w:rsidR="00604FBA" w:rsidRPr="00604FBA" w:rsidTr="00604FBA">
        <w:trPr>
          <w:trHeight w:val="479"/>
        </w:trPr>
        <w:tc>
          <w:tcPr>
            <w:tcW w:w="959" w:type="dxa"/>
            <w:tcBorders>
              <w:top w:val="nil"/>
              <w:left w:val="nil"/>
              <w:bottom w:val="nil"/>
              <w:right w:val="single" w:sz="4" w:space="0" w:color="auto"/>
            </w:tcBorders>
          </w:tcPr>
          <w:p w:rsidR="00604FBA" w:rsidRPr="00676B01" w:rsidRDefault="00751D88" w:rsidP="0070098D">
            <w:pPr>
              <w:rPr>
                <w:color w:val="000000"/>
                <w:sz w:val="18"/>
                <w:szCs w:val="18"/>
              </w:rPr>
            </w:pPr>
            <w:r>
              <w:rPr>
                <w:color w:val="000000"/>
                <w:sz w:val="18"/>
                <w:szCs w:val="18"/>
              </w:rPr>
              <w:t xml:space="preserve">   1—</w:t>
            </w:r>
            <w:r w:rsidR="00604FBA" w:rsidRPr="00676B01">
              <w:rPr>
                <w:color w:val="000000"/>
                <w:sz w:val="18"/>
                <w:szCs w:val="18"/>
              </w:rPr>
              <w:t xml:space="preserve">5  </w:t>
            </w:r>
          </w:p>
        </w:tc>
        <w:tc>
          <w:tcPr>
            <w:tcW w:w="56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992" w:type="dxa"/>
            <w:tcBorders>
              <w:top w:val="nil"/>
              <w:left w:val="single" w:sz="4" w:space="0" w:color="auto"/>
              <w:bottom w:val="nil"/>
              <w:right w:val="single" w:sz="4" w:space="0" w:color="auto"/>
            </w:tcBorders>
          </w:tcPr>
          <w:p w:rsidR="00604FBA" w:rsidRPr="00676B01" w:rsidRDefault="00751D88" w:rsidP="0070098D">
            <w:pPr>
              <w:rPr>
                <w:color w:val="000000"/>
                <w:sz w:val="18"/>
                <w:szCs w:val="18"/>
              </w:rPr>
            </w:pPr>
            <w:r>
              <w:rPr>
                <w:color w:val="000000"/>
                <w:sz w:val="18"/>
                <w:szCs w:val="18"/>
              </w:rPr>
              <w:t xml:space="preserve">   6—</w:t>
            </w:r>
            <w:r w:rsidR="00604FBA" w:rsidRPr="00676B01">
              <w:rPr>
                <w:color w:val="000000"/>
                <w:sz w:val="18"/>
                <w:szCs w:val="18"/>
              </w:rPr>
              <w:t xml:space="preserve">10 </w:t>
            </w:r>
          </w:p>
        </w:tc>
        <w:tc>
          <w:tcPr>
            <w:tcW w:w="56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851" w:type="dxa"/>
            <w:tcBorders>
              <w:top w:val="nil"/>
              <w:left w:val="single" w:sz="4" w:space="0" w:color="auto"/>
              <w:bottom w:val="nil"/>
              <w:right w:val="single" w:sz="4" w:space="0" w:color="auto"/>
            </w:tcBorders>
          </w:tcPr>
          <w:p w:rsidR="00604FBA" w:rsidRPr="00676B01" w:rsidRDefault="00604FBA" w:rsidP="00604FBA">
            <w:pPr>
              <w:rPr>
                <w:color w:val="000000"/>
                <w:sz w:val="18"/>
                <w:szCs w:val="18"/>
              </w:rPr>
            </w:pPr>
            <w:r w:rsidRPr="00676B01">
              <w:rPr>
                <w:color w:val="000000"/>
                <w:sz w:val="18"/>
                <w:szCs w:val="18"/>
              </w:rPr>
              <w:t>1</w:t>
            </w:r>
            <w:r w:rsidR="00751D88">
              <w:rPr>
                <w:color w:val="000000"/>
                <w:sz w:val="18"/>
                <w:szCs w:val="18"/>
              </w:rPr>
              <w:t>1—</w:t>
            </w:r>
            <w:r w:rsidRPr="00676B01">
              <w:rPr>
                <w:color w:val="000000"/>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992" w:type="dxa"/>
            <w:tcBorders>
              <w:top w:val="nil"/>
              <w:left w:val="single" w:sz="4" w:space="0" w:color="auto"/>
              <w:bottom w:val="nil"/>
              <w:right w:val="single" w:sz="4" w:space="0" w:color="auto"/>
            </w:tcBorders>
          </w:tcPr>
          <w:p w:rsidR="00604FBA" w:rsidRPr="00676B01" w:rsidRDefault="00751D88" w:rsidP="0070098D">
            <w:pPr>
              <w:rPr>
                <w:color w:val="000000"/>
                <w:sz w:val="18"/>
                <w:szCs w:val="18"/>
              </w:rPr>
            </w:pPr>
            <w:r>
              <w:rPr>
                <w:color w:val="000000"/>
                <w:sz w:val="18"/>
                <w:szCs w:val="18"/>
              </w:rPr>
              <w:t xml:space="preserve">  21—</w:t>
            </w:r>
            <w:r w:rsidR="00604FBA" w:rsidRPr="00676B01">
              <w:rPr>
                <w:color w:val="000000"/>
                <w:sz w:val="18"/>
                <w:szCs w:val="18"/>
              </w:rPr>
              <w:t>99</w:t>
            </w:r>
          </w:p>
        </w:tc>
        <w:tc>
          <w:tcPr>
            <w:tcW w:w="56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1134" w:type="dxa"/>
            <w:tcBorders>
              <w:top w:val="nil"/>
              <w:left w:val="single" w:sz="4" w:space="0" w:color="auto"/>
              <w:bottom w:val="nil"/>
              <w:right w:val="single" w:sz="4" w:space="0" w:color="auto"/>
            </w:tcBorders>
          </w:tcPr>
          <w:p w:rsidR="00604FBA" w:rsidRPr="00676B01" w:rsidRDefault="00751D88" w:rsidP="00604FBA">
            <w:pPr>
              <w:rPr>
                <w:color w:val="000000"/>
                <w:sz w:val="18"/>
                <w:szCs w:val="18"/>
              </w:rPr>
            </w:pPr>
            <w:r>
              <w:rPr>
                <w:color w:val="000000"/>
                <w:sz w:val="18"/>
                <w:szCs w:val="18"/>
              </w:rPr>
              <w:t xml:space="preserve">  100—</w:t>
            </w:r>
            <w:r w:rsidR="00604FBA" w:rsidRPr="00676B01">
              <w:rPr>
                <w:color w:val="000000"/>
                <w:sz w:val="18"/>
                <w:szCs w:val="18"/>
              </w:rPr>
              <w:t>199</w:t>
            </w:r>
          </w:p>
        </w:tc>
        <w:tc>
          <w:tcPr>
            <w:tcW w:w="56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992" w:type="dxa"/>
            <w:tcBorders>
              <w:top w:val="nil"/>
              <w:left w:val="single" w:sz="4" w:space="0" w:color="auto"/>
              <w:bottom w:val="nil"/>
              <w:right w:val="single" w:sz="4" w:space="0" w:color="auto"/>
            </w:tcBorders>
          </w:tcPr>
          <w:p w:rsidR="00604FBA" w:rsidRPr="00676B01" w:rsidRDefault="00604FBA" w:rsidP="0070098D">
            <w:pPr>
              <w:rPr>
                <w:color w:val="000000"/>
                <w:sz w:val="18"/>
                <w:szCs w:val="18"/>
              </w:rPr>
            </w:pPr>
            <w:r w:rsidRPr="00676B01">
              <w:rPr>
                <w:color w:val="000000"/>
                <w:sz w:val="18"/>
                <w:szCs w:val="18"/>
              </w:rPr>
              <w:t xml:space="preserve">    200+</w:t>
            </w:r>
          </w:p>
        </w:tc>
        <w:tc>
          <w:tcPr>
            <w:tcW w:w="56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r>
    </w:tbl>
    <w:p w:rsidR="00604FBA" w:rsidRPr="00676B01" w:rsidRDefault="00604FBA" w:rsidP="00255F33">
      <w:pPr>
        <w:pStyle w:val="ListParagraph"/>
        <w:numPr>
          <w:ilvl w:val="0"/>
          <w:numId w:val="11"/>
        </w:numPr>
        <w:spacing w:before="200" w:line="240" w:lineRule="auto"/>
        <w:ind w:left="567"/>
        <w:contextualSpacing w:val="0"/>
        <w:rPr>
          <w:color w:val="000000"/>
          <w:sz w:val="18"/>
          <w:szCs w:val="18"/>
        </w:rPr>
      </w:pPr>
      <w:r w:rsidRPr="00676B01">
        <w:rPr>
          <w:color w:val="000000"/>
          <w:sz w:val="18"/>
          <w:szCs w:val="18"/>
        </w:rPr>
        <w:t>Previous job………………………………………..</w:t>
      </w:r>
      <w:r w:rsidRPr="00676B01">
        <w:rPr>
          <w:color w:val="000000"/>
          <w:sz w:val="18"/>
          <w:szCs w:val="18"/>
        </w:rPr>
        <w:tab/>
        <w:t xml:space="preserve">12. </w:t>
      </w:r>
      <w:r w:rsidRPr="00676B01">
        <w:rPr>
          <w:color w:val="000000"/>
          <w:sz w:val="18"/>
          <w:szCs w:val="18"/>
        </w:rPr>
        <w:tab/>
        <w:t>No. of years in that job: ….. years</w:t>
      </w:r>
    </w:p>
    <w:p w:rsidR="00604FBA" w:rsidRPr="00676B01" w:rsidRDefault="00604FBA" w:rsidP="00255F33">
      <w:pPr>
        <w:pStyle w:val="ListParagraph"/>
        <w:numPr>
          <w:ilvl w:val="0"/>
          <w:numId w:val="12"/>
        </w:numPr>
        <w:spacing w:before="200" w:after="240" w:line="240" w:lineRule="auto"/>
        <w:ind w:left="567"/>
        <w:contextualSpacing w:val="0"/>
        <w:rPr>
          <w:color w:val="000000"/>
          <w:sz w:val="18"/>
          <w:szCs w:val="18"/>
        </w:rPr>
      </w:pPr>
      <w:r w:rsidRPr="00676B01">
        <w:rPr>
          <w:color w:val="000000"/>
          <w:sz w:val="18"/>
          <w:szCs w:val="18"/>
        </w:rPr>
        <w:t>Qualifications (Please tick all that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9"/>
        <w:gridCol w:w="527"/>
        <w:gridCol w:w="530"/>
        <w:gridCol w:w="1072"/>
        <w:gridCol w:w="1285"/>
        <w:gridCol w:w="538"/>
        <w:gridCol w:w="1496"/>
        <w:gridCol w:w="497"/>
      </w:tblGrid>
      <w:tr w:rsidR="00604FBA" w:rsidRPr="00604FBA" w:rsidTr="00604FBA">
        <w:trPr>
          <w:jc w:val="center"/>
        </w:trPr>
        <w:tc>
          <w:tcPr>
            <w:tcW w:w="4362" w:type="dxa"/>
            <w:gridSpan w:val="3"/>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Final Year Level/Grade of  Education:</w:t>
            </w:r>
          </w:p>
        </w:tc>
        <w:tc>
          <w:tcPr>
            <w:tcW w:w="1134"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4074" w:type="dxa"/>
            <w:gridSpan w:val="4"/>
            <w:tcBorders>
              <w:top w:val="nil"/>
              <w:left w:val="single" w:sz="4" w:space="0" w:color="auto"/>
              <w:bottom w:val="single" w:sz="4" w:space="0" w:color="auto"/>
              <w:right w:val="nil"/>
            </w:tcBorders>
          </w:tcPr>
          <w:p w:rsidR="00604FBA" w:rsidRPr="00676B01" w:rsidRDefault="00604FBA" w:rsidP="00604FBA">
            <w:pPr>
              <w:rPr>
                <w:color w:val="000000"/>
                <w:sz w:val="18"/>
                <w:szCs w:val="18"/>
              </w:rPr>
            </w:pPr>
          </w:p>
        </w:tc>
      </w:tr>
      <w:tr w:rsidR="00604FBA" w:rsidRPr="00604FBA" w:rsidTr="00604FBA">
        <w:trPr>
          <w:jc w:val="center"/>
        </w:trPr>
        <w:tc>
          <w:tcPr>
            <w:tcW w:w="322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Vocational Certificate: Certificate I/II</w:t>
            </w:r>
          </w:p>
        </w:tc>
        <w:tc>
          <w:tcPr>
            <w:tcW w:w="56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Certificate III/Trade Certificate</w:t>
            </w:r>
          </w:p>
        </w:tc>
        <w:tc>
          <w:tcPr>
            <w:tcW w:w="57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154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Certificate IV</w:t>
            </w:r>
          </w:p>
        </w:tc>
        <w:tc>
          <w:tcPr>
            <w:tcW w:w="53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r>
      <w:tr w:rsidR="00604FBA" w:rsidRPr="00604FBA" w:rsidTr="00604FBA">
        <w:trPr>
          <w:jc w:val="center"/>
        </w:trPr>
        <w:tc>
          <w:tcPr>
            <w:tcW w:w="322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Diploma/Advanced Diploma</w:t>
            </w:r>
          </w:p>
        </w:tc>
        <w:tc>
          <w:tcPr>
            <w:tcW w:w="566"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r w:rsidRPr="00676B01">
              <w:rPr>
                <w:sz w:val="18"/>
                <w:szCs w:val="18"/>
              </w:rPr>
              <w:t>Bachelor Degree</w:t>
            </w:r>
          </w:p>
        </w:tc>
        <w:tc>
          <w:tcPr>
            <w:tcW w:w="57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c>
          <w:tcPr>
            <w:tcW w:w="154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roofErr w:type="spellStart"/>
            <w:r w:rsidRPr="00676B01">
              <w:rPr>
                <w:sz w:val="18"/>
                <w:szCs w:val="18"/>
              </w:rPr>
              <w:t>Postgrad</w:t>
            </w:r>
            <w:proofErr w:type="spellEnd"/>
            <w:r w:rsidRPr="00676B01">
              <w:rPr>
                <w:sz w:val="18"/>
                <w:szCs w:val="18"/>
              </w:rPr>
              <w:t xml:space="preserve"> qual</w:t>
            </w:r>
          </w:p>
        </w:tc>
        <w:tc>
          <w:tcPr>
            <w:tcW w:w="53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rPr>
                <w:color w:val="000000"/>
                <w:sz w:val="18"/>
                <w:szCs w:val="18"/>
              </w:rPr>
            </w:pPr>
          </w:p>
        </w:tc>
      </w:tr>
    </w:tbl>
    <w:p w:rsidR="00604FBA" w:rsidRPr="00676B01" w:rsidRDefault="00604FBA" w:rsidP="00604FBA">
      <w:pPr>
        <w:rPr>
          <w:sz w:val="18"/>
          <w:szCs w:val="18"/>
        </w:rPr>
      </w:pPr>
      <w:r w:rsidRPr="00676B01">
        <w:rPr>
          <w:sz w:val="18"/>
          <w:szCs w:val="18"/>
        </w:rPr>
        <w:t>Other: ____________________________</w:t>
      </w:r>
    </w:p>
    <w:p w:rsidR="00604FBA" w:rsidRPr="00676B01" w:rsidRDefault="00604FBA" w:rsidP="00604FBA">
      <w:pPr>
        <w:spacing w:after="240"/>
        <w:rPr>
          <w:b/>
          <w:i/>
          <w:sz w:val="18"/>
          <w:szCs w:val="18"/>
        </w:rPr>
      </w:pPr>
      <w:r w:rsidRPr="00676B01">
        <w:rPr>
          <w:b/>
          <w:i/>
          <w:sz w:val="18"/>
          <w:szCs w:val="18"/>
        </w:rPr>
        <w:lastRenderedPageBreak/>
        <w:t>In the sections that follow your responses to the questions will be audio-recorded and later transcribed, but are confidential to the research team. You do not need to write any answers except to tick boxes.</w:t>
      </w:r>
    </w:p>
    <w:p w:rsidR="00604FBA" w:rsidRPr="00676B01" w:rsidRDefault="00604FBA" w:rsidP="00604FBA">
      <w:pPr>
        <w:shd w:val="pct15" w:color="auto" w:fill="auto"/>
        <w:rPr>
          <w:b/>
          <w:sz w:val="18"/>
          <w:szCs w:val="18"/>
          <w:shd w:val="pct15" w:color="auto" w:fill="auto"/>
        </w:rPr>
      </w:pPr>
      <w:r w:rsidRPr="00676B01">
        <w:rPr>
          <w:b/>
          <w:sz w:val="18"/>
          <w:szCs w:val="18"/>
          <w:shd w:val="pct15" w:color="auto" w:fill="auto"/>
        </w:rPr>
        <w:t>SECTION 2: MANAGING EMPLOYEE TRAINING NEEDS</w:t>
      </w:r>
    </w:p>
    <w:p w:rsidR="00604FBA" w:rsidRPr="00676B01" w:rsidRDefault="00604FBA" w:rsidP="00604FBA">
      <w:pPr>
        <w:pStyle w:val="ListParagraph"/>
        <w:spacing w:before="0"/>
        <w:ind w:left="0"/>
        <w:rPr>
          <w:sz w:val="18"/>
          <w:szCs w:val="18"/>
        </w:rPr>
      </w:pPr>
      <w:r w:rsidRPr="00676B01">
        <w:rPr>
          <w:sz w:val="18"/>
          <w:szCs w:val="18"/>
        </w:rPr>
        <w:t>[Audio recorder ON]</w:t>
      </w:r>
    </w:p>
    <w:p w:rsidR="00604FBA" w:rsidRPr="00676B01" w:rsidRDefault="00604FBA" w:rsidP="00604FBA">
      <w:pPr>
        <w:spacing w:before="0"/>
        <w:rPr>
          <w:b/>
          <w:sz w:val="18"/>
          <w:szCs w:val="18"/>
        </w:rPr>
      </w:pPr>
    </w:p>
    <w:p w:rsidR="00604FBA" w:rsidRPr="00676B01" w:rsidRDefault="00604FBA" w:rsidP="00255F33">
      <w:pPr>
        <w:pStyle w:val="ListParagraph"/>
        <w:numPr>
          <w:ilvl w:val="0"/>
          <w:numId w:val="13"/>
        </w:numPr>
        <w:spacing w:before="0" w:after="240" w:line="240" w:lineRule="auto"/>
        <w:contextualSpacing w:val="0"/>
        <w:rPr>
          <w:sz w:val="18"/>
          <w:szCs w:val="18"/>
        </w:rPr>
      </w:pPr>
      <w:r w:rsidRPr="00676B01">
        <w:rPr>
          <w:sz w:val="18"/>
          <w:szCs w:val="18"/>
        </w:rPr>
        <w:t>What sorts of training or qualifications do staff need before they are employed here?</w:t>
      </w:r>
    </w:p>
    <w:p w:rsidR="00604FBA" w:rsidRPr="00676B01" w:rsidRDefault="00604FBA" w:rsidP="00255F33">
      <w:pPr>
        <w:pStyle w:val="ListParagraph"/>
        <w:numPr>
          <w:ilvl w:val="0"/>
          <w:numId w:val="13"/>
        </w:numPr>
        <w:spacing w:before="0" w:after="240" w:line="240" w:lineRule="auto"/>
        <w:contextualSpacing w:val="0"/>
        <w:rPr>
          <w:sz w:val="18"/>
          <w:szCs w:val="18"/>
        </w:rPr>
      </w:pPr>
      <w:r w:rsidRPr="00676B01">
        <w:rPr>
          <w:sz w:val="18"/>
          <w:szCs w:val="18"/>
        </w:rPr>
        <w:t>a) How has the workplace changed in recent years that require staff to update their skills and knowledge?</w:t>
      </w:r>
    </w:p>
    <w:p w:rsidR="00604FBA" w:rsidRDefault="00604FBA" w:rsidP="00604FBA">
      <w:pPr>
        <w:pStyle w:val="ListParagraph"/>
        <w:spacing w:before="0" w:after="240"/>
        <w:ind w:left="360"/>
        <w:rPr>
          <w:sz w:val="18"/>
          <w:szCs w:val="18"/>
        </w:rPr>
      </w:pPr>
      <w:r w:rsidRPr="00676B01">
        <w:rPr>
          <w:sz w:val="18"/>
          <w:szCs w:val="18"/>
        </w:rPr>
        <w:t>b) What are the main drivers of new learning?</w:t>
      </w:r>
    </w:p>
    <w:p w:rsidR="00751D88" w:rsidRPr="00676B01" w:rsidRDefault="00751D88" w:rsidP="00604FBA">
      <w:pPr>
        <w:pStyle w:val="ListParagraph"/>
        <w:spacing w:before="0" w:after="240"/>
        <w:ind w:left="360"/>
        <w:rPr>
          <w:sz w:val="18"/>
          <w:szCs w:val="18"/>
        </w:rPr>
      </w:pPr>
    </w:p>
    <w:p w:rsidR="00604FBA" w:rsidRPr="00676B01" w:rsidRDefault="00604FBA" w:rsidP="00255F33">
      <w:pPr>
        <w:pStyle w:val="ListParagraph"/>
        <w:numPr>
          <w:ilvl w:val="0"/>
          <w:numId w:val="13"/>
        </w:numPr>
        <w:spacing w:before="0" w:after="240" w:line="240" w:lineRule="auto"/>
        <w:contextualSpacing w:val="0"/>
        <w:rPr>
          <w:sz w:val="18"/>
          <w:szCs w:val="18"/>
        </w:rPr>
      </w:pPr>
      <w:r w:rsidRPr="00676B01">
        <w:rPr>
          <w:sz w:val="18"/>
          <w:szCs w:val="18"/>
        </w:rPr>
        <w:t>What is a recent example of employees needing to learn something new, and how did they learn this?</w:t>
      </w:r>
    </w:p>
    <w:p w:rsidR="00604FBA" w:rsidRPr="00676B01" w:rsidRDefault="00604FBA" w:rsidP="00255F33">
      <w:pPr>
        <w:pStyle w:val="ListParagraph"/>
        <w:numPr>
          <w:ilvl w:val="0"/>
          <w:numId w:val="13"/>
        </w:numPr>
        <w:spacing w:before="0" w:after="240" w:line="240" w:lineRule="auto"/>
        <w:contextualSpacing w:val="0"/>
        <w:rPr>
          <w:sz w:val="18"/>
          <w:szCs w:val="18"/>
        </w:rPr>
      </w:pPr>
      <w:r w:rsidRPr="00676B01">
        <w:rPr>
          <w:sz w:val="18"/>
          <w:szCs w:val="18"/>
        </w:rPr>
        <w:t xml:space="preserve">In what ways does your organisation help staff update their skills and knowledge? </w:t>
      </w:r>
    </w:p>
    <w:p w:rsidR="00604FBA" w:rsidRPr="00676B01" w:rsidRDefault="00604FBA" w:rsidP="00255F33">
      <w:pPr>
        <w:pStyle w:val="ListParagraph"/>
        <w:numPr>
          <w:ilvl w:val="0"/>
          <w:numId w:val="13"/>
        </w:numPr>
        <w:spacing w:before="0" w:after="240" w:line="240" w:lineRule="auto"/>
        <w:contextualSpacing w:val="0"/>
        <w:rPr>
          <w:sz w:val="18"/>
          <w:szCs w:val="18"/>
        </w:rPr>
      </w:pPr>
      <w:r w:rsidRPr="00676B01">
        <w:rPr>
          <w:sz w:val="18"/>
          <w:szCs w:val="18"/>
        </w:rPr>
        <w:t>What are your roles in managing/overseeing/organising employees’ continuing education and training?</w:t>
      </w:r>
    </w:p>
    <w:p w:rsidR="00604FBA" w:rsidRPr="00676B01" w:rsidRDefault="00604FBA" w:rsidP="00255F33">
      <w:pPr>
        <w:pStyle w:val="ListParagraph"/>
        <w:numPr>
          <w:ilvl w:val="0"/>
          <w:numId w:val="13"/>
        </w:numPr>
        <w:spacing w:before="0" w:after="240" w:line="240" w:lineRule="auto"/>
        <w:contextualSpacing w:val="0"/>
        <w:rPr>
          <w:sz w:val="18"/>
          <w:szCs w:val="18"/>
        </w:rPr>
      </w:pPr>
      <w:r w:rsidRPr="00676B01">
        <w:rPr>
          <w:sz w:val="18"/>
          <w:szCs w:val="18"/>
        </w:rPr>
        <w:t>What are the main challenges in carrying out those roles?</w:t>
      </w:r>
    </w:p>
    <w:p w:rsidR="00604FBA" w:rsidRPr="00676B01" w:rsidRDefault="00604FBA" w:rsidP="00604FBA">
      <w:pPr>
        <w:pStyle w:val="ListParagraph"/>
        <w:shd w:val="pct15" w:color="auto" w:fill="auto"/>
        <w:spacing w:after="240"/>
        <w:ind w:left="0"/>
        <w:contextualSpacing w:val="0"/>
        <w:rPr>
          <w:sz w:val="18"/>
          <w:szCs w:val="18"/>
        </w:rPr>
      </w:pPr>
      <w:r w:rsidRPr="00676B01">
        <w:rPr>
          <w:b/>
          <w:sz w:val="18"/>
          <w:szCs w:val="18"/>
          <w:shd w:val="pct15" w:color="auto" w:fill="auto"/>
        </w:rPr>
        <w:t>SECTION 2: WAYS TRAINING IS PROVIDED</w:t>
      </w:r>
      <w:r w:rsidRPr="00676B01">
        <w:rPr>
          <w:b/>
          <w:sz w:val="18"/>
          <w:szCs w:val="18"/>
          <w:shd w:val="pct15" w:color="auto" w:fill="auto"/>
        </w:rPr>
        <w:tab/>
      </w:r>
      <w:r w:rsidRPr="00676B01">
        <w:rPr>
          <w:b/>
          <w:sz w:val="18"/>
          <w:szCs w:val="18"/>
          <w:shd w:val="pct15" w:color="auto" w:fill="auto"/>
        </w:rPr>
        <w:tab/>
      </w:r>
    </w:p>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How is training provided in your workplace to keep employees’ knowledge and skills updated? Please tick all that apply.</w:t>
      </w:r>
    </w:p>
    <w:tbl>
      <w:tblPr>
        <w:tblW w:w="0" w:type="auto"/>
        <w:jc w:val="center"/>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9"/>
        <w:gridCol w:w="5654"/>
        <w:gridCol w:w="1291"/>
      </w:tblGrid>
      <w:tr w:rsidR="00604FBA" w:rsidRPr="00604FBA" w:rsidTr="00604FBA">
        <w:trPr>
          <w:jc w:val="center"/>
        </w:trPr>
        <w:tc>
          <w:tcPr>
            <w:tcW w:w="2159" w:type="dxa"/>
          </w:tcPr>
          <w:p w:rsidR="00604FBA" w:rsidRPr="00676B01" w:rsidRDefault="00604FBA" w:rsidP="00604FBA">
            <w:pPr>
              <w:pStyle w:val="ListParagraph"/>
              <w:spacing w:after="240"/>
              <w:ind w:left="0"/>
              <w:jc w:val="center"/>
              <w:rPr>
                <w:b/>
                <w:sz w:val="18"/>
                <w:szCs w:val="18"/>
              </w:rPr>
            </w:pPr>
          </w:p>
          <w:p w:rsidR="00604FBA" w:rsidRPr="00676B01" w:rsidRDefault="00604FBA" w:rsidP="00604FBA">
            <w:pPr>
              <w:pStyle w:val="ListParagraph"/>
              <w:spacing w:after="240"/>
              <w:ind w:left="0"/>
              <w:jc w:val="center"/>
              <w:rPr>
                <w:b/>
                <w:sz w:val="18"/>
                <w:szCs w:val="18"/>
              </w:rPr>
            </w:pPr>
            <w:r w:rsidRPr="00676B01">
              <w:rPr>
                <w:b/>
                <w:sz w:val="18"/>
                <w:szCs w:val="18"/>
              </w:rPr>
              <w:t>Training provided by</w:t>
            </w:r>
          </w:p>
        </w:tc>
        <w:tc>
          <w:tcPr>
            <w:tcW w:w="5654" w:type="dxa"/>
          </w:tcPr>
          <w:p w:rsidR="00604FBA" w:rsidRPr="00676B01" w:rsidRDefault="00604FBA" w:rsidP="00604FBA">
            <w:pPr>
              <w:pStyle w:val="ListParagraph"/>
              <w:spacing w:after="240"/>
              <w:ind w:left="0"/>
              <w:jc w:val="center"/>
              <w:rPr>
                <w:b/>
                <w:sz w:val="18"/>
                <w:szCs w:val="18"/>
              </w:rPr>
            </w:pPr>
          </w:p>
          <w:p w:rsidR="00604FBA" w:rsidRPr="00676B01" w:rsidRDefault="00604FBA" w:rsidP="00604FBA">
            <w:pPr>
              <w:pStyle w:val="ListParagraph"/>
              <w:spacing w:after="240"/>
              <w:ind w:left="0"/>
              <w:jc w:val="center"/>
              <w:rPr>
                <w:b/>
                <w:sz w:val="18"/>
                <w:szCs w:val="18"/>
              </w:rPr>
            </w:pPr>
            <w:r w:rsidRPr="00676B01">
              <w:rPr>
                <w:b/>
                <w:sz w:val="18"/>
                <w:szCs w:val="18"/>
              </w:rPr>
              <w:t>Ways training is provided in current job to keep up-to-date</w:t>
            </w:r>
          </w:p>
        </w:tc>
        <w:tc>
          <w:tcPr>
            <w:tcW w:w="1291" w:type="dxa"/>
          </w:tcPr>
          <w:p w:rsidR="00604FBA" w:rsidRPr="00676B01" w:rsidRDefault="00604FBA" w:rsidP="00604FBA">
            <w:pPr>
              <w:pStyle w:val="ListParagraph"/>
              <w:ind w:left="0"/>
              <w:jc w:val="center"/>
              <w:rPr>
                <w:b/>
                <w:sz w:val="18"/>
                <w:szCs w:val="18"/>
              </w:rPr>
            </w:pPr>
            <w:r w:rsidRPr="00676B01">
              <w:rPr>
                <w:b/>
                <w:sz w:val="18"/>
                <w:szCs w:val="18"/>
              </w:rPr>
              <w:t>Please tick</w:t>
            </w:r>
          </w:p>
          <w:p w:rsidR="00604FBA" w:rsidRPr="00676B01" w:rsidRDefault="00604FBA" w:rsidP="00604FBA">
            <w:pPr>
              <w:pStyle w:val="ListParagraph"/>
              <w:spacing w:before="0"/>
              <w:ind w:left="0"/>
              <w:jc w:val="center"/>
              <w:rPr>
                <w:b/>
                <w:sz w:val="18"/>
                <w:szCs w:val="18"/>
              </w:rPr>
            </w:pPr>
            <w:r w:rsidRPr="00676B01">
              <w:rPr>
                <w:b/>
                <w:sz w:val="18"/>
                <w:szCs w:val="18"/>
              </w:rPr>
              <w:t>all that apply</w:t>
            </w:r>
          </w:p>
        </w:tc>
      </w:tr>
      <w:tr w:rsidR="00604FBA" w:rsidRPr="00604FBA" w:rsidTr="00604FBA">
        <w:trPr>
          <w:jc w:val="center"/>
        </w:trPr>
        <w:tc>
          <w:tcPr>
            <w:tcW w:w="2159" w:type="dxa"/>
            <w:vMerge w:val="restart"/>
          </w:tcPr>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p>
          <w:p w:rsidR="00604FBA" w:rsidRPr="00676B01" w:rsidRDefault="00604FBA" w:rsidP="00604FBA">
            <w:pPr>
              <w:spacing w:before="0"/>
              <w:jc w:val="center"/>
              <w:rPr>
                <w:b/>
                <w:sz w:val="18"/>
                <w:szCs w:val="18"/>
              </w:rPr>
            </w:pPr>
            <w:r w:rsidRPr="00676B01">
              <w:rPr>
                <w:b/>
                <w:sz w:val="18"/>
                <w:szCs w:val="18"/>
              </w:rPr>
              <w:t>Employer</w:t>
            </w:r>
          </w:p>
        </w:tc>
        <w:tc>
          <w:tcPr>
            <w:tcW w:w="5654" w:type="dxa"/>
          </w:tcPr>
          <w:p w:rsidR="00604FBA" w:rsidRPr="00676B01" w:rsidRDefault="00604FBA" w:rsidP="00604FBA">
            <w:pPr>
              <w:spacing w:before="60" w:after="60"/>
              <w:rPr>
                <w:sz w:val="18"/>
                <w:szCs w:val="18"/>
              </w:rPr>
            </w:pPr>
            <w:r w:rsidRPr="00676B01">
              <w:rPr>
                <w:sz w:val="18"/>
                <w:szCs w:val="18"/>
              </w:rPr>
              <w:t xml:space="preserve">Individual mentoring by supervisor  </w:t>
            </w:r>
          </w:p>
        </w:tc>
        <w:tc>
          <w:tcPr>
            <w:tcW w:w="1291" w:type="dxa"/>
          </w:tcPr>
          <w:p w:rsidR="00604FBA" w:rsidRPr="00676B01" w:rsidRDefault="00604FBA" w:rsidP="00604FBA">
            <w:pPr>
              <w:pStyle w:val="ListParagraph"/>
              <w:spacing w:before="0"/>
              <w:ind w:left="0"/>
              <w:rPr>
                <w:sz w:val="18"/>
                <w:szCs w:val="18"/>
              </w:rPr>
            </w:pPr>
          </w:p>
        </w:tc>
      </w:tr>
      <w:tr w:rsidR="00604FBA" w:rsidRPr="00604FBA" w:rsidTr="00604FBA">
        <w:trPr>
          <w:jc w:val="center"/>
        </w:trPr>
        <w:tc>
          <w:tcPr>
            <w:tcW w:w="2159" w:type="dxa"/>
            <w:vMerge/>
          </w:tcPr>
          <w:p w:rsidR="00604FBA" w:rsidRPr="00676B01" w:rsidRDefault="00604FBA" w:rsidP="00604FBA">
            <w:pPr>
              <w:spacing w:before="0"/>
              <w:rPr>
                <w:sz w:val="18"/>
                <w:szCs w:val="18"/>
              </w:rPr>
            </w:pPr>
          </w:p>
        </w:tc>
        <w:tc>
          <w:tcPr>
            <w:tcW w:w="5654" w:type="dxa"/>
          </w:tcPr>
          <w:p w:rsidR="00604FBA" w:rsidRPr="00676B01" w:rsidRDefault="00604FBA" w:rsidP="00604FBA">
            <w:pPr>
              <w:spacing w:before="60" w:after="60"/>
              <w:rPr>
                <w:sz w:val="18"/>
                <w:szCs w:val="18"/>
              </w:rPr>
            </w:pPr>
            <w:r w:rsidRPr="00676B01">
              <w:rPr>
                <w:sz w:val="18"/>
                <w:szCs w:val="18"/>
              </w:rPr>
              <w:t>Individual peer support from experienced worker/s (e.g. buddy system)</w:t>
            </w:r>
          </w:p>
        </w:tc>
        <w:tc>
          <w:tcPr>
            <w:tcW w:w="1291" w:type="dxa"/>
          </w:tcPr>
          <w:p w:rsidR="00604FBA" w:rsidRPr="00676B01" w:rsidRDefault="00604FBA" w:rsidP="00604FBA">
            <w:pPr>
              <w:pStyle w:val="ListParagraph"/>
              <w:spacing w:before="0"/>
              <w:ind w:left="0"/>
              <w:rPr>
                <w:sz w:val="18"/>
                <w:szCs w:val="18"/>
              </w:rPr>
            </w:pPr>
          </w:p>
        </w:tc>
      </w:tr>
      <w:tr w:rsidR="00604FBA" w:rsidRPr="00604FBA" w:rsidTr="00604FBA">
        <w:trPr>
          <w:jc w:val="center"/>
        </w:trPr>
        <w:tc>
          <w:tcPr>
            <w:tcW w:w="2159" w:type="dxa"/>
            <w:vMerge/>
          </w:tcPr>
          <w:p w:rsidR="00604FBA" w:rsidRPr="00676B01" w:rsidRDefault="00604FBA" w:rsidP="00604FBA">
            <w:pPr>
              <w:spacing w:before="0"/>
              <w:rPr>
                <w:sz w:val="18"/>
                <w:szCs w:val="18"/>
              </w:rPr>
            </w:pPr>
          </w:p>
        </w:tc>
        <w:tc>
          <w:tcPr>
            <w:tcW w:w="5654" w:type="dxa"/>
          </w:tcPr>
          <w:p w:rsidR="00604FBA" w:rsidRPr="00676B01" w:rsidRDefault="00604FBA" w:rsidP="00604FBA">
            <w:pPr>
              <w:spacing w:before="60" w:after="60"/>
              <w:rPr>
                <w:sz w:val="18"/>
                <w:szCs w:val="18"/>
              </w:rPr>
            </w:pPr>
            <w:r w:rsidRPr="00676B01">
              <w:rPr>
                <w:sz w:val="18"/>
                <w:szCs w:val="18"/>
              </w:rPr>
              <w:t>Small group meetings/discussion in workplace with manager, in-house trainer  etc</w:t>
            </w:r>
            <w:r w:rsidR="00751D88">
              <w:rPr>
                <w:sz w:val="18"/>
                <w:szCs w:val="18"/>
              </w:rPr>
              <w:t>.</w:t>
            </w:r>
            <w:r w:rsidRPr="00676B01">
              <w:rPr>
                <w:sz w:val="18"/>
                <w:szCs w:val="18"/>
              </w:rPr>
              <w:t xml:space="preserve"> (e.g. staff meetings, shed meetings)</w:t>
            </w:r>
          </w:p>
        </w:tc>
        <w:tc>
          <w:tcPr>
            <w:tcW w:w="1291" w:type="dxa"/>
          </w:tcPr>
          <w:p w:rsidR="00604FBA" w:rsidRPr="00676B01" w:rsidRDefault="00604FBA" w:rsidP="00604FBA">
            <w:pPr>
              <w:pStyle w:val="ListParagraph"/>
              <w:spacing w:before="0"/>
              <w:ind w:left="0"/>
              <w:rPr>
                <w:sz w:val="18"/>
                <w:szCs w:val="18"/>
              </w:rPr>
            </w:pPr>
          </w:p>
        </w:tc>
      </w:tr>
      <w:tr w:rsidR="00604FBA" w:rsidRPr="00604FBA" w:rsidTr="00604FBA">
        <w:trPr>
          <w:jc w:val="center"/>
        </w:trPr>
        <w:tc>
          <w:tcPr>
            <w:tcW w:w="2159" w:type="dxa"/>
            <w:vMerge/>
          </w:tcPr>
          <w:p w:rsidR="00604FBA" w:rsidRPr="00676B01" w:rsidRDefault="00604FBA" w:rsidP="00604FBA">
            <w:pPr>
              <w:spacing w:before="0"/>
              <w:rPr>
                <w:sz w:val="18"/>
                <w:szCs w:val="18"/>
              </w:rPr>
            </w:pPr>
          </w:p>
        </w:tc>
        <w:tc>
          <w:tcPr>
            <w:tcW w:w="5654" w:type="dxa"/>
          </w:tcPr>
          <w:p w:rsidR="00604FBA" w:rsidRPr="00676B01" w:rsidRDefault="00604FBA" w:rsidP="00604FBA">
            <w:pPr>
              <w:spacing w:before="60" w:after="60"/>
              <w:rPr>
                <w:sz w:val="18"/>
                <w:szCs w:val="18"/>
              </w:rPr>
            </w:pPr>
            <w:r w:rsidRPr="00676B01">
              <w:rPr>
                <w:sz w:val="18"/>
                <w:szCs w:val="18"/>
              </w:rPr>
              <w:t>Small group training in workplace with manager, in-house trainer  etc</w:t>
            </w:r>
            <w:r w:rsidR="00751D88">
              <w:rPr>
                <w:sz w:val="18"/>
                <w:szCs w:val="18"/>
              </w:rPr>
              <w:t>.</w:t>
            </w:r>
            <w:r w:rsidRPr="00676B01">
              <w:rPr>
                <w:sz w:val="18"/>
                <w:szCs w:val="18"/>
              </w:rPr>
              <w:t xml:space="preserve"> (e.g. classroom teaching)</w:t>
            </w:r>
          </w:p>
        </w:tc>
        <w:tc>
          <w:tcPr>
            <w:tcW w:w="1291" w:type="dxa"/>
          </w:tcPr>
          <w:p w:rsidR="00604FBA" w:rsidRPr="00676B01" w:rsidRDefault="00604FBA" w:rsidP="00604FBA">
            <w:pPr>
              <w:pStyle w:val="ListParagraph"/>
              <w:spacing w:before="0"/>
              <w:ind w:left="0"/>
              <w:rPr>
                <w:sz w:val="18"/>
                <w:szCs w:val="18"/>
              </w:rPr>
            </w:pPr>
          </w:p>
        </w:tc>
      </w:tr>
      <w:tr w:rsidR="00604FBA" w:rsidRPr="00604FBA" w:rsidTr="00604FBA">
        <w:trPr>
          <w:jc w:val="center"/>
        </w:trPr>
        <w:tc>
          <w:tcPr>
            <w:tcW w:w="2159" w:type="dxa"/>
            <w:vMerge/>
          </w:tcPr>
          <w:p w:rsidR="00604FBA" w:rsidRPr="00676B01" w:rsidRDefault="00604FBA" w:rsidP="00604FBA">
            <w:pPr>
              <w:spacing w:before="0"/>
              <w:rPr>
                <w:sz w:val="18"/>
                <w:szCs w:val="18"/>
              </w:rPr>
            </w:pPr>
          </w:p>
        </w:tc>
        <w:tc>
          <w:tcPr>
            <w:tcW w:w="5654" w:type="dxa"/>
          </w:tcPr>
          <w:p w:rsidR="00604FBA" w:rsidRPr="00676B01" w:rsidRDefault="00604FBA" w:rsidP="00604FBA">
            <w:pPr>
              <w:spacing w:before="60" w:after="60"/>
              <w:rPr>
                <w:sz w:val="18"/>
                <w:szCs w:val="18"/>
              </w:rPr>
            </w:pPr>
            <w:r w:rsidRPr="00676B01">
              <w:rPr>
                <w:sz w:val="18"/>
                <w:szCs w:val="18"/>
              </w:rPr>
              <w:t xml:space="preserve">External trainer (e.g. RTO) in workplace </w:t>
            </w:r>
          </w:p>
        </w:tc>
        <w:tc>
          <w:tcPr>
            <w:tcW w:w="1291" w:type="dxa"/>
          </w:tcPr>
          <w:p w:rsidR="00604FBA" w:rsidRPr="00676B01" w:rsidRDefault="00604FBA" w:rsidP="00604FBA">
            <w:pPr>
              <w:pStyle w:val="ListParagraph"/>
              <w:spacing w:before="0"/>
              <w:ind w:left="0"/>
              <w:rPr>
                <w:sz w:val="18"/>
                <w:szCs w:val="18"/>
              </w:rPr>
            </w:pPr>
          </w:p>
        </w:tc>
      </w:tr>
      <w:tr w:rsidR="00604FBA" w:rsidRPr="00604FBA" w:rsidTr="00604FBA">
        <w:trPr>
          <w:jc w:val="center"/>
        </w:trPr>
        <w:tc>
          <w:tcPr>
            <w:tcW w:w="2159" w:type="dxa"/>
            <w:vMerge/>
          </w:tcPr>
          <w:p w:rsidR="00604FBA" w:rsidRPr="00676B01" w:rsidRDefault="00604FBA" w:rsidP="00604FBA">
            <w:pPr>
              <w:spacing w:before="0"/>
              <w:rPr>
                <w:sz w:val="18"/>
                <w:szCs w:val="18"/>
              </w:rPr>
            </w:pPr>
          </w:p>
        </w:tc>
        <w:tc>
          <w:tcPr>
            <w:tcW w:w="5654" w:type="dxa"/>
          </w:tcPr>
          <w:p w:rsidR="00604FBA" w:rsidRPr="00676B01" w:rsidRDefault="00604FBA" w:rsidP="00604FBA">
            <w:pPr>
              <w:spacing w:before="60" w:after="60"/>
              <w:rPr>
                <w:sz w:val="18"/>
                <w:szCs w:val="18"/>
              </w:rPr>
            </w:pPr>
            <w:r w:rsidRPr="00676B01">
              <w:rPr>
                <w:sz w:val="18"/>
                <w:szCs w:val="18"/>
              </w:rPr>
              <w:t>External trainer (e.g. RTO</w:t>
            </w:r>
            <w:r w:rsidR="00751D88">
              <w:rPr>
                <w:sz w:val="18"/>
                <w:szCs w:val="18"/>
              </w:rPr>
              <w:t xml:space="preserve">, professional association) off </w:t>
            </w:r>
            <w:r w:rsidRPr="00676B01">
              <w:rPr>
                <w:sz w:val="18"/>
                <w:szCs w:val="18"/>
              </w:rPr>
              <w:t>site</w:t>
            </w:r>
          </w:p>
        </w:tc>
        <w:tc>
          <w:tcPr>
            <w:tcW w:w="1291" w:type="dxa"/>
          </w:tcPr>
          <w:p w:rsidR="00604FBA" w:rsidRPr="00676B01" w:rsidRDefault="00604FBA" w:rsidP="00604FBA">
            <w:pPr>
              <w:pStyle w:val="ListParagraph"/>
              <w:spacing w:before="0"/>
              <w:ind w:left="0"/>
              <w:rPr>
                <w:sz w:val="18"/>
                <w:szCs w:val="18"/>
              </w:rPr>
            </w:pPr>
          </w:p>
        </w:tc>
      </w:tr>
      <w:tr w:rsidR="00604FBA" w:rsidRPr="00604FBA" w:rsidTr="00604FBA">
        <w:trPr>
          <w:jc w:val="center"/>
        </w:trPr>
        <w:tc>
          <w:tcPr>
            <w:tcW w:w="2159" w:type="dxa"/>
            <w:vMerge/>
          </w:tcPr>
          <w:p w:rsidR="00604FBA" w:rsidRPr="00676B01" w:rsidRDefault="00604FBA" w:rsidP="00604FBA">
            <w:pPr>
              <w:spacing w:before="0"/>
              <w:rPr>
                <w:sz w:val="18"/>
                <w:szCs w:val="18"/>
              </w:rPr>
            </w:pPr>
          </w:p>
        </w:tc>
        <w:tc>
          <w:tcPr>
            <w:tcW w:w="5654" w:type="dxa"/>
          </w:tcPr>
          <w:p w:rsidR="00604FBA" w:rsidRPr="00676B01" w:rsidRDefault="00604FBA" w:rsidP="00604FBA">
            <w:pPr>
              <w:spacing w:before="60" w:after="60"/>
              <w:rPr>
                <w:sz w:val="18"/>
                <w:szCs w:val="18"/>
              </w:rPr>
            </w:pPr>
            <w:r w:rsidRPr="00676B01">
              <w:rPr>
                <w:sz w:val="18"/>
                <w:szCs w:val="18"/>
              </w:rPr>
              <w:t>Training through supplier, manufacturer, etc</w:t>
            </w:r>
            <w:r w:rsidR="00751D88">
              <w:rPr>
                <w:sz w:val="18"/>
                <w:szCs w:val="18"/>
              </w:rPr>
              <w:t xml:space="preserve">. (on or off </w:t>
            </w:r>
            <w:r w:rsidRPr="00676B01">
              <w:rPr>
                <w:sz w:val="18"/>
                <w:szCs w:val="18"/>
              </w:rPr>
              <w:t>site)</w:t>
            </w:r>
          </w:p>
        </w:tc>
        <w:tc>
          <w:tcPr>
            <w:tcW w:w="1291" w:type="dxa"/>
          </w:tcPr>
          <w:p w:rsidR="00604FBA" w:rsidRPr="00676B01" w:rsidRDefault="00604FBA" w:rsidP="00604FBA">
            <w:pPr>
              <w:pStyle w:val="ListParagraph"/>
              <w:spacing w:before="0"/>
              <w:ind w:left="0"/>
              <w:rPr>
                <w:sz w:val="18"/>
                <w:szCs w:val="18"/>
              </w:rPr>
            </w:pPr>
          </w:p>
        </w:tc>
      </w:tr>
      <w:tr w:rsidR="00604FBA" w:rsidRPr="00604FBA" w:rsidTr="00604FBA">
        <w:trPr>
          <w:jc w:val="center"/>
        </w:trPr>
        <w:tc>
          <w:tcPr>
            <w:tcW w:w="2159" w:type="dxa"/>
            <w:vMerge/>
          </w:tcPr>
          <w:p w:rsidR="00604FBA" w:rsidRPr="00676B01" w:rsidRDefault="00604FBA" w:rsidP="00604FBA">
            <w:pPr>
              <w:spacing w:before="0"/>
              <w:rPr>
                <w:sz w:val="18"/>
                <w:szCs w:val="18"/>
              </w:rPr>
            </w:pPr>
          </w:p>
        </w:tc>
        <w:tc>
          <w:tcPr>
            <w:tcW w:w="5654" w:type="dxa"/>
          </w:tcPr>
          <w:p w:rsidR="00604FBA" w:rsidRPr="00676B01" w:rsidRDefault="00604FBA" w:rsidP="00604FBA">
            <w:pPr>
              <w:spacing w:before="60" w:after="60"/>
              <w:rPr>
                <w:sz w:val="18"/>
                <w:szCs w:val="18"/>
              </w:rPr>
            </w:pPr>
            <w:r w:rsidRPr="00676B01">
              <w:rPr>
                <w:sz w:val="18"/>
                <w:szCs w:val="18"/>
              </w:rPr>
              <w:t>Online courses (developed within organisation or externally)</w:t>
            </w:r>
          </w:p>
        </w:tc>
        <w:tc>
          <w:tcPr>
            <w:tcW w:w="1291" w:type="dxa"/>
          </w:tcPr>
          <w:p w:rsidR="00604FBA" w:rsidRPr="00676B01" w:rsidRDefault="00604FBA" w:rsidP="00604FBA">
            <w:pPr>
              <w:pStyle w:val="ListParagraph"/>
              <w:spacing w:before="0"/>
              <w:ind w:left="0"/>
              <w:rPr>
                <w:sz w:val="18"/>
                <w:szCs w:val="18"/>
              </w:rPr>
            </w:pPr>
          </w:p>
        </w:tc>
      </w:tr>
      <w:tr w:rsidR="00604FBA" w:rsidRPr="00604FBA" w:rsidTr="00604FBA">
        <w:trPr>
          <w:jc w:val="center"/>
        </w:trPr>
        <w:tc>
          <w:tcPr>
            <w:tcW w:w="2159" w:type="dxa"/>
            <w:vMerge/>
          </w:tcPr>
          <w:p w:rsidR="00604FBA" w:rsidRPr="00676B01" w:rsidRDefault="00604FBA" w:rsidP="00604FBA">
            <w:pPr>
              <w:spacing w:before="0"/>
              <w:rPr>
                <w:sz w:val="18"/>
                <w:szCs w:val="18"/>
              </w:rPr>
            </w:pPr>
          </w:p>
        </w:tc>
        <w:tc>
          <w:tcPr>
            <w:tcW w:w="5654" w:type="dxa"/>
          </w:tcPr>
          <w:p w:rsidR="00604FBA" w:rsidRPr="00676B01" w:rsidRDefault="00604FBA" w:rsidP="00604FBA">
            <w:pPr>
              <w:spacing w:before="60" w:after="60"/>
              <w:rPr>
                <w:sz w:val="18"/>
                <w:szCs w:val="18"/>
              </w:rPr>
            </w:pPr>
            <w:r w:rsidRPr="00676B01">
              <w:rPr>
                <w:sz w:val="18"/>
                <w:szCs w:val="18"/>
              </w:rPr>
              <w:t>Other (please state):</w:t>
            </w:r>
          </w:p>
        </w:tc>
        <w:tc>
          <w:tcPr>
            <w:tcW w:w="1291" w:type="dxa"/>
          </w:tcPr>
          <w:p w:rsidR="00604FBA" w:rsidRPr="00676B01" w:rsidRDefault="00604FBA" w:rsidP="00604FBA">
            <w:pPr>
              <w:pStyle w:val="ListParagraph"/>
              <w:spacing w:before="0"/>
              <w:ind w:left="0"/>
              <w:rPr>
                <w:sz w:val="18"/>
                <w:szCs w:val="18"/>
              </w:rPr>
            </w:pPr>
          </w:p>
        </w:tc>
      </w:tr>
      <w:tr w:rsidR="00604FBA" w:rsidRPr="00604FBA" w:rsidTr="00604FBA">
        <w:trPr>
          <w:jc w:val="center"/>
        </w:trPr>
        <w:tc>
          <w:tcPr>
            <w:tcW w:w="2159" w:type="dxa"/>
          </w:tcPr>
          <w:p w:rsidR="00604FBA" w:rsidRPr="00676B01" w:rsidRDefault="00604FBA" w:rsidP="00604FBA">
            <w:pPr>
              <w:spacing w:before="0"/>
              <w:rPr>
                <w:sz w:val="18"/>
                <w:szCs w:val="18"/>
              </w:rPr>
            </w:pPr>
            <w:r w:rsidRPr="00676B01">
              <w:rPr>
                <w:b/>
                <w:sz w:val="18"/>
                <w:szCs w:val="18"/>
              </w:rPr>
              <w:t>Some other agency</w:t>
            </w:r>
            <w:r w:rsidRPr="00676B01">
              <w:rPr>
                <w:sz w:val="18"/>
                <w:szCs w:val="18"/>
              </w:rPr>
              <w:t xml:space="preserve"> </w:t>
            </w:r>
          </w:p>
        </w:tc>
        <w:tc>
          <w:tcPr>
            <w:tcW w:w="5654" w:type="dxa"/>
          </w:tcPr>
          <w:p w:rsidR="00604FBA" w:rsidRPr="00676B01" w:rsidRDefault="00604FBA" w:rsidP="00604FBA">
            <w:pPr>
              <w:spacing w:before="0" w:line="276" w:lineRule="auto"/>
              <w:rPr>
                <w:sz w:val="18"/>
                <w:szCs w:val="18"/>
              </w:rPr>
            </w:pPr>
            <w:r w:rsidRPr="00676B01">
              <w:rPr>
                <w:sz w:val="18"/>
                <w:szCs w:val="18"/>
              </w:rPr>
              <w:t>Example: training provided by a professional association (please state):</w:t>
            </w:r>
          </w:p>
          <w:p w:rsidR="00604FBA" w:rsidRPr="00676B01" w:rsidRDefault="00604FBA" w:rsidP="00604FBA">
            <w:pPr>
              <w:spacing w:before="0" w:line="276" w:lineRule="auto"/>
              <w:rPr>
                <w:sz w:val="18"/>
                <w:szCs w:val="18"/>
              </w:rPr>
            </w:pPr>
            <w:r w:rsidRPr="00676B01">
              <w:rPr>
                <w:sz w:val="18"/>
                <w:szCs w:val="18"/>
              </w:rPr>
              <w:t>_______________________________</w:t>
            </w:r>
          </w:p>
        </w:tc>
        <w:tc>
          <w:tcPr>
            <w:tcW w:w="1291" w:type="dxa"/>
          </w:tcPr>
          <w:p w:rsidR="00604FBA" w:rsidRPr="00676B01" w:rsidRDefault="00604FBA" w:rsidP="00604FBA">
            <w:pPr>
              <w:pStyle w:val="ListParagraph"/>
              <w:spacing w:before="0"/>
              <w:ind w:left="0"/>
              <w:rPr>
                <w:sz w:val="18"/>
                <w:szCs w:val="18"/>
              </w:rPr>
            </w:pPr>
          </w:p>
        </w:tc>
      </w:tr>
      <w:tr w:rsidR="00604FBA" w:rsidRPr="00604FBA" w:rsidTr="00604FBA">
        <w:trPr>
          <w:jc w:val="center"/>
        </w:trPr>
        <w:tc>
          <w:tcPr>
            <w:tcW w:w="2159" w:type="dxa"/>
          </w:tcPr>
          <w:p w:rsidR="00604FBA" w:rsidRPr="00676B01" w:rsidRDefault="00604FBA" w:rsidP="00604FBA">
            <w:pPr>
              <w:spacing w:before="0"/>
              <w:jc w:val="center"/>
              <w:rPr>
                <w:b/>
                <w:sz w:val="18"/>
                <w:szCs w:val="18"/>
              </w:rPr>
            </w:pPr>
            <w:r w:rsidRPr="00676B01">
              <w:rPr>
                <w:b/>
                <w:sz w:val="18"/>
                <w:szCs w:val="18"/>
              </w:rPr>
              <w:t>Self-selected by employee</w:t>
            </w:r>
          </w:p>
        </w:tc>
        <w:tc>
          <w:tcPr>
            <w:tcW w:w="5654" w:type="dxa"/>
          </w:tcPr>
          <w:p w:rsidR="00604FBA" w:rsidRPr="00676B01" w:rsidRDefault="00604FBA" w:rsidP="00604FBA">
            <w:pPr>
              <w:spacing w:before="60" w:after="60"/>
              <w:rPr>
                <w:sz w:val="18"/>
                <w:szCs w:val="18"/>
              </w:rPr>
            </w:pPr>
            <w:r w:rsidRPr="00676B01">
              <w:rPr>
                <w:sz w:val="18"/>
                <w:szCs w:val="18"/>
              </w:rPr>
              <w:t>Any other education or training, arranged directly by an employee</w:t>
            </w:r>
          </w:p>
        </w:tc>
        <w:tc>
          <w:tcPr>
            <w:tcW w:w="1291" w:type="dxa"/>
          </w:tcPr>
          <w:p w:rsidR="00604FBA" w:rsidRPr="00676B01" w:rsidRDefault="00604FBA" w:rsidP="00604FBA">
            <w:pPr>
              <w:pStyle w:val="ListParagraph"/>
              <w:spacing w:before="0"/>
              <w:ind w:left="0"/>
              <w:rPr>
                <w:sz w:val="18"/>
                <w:szCs w:val="18"/>
              </w:rPr>
            </w:pPr>
          </w:p>
        </w:tc>
      </w:tr>
    </w:tbl>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Which of the way you have ticked are the most important for ongoing learning and training in this particular workplace?</w:t>
      </w:r>
    </w:p>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 xml:space="preserve">Are there ways keeping employees up to date can be improved? </w:t>
      </w:r>
    </w:p>
    <w:p w:rsidR="00604FBA" w:rsidRPr="00676B01" w:rsidRDefault="00604FBA" w:rsidP="00604FBA">
      <w:pPr>
        <w:shd w:val="pct15" w:color="auto" w:fill="auto"/>
        <w:spacing w:before="0"/>
        <w:rPr>
          <w:b/>
          <w:sz w:val="18"/>
          <w:szCs w:val="18"/>
        </w:rPr>
      </w:pPr>
      <w:r w:rsidRPr="00676B01">
        <w:rPr>
          <w:b/>
          <w:sz w:val="18"/>
          <w:szCs w:val="18"/>
        </w:rPr>
        <w:lastRenderedPageBreak/>
        <w:t xml:space="preserve">SECTION 5: WAYS LEARNING IS ASSISTED </w:t>
      </w:r>
    </w:p>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 xml:space="preserve">What kinds of learning support do employees access to keep their knowledge and skills updated? </w:t>
      </w:r>
    </w:p>
    <w:tbl>
      <w:tblPr>
        <w:tblW w:w="0" w:type="auto"/>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42"/>
        <w:gridCol w:w="1560"/>
        <w:gridCol w:w="1745"/>
      </w:tblGrid>
      <w:tr w:rsidR="00604FBA" w:rsidRPr="00604FBA" w:rsidTr="00604FBA">
        <w:trPr>
          <w:jc w:val="center"/>
        </w:trPr>
        <w:tc>
          <w:tcPr>
            <w:tcW w:w="614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after="240"/>
              <w:ind w:left="0"/>
              <w:rPr>
                <w:b/>
                <w:sz w:val="18"/>
                <w:szCs w:val="18"/>
              </w:rPr>
            </w:pPr>
          </w:p>
          <w:p w:rsidR="00604FBA" w:rsidRPr="00676B01" w:rsidRDefault="00604FBA" w:rsidP="00604FBA">
            <w:pPr>
              <w:pStyle w:val="ListParagraph"/>
              <w:spacing w:after="240"/>
              <w:ind w:left="0"/>
              <w:jc w:val="center"/>
              <w:rPr>
                <w:b/>
                <w:sz w:val="18"/>
                <w:szCs w:val="18"/>
              </w:rPr>
            </w:pPr>
            <w:r w:rsidRPr="00676B01">
              <w:rPr>
                <w:b/>
                <w:sz w:val="18"/>
                <w:szCs w:val="18"/>
              </w:rPr>
              <w:t>Ways learning is assisted in current job to keep up-to-date</w:t>
            </w:r>
          </w:p>
        </w:tc>
        <w:tc>
          <w:tcPr>
            <w:tcW w:w="156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0"/>
              <w:ind w:left="0"/>
              <w:jc w:val="center"/>
              <w:rPr>
                <w:b/>
                <w:sz w:val="18"/>
                <w:szCs w:val="18"/>
              </w:rPr>
            </w:pPr>
            <w:r w:rsidRPr="00676B01">
              <w:rPr>
                <w:b/>
                <w:sz w:val="18"/>
                <w:szCs w:val="18"/>
              </w:rPr>
              <w:t>Please tick</w:t>
            </w:r>
          </w:p>
          <w:p w:rsidR="00604FBA" w:rsidRPr="00676B01" w:rsidRDefault="00604FBA" w:rsidP="00604FBA">
            <w:pPr>
              <w:pStyle w:val="ListParagraph"/>
              <w:spacing w:before="0"/>
              <w:ind w:left="0"/>
              <w:jc w:val="center"/>
              <w:rPr>
                <w:b/>
                <w:sz w:val="18"/>
                <w:szCs w:val="18"/>
              </w:rPr>
            </w:pPr>
            <w:r w:rsidRPr="00676B01">
              <w:rPr>
                <w:b/>
                <w:sz w:val="18"/>
                <w:szCs w:val="18"/>
              </w:rPr>
              <w:t>all that apply</w:t>
            </w:r>
          </w:p>
        </w:tc>
        <w:tc>
          <w:tcPr>
            <w:tcW w:w="174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0"/>
              <w:ind w:left="-108"/>
              <w:jc w:val="center"/>
              <w:rPr>
                <w:b/>
                <w:sz w:val="18"/>
                <w:szCs w:val="18"/>
              </w:rPr>
            </w:pPr>
            <w:r w:rsidRPr="00676B01">
              <w:rPr>
                <w:b/>
                <w:sz w:val="18"/>
                <w:szCs w:val="18"/>
              </w:rPr>
              <w:t>How often?</w:t>
            </w:r>
          </w:p>
          <w:p w:rsidR="00604FBA" w:rsidRPr="00676B01" w:rsidRDefault="00604FBA" w:rsidP="00604FBA">
            <w:pPr>
              <w:pStyle w:val="ListParagraph"/>
              <w:spacing w:before="0"/>
              <w:ind w:left="-108"/>
              <w:jc w:val="center"/>
              <w:rPr>
                <w:b/>
                <w:sz w:val="18"/>
                <w:szCs w:val="18"/>
              </w:rPr>
            </w:pPr>
            <w:r w:rsidRPr="00676B01">
              <w:rPr>
                <w:b/>
                <w:sz w:val="18"/>
                <w:szCs w:val="18"/>
              </w:rPr>
              <w:t>F</w:t>
            </w:r>
            <w:r w:rsidR="00751D88">
              <w:rPr>
                <w:b/>
                <w:sz w:val="18"/>
                <w:szCs w:val="18"/>
              </w:rPr>
              <w:t xml:space="preserve"> </w:t>
            </w:r>
            <w:r w:rsidRPr="00676B01">
              <w:rPr>
                <w:b/>
                <w:sz w:val="18"/>
                <w:szCs w:val="18"/>
              </w:rPr>
              <w:t>=</w:t>
            </w:r>
            <w:r w:rsidR="00751D88">
              <w:rPr>
                <w:b/>
                <w:sz w:val="18"/>
                <w:szCs w:val="18"/>
              </w:rPr>
              <w:t xml:space="preserve"> </w:t>
            </w:r>
            <w:r w:rsidRPr="00676B01">
              <w:rPr>
                <w:b/>
                <w:sz w:val="18"/>
                <w:szCs w:val="18"/>
              </w:rPr>
              <w:t>frequently</w:t>
            </w:r>
          </w:p>
          <w:p w:rsidR="00604FBA" w:rsidRPr="00676B01" w:rsidRDefault="00604FBA" w:rsidP="00604FBA">
            <w:pPr>
              <w:pStyle w:val="ListParagraph"/>
              <w:spacing w:before="0"/>
              <w:ind w:left="-108"/>
              <w:jc w:val="center"/>
              <w:rPr>
                <w:b/>
                <w:sz w:val="18"/>
                <w:szCs w:val="18"/>
              </w:rPr>
            </w:pPr>
            <w:r w:rsidRPr="00676B01">
              <w:rPr>
                <w:b/>
                <w:sz w:val="18"/>
                <w:szCs w:val="18"/>
              </w:rPr>
              <w:t>S</w:t>
            </w:r>
            <w:r w:rsidR="00751D88">
              <w:rPr>
                <w:b/>
                <w:sz w:val="18"/>
                <w:szCs w:val="18"/>
              </w:rPr>
              <w:t xml:space="preserve"> </w:t>
            </w:r>
            <w:r w:rsidRPr="00676B01">
              <w:rPr>
                <w:b/>
                <w:sz w:val="18"/>
                <w:szCs w:val="18"/>
              </w:rPr>
              <w:t>=</w:t>
            </w:r>
            <w:r w:rsidR="00751D88">
              <w:rPr>
                <w:b/>
                <w:sz w:val="18"/>
                <w:szCs w:val="18"/>
              </w:rPr>
              <w:t xml:space="preserve"> </w:t>
            </w:r>
            <w:r w:rsidRPr="00676B01">
              <w:rPr>
                <w:b/>
                <w:sz w:val="18"/>
                <w:szCs w:val="18"/>
              </w:rPr>
              <w:t>sometimes</w:t>
            </w:r>
          </w:p>
          <w:p w:rsidR="00604FBA" w:rsidRPr="00676B01" w:rsidRDefault="00604FBA" w:rsidP="00604FBA">
            <w:pPr>
              <w:pStyle w:val="ListParagraph"/>
              <w:spacing w:before="0"/>
              <w:ind w:left="-108"/>
              <w:jc w:val="center"/>
              <w:rPr>
                <w:b/>
                <w:sz w:val="18"/>
                <w:szCs w:val="18"/>
              </w:rPr>
            </w:pPr>
            <w:r w:rsidRPr="00676B01">
              <w:rPr>
                <w:b/>
                <w:sz w:val="18"/>
                <w:szCs w:val="18"/>
              </w:rPr>
              <w:t>R</w:t>
            </w:r>
            <w:r w:rsidR="00751D88">
              <w:rPr>
                <w:b/>
                <w:sz w:val="18"/>
                <w:szCs w:val="18"/>
              </w:rPr>
              <w:t xml:space="preserve"> </w:t>
            </w:r>
            <w:r w:rsidRPr="00676B01">
              <w:rPr>
                <w:b/>
                <w:sz w:val="18"/>
                <w:szCs w:val="18"/>
              </w:rPr>
              <w:t>=</w:t>
            </w:r>
            <w:r w:rsidR="00751D88">
              <w:rPr>
                <w:b/>
                <w:sz w:val="18"/>
                <w:szCs w:val="18"/>
              </w:rPr>
              <w:t xml:space="preserve"> </w:t>
            </w:r>
            <w:r w:rsidRPr="00676B01">
              <w:rPr>
                <w:b/>
                <w:sz w:val="18"/>
                <w:szCs w:val="18"/>
              </w:rPr>
              <w:t>rarely</w:t>
            </w:r>
          </w:p>
        </w:tc>
      </w:tr>
      <w:tr w:rsidR="00604FBA" w:rsidRPr="00604FBA" w:rsidTr="00604FBA">
        <w:trPr>
          <w:jc w:val="center"/>
        </w:trPr>
        <w:tc>
          <w:tcPr>
            <w:tcW w:w="614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Employees do it themselve</w:t>
            </w:r>
            <w:r w:rsidR="00751D88">
              <w:rPr>
                <w:sz w:val="18"/>
                <w:szCs w:val="18"/>
              </w:rPr>
              <w:t>s individually</w:t>
            </w:r>
            <w:r w:rsidRPr="00676B01">
              <w:rPr>
                <w:sz w:val="18"/>
                <w:szCs w:val="18"/>
              </w:rPr>
              <w:t xml:space="preserve"> e.g. pick it up as they go, read manuals and journals, go online</w:t>
            </w:r>
          </w:p>
        </w:tc>
        <w:tc>
          <w:tcPr>
            <w:tcW w:w="156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4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rPr>
          <w:jc w:val="center"/>
        </w:trPr>
        <w:tc>
          <w:tcPr>
            <w:tcW w:w="614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 xml:space="preserve">Employees learn </w:t>
            </w:r>
            <w:r w:rsidR="000E7139">
              <w:rPr>
                <w:sz w:val="18"/>
                <w:szCs w:val="18"/>
              </w:rPr>
              <w:t xml:space="preserve">individually from other workers </w:t>
            </w:r>
            <w:r w:rsidRPr="00676B01">
              <w:rPr>
                <w:sz w:val="18"/>
                <w:szCs w:val="18"/>
              </w:rPr>
              <w:t>e.g. ask questions, observe, listen, discuss</w:t>
            </w:r>
          </w:p>
        </w:tc>
        <w:tc>
          <w:tcPr>
            <w:tcW w:w="156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4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rPr>
          <w:jc w:val="center"/>
        </w:trPr>
        <w:tc>
          <w:tcPr>
            <w:tcW w:w="614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Employees stay updated through a professional network, or through friends and family</w:t>
            </w:r>
          </w:p>
        </w:tc>
        <w:tc>
          <w:tcPr>
            <w:tcW w:w="156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4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rPr>
          <w:jc w:val="center"/>
        </w:trPr>
        <w:tc>
          <w:tcPr>
            <w:tcW w:w="6142" w:type="dxa"/>
            <w:tcBorders>
              <w:top w:val="single" w:sz="4" w:space="0" w:color="auto"/>
              <w:left w:val="single" w:sz="4" w:space="0" w:color="auto"/>
              <w:bottom w:val="single" w:sz="4" w:space="0" w:color="auto"/>
              <w:right w:val="single" w:sz="4" w:space="0" w:color="auto"/>
            </w:tcBorders>
          </w:tcPr>
          <w:p w:rsidR="00604FBA" w:rsidRPr="00676B01" w:rsidRDefault="000E7139" w:rsidP="00604FBA">
            <w:pPr>
              <w:spacing w:before="60" w:after="60"/>
              <w:rPr>
                <w:sz w:val="18"/>
                <w:szCs w:val="18"/>
              </w:rPr>
            </w:pPr>
            <w:r>
              <w:rPr>
                <w:sz w:val="18"/>
                <w:szCs w:val="18"/>
              </w:rPr>
              <w:t>An experienced person</w:t>
            </w:r>
            <w:r w:rsidR="00604FBA" w:rsidRPr="00676B01">
              <w:rPr>
                <w:sz w:val="18"/>
                <w:szCs w:val="18"/>
              </w:rPr>
              <w:t xml:space="preserve"> e.</w:t>
            </w:r>
            <w:r>
              <w:rPr>
                <w:sz w:val="18"/>
                <w:szCs w:val="18"/>
              </w:rPr>
              <w:t>g. supervisor, on-site trainer,</w:t>
            </w:r>
            <w:r w:rsidR="00604FBA" w:rsidRPr="00676B01">
              <w:rPr>
                <w:sz w:val="18"/>
                <w:szCs w:val="18"/>
              </w:rPr>
              <w:t xml:space="preserve"> trains or mentors employees</w:t>
            </w:r>
            <w:r w:rsidR="00604FBA" w:rsidRPr="000E7139">
              <w:rPr>
                <w:sz w:val="18"/>
                <w:szCs w:val="18"/>
              </w:rPr>
              <w:t xml:space="preserve"> </w:t>
            </w:r>
            <w:r w:rsidR="00604FBA" w:rsidRPr="00676B01">
              <w:rPr>
                <w:sz w:val="18"/>
                <w:szCs w:val="18"/>
                <w:u w:val="single"/>
              </w:rPr>
              <w:t>individually</w:t>
            </w:r>
            <w:r w:rsidR="00604FBA" w:rsidRPr="00676B01">
              <w:rPr>
                <w:sz w:val="18"/>
                <w:szCs w:val="18"/>
              </w:rPr>
              <w:t xml:space="preserve"> in the workplace</w:t>
            </w:r>
          </w:p>
        </w:tc>
        <w:tc>
          <w:tcPr>
            <w:tcW w:w="156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4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rPr>
          <w:jc w:val="center"/>
        </w:trPr>
        <w:tc>
          <w:tcPr>
            <w:tcW w:w="6142" w:type="dxa"/>
            <w:tcBorders>
              <w:top w:val="single" w:sz="4" w:space="0" w:color="auto"/>
              <w:left w:val="single" w:sz="4" w:space="0" w:color="auto"/>
              <w:bottom w:val="single" w:sz="4" w:space="0" w:color="auto"/>
              <w:right w:val="single" w:sz="4" w:space="0" w:color="auto"/>
            </w:tcBorders>
          </w:tcPr>
          <w:p w:rsidR="00604FBA" w:rsidRPr="00676B01" w:rsidRDefault="000E7139" w:rsidP="00604FBA">
            <w:pPr>
              <w:spacing w:before="60" w:after="60"/>
              <w:rPr>
                <w:sz w:val="18"/>
                <w:szCs w:val="18"/>
              </w:rPr>
            </w:pPr>
            <w:r>
              <w:rPr>
                <w:sz w:val="18"/>
                <w:szCs w:val="18"/>
              </w:rPr>
              <w:t>An experienced person</w:t>
            </w:r>
            <w:r w:rsidR="00604FBA" w:rsidRPr="00676B01">
              <w:rPr>
                <w:sz w:val="18"/>
                <w:szCs w:val="18"/>
              </w:rPr>
              <w:t xml:space="preserve"> e.</w:t>
            </w:r>
            <w:r>
              <w:rPr>
                <w:sz w:val="18"/>
                <w:szCs w:val="18"/>
              </w:rPr>
              <w:t>g. supervisor, on-site trainer,</w:t>
            </w:r>
            <w:r w:rsidR="00604FBA" w:rsidRPr="00676B01">
              <w:rPr>
                <w:sz w:val="18"/>
                <w:szCs w:val="18"/>
              </w:rPr>
              <w:t xml:space="preserve"> trains employees in the workplace </w:t>
            </w:r>
            <w:r w:rsidR="00604FBA" w:rsidRPr="00676B01">
              <w:rPr>
                <w:sz w:val="18"/>
                <w:szCs w:val="18"/>
                <w:u w:val="single"/>
              </w:rPr>
              <w:t>as part of a group</w:t>
            </w:r>
            <w:r w:rsidR="00604FBA" w:rsidRPr="00676B01">
              <w:rPr>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4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rPr>
          <w:jc w:val="center"/>
        </w:trPr>
        <w:tc>
          <w:tcPr>
            <w:tcW w:w="614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An external trainer (</w:t>
            </w:r>
            <w:proofErr w:type="spellStart"/>
            <w:r w:rsidRPr="00676B01">
              <w:rPr>
                <w:sz w:val="18"/>
                <w:szCs w:val="18"/>
              </w:rPr>
              <w:t>e.g</w:t>
            </w:r>
            <w:proofErr w:type="spellEnd"/>
            <w:r w:rsidRPr="00676B01">
              <w:rPr>
                <w:sz w:val="18"/>
                <w:szCs w:val="18"/>
              </w:rPr>
              <w:t xml:space="preserve"> from RTO) trains employees </w:t>
            </w:r>
            <w:r w:rsidRPr="00676B01">
              <w:rPr>
                <w:sz w:val="18"/>
                <w:szCs w:val="18"/>
                <w:u w:val="single"/>
              </w:rPr>
              <w:t>in the workplace individually</w:t>
            </w:r>
            <w:r w:rsidRPr="00676B01">
              <w:rPr>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4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rPr>
          <w:jc w:val="center"/>
        </w:trPr>
        <w:tc>
          <w:tcPr>
            <w:tcW w:w="614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 xml:space="preserve">An external trainer trains employees (e.g. from RTO) </w:t>
            </w:r>
            <w:r w:rsidRPr="00676B01">
              <w:rPr>
                <w:sz w:val="18"/>
                <w:szCs w:val="18"/>
                <w:u w:val="single"/>
              </w:rPr>
              <w:t>in the workplace as part of a group</w:t>
            </w:r>
            <w:r w:rsidRPr="00676B01">
              <w:rPr>
                <w:sz w:val="18"/>
                <w:szCs w:val="18"/>
              </w:rPr>
              <w:t xml:space="preserve"> </w:t>
            </w:r>
          </w:p>
        </w:tc>
        <w:tc>
          <w:tcPr>
            <w:tcW w:w="156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4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rPr>
          <w:jc w:val="center"/>
        </w:trPr>
        <w:tc>
          <w:tcPr>
            <w:tcW w:w="614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60" w:after="60"/>
              <w:rPr>
                <w:sz w:val="18"/>
                <w:szCs w:val="18"/>
              </w:rPr>
            </w:pPr>
            <w:r w:rsidRPr="00676B01">
              <w:rPr>
                <w:sz w:val="18"/>
                <w:szCs w:val="18"/>
              </w:rPr>
              <w:t xml:space="preserve">An external trainer (e.g. from RTO) trains employees </w:t>
            </w:r>
            <w:r w:rsidR="000E7139">
              <w:rPr>
                <w:sz w:val="18"/>
                <w:szCs w:val="18"/>
                <w:u w:val="single"/>
              </w:rPr>
              <w:t xml:space="preserve">off </w:t>
            </w:r>
            <w:r w:rsidRPr="00676B01">
              <w:rPr>
                <w:sz w:val="18"/>
                <w:szCs w:val="18"/>
                <w:u w:val="single"/>
              </w:rPr>
              <w:t>site</w:t>
            </w:r>
            <w:r w:rsidRPr="00676B01">
              <w:rPr>
                <w:sz w:val="18"/>
                <w:szCs w:val="18"/>
              </w:rPr>
              <w:t xml:space="preserve"> as part of a group</w:t>
            </w:r>
          </w:p>
        </w:tc>
        <w:tc>
          <w:tcPr>
            <w:tcW w:w="156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c>
          <w:tcPr>
            <w:tcW w:w="174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before="60" w:after="60"/>
              <w:ind w:left="0"/>
              <w:rPr>
                <w:sz w:val="18"/>
                <w:szCs w:val="18"/>
              </w:rPr>
            </w:pPr>
          </w:p>
        </w:tc>
      </w:tr>
      <w:tr w:rsidR="00604FBA" w:rsidRPr="00604FBA" w:rsidTr="00604FBA">
        <w:trPr>
          <w:jc w:val="center"/>
        </w:trPr>
        <w:tc>
          <w:tcPr>
            <w:tcW w:w="614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after="240"/>
              <w:rPr>
                <w:sz w:val="18"/>
                <w:szCs w:val="18"/>
              </w:rPr>
            </w:pPr>
            <w:r w:rsidRPr="00676B01">
              <w:rPr>
                <w:sz w:val="18"/>
                <w:szCs w:val="18"/>
              </w:rPr>
              <w:t>Other: ______________________________________</w:t>
            </w:r>
          </w:p>
        </w:tc>
        <w:tc>
          <w:tcPr>
            <w:tcW w:w="1560"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after="240"/>
              <w:ind w:left="0"/>
              <w:rPr>
                <w:sz w:val="18"/>
                <w:szCs w:val="18"/>
              </w:rPr>
            </w:pPr>
          </w:p>
        </w:tc>
        <w:tc>
          <w:tcPr>
            <w:tcW w:w="174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pStyle w:val="ListParagraph"/>
              <w:spacing w:after="240"/>
              <w:ind w:left="0"/>
              <w:rPr>
                <w:sz w:val="18"/>
                <w:szCs w:val="18"/>
              </w:rPr>
            </w:pPr>
          </w:p>
        </w:tc>
      </w:tr>
    </w:tbl>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Which of the ways of supporting employees’ learning in the list above seem most effective, and why?</w:t>
      </w:r>
    </w:p>
    <w:p w:rsidR="00604FBA" w:rsidRPr="00676B01" w:rsidRDefault="00604FBA" w:rsidP="00255F33">
      <w:pPr>
        <w:pStyle w:val="ListParagraph"/>
        <w:numPr>
          <w:ilvl w:val="0"/>
          <w:numId w:val="13"/>
        </w:numPr>
        <w:spacing w:before="200" w:line="240" w:lineRule="auto"/>
        <w:contextualSpacing w:val="0"/>
        <w:rPr>
          <w:b/>
          <w:sz w:val="18"/>
          <w:szCs w:val="18"/>
        </w:rPr>
      </w:pPr>
      <w:r w:rsidRPr="00676B01">
        <w:rPr>
          <w:sz w:val="18"/>
          <w:szCs w:val="18"/>
        </w:rPr>
        <w:t>What kinds of changes do you expect in the future in your workplace that will require employees to continue to update their skills and knowledge?</w:t>
      </w:r>
    </w:p>
    <w:p w:rsidR="00604FBA" w:rsidRPr="00676B01" w:rsidRDefault="00604FBA" w:rsidP="00255F33">
      <w:pPr>
        <w:pStyle w:val="ListParagraph"/>
        <w:numPr>
          <w:ilvl w:val="0"/>
          <w:numId w:val="13"/>
        </w:numPr>
        <w:spacing w:before="200" w:line="240" w:lineRule="auto"/>
        <w:contextualSpacing w:val="0"/>
        <w:rPr>
          <w:b/>
          <w:sz w:val="18"/>
          <w:szCs w:val="18"/>
        </w:rPr>
      </w:pPr>
      <w:r w:rsidRPr="00676B01">
        <w:rPr>
          <w:sz w:val="18"/>
          <w:szCs w:val="18"/>
        </w:rPr>
        <w:t>In this company, to what extent is updating skills and knowledge the responsibility of the organisation and to what extent is it an employee’s responsibility?</w:t>
      </w:r>
    </w:p>
    <w:p w:rsidR="00604FBA" w:rsidRPr="00676B01" w:rsidRDefault="00604FBA" w:rsidP="00604FBA">
      <w:pPr>
        <w:shd w:val="pct15" w:color="auto" w:fill="auto"/>
        <w:spacing w:after="240"/>
        <w:rPr>
          <w:b/>
          <w:sz w:val="18"/>
          <w:szCs w:val="18"/>
        </w:rPr>
      </w:pPr>
      <w:r w:rsidRPr="00676B01">
        <w:rPr>
          <w:b/>
          <w:sz w:val="18"/>
          <w:szCs w:val="18"/>
        </w:rPr>
        <w:t>SECTION 6: EXTERNAL SOURCES AND INFLUENCES</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What role do any external providers (e.g. RTO, profess. assoc.) have in ongoing training or professional development for your employees?</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What are the benefits of working with external providers?</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How can the training provided by external providers can be improved?</w:t>
      </w:r>
    </w:p>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What input does your organisation have into training policy and practice for this industry, e.g. in relation to training packages?</w:t>
      </w:r>
    </w:p>
    <w:p w:rsidR="00604FBA" w:rsidRPr="00676B01" w:rsidRDefault="00604FBA" w:rsidP="00255F33">
      <w:pPr>
        <w:pStyle w:val="ListParagraph"/>
        <w:numPr>
          <w:ilvl w:val="0"/>
          <w:numId w:val="13"/>
        </w:numPr>
        <w:spacing w:before="200" w:after="240" w:line="240" w:lineRule="auto"/>
        <w:contextualSpacing w:val="0"/>
        <w:rPr>
          <w:sz w:val="18"/>
          <w:szCs w:val="18"/>
        </w:rPr>
      </w:pPr>
      <w:r w:rsidRPr="00676B01">
        <w:rPr>
          <w:sz w:val="18"/>
          <w:szCs w:val="18"/>
        </w:rPr>
        <w:t xml:space="preserve">What are the key issues in relation to industry or government policy that affect training or professional development in your organisation? </w:t>
      </w:r>
    </w:p>
    <w:p w:rsidR="00604FBA" w:rsidRPr="00676B01" w:rsidRDefault="00604FBA" w:rsidP="00604FBA">
      <w:pPr>
        <w:shd w:val="pct15" w:color="auto" w:fill="auto"/>
        <w:spacing w:before="0"/>
        <w:rPr>
          <w:b/>
          <w:sz w:val="18"/>
          <w:szCs w:val="18"/>
        </w:rPr>
      </w:pPr>
      <w:r w:rsidRPr="00676B01">
        <w:rPr>
          <w:b/>
          <w:sz w:val="18"/>
          <w:szCs w:val="18"/>
        </w:rPr>
        <w:t>SECTION 7: ASSESSMENT AND CERTIFICATION</w:t>
      </w:r>
    </w:p>
    <w:p w:rsidR="00604FBA" w:rsidRPr="00676B01" w:rsidRDefault="00604FBA" w:rsidP="00604FBA">
      <w:pPr>
        <w:pStyle w:val="ListParagraph"/>
        <w:spacing w:before="0"/>
        <w:ind w:left="360"/>
        <w:rPr>
          <w:sz w:val="18"/>
          <w:szCs w:val="18"/>
        </w:rPr>
      </w:pPr>
    </w:p>
    <w:p w:rsidR="00604FBA" w:rsidRPr="00676B01" w:rsidRDefault="00604FBA" w:rsidP="00255F33">
      <w:pPr>
        <w:pStyle w:val="ListParagraph"/>
        <w:numPr>
          <w:ilvl w:val="0"/>
          <w:numId w:val="13"/>
        </w:numPr>
        <w:spacing w:before="0" w:after="200" w:line="240" w:lineRule="auto"/>
        <w:contextualSpacing w:val="0"/>
        <w:rPr>
          <w:sz w:val="18"/>
          <w:szCs w:val="18"/>
        </w:rPr>
      </w:pPr>
      <w:r w:rsidRPr="00676B01">
        <w:rPr>
          <w:sz w:val="18"/>
          <w:szCs w:val="18"/>
        </w:rPr>
        <w:t>What types of assessment are used in this workplace to certify the skills and knowledge employees develop during their employment?</w:t>
      </w:r>
    </w:p>
    <w:p w:rsidR="00604FBA" w:rsidRPr="00676B01" w:rsidRDefault="00604FBA" w:rsidP="00255F33">
      <w:pPr>
        <w:pStyle w:val="ListParagraph"/>
        <w:numPr>
          <w:ilvl w:val="0"/>
          <w:numId w:val="13"/>
        </w:numPr>
        <w:spacing w:before="0" w:after="200" w:line="240" w:lineRule="auto"/>
        <w:contextualSpacing w:val="0"/>
        <w:rPr>
          <w:sz w:val="18"/>
          <w:szCs w:val="18"/>
        </w:rPr>
      </w:pPr>
      <w:r w:rsidRPr="00676B01">
        <w:rPr>
          <w:sz w:val="18"/>
          <w:szCs w:val="18"/>
        </w:rPr>
        <w:t>How important is it for employees’ skills and knowledge to be assessed and certified, and why?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325"/>
        <w:gridCol w:w="1943"/>
        <w:gridCol w:w="337"/>
        <w:gridCol w:w="1364"/>
        <w:gridCol w:w="287"/>
        <w:gridCol w:w="1532"/>
        <w:gridCol w:w="307"/>
        <w:gridCol w:w="1418"/>
        <w:gridCol w:w="309"/>
      </w:tblGrid>
      <w:tr w:rsidR="00604FBA" w:rsidRPr="00604FBA" w:rsidTr="00604FBA">
        <w:trPr>
          <w:jc w:val="center"/>
        </w:trPr>
        <w:tc>
          <w:tcPr>
            <w:tcW w:w="1134"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r w:rsidRPr="00676B01">
              <w:rPr>
                <w:sz w:val="18"/>
                <w:szCs w:val="18"/>
              </w:rPr>
              <w:lastRenderedPageBreak/>
              <w:t>Essential</w:t>
            </w:r>
          </w:p>
        </w:tc>
        <w:tc>
          <w:tcPr>
            <w:tcW w:w="325"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p>
        </w:tc>
        <w:tc>
          <w:tcPr>
            <w:tcW w:w="1943"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r w:rsidRPr="00676B01">
              <w:rPr>
                <w:sz w:val="18"/>
                <w:szCs w:val="18"/>
              </w:rPr>
              <w:t>Very important</w:t>
            </w:r>
          </w:p>
        </w:tc>
        <w:tc>
          <w:tcPr>
            <w:tcW w:w="33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p>
        </w:tc>
        <w:tc>
          <w:tcPr>
            <w:tcW w:w="1364"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r w:rsidRPr="00676B01">
              <w:rPr>
                <w:sz w:val="18"/>
                <w:szCs w:val="18"/>
              </w:rPr>
              <w:t>Important</w:t>
            </w:r>
          </w:p>
        </w:tc>
        <w:tc>
          <w:tcPr>
            <w:tcW w:w="28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p>
        </w:tc>
        <w:tc>
          <w:tcPr>
            <w:tcW w:w="1532"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r w:rsidRPr="00676B01">
              <w:rPr>
                <w:sz w:val="18"/>
                <w:szCs w:val="18"/>
              </w:rPr>
              <w:t>Not  important</w:t>
            </w:r>
          </w:p>
        </w:tc>
        <w:tc>
          <w:tcPr>
            <w:tcW w:w="307"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r w:rsidRPr="00676B01">
              <w:rPr>
                <w:sz w:val="18"/>
                <w:szCs w:val="18"/>
              </w:rPr>
              <w:t>Not relevant</w:t>
            </w:r>
          </w:p>
        </w:tc>
        <w:tc>
          <w:tcPr>
            <w:tcW w:w="309" w:type="dxa"/>
            <w:tcBorders>
              <w:top w:val="single" w:sz="4" w:space="0" w:color="auto"/>
              <w:left w:val="single" w:sz="4" w:space="0" w:color="auto"/>
              <w:bottom w:val="single" w:sz="4" w:space="0" w:color="auto"/>
              <w:right w:val="single" w:sz="4" w:space="0" w:color="auto"/>
            </w:tcBorders>
          </w:tcPr>
          <w:p w:rsidR="00604FBA" w:rsidRPr="00676B01" w:rsidRDefault="00604FBA" w:rsidP="00604FBA">
            <w:pPr>
              <w:spacing w:before="120"/>
              <w:ind w:left="426" w:hanging="426"/>
              <w:rPr>
                <w:sz w:val="18"/>
                <w:szCs w:val="18"/>
              </w:rPr>
            </w:pPr>
          </w:p>
        </w:tc>
      </w:tr>
    </w:tbl>
    <w:p w:rsidR="00604FBA" w:rsidRPr="00676B01" w:rsidRDefault="00604FBA" w:rsidP="00604FBA">
      <w:pPr>
        <w:pStyle w:val="ListParagraph"/>
        <w:spacing w:before="0"/>
        <w:ind w:left="360"/>
        <w:rPr>
          <w:sz w:val="18"/>
          <w:szCs w:val="18"/>
        </w:rPr>
      </w:pPr>
    </w:p>
    <w:p w:rsidR="00604FBA" w:rsidRPr="00676B01" w:rsidRDefault="00604FBA" w:rsidP="00255F33">
      <w:pPr>
        <w:pStyle w:val="ListParagraph"/>
        <w:numPr>
          <w:ilvl w:val="0"/>
          <w:numId w:val="13"/>
        </w:numPr>
        <w:spacing w:before="0" w:line="240" w:lineRule="auto"/>
        <w:contextualSpacing w:val="0"/>
        <w:rPr>
          <w:sz w:val="18"/>
          <w:szCs w:val="18"/>
        </w:rPr>
      </w:pPr>
      <w:r w:rsidRPr="00676B01">
        <w:rPr>
          <w:sz w:val="18"/>
          <w:szCs w:val="18"/>
        </w:rPr>
        <w:t>Who should ideally be responsible for certifying employees’ skills and learning: the employer, an outside agency?</w:t>
      </w:r>
    </w:p>
    <w:p w:rsidR="00604FBA" w:rsidRPr="00676B01" w:rsidRDefault="00604FBA" w:rsidP="00604FBA">
      <w:pPr>
        <w:pStyle w:val="ListParagraph"/>
        <w:spacing w:before="0"/>
        <w:rPr>
          <w:sz w:val="18"/>
          <w:szCs w:val="18"/>
        </w:rPr>
      </w:pPr>
    </w:p>
    <w:p w:rsidR="00604FBA" w:rsidRPr="00676B01" w:rsidRDefault="00604FBA" w:rsidP="00604FBA">
      <w:pPr>
        <w:shd w:val="pct15" w:color="auto" w:fill="auto"/>
        <w:rPr>
          <w:b/>
          <w:sz w:val="18"/>
          <w:szCs w:val="18"/>
        </w:rPr>
      </w:pPr>
      <w:r w:rsidRPr="00676B01">
        <w:rPr>
          <w:b/>
          <w:sz w:val="18"/>
          <w:szCs w:val="18"/>
        </w:rPr>
        <w:t>SECTION 8: OTHER COMMENTS</w:t>
      </w:r>
    </w:p>
    <w:p w:rsidR="00604FBA" w:rsidRPr="00676B01" w:rsidRDefault="00604FBA" w:rsidP="00604FBA">
      <w:pPr>
        <w:pStyle w:val="ListParagraph"/>
        <w:spacing w:before="0"/>
        <w:ind w:left="360"/>
        <w:rPr>
          <w:sz w:val="18"/>
          <w:szCs w:val="18"/>
        </w:rPr>
      </w:pPr>
    </w:p>
    <w:p w:rsidR="00604FBA" w:rsidRPr="00676B01" w:rsidRDefault="00604FBA" w:rsidP="00255F33">
      <w:pPr>
        <w:pStyle w:val="ListParagraph"/>
        <w:numPr>
          <w:ilvl w:val="0"/>
          <w:numId w:val="13"/>
        </w:numPr>
        <w:spacing w:before="0" w:line="240" w:lineRule="auto"/>
        <w:contextualSpacing w:val="0"/>
        <w:rPr>
          <w:sz w:val="18"/>
          <w:szCs w:val="18"/>
        </w:rPr>
      </w:pPr>
      <w:r w:rsidRPr="00676B01">
        <w:rPr>
          <w:sz w:val="18"/>
          <w:szCs w:val="18"/>
        </w:rPr>
        <w:t xml:space="preserve">Overall, how effective do you believe the organisation’s present workplace policies and practices are for keeping the skills and knowledge of your employees up to date? </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If you were Education Minister what would you do to improve the quality of Australian workers’ ongoing skill development?</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Do you have any other comments about the learning or training provided or undertaken in this organisation?</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 xml:space="preserve">[Regional/Rural only] Are there particular issues that apply to providing training access and opportunities in this regional/rural area that are different to those available in a major city? </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[Regional/Rural only] If so, what do you do to try to overcome those issues, and are there other policies and practices that might be adopted to help address those issues?</w:t>
      </w:r>
    </w:p>
    <w:p w:rsidR="00604FBA" w:rsidRPr="00676B01" w:rsidRDefault="00604FBA" w:rsidP="00255F33">
      <w:pPr>
        <w:pStyle w:val="ListParagraph"/>
        <w:numPr>
          <w:ilvl w:val="0"/>
          <w:numId w:val="13"/>
        </w:numPr>
        <w:spacing w:before="200" w:line="240" w:lineRule="auto"/>
        <w:contextualSpacing w:val="0"/>
        <w:rPr>
          <w:sz w:val="18"/>
          <w:szCs w:val="18"/>
        </w:rPr>
      </w:pPr>
      <w:r w:rsidRPr="00676B01">
        <w:rPr>
          <w:sz w:val="18"/>
          <w:szCs w:val="18"/>
        </w:rPr>
        <w:t>a) Do you think your own role in managing or supervising employees’ learning and development will change in the future?</w:t>
      </w:r>
    </w:p>
    <w:p w:rsidR="00604FBA" w:rsidRPr="00676B01" w:rsidRDefault="00604FBA" w:rsidP="00604FBA">
      <w:pPr>
        <w:pStyle w:val="ListParagraph"/>
        <w:ind w:left="360"/>
        <w:rPr>
          <w:sz w:val="18"/>
          <w:szCs w:val="18"/>
        </w:rPr>
      </w:pPr>
      <w:r w:rsidRPr="00676B01">
        <w:rPr>
          <w:sz w:val="18"/>
          <w:szCs w:val="18"/>
        </w:rPr>
        <w:t>b) If so, will you need to update your own qualifications in or understanding of education and training?</w:t>
      </w:r>
    </w:p>
    <w:p w:rsidR="00604FBA" w:rsidRPr="00676B01" w:rsidRDefault="00604FBA" w:rsidP="00604FBA">
      <w:pPr>
        <w:pStyle w:val="ListParagraph"/>
        <w:rPr>
          <w:sz w:val="18"/>
          <w:szCs w:val="18"/>
        </w:rPr>
      </w:pPr>
    </w:p>
    <w:p w:rsidR="00546EB0" w:rsidRDefault="00546EB0" w:rsidP="00546EB0">
      <w:pPr>
        <w:pStyle w:val="References"/>
        <w:spacing w:before="0"/>
      </w:pPr>
    </w:p>
    <w:p w:rsidR="00EC3B91" w:rsidRDefault="00EC3B91">
      <w:pPr>
        <w:spacing w:before="0" w:line="240" w:lineRule="auto"/>
      </w:pPr>
      <w:r>
        <w:br w:type="page"/>
      </w:r>
    </w:p>
    <w:p w:rsidR="00EC3B91" w:rsidRDefault="00FF246B" w:rsidP="00EC3B91">
      <w:pPr>
        <w:pStyle w:val="Heading1"/>
      </w:pPr>
      <w:bookmarkStart w:id="53" w:name="_Toc378083389"/>
      <w:r>
        <w:lastRenderedPageBreak/>
        <w:t>NVETR</w:t>
      </w:r>
      <w:r w:rsidR="00EC3B91">
        <w:t xml:space="preserve"> </w:t>
      </w:r>
      <w:r>
        <w:t>P</w:t>
      </w:r>
      <w:r w:rsidR="00EC3B91">
        <w:t>rogram funding</w:t>
      </w:r>
      <w:bookmarkEnd w:id="53"/>
      <w:r w:rsidR="00FF41C9">
        <w:t xml:space="preserve"> </w:t>
      </w:r>
    </w:p>
    <w:p w:rsidR="00514360" w:rsidRPr="00157690" w:rsidRDefault="00514360" w:rsidP="00514360">
      <w:pPr>
        <w:pStyle w:val="Text"/>
      </w:pPr>
      <w:r w:rsidRPr="00157690">
        <w:t>This work has been produced by NCVER under the National Vocational Education and Training Research (NVETR) Program, which is coordinated and managed by NCVER on behalf of the Australian Government and state and territory governments. Funding is provided through the Department of Industry</w:t>
      </w:r>
      <w:r>
        <w:t xml:space="preserve"> (formerly the Department of Industry</w:t>
      </w:r>
      <w:r w:rsidRPr="00157690">
        <w:t xml:space="preserve">, Innovation, </w:t>
      </w:r>
      <w:r>
        <w:t xml:space="preserve">Climate Change, </w:t>
      </w:r>
      <w:r w:rsidRPr="00157690">
        <w:t>Science, Research and Tertiary Education</w:t>
      </w:r>
      <w:r>
        <w:t>)</w:t>
      </w:r>
      <w:r w:rsidRPr="00157690">
        <w:t xml:space="preserve">. </w:t>
      </w:r>
    </w:p>
    <w:p w:rsidR="00514360" w:rsidRPr="00157690" w:rsidRDefault="00514360" w:rsidP="00514360">
      <w:pPr>
        <w:pStyle w:val="Text"/>
      </w:pPr>
      <w:r w:rsidRPr="00157690">
        <w:t xml:space="preserve">The NVETR Program is based on national research priorities approved by ministers with responsibility for vocational education and training. </w:t>
      </w:r>
    </w:p>
    <w:p w:rsidR="00514360" w:rsidRPr="00157690" w:rsidRDefault="00514360" w:rsidP="00514360">
      <w:pPr>
        <w:pStyle w:val="Text"/>
      </w:pPr>
      <w:r>
        <w:t>Authors/project teams are</w:t>
      </w:r>
      <w:r w:rsidRPr="00157690">
        <w:t xml:space="preserve">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514360" w:rsidRPr="00157690" w:rsidRDefault="00514360" w:rsidP="00514360">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Australia’s universities and beyond. NCVER may also involve various stakeholders</w:t>
      </w:r>
      <w:r>
        <w:t>,</w:t>
      </w:r>
      <w:r w:rsidRPr="00157690">
        <w:t xml:space="preserve"> including state and territory governments, industry and practitioners</w:t>
      </w:r>
      <w:r>
        <w:t>,</w:t>
      </w:r>
      <w:r w:rsidRPr="00157690">
        <w:t xml:space="preserve"> to inform the commissioned research, </w:t>
      </w:r>
      <w:r>
        <w:t xml:space="preserve">and </w:t>
      </w:r>
      <w:r w:rsidRPr="00157690">
        <w:t>us</w:t>
      </w:r>
      <w:r>
        <w:t>e</w:t>
      </w:r>
      <w:r w:rsidRPr="00157690">
        <w:t xml:space="preserve"> a variety of mechanisms such as project roundtables and forums. </w:t>
      </w:r>
    </w:p>
    <w:p w:rsidR="00514360" w:rsidRDefault="00514360" w:rsidP="00514360">
      <w:pPr>
        <w:pStyle w:val="Text"/>
      </w:pPr>
      <w:proofErr w:type="gramStart"/>
      <w:r w:rsidRPr="00157690">
        <w:t>For further information about the program go to the NCVER website &lt;</w:t>
      </w:r>
      <w:r>
        <w:t>http://</w:t>
      </w:r>
      <w:r w:rsidRPr="00157690">
        <w:t>www.ncver.edu.au&gt;.</w:t>
      </w:r>
      <w:proofErr w:type="gramEnd"/>
    </w:p>
    <w:p w:rsidR="00FF41C9" w:rsidRPr="00FF41C9" w:rsidRDefault="00FF41C9" w:rsidP="00514360">
      <w:pPr>
        <w:pStyle w:val="Text"/>
        <w:ind w:right="283"/>
      </w:pPr>
    </w:p>
    <w:sectPr w:rsidR="00FF41C9" w:rsidRPr="00FF41C9" w:rsidSect="00F60BA5">
      <w:footerReference w:type="even" r:id="rId16"/>
      <w:footerReference w:type="default" r:id="rId17"/>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0AE" w:rsidRDefault="004710AE">
      <w:r>
        <w:separator/>
      </w:r>
    </w:p>
  </w:endnote>
  <w:endnote w:type="continuationSeparator" w:id="0">
    <w:p w:rsidR="004710AE" w:rsidRDefault="004710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AE" w:rsidRPr="008C0A74" w:rsidRDefault="004710AE" w:rsidP="00FF5931">
    <w:pPr>
      <w:pStyle w:val="Footer"/>
      <w:tabs>
        <w:tab w:val="clear" w:pos="8505"/>
        <w:tab w:val="right" w:pos="8789"/>
      </w:tabs>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AE" w:rsidRPr="009775C7" w:rsidRDefault="004710AE"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AE" w:rsidRPr="008C0A74" w:rsidRDefault="00C64488" w:rsidP="00FF5931">
    <w:pPr>
      <w:pStyle w:val="Footer"/>
      <w:tabs>
        <w:tab w:val="clear" w:pos="8505"/>
        <w:tab w:val="right" w:pos="8789"/>
      </w:tabs>
      <w:rPr>
        <w:b/>
      </w:rPr>
    </w:pPr>
    <w:r w:rsidRPr="00C64488">
      <w:rPr>
        <w:b/>
        <w:noProof/>
        <w:color w:val="FFFFFF" w:themeColor="background1"/>
        <w:lang w:eastAsia="en-AU"/>
      </w:rPr>
      <w:pict>
        <v:rect id="Rectangle 3" o:spid="_x0000_s2052" style="position:absolute;margin-left:-84.95pt;margin-top:-2.35pt;width:99pt;height:18.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" fillcolor="black [3213]" stroked="f" strokecolor="#bfbfbf [2412]"/>
      </w:pict>
    </w:r>
    <w:r w:rsidRPr="008C0A74">
      <w:rPr>
        <w:b/>
        <w:color w:val="FFFFFF" w:themeColor="background1"/>
      </w:rPr>
      <w:fldChar w:fldCharType="begin"/>
    </w:r>
    <w:r w:rsidR="004710AE" w:rsidRPr="008C0A74">
      <w:rPr>
        <w:b/>
        <w:color w:val="FFFFFF" w:themeColor="background1"/>
      </w:rPr>
      <w:instrText xml:space="preserve"> PAGE </w:instrText>
    </w:r>
    <w:r w:rsidRPr="008C0A74">
      <w:rPr>
        <w:b/>
        <w:color w:val="FFFFFF" w:themeColor="background1"/>
      </w:rPr>
      <w:fldChar w:fldCharType="separate"/>
    </w:r>
    <w:r w:rsidR="00810B6A">
      <w:rPr>
        <w:b/>
        <w:noProof/>
        <w:color w:val="FFFFFF" w:themeColor="background1"/>
      </w:rPr>
      <w:t>6</w:t>
    </w:r>
    <w:r w:rsidRPr="008C0A74">
      <w:rPr>
        <w:b/>
        <w:color w:val="FFFFFF" w:themeColor="background1"/>
      </w:rPr>
      <w:fldChar w:fldCharType="end"/>
    </w:r>
    <w:r w:rsidR="004710AE" w:rsidRPr="008C0A74">
      <w:rPr>
        <w:b/>
        <w:color w:val="FFFFFF" w:themeColor="background1"/>
      </w:rPr>
      <w:tab/>
    </w:r>
    <w:r w:rsidR="004710AE">
      <w:rPr>
        <w:b/>
      </w:rPr>
      <w:t>Refining models and approaches in continuing education and training</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0AE" w:rsidRPr="009775C7" w:rsidRDefault="00C64488" w:rsidP="008C0A74">
    <w:pPr>
      <w:pStyle w:val="Footer"/>
      <w:tabs>
        <w:tab w:val="clear" w:pos="8505"/>
        <w:tab w:val="right" w:pos="8789"/>
      </w:tabs>
      <w:rPr>
        <w:color w:val="FFFFFF" w:themeColor="background1"/>
      </w:rPr>
    </w:pPr>
    <w:r w:rsidRPr="00C64488">
      <w:rPr>
        <w:b/>
        <w:noProof/>
        <w:lang w:eastAsia="en-AU"/>
      </w:rPr>
      <w:pict>
        <v:rect id="Rectangle 4" o:spid="_x0000_s2051" style="position:absolute;margin-left:425.6pt;margin-top:-2.35pt;width:99pt;height:18.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" fillcolor="black [3213]" stroked="f" strokecolor="#bfbfbf [2412]"/>
      </w:pict>
    </w:r>
    <w:r w:rsidR="004710AE" w:rsidRPr="009775C7">
      <w:rPr>
        <w:b/>
      </w:rPr>
      <w:t>NCVER</w:t>
    </w:r>
    <w:r w:rsidR="004710AE" w:rsidRPr="009775C7">
      <w:tab/>
    </w:r>
    <w:r w:rsidRPr="009775C7">
      <w:rPr>
        <w:rStyle w:val="PageNumber"/>
        <w:rFonts w:cs="Tahoma"/>
        <w:b/>
        <w:color w:val="FFFFFF" w:themeColor="background1"/>
        <w:sz w:val="17"/>
      </w:rPr>
      <w:fldChar w:fldCharType="begin"/>
    </w:r>
    <w:r w:rsidR="004710AE"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810B6A">
      <w:rPr>
        <w:rStyle w:val="PageNumber"/>
        <w:rFonts w:cs="Tahoma"/>
        <w:b/>
        <w:noProof/>
        <w:color w:val="FFFFFF" w:themeColor="background1"/>
        <w:sz w:val="17"/>
      </w:rPr>
      <w:t>7</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0AE" w:rsidRDefault="004710AE">
      <w:r>
        <w:separator/>
      </w:r>
    </w:p>
  </w:footnote>
  <w:footnote w:type="continuationSeparator" w:id="0">
    <w:p w:rsidR="004710AE" w:rsidRDefault="00471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C9E"/>
    <w:multiLevelType w:val="hybridMultilevel"/>
    <w:tmpl w:val="314EC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92875E2"/>
    <w:multiLevelType w:val="hybridMultilevel"/>
    <w:tmpl w:val="3E162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7F60EF"/>
    <w:multiLevelType w:val="hybridMultilevel"/>
    <w:tmpl w:val="06C62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E46D02"/>
    <w:multiLevelType w:val="hybridMultilevel"/>
    <w:tmpl w:val="773CC23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516673"/>
    <w:multiLevelType w:val="hybridMultilevel"/>
    <w:tmpl w:val="2A149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F91CB4"/>
    <w:multiLevelType w:val="hybridMultilevel"/>
    <w:tmpl w:val="A800A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926005"/>
    <w:multiLevelType w:val="hybridMultilevel"/>
    <w:tmpl w:val="67C8C05A"/>
    <w:lvl w:ilvl="0" w:tplc="0C090001">
      <w:start w:val="1"/>
      <w:numFmt w:val="bullet"/>
      <w:lvlText w:val=""/>
      <w:lvlJc w:val="left"/>
      <w:pPr>
        <w:ind w:left="720" w:hanging="360"/>
      </w:pPr>
      <w:rPr>
        <w:rFonts w:ascii="Symbol" w:hAnsi="Symbol" w:hint="default"/>
      </w:rPr>
    </w:lvl>
    <w:lvl w:ilvl="1" w:tplc="68B09D38">
      <w:start w:val="1"/>
      <w:numFmt w:val="lowerRoman"/>
      <w:lvlText w:val="%2)"/>
      <w:lvlJc w:val="left"/>
      <w:pPr>
        <w:ind w:left="1800" w:hanging="720"/>
      </w:pPr>
      <w:rPr>
        <w:rFonts w:hint="default"/>
      </w:rPr>
    </w:lvl>
    <w:lvl w:ilvl="2" w:tplc="C574696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0673FE3"/>
    <w:multiLevelType w:val="hybridMultilevel"/>
    <w:tmpl w:val="3014B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5A903F0"/>
    <w:multiLevelType w:val="hybridMultilevel"/>
    <w:tmpl w:val="553C6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A14F42"/>
    <w:multiLevelType w:val="hybridMultilevel"/>
    <w:tmpl w:val="F69427EE"/>
    <w:lvl w:ilvl="0" w:tplc="0D06E822">
      <w:start w:val="1"/>
      <w:numFmt w:val="bullet"/>
      <w:pStyle w:val="Sarojni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4454C3"/>
    <w:multiLevelType w:val="hybridMultilevel"/>
    <w:tmpl w:val="1C44A688"/>
    <w:lvl w:ilvl="0" w:tplc="C18EF522">
      <w:start w:val="14"/>
      <w:numFmt w:val="decimal"/>
      <w:lvlText w:val="%1."/>
      <w:lvlJc w:val="left"/>
      <w:pPr>
        <w:ind w:left="360" w:hanging="360"/>
      </w:pPr>
      <w:rPr>
        <w:rFonts w:cs="Times New Roman" w:hint="default"/>
        <w:b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nsid w:val="2E965A10"/>
    <w:multiLevelType w:val="hybridMultilevel"/>
    <w:tmpl w:val="24FAE26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
    <w:nsid w:val="3D7F611F"/>
    <w:multiLevelType w:val="hybridMultilevel"/>
    <w:tmpl w:val="54468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1E3929"/>
    <w:multiLevelType w:val="hybridMultilevel"/>
    <w:tmpl w:val="210E926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4775DB4"/>
    <w:multiLevelType w:val="hybridMultilevel"/>
    <w:tmpl w:val="30407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AD2698"/>
    <w:multiLevelType w:val="hybridMultilevel"/>
    <w:tmpl w:val="8F08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AE370A"/>
    <w:multiLevelType w:val="hybridMultilevel"/>
    <w:tmpl w:val="4E78B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135EBB"/>
    <w:multiLevelType w:val="hybridMultilevel"/>
    <w:tmpl w:val="F4E0E248"/>
    <w:lvl w:ilvl="0" w:tplc="8BD2A3D4">
      <w:start w:val="10"/>
      <w:numFmt w:val="decimal"/>
      <w:lvlText w:val="%1."/>
      <w:lvlJc w:val="righ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nsid w:val="4A0562B5"/>
    <w:multiLevelType w:val="hybridMultilevel"/>
    <w:tmpl w:val="EDF6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973F89"/>
    <w:multiLevelType w:val="hybridMultilevel"/>
    <w:tmpl w:val="443054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4725DF"/>
    <w:multiLevelType w:val="hybridMultilevel"/>
    <w:tmpl w:val="4FA4C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215375"/>
    <w:multiLevelType w:val="hybridMultilevel"/>
    <w:tmpl w:val="ED48AB38"/>
    <w:lvl w:ilvl="0" w:tplc="94FE7D54">
      <w:start w:val="9"/>
      <w:numFmt w:val="decimal"/>
      <w:lvlText w:val="%1."/>
      <w:lvlJc w:val="righ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3">
    <w:nsid w:val="516B4406"/>
    <w:multiLevelType w:val="hybridMultilevel"/>
    <w:tmpl w:val="9C76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4D03A6"/>
    <w:multiLevelType w:val="hybridMultilevel"/>
    <w:tmpl w:val="5AD07428"/>
    <w:lvl w:ilvl="0" w:tplc="251269BC">
      <w:start w:val="13"/>
      <w:numFmt w:val="decimal"/>
      <w:lvlText w:val="%1."/>
      <w:lvlJc w:val="righ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5">
    <w:nsid w:val="59457100"/>
    <w:multiLevelType w:val="hybridMultilevel"/>
    <w:tmpl w:val="AF0E5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C835256"/>
    <w:multiLevelType w:val="hybridMultilevel"/>
    <w:tmpl w:val="DF58D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D147F5A"/>
    <w:multiLevelType w:val="hybridMultilevel"/>
    <w:tmpl w:val="E722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nsid w:val="62D7298E"/>
    <w:multiLevelType w:val="hybridMultilevel"/>
    <w:tmpl w:val="D9A41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BD57D9"/>
    <w:multiLevelType w:val="hybridMultilevel"/>
    <w:tmpl w:val="BFBC4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5323FA"/>
    <w:multiLevelType w:val="hybridMultilevel"/>
    <w:tmpl w:val="36501D68"/>
    <w:lvl w:ilvl="0" w:tplc="C9A8E652">
      <w:start w:val="3"/>
      <w:numFmt w:val="decimal"/>
      <w:lvlText w:val="%1."/>
      <w:lvlJc w:val="righ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2">
    <w:nsid w:val="6A917A9C"/>
    <w:multiLevelType w:val="hybridMultilevel"/>
    <w:tmpl w:val="B31E045A"/>
    <w:lvl w:ilvl="0" w:tplc="198A3DCA">
      <w:start w:val="8"/>
      <w:numFmt w:val="decimal"/>
      <w:lvlText w:val="%1."/>
      <w:lvlJc w:val="righ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3">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FB5218"/>
    <w:multiLevelType w:val="hybridMultilevel"/>
    <w:tmpl w:val="49906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05A6F21"/>
    <w:multiLevelType w:val="hybridMultilevel"/>
    <w:tmpl w:val="3968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42575FC"/>
    <w:multiLevelType w:val="hybridMultilevel"/>
    <w:tmpl w:val="B3AAEFCA"/>
    <w:lvl w:ilvl="0" w:tplc="52FE6E82">
      <w:start w:val="6"/>
      <w:numFmt w:val="decimal"/>
      <w:lvlText w:val="%1."/>
      <w:lvlJc w:val="righ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7">
    <w:nsid w:val="78DF4C54"/>
    <w:multiLevelType w:val="hybridMultilevel"/>
    <w:tmpl w:val="E14E0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E8321A"/>
    <w:multiLevelType w:val="hybridMultilevel"/>
    <w:tmpl w:val="8244C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1"/>
  </w:num>
  <w:num w:numId="4">
    <w:abstractNumId w:val="8"/>
  </w:num>
  <w:num w:numId="5">
    <w:abstractNumId w:val="10"/>
  </w:num>
  <w:num w:numId="6">
    <w:abstractNumId w:val="12"/>
  </w:num>
  <w:num w:numId="7">
    <w:abstractNumId w:val="31"/>
  </w:num>
  <w:num w:numId="8">
    <w:abstractNumId w:val="36"/>
  </w:num>
  <w:num w:numId="9">
    <w:abstractNumId w:val="32"/>
  </w:num>
  <w:num w:numId="10">
    <w:abstractNumId w:val="22"/>
  </w:num>
  <w:num w:numId="11">
    <w:abstractNumId w:val="18"/>
  </w:num>
  <w:num w:numId="12">
    <w:abstractNumId w:val="24"/>
  </w:num>
  <w:num w:numId="13">
    <w:abstractNumId w:val="11"/>
  </w:num>
  <w:num w:numId="14">
    <w:abstractNumId w:val="30"/>
  </w:num>
  <w:num w:numId="15">
    <w:abstractNumId w:val="37"/>
  </w:num>
  <w:num w:numId="16">
    <w:abstractNumId w:val="7"/>
  </w:num>
  <w:num w:numId="17">
    <w:abstractNumId w:val="17"/>
  </w:num>
  <w:num w:numId="18">
    <w:abstractNumId w:val="0"/>
  </w:num>
  <w:num w:numId="19">
    <w:abstractNumId w:val="6"/>
  </w:num>
  <w:num w:numId="20">
    <w:abstractNumId w:val="14"/>
  </w:num>
  <w:num w:numId="21">
    <w:abstractNumId w:val="27"/>
  </w:num>
  <w:num w:numId="22">
    <w:abstractNumId w:val="2"/>
  </w:num>
  <w:num w:numId="23">
    <w:abstractNumId w:val="16"/>
  </w:num>
  <w:num w:numId="24">
    <w:abstractNumId w:val="9"/>
  </w:num>
  <w:num w:numId="25">
    <w:abstractNumId w:val="19"/>
  </w:num>
  <w:num w:numId="26">
    <w:abstractNumId w:val="29"/>
  </w:num>
  <w:num w:numId="27">
    <w:abstractNumId w:val="4"/>
  </w:num>
  <w:num w:numId="28">
    <w:abstractNumId w:val="5"/>
  </w:num>
  <w:num w:numId="29">
    <w:abstractNumId w:val="35"/>
  </w:num>
  <w:num w:numId="30">
    <w:abstractNumId w:val="38"/>
  </w:num>
  <w:num w:numId="31">
    <w:abstractNumId w:val="3"/>
  </w:num>
  <w:num w:numId="32">
    <w:abstractNumId w:val="34"/>
  </w:num>
  <w:num w:numId="33">
    <w:abstractNumId w:val="13"/>
  </w:num>
  <w:num w:numId="34">
    <w:abstractNumId w:val="25"/>
  </w:num>
  <w:num w:numId="35">
    <w:abstractNumId w:val="21"/>
  </w:num>
  <w:num w:numId="36">
    <w:abstractNumId w:val="20"/>
  </w:num>
  <w:num w:numId="37">
    <w:abstractNumId w:val="15"/>
  </w:num>
  <w:num w:numId="38">
    <w:abstractNumId w:val="23"/>
  </w:num>
  <w:num w:numId="39">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cVars>
    <w:docVar w:name="dgnword-docGUID" w:val="{B0AE67FC-FF13-49F0-91B4-AE19E49BCE60}"/>
    <w:docVar w:name="dgnword-eventsink" w:val="102456912"/>
  </w:docVars>
  <w:rsids>
    <w:rsidRoot w:val="001A1AE7"/>
    <w:rsid w:val="00001BCC"/>
    <w:rsid w:val="00001E5C"/>
    <w:rsid w:val="00002FE9"/>
    <w:rsid w:val="000053E7"/>
    <w:rsid w:val="000060C8"/>
    <w:rsid w:val="00006E88"/>
    <w:rsid w:val="000104BA"/>
    <w:rsid w:val="000108B2"/>
    <w:rsid w:val="000117E6"/>
    <w:rsid w:val="00011888"/>
    <w:rsid w:val="00012675"/>
    <w:rsid w:val="00012B64"/>
    <w:rsid w:val="00013004"/>
    <w:rsid w:val="00013265"/>
    <w:rsid w:val="0001382C"/>
    <w:rsid w:val="00013AF5"/>
    <w:rsid w:val="00014B85"/>
    <w:rsid w:val="00015264"/>
    <w:rsid w:val="00015E81"/>
    <w:rsid w:val="00016B45"/>
    <w:rsid w:val="00017DD3"/>
    <w:rsid w:val="00021B4E"/>
    <w:rsid w:val="00022290"/>
    <w:rsid w:val="00022FA6"/>
    <w:rsid w:val="0002330E"/>
    <w:rsid w:val="000271B2"/>
    <w:rsid w:val="000303E0"/>
    <w:rsid w:val="00030851"/>
    <w:rsid w:val="00031401"/>
    <w:rsid w:val="00031443"/>
    <w:rsid w:val="000315D7"/>
    <w:rsid w:val="00031CE6"/>
    <w:rsid w:val="00034600"/>
    <w:rsid w:val="00035844"/>
    <w:rsid w:val="000363ED"/>
    <w:rsid w:val="00041D24"/>
    <w:rsid w:val="000424B4"/>
    <w:rsid w:val="00043CA8"/>
    <w:rsid w:val="00045C01"/>
    <w:rsid w:val="0004712D"/>
    <w:rsid w:val="0004746C"/>
    <w:rsid w:val="00047E09"/>
    <w:rsid w:val="0005273D"/>
    <w:rsid w:val="000527A0"/>
    <w:rsid w:val="00054667"/>
    <w:rsid w:val="00055609"/>
    <w:rsid w:val="000560A5"/>
    <w:rsid w:val="00060AAC"/>
    <w:rsid w:val="0006125F"/>
    <w:rsid w:val="00061E6D"/>
    <w:rsid w:val="0006228D"/>
    <w:rsid w:val="00064453"/>
    <w:rsid w:val="00066391"/>
    <w:rsid w:val="00067C86"/>
    <w:rsid w:val="00070267"/>
    <w:rsid w:val="00070E73"/>
    <w:rsid w:val="00071687"/>
    <w:rsid w:val="00074BD4"/>
    <w:rsid w:val="00075603"/>
    <w:rsid w:val="00081807"/>
    <w:rsid w:val="000836C3"/>
    <w:rsid w:val="00083F7D"/>
    <w:rsid w:val="0008745A"/>
    <w:rsid w:val="00087CB9"/>
    <w:rsid w:val="000909A9"/>
    <w:rsid w:val="00091059"/>
    <w:rsid w:val="00091228"/>
    <w:rsid w:val="000945CB"/>
    <w:rsid w:val="00095845"/>
    <w:rsid w:val="000963D1"/>
    <w:rsid w:val="00096A93"/>
    <w:rsid w:val="000A0745"/>
    <w:rsid w:val="000A298B"/>
    <w:rsid w:val="000A3019"/>
    <w:rsid w:val="000A3564"/>
    <w:rsid w:val="000A35FF"/>
    <w:rsid w:val="000A3D52"/>
    <w:rsid w:val="000A6369"/>
    <w:rsid w:val="000A7AFB"/>
    <w:rsid w:val="000A7D33"/>
    <w:rsid w:val="000B0950"/>
    <w:rsid w:val="000B15EB"/>
    <w:rsid w:val="000B2749"/>
    <w:rsid w:val="000C01BB"/>
    <w:rsid w:val="000C2849"/>
    <w:rsid w:val="000C3E57"/>
    <w:rsid w:val="000C4098"/>
    <w:rsid w:val="000C5FA4"/>
    <w:rsid w:val="000D077C"/>
    <w:rsid w:val="000D0875"/>
    <w:rsid w:val="000D0B73"/>
    <w:rsid w:val="000D205F"/>
    <w:rsid w:val="000D5FA4"/>
    <w:rsid w:val="000E2404"/>
    <w:rsid w:val="000E7139"/>
    <w:rsid w:val="000F03A0"/>
    <w:rsid w:val="000F1E78"/>
    <w:rsid w:val="000F3BA0"/>
    <w:rsid w:val="000F3CDE"/>
    <w:rsid w:val="000F6324"/>
    <w:rsid w:val="000F641C"/>
    <w:rsid w:val="000F6B15"/>
    <w:rsid w:val="000F6C39"/>
    <w:rsid w:val="0010136F"/>
    <w:rsid w:val="0010271E"/>
    <w:rsid w:val="00103A56"/>
    <w:rsid w:val="00105276"/>
    <w:rsid w:val="001070B2"/>
    <w:rsid w:val="0010761A"/>
    <w:rsid w:val="00111441"/>
    <w:rsid w:val="0011663B"/>
    <w:rsid w:val="0011729D"/>
    <w:rsid w:val="001202EE"/>
    <w:rsid w:val="00120C21"/>
    <w:rsid w:val="00120DA9"/>
    <w:rsid w:val="001211B9"/>
    <w:rsid w:val="00121494"/>
    <w:rsid w:val="00121ABD"/>
    <w:rsid w:val="00123A02"/>
    <w:rsid w:val="00123B5C"/>
    <w:rsid w:val="001251D3"/>
    <w:rsid w:val="00125274"/>
    <w:rsid w:val="00125E76"/>
    <w:rsid w:val="001270F8"/>
    <w:rsid w:val="00130967"/>
    <w:rsid w:val="00132385"/>
    <w:rsid w:val="00132D0B"/>
    <w:rsid w:val="00132D8A"/>
    <w:rsid w:val="00133B93"/>
    <w:rsid w:val="00135C75"/>
    <w:rsid w:val="00137CCA"/>
    <w:rsid w:val="00140816"/>
    <w:rsid w:val="001427AA"/>
    <w:rsid w:val="00143F9F"/>
    <w:rsid w:val="00144991"/>
    <w:rsid w:val="00150874"/>
    <w:rsid w:val="001509F3"/>
    <w:rsid w:val="00151519"/>
    <w:rsid w:val="00154070"/>
    <w:rsid w:val="001557EE"/>
    <w:rsid w:val="00155839"/>
    <w:rsid w:val="001562CD"/>
    <w:rsid w:val="00160A36"/>
    <w:rsid w:val="00160CE5"/>
    <w:rsid w:val="0016133C"/>
    <w:rsid w:val="00161FE7"/>
    <w:rsid w:val="001623E5"/>
    <w:rsid w:val="001638C3"/>
    <w:rsid w:val="001648F8"/>
    <w:rsid w:val="001667FC"/>
    <w:rsid w:val="00166818"/>
    <w:rsid w:val="00166EF6"/>
    <w:rsid w:val="00166F41"/>
    <w:rsid w:val="0017042F"/>
    <w:rsid w:val="00170452"/>
    <w:rsid w:val="001711A9"/>
    <w:rsid w:val="00172B87"/>
    <w:rsid w:val="00173CFE"/>
    <w:rsid w:val="00177827"/>
    <w:rsid w:val="0018041F"/>
    <w:rsid w:val="00180773"/>
    <w:rsid w:val="00181000"/>
    <w:rsid w:val="00184504"/>
    <w:rsid w:val="001863EA"/>
    <w:rsid w:val="001867D6"/>
    <w:rsid w:val="0018783E"/>
    <w:rsid w:val="00192897"/>
    <w:rsid w:val="0019306F"/>
    <w:rsid w:val="00194958"/>
    <w:rsid w:val="0019495C"/>
    <w:rsid w:val="00195883"/>
    <w:rsid w:val="001975F5"/>
    <w:rsid w:val="001A1AE7"/>
    <w:rsid w:val="001B0A75"/>
    <w:rsid w:val="001B43CF"/>
    <w:rsid w:val="001B536B"/>
    <w:rsid w:val="001B73F4"/>
    <w:rsid w:val="001B7902"/>
    <w:rsid w:val="001B7A85"/>
    <w:rsid w:val="001C2428"/>
    <w:rsid w:val="001C264D"/>
    <w:rsid w:val="001C331E"/>
    <w:rsid w:val="001C69C4"/>
    <w:rsid w:val="001D1708"/>
    <w:rsid w:val="001D5348"/>
    <w:rsid w:val="001E17FB"/>
    <w:rsid w:val="001E291C"/>
    <w:rsid w:val="001E54B4"/>
    <w:rsid w:val="001E703D"/>
    <w:rsid w:val="001F6C85"/>
    <w:rsid w:val="001F7482"/>
    <w:rsid w:val="001F7788"/>
    <w:rsid w:val="001F7D84"/>
    <w:rsid w:val="0020108A"/>
    <w:rsid w:val="00202629"/>
    <w:rsid w:val="002034DC"/>
    <w:rsid w:val="00203E17"/>
    <w:rsid w:val="0020473D"/>
    <w:rsid w:val="00210A72"/>
    <w:rsid w:val="002138C5"/>
    <w:rsid w:val="00216281"/>
    <w:rsid w:val="002172B5"/>
    <w:rsid w:val="00220CB5"/>
    <w:rsid w:val="002238B9"/>
    <w:rsid w:val="00224B00"/>
    <w:rsid w:val="00225F27"/>
    <w:rsid w:val="002274A7"/>
    <w:rsid w:val="002277A9"/>
    <w:rsid w:val="002306D3"/>
    <w:rsid w:val="00231576"/>
    <w:rsid w:val="002330E5"/>
    <w:rsid w:val="00233BFA"/>
    <w:rsid w:val="002346CA"/>
    <w:rsid w:val="00244433"/>
    <w:rsid w:val="00244CAD"/>
    <w:rsid w:val="0024646F"/>
    <w:rsid w:val="00247634"/>
    <w:rsid w:val="002500AD"/>
    <w:rsid w:val="00250969"/>
    <w:rsid w:val="00255F33"/>
    <w:rsid w:val="00266398"/>
    <w:rsid w:val="00266BA3"/>
    <w:rsid w:val="00267B02"/>
    <w:rsid w:val="0027309A"/>
    <w:rsid w:val="002757D6"/>
    <w:rsid w:val="002823F4"/>
    <w:rsid w:val="00282603"/>
    <w:rsid w:val="00282631"/>
    <w:rsid w:val="00284FCB"/>
    <w:rsid w:val="002856CC"/>
    <w:rsid w:val="00291A03"/>
    <w:rsid w:val="002950C6"/>
    <w:rsid w:val="002A0476"/>
    <w:rsid w:val="002A68CC"/>
    <w:rsid w:val="002A767E"/>
    <w:rsid w:val="002B0BC6"/>
    <w:rsid w:val="002B181C"/>
    <w:rsid w:val="002B53D8"/>
    <w:rsid w:val="002B60E2"/>
    <w:rsid w:val="002C4A31"/>
    <w:rsid w:val="002C6742"/>
    <w:rsid w:val="002D2224"/>
    <w:rsid w:val="002D4741"/>
    <w:rsid w:val="002D4A91"/>
    <w:rsid w:val="002E196B"/>
    <w:rsid w:val="002E3FBC"/>
    <w:rsid w:val="002E4DA9"/>
    <w:rsid w:val="002E4E6D"/>
    <w:rsid w:val="002E66CD"/>
    <w:rsid w:val="002E6EE9"/>
    <w:rsid w:val="002F2926"/>
    <w:rsid w:val="002F4BA6"/>
    <w:rsid w:val="002F581C"/>
    <w:rsid w:val="002F6591"/>
    <w:rsid w:val="002F77D0"/>
    <w:rsid w:val="0030033F"/>
    <w:rsid w:val="003008F3"/>
    <w:rsid w:val="00301291"/>
    <w:rsid w:val="00301B29"/>
    <w:rsid w:val="003030ED"/>
    <w:rsid w:val="00304AD2"/>
    <w:rsid w:val="0030659C"/>
    <w:rsid w:val="003109D0"/>
    <w:rsid w:val="00311DC8"/>
    <w:rsid w:val="00317955"/>
    <w:rsid w:val="0032253F"/>
    <w:rsid w:val="00322A1A"/>
    <w:rsid w:val="003244BA"/>
    <w:rsid w:val="00325375"/>
    <w:rsid w:val="00326668"/>
    <w:rsid w:val="00327764"/>
    <w:rsid w:val="00330A87"/>
    <w:rsid w:val="00330DA6"/>
    <w:rsid w:val="00330DEA"/>
    <w:rsid w:val="00332A6A"/>
    <w:rsid w:val="00333B87"/>
    <w:rsid w:val="00333F64"/>
    <w:rsid w:val="00334CE3"/>
    <w:rsid w:val="00340819"/>
    <w:rsid w:val="00340B4D"/>
    <w:rsid w:val="00340CDB"/>
    <w:rsid w:val="00341F54"/>
    <w:rsid w:val="00342039"/>
    <w:rsid w:val="00342A9F"/>
    <w:rsid w:val="00344769"/>
    <w:rsid w:val="00346744"/>
    <w:rsid w:val="003473FD"/>
    <w:rsid w:val="00350423"/>
    <w:rsid w:val="0035076F"/>
    <w:rsid w:val="0035143A"/>
    <w:rsid w:val="00351DCB"/>
    <w:rsid w:val="00353886"/>
    <w:rsid w:val="003540BA"/>
    <w:rsid w:val="00354828"/>
    <w:rsid w:val="0035760E"/>
    <w:rsid w:val="00357D37"/>
    <w:rsid w:val="003601D3"/>
    <w:rsid w:val="0036038F"/>
    <w:rsid w:val="00363C64"/>
    <w:rsid w:val="003656E4"/>
    <w:rsid w:val="00367264"/>
    <w:rsid w:val="003711AA"/>
    <w:rsid w:val="0037286E"/>
    <w:rsid w:val="0037332E"/>
    <w:rsid w:val="003739A6"/>
    <w:rsid w:val="00374DA3"/>
    <w:rsid w:val="003754D3"/>
    <w:rsid w:val="00380173"/>
    <w:rsid w:val="00380185"/>
    <w:rsid w:val="003820AF"/>
    <w:rsid w:val="00382870"/>
    <w:rsid w:val="003851ED"/>
    <w:rsid w:val="00385274"/>
    <w:rsid w:val="00385A7B"/>
    <w:rsid w:val="00385E9F"/>
    <w:rsid w:val="00385F7D"/>
    <w:rsid w:val="003861A2"/>
    <w:rsid w:val="00387623"/>
    <w:rsid w:val="00393612"/>
    <w:rsid w:val="00396A2B"/>
    <w:rsid w:val="00397C94"/>
    <w:rsid w:val="003A154F"/>
    <w:rsid w:val="003A3B33"/>
    <w:rsid w:val="003A715C"/>
    <w:rsid w:val="003B02F7"/>
    <w:rsid w:val="003B13A3"/>
    <w:rsid w:val="003B16DA"/>
    <w:rsid w:val="003B2E05"/>
    <w:rsid w:val="003B483E"/>
    <w:rsid w:val="003B4A41"/>
    <w:rsid w:val="003B4F4D"/>
    <w:rsid w:val="003B514F"/>
    <w:rsid w:val="003B6647"/>
    <w:rsid w:val="003C0530"/>
    <w:rsid w:val="003C2755"/>
    <w:rsid w:val="003C2E10"/>
    <w:rsid w:val="003C301B"/>
    <w:rsid w:val="003C37AD"/>
    <w:rsid w:val="003D0E22"/>
    <w:rsid w:val="003D1BCD"/>
    <w:rsid w:val="003D3FE8"/>
    <w:rsid w:val="003D50DD"/>
    <w:rsid w:val="003D5A16"/>
    <w:rsid w:val="003D5EB0"/>
    <w:rsid w:val="003D6251"/>
    <w:rsid w:val="003D70CB"/>
    <w:rsid w:val="003D7644"/>
    <w:rsid w:val="003D7741"/>
    <w:rsid w:val="003E0DEC"/>
    <w:rsid w:val="003E1056"/>
    <w:rsid w:val="003E2B71"/>
    <w:rsid w:val="003E2DBD"/>
    <w:rsid w:val="003E56F7"/>
    <w:rsid w:val="003E67CB"/>
    <w:rsid w:val="003F13AC"/>
    <w:rsid w:val="003F16F2"/>
    <w:rsid w:val="003F1892"/>
    <w:rsid w:val="003F20AB"/>
    <w:rsid w:val="003F22CA"/>
    <w:rsid w:val="003F2B10"/>
    <w:rsid w:val="003F4CB8"/>
    <w:rsid w:val="003F6D9D"/>
    <w:rsid w:val="004008F3"/>
    <w:rsid w:val="00401C9A"/>
    <w:rsid w:val="00401D94"/>
    <w:rsid w:val="00401F33"/>
    <w:rsid w:val="00402F71"/>
    <w:rsid w:val="00403614"/>
    <w:rsid w:val="0040427C"/>
    <w:rsid w:val="00404960"/>
    <w:rsid w:val="0040649A"/>
    <w:rsid w:val="004100C8"/>
    <w:rsid w:val="00412291"/>
    <w:rsid w:val="00414F57"/>
    <w:rsid w:val="0042020A"/>
    <w:rsid w:val="00420359"/>
    <w:rsid w:val="0042167A"/>
    <w:rsid w:val="00422B95"/>
    <w:rsid w:val="00422D16"/>
    <w:rsid w:val="00422E69"/>
    <w:rsid w:val="00424D07"/>
    <w:rsid w:val="00425888"/>
    <w:rsid w:val="00430FD7"/>
    <w:rsid w:val="004312B0"/>
    <w:rsid w:val="004316F3"/>
    <w:rsid w:val="00433F61"/>
    <w:rsid w:val="004344AB"/>
    <w:rsid w:val="0043565F"/>
    <w:rsid w:val="004365E5"/>
    <w:rsid w:val="00436982"/>
    <w:rsid w:val="004453D5"/>
    <w:rsid w:val="00445B7F"/>
    <w:rsid w:val="00447644"/>
    <w:rsid w:val="00450CAB"/>
    <w:rsid w:val="004513C5"/>
    <w:rsid w:val="00452055"/>
    <w:rsid w:val="00453776"/>
    <w:rsid w:val="00453B61"/>
    <w:rsid w:val="00457896"/>
    <w:rsid w:val="00460243"/>
    <w:rsid w:val="004606E1"/>
    <w:rsid w:val="004609F8"/>
    <w:rsid w:val="00461106"/>
    <w:rsid w:val="004629E5"/>
    <w:rsid w:val="004632AF"/>
    <w:rsid w:val="0046436F"/>
    <w:rsid w:val="004646EE"/>
    <w:rsid w:val="0046747F"/>
    <w:rsid w:val="004709B8"/>
    <w:rsid w:val="004710AE"/>
    <w:rsid w:val="00471DD9"/>
    <w:rsid w:val="004736DC"/>
    <w:rsid w:val="00474195"/>
    <w:rsid w:val="004751E6"/>
    <w:rsid w:val="00475579"/>
    <w:rsid w:val="00475CEB"/>
    <w:rsid w:val="004760E9"/>
    <w:rsid w:val="00476B7C"/>
    <w:rsid w:val="00477857"/>
    <w:rsid w:val="00482DE5"/>
    <w:rsid w:val="00484931"/>
    <w:rsid w:val="00485897"/>
    <w:rsid w:val="0048643A"/>
    <w:rsid w:val="004865CB"/>
    <w:rsid w:val="0048663C"/>
    <w:rsid w:val="00487BDF"/>
    <w:rsid w:val="00490914"/>
    <w:rsid w:val="00490F16"/>
    <w:rsid w:val="00493CD0"/>
    <w:rsid w:val="0049453B"/>
    <w:rsid w:val="004945B2"/>
    <w:rsid w:val="00494A4F"/>
    <w:rsid w:val="00494CA9"/>
    <w:rsid w:val="00494E7C"/>
    <w:rsid w:val="00496936"/>
    <w:rsid w:val="004970A1"/>
    <w:rsid w:val="004A28A4"/>
    <w:rsid w:val="004A2B4D"/>
    <w:rsid w:val="004A2E7D"/>
    <w:rsid w:val="004A34E0"/>
    <w:rsid w:val="004A36EC"/>
    <w:rsid w:val="004A46CC"/>
    <w:rsid w:val="004A5A8F"/>
    <w:rsid w:val="004A5AA5"/>
    <w:rsid w:val="004A73CB"/>
    <w:rsid w:val="004B024A"/>
    <w:rsid w:val="004B5269"/>
    <w:rsid w:val="004C2090"/>
    <w:rsid w:val="004C24D9"/>
    <w:rsid w:val="004C2E58"/>
    <w:rsid w:val="004C3097"/>
    <w:rsid w:val="004C328A"/>
    <w:rsid w:val="004C4063"/>
    <w:rsid w:val="004C41BB"/>
    <w:rsid w:val="004C504B"/>
    <w:rsid w:val="004C6145"/>
    <w:rsid w:val="004C739E"/>
    <w:rsid w:val="004D1936"/>
    <w:rsid w:val="004D2B48"/>
    <w:rsid w:val="004D4802"/>
    <w:rsid w:val="004D4A70"/>
    <w:rsid w:val="004E0BC3"/>
    <w:rsid w:val="004E1246"/>
    <w:rsid w:val="004E1938"/>
    <w:rsid w:val="004E2AA0"/>
    <w:rsid w:val="004E2E79"/>
    <w:rsid w:val="004E323D"/>
    <w:rsid w:val="004E57E3"/>
    <w:rsid w:val="004E5B22"/>
    <w:rsid w:val="004E7227"/>
    <w:rsid w:val="004F072A"/>
    <w:rsid w:val="004F6627"/>
    <w:rsid w:val="004F6720"/>
    <w:rsid w:val="00500461"/>
    <w:rsid w:val="00502C9A"/>
    <w:rsid w:val="00502D6E"/>
    <w:rsid w:val="00503A06"/>
    <w:rsid w:val="00505543"/>
    <w:rsid w:val="00505E62"/>
    <w:rsid w:val="00506614"/>
    <w:rsid w:val="005068B8"/>
    <w:rsid w:val="00510411"/>
    <w:rsid w:val="0051121E"/>
    <w:rsid w:val="005125E4"/>
    <w:rsid w:val="005133C4"/>
    <w:rsid w:val="00514360"/>
    <w:rsid w:val="00516EBA"/>
    <w:rsid w:val="00520315"/>
    <w:rsid w:val="00521083"/>
    <w:rsid w:val="0052276C"/>
    <w:rsid w:val="00522CAD"/>
    <w:rsid w:val="005234C5"/>
    <w:rsid w:val="0052357C"/>
    <w:rsid w:val="00524A31"/>
    <w:rsid w:val="0052782A"/>
    <w:rsid w:val="00531B17"/>
    <w:rsid w:val="005323BA"/>
    <w:rsid w:val="00535F03"/>
    <w:rsid w:val="00536FD8"/>
    <w:rsid w:val="005404FF"/>
    <w:rsid w:val="00541A04"/>
    <w:rsid w:val="00541B94"/>
    <w:rsid w:val="00541E54"/>
    <w:rsid w:val="0054450D"/>
    <w:rsid w:val="00546EB0"/>
    <w:rsid w:val="0054779D"/>
    <w:rsid w:val="00550074"/>
    <w:rsid w:val="00552DF6"/>
    <w:rsid w:val="00552F4A"/>
    <w:rsid w:val="00555D5D"/>
    <w:rsid w:val="00557E3E"/>
    <w:rsid w:val="00560EAF"/>
    <w:rsid w:val="0056172A"/>
    <w:rsid w:val="00562A29"/>
    <w:rsid w:val="005672A9"/>
    <w:rsid w:val="00567F5B"/>
    <w:rsid w:val="00570758"/>
    <w:rsid w:val="00574FDD"/>
    <w:rsid w:val="0057531A"/>
    <w:rsid w:val="00576B80"/>
    <w:rsid w:val="00577F88"/>
    <w:rsid w:val="00580F47"/>
    <w:rsid w:val="005815B4"/>
    <w:rsid w:val="005847BB"/>
    <w:rsid w:val="00587836"/>
    <w:rsid w:val="00587F52"/>
    <w:rsid w:val="00590072"/>
    <w:rsid w:val="00590954"/>
    <w:rsid w:val="0059097D"/>
    <w:rsid w:val="005913C9"/>
    <w:rsid w:val="00592973"/>
    <w:rsid w:val="005929A7"/>
    <w:rsid w:val="00594900"/>
    <w:rsid w:val="005949B7"/>
    <w:rsid w:val="00594B6E"/>
    <w:rsid w:val="005967FF"/>
    <w:rsid w:val="005A1407"/>
    <w:rsid w:val="005A42E0"/>
    <w:rsid w:val="005A5CDA"/>
    <w:rsid w:val="005A7342"/>
    <w:rsid w:val="005A7D14"/>
    <w:rsid w:val="005B2234"/>
    <w:rsid w:val="005C0103"/>
    <w:rsid w:val="005C2552"/>
    <w:rsid w:val="005C277E"/>
    <w:rsid w:val="005C61F8"/>
    <w:rsid w:val="005D29FB"/>
    <w:rsid w:val="005D33D5"/>
    <w:rsid w:val="005D59D4"/>
    <w:rsid w:val="005D64F5"/>
    <w:rsid w:val="005D7DEA"/>
    <w:rsid w:val="005E32B0"/>
    <w:rsid w:val="005E4764"/>
    <w:rsid w:val="005E5935"/>
    <w:rsid w:val="005E70BB"/>
    <w:rsid w:val="005F05F3"/>
    <w:rsid w:val="005F16CF"/>
    <w:rsid w:val="005F1E88"/>
    <w:rsid w:val="005F2159"/>
    <w:rsid w:val="005F2451"/>
    <w:rsid w:val="005F72EB"/>
    <w:rsid w:val="0060049C"/>
    <w:rsid w:val="006031D3"/>
    <w:rsid w:val="00603449"/>
    <w:rsid w:val="00604FBA"/>
    <w:rsid w:val="006054FB"/>
    <w:rsid w:val="006058A3"/>
    <w:rsid w:val="00606340"/>
    <w:rsid w:val="0060795E"/>
    <w:rsid w:val="00614227"/>
    <w:rsid w:val="0061593D"/>
    <w:rsid w:val="006207D8"/>
    <w:rsid w:val="00631E49"/>
    <w:rsid w:val="0063362E"/>
    <w:rsid w:val="0063405D"/>
    <w:rsid w:val="00634086"/>
    <w:rsid w:val="006352C7"/>
    <w:rsid w:val="00636868"/>
    <w:rsid w:val="006451B8"/>
    <w:rsid w:val="00646C11"/>
    <w:rsid w:val="00646F46"/>
    <w:rsid w:val="00650371"/>
    <w:rsid w:val="00650F3D"/>
    <w:rsid w:val="00652898"/>
    <w:rsid w:val="00652973"/>
    <w:rsid w:val="006529CB"/>
    <w:rsid w:val="00652E65"/>
    <w:rsid w:val="0065368D"/>
    <w:rsid w:val="006538B0"/>
    <w:rsid w:val="00654C0E"/>
    <w:rsid w:val="00656679"/>
    <w:rsid w:val="00657CE7"/>
    <w:rsid w:val="00661DEC"/>
    <w:rsid w:val="006622A7"/>
    <w:rsid w:val="00663F0A"/>
    <w:rsid w:val="006653FB"/>
    <w:rsid w:val="006659C9"/>
    <w:rsid w:val="00666719"/>
    <w:rsid w:val="006703F0"/>
    <w:rsid w:val="00671C53"/>
    <w:rsid w:val="006724E6"/>
    <w:rsid w:val="00674E68"/>
    <w:rsid w:val="006767CC"/>
    <w:rsid w:val="00676B01"/>
    <w:rsid w:val="0067712D"/>
    <w:rsid w:val="0067783A"/>
    <w:rsid w:val="00680710"/>
    <w:rsid w:val="00682848"/>
    <w:rsid w:val="00682A97"/>
    <w:rsid w:val="006867CC"/>
    <w:rsid w:val="006868F6"/>
    <w:rsid w:val="00686C4B"/>
    <w:rsid w:val="00687D0E"/>
    <w:rsid w:val="0069018C"/>
    <w:rsid w:val="00690841"/>
    <w:rsid w:val="006916F1"/>
    <w:rsid w:val="006923CB"/>
    <w:rsid w:val="00695AA6"/>
    <w:rsid w:val="00696A48"/>
    <w:rsid w:val="006972F5"/>
    <w:rsid w:val="006A0957"/>
    <w:rsid w:val="006A1CE4"/>
    <w:rsid w:val="006A26A4"/>
    <w:rsid w:val="006A28E3"/>
    <w:rsid w:val="006A40A9"/>
    <w:rsid w:val="006A4FF6"/>
    <w:rsid w:val="006A5933"/>
    <w:rsid w:val="006A61CA"/>
    <w:rsid w:val="006B1B74"/>
    <w:rsid w:val="006B50A9"/>
    <w:rsid w:val="006B60F6"/>
    <w:rsid w:val="006B6448"/>
    <w:rsid w:val="006B6613"/>
    <w:rsid w:val="006B793F"/>
    <w:rsid w:val="006C005C"/>
    <w:rsid w:val="006C0483"/>
    <w:rsid w:val="006C479B"/>
    <w:rsid w:val="006C5887"/>
    <w:rsid w:val="006C5DA9"/>
    <w:rsid w:val="006D168D"/>
    <w:rsid w:val="006D2960"/>
    <w:rsid w:val="006D319C"/>
    <w:rsid w:val="006E1E6C"/>
    <w:rsid w:val="006E4258"/>
    <w:rsid w:val="006E65C4"/>
    <w:rsid w:val="006E6D7C"/>
    <w:rsid w:val="006E6FAD"/>
    <w:rsid w:val="006E7EC3"/>
    <w:rsid w:val="006F06DA"/>
    <w:rsid w:val="006F06E6"/>
    <w:rsid w:val="006F2866"/>
    <w:rsid w:val="006F3F17"/>
    <w:rsid w:val="006F4B38"/>
    <w:rsid w:val="006F56C7"/>
    <w:rsid w:val="006F7DFE"/>
    <w:rsid w:val="0070098D"/>
    <w:rsid w:val="00700E90"/>
    <w:rsid w:val="00700FD0"/>
    <w:rsid w:val="007037A4"/>
    <w:rsid w:val="00704A93"/>
    <w:rsid w:val="00704EF1"/>
    <w:rsid w:val="0070762D"/>
    <w:rsid w:val="0071101E"/>
    <w:rsid w:val="00711AD5"/>
    <w:rsid w:val="00712279"/>
    <w:rsid w:val="00712553"/>
    <w:rsid w:val="0071313D"/>
    <w:rsid w:val="00714D10"/>
    <w:rsid w:val="0071520E"/>
    <w:rsid w:val="00717101"/>
    <w:rsid w:val="00724259"/>
    <w:rsid w:val="00724777"/>
    <w:rsid w:val="0072718C"/>
    <w:rsid w:val="0072719F"/>
    <w:rsid w:val="00727386"/>
    <w:rsid w:val="007313E7"/>
    <w:rsid w:val="00731EC8"/>
    <w:rsid w:val="0073371C"/>
    <w:rsid w:val="00733F4A"/>
    <w:rsid w:val="007359BD"/>
    <w:rsid w:val="00737259"/>
    <w:rsid w:val="00737B32"/>
    <w:rsid w:val="00737CE6"/>
    <w:rsid w:val="007451DC"/>
    <w:rsid w:val="0074526C"/>
    <w:rsid w:val="0074655A"/>
    <w:rsid w:val="007468AD"/>
    <w:rsid w:val="007470C6"/>
    <w:rsid w:val="00751B02"/>
    <w:rsid w:val="00751D88"/>
    <w:rsid w:val="00752D76"/>
    <w:rsid w:val="00754FBE"/>
    <w:rsid w:val="007552CA"/>
    <w:rsid w:val="00755855"/>
    <w:rsid w:val="00756189"/>
    <w:rsid w:val="0075657C"/>
    <w:rsid w:val="00760269"/>
    <w:rsid w:val="00761FA8"/>
    <w:rsid w:val="00762293"/>
    <w:rsid w:val="007628CA"/>
    <w:rsid w:val="007633A7"/>
    <w:rsid w:val="00764BC1"/>
    <w:rsid w:val="00764BCE"/>
    <w:rsid w:val="00765974"/>
    <w:rsid w:val="00771AAD"/>
    <w:rsid w:val="00771B5B"/>
    <w:rsid w:val="00773AD4"/>
    <w:rsid w:val="00773DD6"/>
    <w:rsid w:val="007740F5"/>
    <w:rsid w:val="00782D44"/>
    <w:rsid w:val="007832A6"/>
    <w:rsid w:val="00783496"/>
    <w:rsid w:val="007837FB"/>
    <w:rsid w:val="00783F44"/>
    <w:rsid w:val="00784EF5"/>
    <w:rsid w:val="00784F4E"/>
    <w:rsid w:val="00785ECB"/>
    <w:rsid w:val="00786A5F"/>
    <w:rsid w:val="00787494"/>
    <w:rsid w:val="00787980"/>
    <w:rsid w:val="007906F7"/>
    <w:rsid w:val="00792035"/>
    <w:rsid w:val="00792563"/>
    <w:rsid w:val="00792A23"/>
    <w:rsid w:val="007940DF"/>
    <w:rsid w:val="00794DA7"/>
    <w:rsid w:val="007A068E"/>
    <w:rsid w:val="007A149E"/>
    <w:rsid w:val="007A2079"/>
    <w:rsid w:val="007A47A2"/>
    <w:rsid w:val="007A51F6"/>
    <w:rsid w:val="007A565B"/>
    <w:rsid w:val="007A7C9C"/>
    <w:rsid w:val="007B03BE"/>
    <w:rsid w:val="007B19B9"/>
    <w:rsid w:val="007B40A1"/>
    <w:rsid w:val="007B507B"/>
    <w:rsid w:val="007B6C4A"/>
    <w:rsid w:val="007B7B30"/>
    <w:rsid w:val="007C227E"/>
    <w:rsid w:val="007C2F52"/>
    <w:rsid w:val="007C3281"/>
    <w:rsid w:val="007C3ACA"/>
    <w:rsid w:val="007C470A"/>
    <w:rsid w:val="007C50A7"/>
    <w:rsid w:val="007C7167"/>
    <w:rsid w:val="007C7323"/>
    <w:rsid w:val="007C75D3"/>
    <w:rsid w:val="007D1EFE"/>
    <w:rsid w:val="007D218A"/>
    <w:rsid w:val="007E01B2"/>
    <w:rsid w:val="007E284A"/>
    <w:rsid w:val="007E2D8C"/>
    <w:rsid w:val="007E4B51"/>
    <w:rsid w:val="007E5DB6"/>
    <w:rsid w:val="007E7583"/>
    <w:rsid w:val="007F004B"/>
    <w:rsid w:val="007F4D25"/>
    <w:rsid w:val="0080021A"/>
    <w:rsid w:val="00800A2B"/>
    <w:rsid w:val="008026CC"/>
    <w:rsid w:val="008056ED"/>
    <w:rsid w:val="00806C1C"/>
    <w:rsid w:val="0081044A"/>
    <w:rsid w:val="00810B6A"/>
    <w:rsid w:val="00811031"/>
    <w:rsid w:val="00812B6A"/>
    <w:rsid w:val="00813269"/>
    <w:rsid w:val="00821DE6"/>
    <w:rsid w:val="00821FBE"/>
    <w:rsid w:val="00822ABE"/>
    <w:rsid w:val="00823B79"/>
    <w:rsid w:val="008256C7"/>
    <w:rsid w:val="00826757"/>
    <w:rsid w:val="008270B8"/>
    <w:rsid w:val="00830756"/>
    <w:rsid w:val="00832990"/>
    <w:rsid w:val="00832A37"/>
    <w:rsid w:val="00832AF5"/>
    <w:rsid w:val="00832C83"/>
    <w:rsid w:val="0083479D"/>
    <w:rsid w:val="00834A09"/>
    <w:rsid w:val="00834D9D"/>
    <w:rsid w:val="00840CF2"/>
    <w:rsid w:val="00842044"/>
    <w:rsid w:val="00842F6F"/>
    <w:rsid w:val="00843DA8"/>
    <w:rsid w:val="00843E26"/>
    <w:rsid w:val="0084426E"/>
    <w:rsid w:val="0084468B"/>
    <w:rsid w:val="00844D93"/>
    <w:rsid w:val="00844FB2"/>
    <w:rsid w:val="00845033"/>
    <w:rsid w:val="0084604B"/>
    <w:rsid w:val="00851310"/>
    <w:rsid w:val="00851602"/>
    <w:rsid w:val="008517D9"/>
    <w:rsid w:val="00851D4C"/>
    <w:rsid w:val="00851E8E"/>
    <w:rsid w:val="00852661"/>
    <w:rsid w:val="00853B37"/>
    <w:rsid w:val="00856C51"/>
    <w:rsid w:val="008603B6"/>
    <w:rsid w:val="00861A8D"/>
    <w:rsid w:val="00861D66"/>
    <w:rsid w:val="00863C20"/>
    <w:rsid w:val="00863EC7"/>
    <w:rsid w:val="00867302"/>
    <w:rsid w:val="008714B1"/>
    <w:rsid w:val="008737A2"/>
    <w:rsid w:val="00874DA5"/>
    <w:rsid w:val="00880E47"/>
    <w:rsid w:val="00881E3C"/>
    <w:rsid w:val="00882A65"/>
    <w:rsid w:val="00887BF7"/>
    <w:rsid w:val="00890820"/>
    <w:rsid w:val="008917C3"/>
    <w:rsid w:val="008923B6"/>
    <w:rsid w:val="00892E20"/>
    <w:rsid w:val="00893AD3"/>
    <w:rsid w:val="00894271"/>
    <w:rsid w:val="00894700"/>
    <w:rsid w:val="00895CAE"/>
    <w:rsid w:val="00897D1A"/>
    <w:rsid w:val="008A0462"/>
    <w:rsid w:val="008A1C82"/>
    <w:rsid w:val="008A54EE"/>
    <w:rsid w:val="008B22E2"/>
    <w:rsid w:val="008B36A5"/>
    <w:rsid w:val="008B4A49"/>
    <w:rsid w:val="008B4B8A"/>
    <w:rsid w:val="008B5D69"/>
    <w:rsid w:val="008B7F96"/>
    <w:rsid w:val="008C0A74"/>
    <w:rsid w:val="008C2283"/>
    <w:rsid w:val="008C4E4C"/>
    <w:rsid w:val="008C5B56"/>
    <w:rsid w:val="008D219C"/>
    <w:rsid w:val="008D399E"/>
    <w:rsid w:val="008D59BC"/>
    <w:rsid w:val="008D5A7E"/>
    <w:rsid w:val="008D715D"/>
    <w:rsid w:val="008E047F"/>
    <w:rsid w:val="008E095B"/>
    <w:rsid w:val="008E0BB0"/>
    <w:rsid w:val="008E0DA6"/>
    <w:rsid w:val="008E1C59"/>
    <w:rsid w:val="008E387D"/>
    <w:rsid w:val="008E45D8"/>
    <w:rsid w:val="008E4EC1"/>
    <w:rsid w:val="008E7039"/>
    <w:rsid w:val="008E7621"/>
    <w:rsid w:val="008E7F49"/>
    <w:rsid w:val="008F146E"/>
    <w:rsid w:val="008F1D3A"/>
    <w:rsid w:val="008F20BA"/>
    <w:rsid w:val="008F385A"/>
    <w:rsid w:val="008F46B8"/>
    <w:rsid w:val="008F4778"/>
    <w:rsid w:val="008F5F81"/>
    <w:rsid w:val="008F60EB"/>
    <w:rsid w:val="008F6B8E"/>
    <w:rsid w:val="008F70A2"/>
    <w:rsid w:val="009030BE"/>
    <w:rsid w:val="00903603"/>
    <w:rsid w:val="009058B5"/>
    <w:rsid w:val="0091254F"/>
    <w:rsid w:val="009133A4"/>
    <w:rsid w:val="0091370C"/>
    <w:rsid w:val="00913D0E"/>
    <w:rsid w:val="00914610"/>
    <w:rsid w:val="00914F8F"/>
    <w:rsid w:val="00915671"/>
    <w:rsid w:val="009156E6"/>
    <w:rsid w:val="0091738A"/>
    <w:rsid w:val="009214E9"/>
    <w:rsid w:val="00925D6F"/>
    <w:rsid w:val="00927A2F"/>
    <w:rsid w:val="009310A0"/>
    <w:rsid w:val="00932BFF"/>
    <w:rsid w:val="00932ED2"/>
    <w:rsid w:val="00933317"/>
    <w:rsid w:val="0093359D"/>
    <w:rsid w:val="00933FE8"/>
    <w:rsid w:val="0093494A"/>
    <w:rsid w:val="009461ED"/>
    <w:rsid w:val="00946685"/>
    <w:rsid w:val="0095122E"/>
    <w:rsid w:val="009538E6"/>
    <w:rsid w:val="00954467"/>
    <w:rsid w:val="00956DC3"/>
    <w:rsid w:val="009576F8"/>
    <w:rsid w:val="009610F7"/>
    <w:rsid w:val="00962F59"/>
    <w:rsid w:val="00964E89"/>
    <w:rsid w:val="00965F5D"/>
    <w:rsid w:val="00966037"/>
    <w:rsid w:val="009667C1"/>
    <w:rsid w:val="009704E4"/>
    <w:rsid w:val="00971D01"/>
    <w:rsid w:val="009721A8"/>
    <w:rsid w:val="00972D2F"/>
    <w:rsid w:val="00973ED6"/>
    <w:rsid w:val="00974793"/>
    <w:rsid w:val="009747A3"/>
    <w:rsid w:val="009752B7"/>
    <w:rsid w:val="0097721E"/>
    <w:rsid w:val="009775C7"/>
    <w:rsid w:val="009837E1"/>
    <w:rsid w:val="00985FCC"/>
    <w:rsid w:val="00987A25"/>
    <w:rsid w:val="00992D06"/>
    <w:rsid w:val="00992F17"/>
    <w:rsid w:val="00993508"/>
    <w:rsid w:val="0099527E"/>
    <w:rsid w:val="00995360"/>
    <w:rsid w:val="00996865"/>
    <w:rsid w:val="009968D4"/>
    <w:rsid w:val="009A12F8"/>
    <w:rsid w:val="009A1EA7"/>
    <w:rsid w:val="009A27C6"/>
    <w:rsid w:val="009A29E3"/>
    <w:rsid w:val="009B1956"/>
    <w:rsid w:val="009B2310"/>
    <w:rsid w:val="009B7CE5"/>
    <w:rsid w:val="009C066F"/>
    <w:rsid w:val="009C0F76"/>
    <w:rsid w:val="009C22BE"/>
    <w:rsid w:val="009C6278"/>
    <w:rsid w:val="009C685A"/>
    <w:rsid w:val="009C6EF2"/>
    <w:rsid w:val="009C77BB"/>
    <w:rsid w:val="009D134F"/>
    <w:rsid w:val="009D2CB4"/>
    <w:rsid w:val="009D2FB3"/>
    <w:rsid w:val="009D3F89"/>
    <w:rsid w:val="009D509D"/>
    <w:rsid w:val="009E0ADE"/>
    <w:rsid w:val="009E1144"/>
    <w:rsid w:val="009E1B2F"/>
    <w:rsid w:val="009E231A"/>
    <w:rsid w:val="009E2729"/>
    <w:rsid w:val="009E2F64"/>
    <w:rsid w:val="009E55D1"/>
    <w:rsid w:val="009E5C71"/>
    <w:rsid w:val="009E5F39"/>
    <w:rsid w:val="009E67C0"/>
    <w:rsid w:val="009E7825"/>
    <w:rsid w:val="009E7C86"/>
    <w:rsid w:val="009F2097"/>
    <w:rsid w:val="009F3DA7"/>
    <w:rsid w:val="009F4D0C"/>
    <w:rsid w:val="009F4F29"/>
    <w:rsid w:val="00A0327B"/>
    <w:rsid w:val="00A03C0D"/>
    <w:rsid w:val="00A07E5F"/>
    <w:rsid w:val="00A102F4"/>
    <w:rsid w:val="00A10A6B"/>
    <w:rsid w:val="00A10E2B"/>
    <w:rsid w:val="00A1328B"/>
    <w:rsid w:val="00A1383C"/>
    <w:rsid w:val="00A1390D"/>
    <w:rsid w:val="00A152C2"/>
    <w:rsid w:val="00A16A66"/>
    <w:rsid w:val="00A224AB"/>
    <w:rsid w:val="00A30084"/>
    <w:rsid w:val="00A31E89"/>
    <w:rsid w:val="00A32230"/>
    <w:rsid w:val="00A3537E"/>
    <w:rsid w:val="00A37B0A"/>
    <w:rsid w:val="00A4064D"/>
    <w:rsid w:val="00A435F1"/>
    <w:rsid w:val="00A44C1E"/>
    <w:rsid w:val="00A4503D"/>
    <w:rsid w:val="00A45762"/>
    <w:rsid w:val="00A45EE9"/>
    <w:rsid w:val="00A473EB"/>
    <w:rsid w:val="00A50895"/>
    <w:rsid w:val="00A516ED"/>
    <w:rsid w:val="00A51FD6"/>
    <w:rsid w:val="00A52E2C"/>
    <w:rsid w:val="00A54C66"/>
    <w:rsid w:val="00A55DB2"/>
    <w:rsid w:val="00A5674C"/>
    <w:rsid w:val="00A567A3"/>
    <w:rsid w:val="00A56A4A"/>
    <w:rsid w:val="00A57389"/>
    <w:rsid w:val="00A60648"/>
    <w:rsid w:val="00A628FA"/>
    <w:rsid w:val="00A63FB7"/>
    <w:rsid w:val="00A640DD"/>
    <w:rsid w:val="00A702BA"/>
    <w:rsid w:val="00A7054B"/>
    <w:rsid w:val="00A70628"/>
    <w:rsid w:val="00A73318"/>
    <w:rsid w:val="00A73A2A"/>
    <w:rsid w:val="00A740CB"/>
    <w:rsid w:val="00A7474C"/>
    <w:rsid w:val="00A766BE"/>
    <w:rsid w:val="00A80526"/>
    <w:rsid w:val="00A8187B"/>
    <w:rsid w:val="00A902BF"/>
    <w:rsid w:val="00A93867"/>
    <w:rsid w:val="00A93E91"/>
    <w:rsid w:val="00AA290F"/>
    <w:rsid w:val="00AA44D4"/>
    <w:rsid w:val="00AA6C8B"/>
    <w:rsid w:val="00AA7383"/>
    <w:rsid w:val="00AB1121"/>
    <w:rsid w:val="00AB2177"/>
    <w:rsid w:val="00AB679E"/>
    <w:rsid w:val="00AB72B9"/>
    <w:rsid w:val="00AB7C9D"/>
    <w:rsid w:val="00AC19F1"/>
    <w:rsid w:val="00AC391D"/>
    <w:rsid w:val="00AC6600"/>
    <w:rsid w:val="00AC688A"/>
    <w:rsid w:val="00AC6FC4"/>
    <w:rsid w:val="00AD068B"/>
    <w:rsid w:val="00AD3472"/>
    <w:rsid w:val="00AD4657"/>
    <w:rsid w:val="00AD51F9"/>
    <w:rsid w:val="00AE18DE"/>
    <w:rsid w:val="00AE21D6"/>
    <w:rsid w:val="00AE2653"/>
    <w:rsid w:val="00AE4B48"/>
    <w:rsid w:val="00AE4EA7"/>
    <w:rsid w:val="00AF0612"/>
    <w:rsid w:val="00AF1005"/>
    <w:rsid w:val="00AF203C"/>
    <w:rsid w:val="00AF2AE6"/>
    <w:rsid w:val="00AF31E7"/>
    <w:rsid w:val="00AF4219"/>
    <w:rsid w:val="00AF4C05"/>
    <w:rsid w:val="00B01145"/>
    <w:rsid w:val="00B05229"/>
    <w:rsid w:val="00B05F5C"/>
    <w:rsid w:val="00B060BA"/>
    <w:rsid w:val="00B10076"/>
    <w:rsid w:val="00B105B4"/>
    <w:rsid w:val="00B15B5D"/>
    <w:rsid w:val="00B176E5"/>
    <w:rsid w:val="00B17916"/>
    <w:rsid w:val="00B17A04"/>
    <w:rsid w:val="00B17FED"/>
    <w:rsid w:val="00B2187C"/>
    <w:rsid w:val="00B2253B"/>
    <w:rsid w:val="00B22B91"/>
    <w:rsid w:val="00B22C46"/>
    <w:rsid w:val="00B25571"/>
    <w:rsid w:val="00B26507"/>
    <w:rsid w:val="00B35433"/>
    <w:rsid w:val="00B36481"/>
    <w:rsid w:val="00B37B05"/>
    <w:rsid w:val="00B40AA4"/>
    <w:rsid w:val="00B41272"/>
    <w:rsid w:val="00B41562"/>
    <w:rsid w:val="00B426FE"/>
    <w:rsid w:val="00B42AB7"/>
    <w:rsid w:val="00B42E65"/>
    <w:rsid w:val="00B45263"/>
    <w:rsid w:val="00B45D39"/>
    <w:rsid w:val="00B46612"/>
    <w:rsid w:val="00B478DA"/>
    <w:rsid w:val="00B53F85"/>
    <w:rsid w:val="00B54D5D"/>
    <w:rsid w:val="00B5551A"/>
    <w:rsid w:val="00B560A2"/>
    <w:rsid w:val="00B5718A"/>
    <w:rsid w:val="00B57527"/>
    <w:rsid w:val="00B57DAD"/>
    <w:rsid w:val="00B6134D"/>
    <w:rsid w:val="00B62EF6"/>
    <w:rsid w:val="00B65C53"/>
    <w:rsid w:val="00B665DA"/>
    <w:rsid w:val="00B70E60"/>
    <w:rsid w:val="00B714E6"/>
    <w:rsid w:val="00B727AA"/>
    <w:rsid w:val="00B72EFF"/>
    <w:rsid w:val="00B741CA"/>
    <w:rsid w:val="00B7593A"/>
    <w:rsid w:val="00B7660A"/>
    <w:rsid w:val="00B76CBA"/>
    <w:rsid w:val="00B77043"/>
    <w:rsid w:val="00B77290"/>
    <w:rsid w:val="00B777D8"/>
    <w:rsid w:val="00B816FF"/>
    <w:rsid w:val="00B82E36"/>
    <w:rsid w:val="00B8339B"/>
    <w:rsid w:val="00B83DA4"/>
    <w:rsid w:val="00B849A9"/>
    <w:rsid w:val="00B84A98"/>
    <w:rsid w:val="00B86D06"/>
    <w:rsid w:val="00B86FC3"/>
    <w:rsid w:val="00B9366E"/>
    <w:rsid w:val="00B939F4"/>
    <w:rsid w:val="00B93E01"/>
    <w:rsid w:val="00B96790"/>
    <w:rsid w:val="00B96E2C"/>
    <w:rsid w:val="00B974F2"/>
    <w:rsid w:val="00BA078E"/>
    <w:rsid w:val="00BA0BA1"/>
    <w:rsid w:val="00BA39C8"/>
    <w:rsid w:val="00BA5129"/>
    <w:rsid w:val="00BA6016"/>
    <w:rsid w:val="00BA696B"/>
    <w:rsid w:val="00BA6CDA"/>
    <w:rsid w:val="00BB113D"/>
    <w:rsid w:val="00BB23AB"/>
    <w:rsid w:val="00BB2428"/>
    <w:rsid w:val="00BB2E2A"/>
    <w:rsid w:val="00BB7C39"/>
    <w:rsid w:val="00BC5E40"/>
    <w:rsid w:val="00BC6255"/>
    <w:rsid w:val="00BC770A"/>
    <w:rsid w:val="00BC7C47"/>
    <w:rsid w:val="00BD216A"/>
    <w:rsid w:val="00BD231D"/>
    <w:rsid w:val="00BD72F3"/>
    <w:rsid w:val="00BD7913"/>
    <w:rsid w:val="00BE3BB9"/>
    <w:rsid w:val="00BF61EE"/>
    <w:rsid w:val="00BF690E"/>
    <w:rsid w:val="00BF7E43"/>
    <w:rsid w:val="00C020CF"/>
    <w:rsid w:val="00C041C1"/>
    <w:rsid w:val="00C05240"/>
    <w:rsid w:val="00C053D5"/>
    <w:rsid w:val="00C11F79"/>
    <w:rsid w:val="00C1267B"/>
    <w:rsid w:val="00C13D4B"/>
    <w:rsid w:val="00C14343"/>
    <w:rsid w:val="00C14542"/>
    <w:rsid w:val="00C14A68"/>
    <w:rsid w:val="00C2234F"/>
    <w:rsid w:val="00C229A5"/>
    <w:rsid w:val="00C22DC0"/>
    <w:rsid w:val="00C23DE1"/>
    <w:rsid w:val="00C277E4"/>
    <w:rsid w:val="00C2781C"/>
    <w:rsid w:val="00C3183B"/>
    <w:rsid w:val="00C327F9"/>
    <w:rsid w:val="00C3291B"/>
    <w:rsid w:val="00C32F61"/>
    <w:rsid w:val="00C331B4"/>
    <w:rsid w:val="00C331E4"/>
    <w:rsid w:val="00C33FFA"/>
    <w:rsid w:val="00C34637"/>
    <w:rsid w:val="00C37003"/>
    <w:rsid w:val="00C40244"/>
    <w:rsid w:val="00C40437"/>
    <w:rsid w:val="00C40F40"/>
    <w:rsid w:val="00C415D6"/>
    <w:rsid w:val="00C46F20"/>
    <w:rsid w:val="00C52BA6"/>
    <w:rsid w:val="00C54125"/>
    <w:rsid w:val="00C54832"/>
    <w:rsid w:val="00C57443"/>
    <w:rsid w:val="00C605E7"/>
    <w:rsid w:val="00C6283E"/>
    <w:rsid w:val="00C62AC8"/>
    <w:rsid w:val="00C63294"/>
    <w:rsid w:val="00C634D7"/>
    <w:rsid w:val="00C64488"/>
    <w:rsid w:val="00C65DCD"/>
    <w:rsid w:val="00C66ED0"/>
    <w:rsid w:val="00C73FBA"/>
    <w:rsid w:val="00C75BCD"/>
    <w:rsid w:val="00C75E72"/>
    <w:rsid w:val="00C76948"/>
    <w:rsid w:val="00C7729F"/>
    <w:rsid w:val="00C77DC6"/>
    <w:rsid w:val="00C801DA"/>
    <w:rsid w:val="00C816A7"/>
    <w:rsid w:val="00C86AA8"/>
    <w:rsid w:val="00C90039"/>
    <w:rsid w:val="00C90DAD"/>
    <w:rsid w:val="00C926F0"/>
    <w:rsid w:val="00C929A2"/>
    <w:rsid w:val="00C933BC"/>
    <w:rsid w:val="00C934FA"/>
    <w:rsid w:val="00C9656D"/>
    <w:rsid w:val="00CA35BC"/>
    <w:rsid w:val="00CA3C69"/>
    <w:rsid w:val="00CA49BC"/>
    <w:rsid w:val="00CA4AFC"/>
    <w:rsid w:val="00CA4E8C"/>
    <w:rsid w:val="00CA57BC"/>
    <w:rsid w:val="00CA5E81"/>
    <w:rsid w:val="00CB0D59"/>
    <w:rsid w:val="00CB1601"/>
    <w:rsid w:val="00CB3B7E"/>
    <w:rsid w:val="00CB41C4"/>
    <w:rsid w:val="00CB43A1"/>
    <w:rsid w:val="00CB6B5D"/>
    <w:rsid w:val="00CB7ECF"/>
    <w:rsid w:val="00CC0486"/>
    <w:rsid w:val="00CC1D47"/>
    <w:rsid w:val="00CC2134"/>
    <w:rsid w:val="00CC4624"/>
    <w:rsid w:val="00CC625C"/>
    <w:rsid w:val="00CC72E7"/>
    <w:rsid w:val="00CC74A8"/>
    <w:rsid w:val="00CC7656"/>
    <w:rsid w:val="00CC791C"/>
    <w:rsid w:val="00CD1BF4"/>
    <w:rsid w:val="00CD2704"/>
    <w:rsid w:val="00CD3C10"/>
    <w:rsid w:val="00CD434F"/>
    <w:rsid w:val="00CD5F32"/>
    <w:rsid w:val="00CD6804"/>
    <w:rsid w:val="00CE0474"/>
    <w:rsid w:val="00CF0526"/>
    <w:rsid w:val="00CF3CED"/>
    <w:rsid w:val="00CF4F78"/>
    <w:rsid w:val="00CF6DFA"/>
    <w:rsid w:val="00CF7A19"/>
    <w:rsid w:val="00CF7C87"/>
    <w:rsid w:val="00D01EA7"/>
    <w:rsid w:val="00D036E3"/>
    <w:rsid w:val="00D03958"/>
    <w:rsid w:val="00D05A05"/>
    <w:rsid w:val="00D05F64"/>
    <w:rsid w:val="00D07953"/>
    <w:rsid w:val="00D11E6A"/>
    <w:rsid w:val="00D125BA"/>
    <w:rsid w:val="00D14588"/>
    <w:rsid w:val="00D17049"/>
    <w:rsid w:val="00D21E87"/>
    <w:rsid w:val="00D21E8C"/>
    <w:rsid w:val="00D222D5"/>
    <w:rsid w:val="00D2256F"/>
    <w:rsid w:val="00D227C8"/>
    <w:rsid w:val="00D254CC"/>
    <w:rsid w:val="00D26CE2"/>
    <w:rsid w:val="00D279CA"/>
    <w:rsid w:val="00D33BDF"/>
    <w:rsid w:val="00D3456D"/>
    <w:rsid w:val="00D35308"/>
    <w:rsid w:val="00D43B5F"/>
    <w:rsid w:val="00D44238"/>
    <w:rsid w:val="00D46B48"/>
    <w:rsid w:val="00D50E21"/>
    <w:rsid w:val="00D51C10"/>
    <w:rsid w:val="00D54317"/>
    <w:rsid w:val="00D550E0"/>
    <w:rsid w:val="00D62DCE"/>
    <w:rsid w:val="00D62FAB"/>
    <w:rsid w:val="00D64CC7"/>
    <w:rsid w:val="00D6651C"/>
    <w:rsid w:val="00D7019C"/>
    <w:rsid w:val="00D73116"/>
    <w:rsid w:val="00D736FF"/>
    <w:rsid w:val="00D74436"/>
    <w:rsid w:val="00D75673"/>
    <w:rsid w:val="00D76F12"/>
    <w:rsid w:val="00D77B48"/>
    <w:rsid w:val="00D77B78"/>
    <w:rsid w:val="00D804E6"/>
    <w:rsid w:val="00D806B0"/>
    <w:rsid w:val="00D80F8F"/>
    <w:rsid w:val="00D816E6"/>
    <w:rsid w:val="00D83A6D"/>
    <w:rsid w:val="00D871CD"/>
    <w:rsid w:val="00D93ECB"/>
    <w:rsid w:val="00D94971"/>
    <w:rsid w:val="00D95356"/>
    <w:rsid w:val="00DA0A82"/>
    <w:rsid w:val="00DA45DE"/>
    <w:rsid w:val="00DA4612"/>
    <w:rsid w:val="00DA5281"/>
    <w:rsid w:val="00DA60E8"/>
    <w:rsid w:val="00DA6851"/>
    <w:rsid w:val="00DA6B44"/>
    <w:rsid w:val="00DB30A4"/>
    <w:rsid w:val="00DB500F"/>
    <w:rsid w:val="00DB599C"/>
    <w:rsid w:val="00DB7D60"/>
    <w:rsid w:val="00DC050C"/>
    <w:rsid w:val="00DC1B2B"/>
    <w:rsid w:val="00DC1F8C"/>
    <w:rsid w:val="00DC5F5C"/>
    <w:rsid w:val="00DC5FA7"/>
    <w:rsid w:val="00DD0384"/>
    <w:rsid w:val="00DD3CE8"/>
    <w:rsid w:val="00DD47CE"/>
    <w:rsid w:val="00DD577F"/>
    <w:rsid w:val="00DD7EB7"/>
    <w:rsid w:val="00DE0876"/>
    <w:rsid w:val="00DE2C71"/>
    <w:rsid w:val="00DF0B22"/>
    <w:rsid w:val="00DF1894"/>
    <w:rsid w:val="00DF23FC"/>
    <w:rsid w:val="00DF4C80"/>
    <w:rsid w:val="00DF72DC"/>
    <w:rsid w:val="00E0085C"/>
    <w:rsid w:val="00E03756"/>
    <w:rsid w:val="00E03F80"/>
    <w:rsid w:val="00E047A2"/>
    <w:rsid w:val="00E052ED"/>
    <w:rsid w:val="00E05441"/>
    <w:rsid w:val="00E05B2B"/>
    <w:rsid w:val="00E06344"/>
    <w:rsid w:val="00E06760"/>
    <w:rsid w:val="00E06B95"/>
    <w:rsid w:val="00E07255"/>
    <w:rsid w:val="00E0762E"/>
    <w:rsid w:val="00E123CB"/>
    <w:rsid w:val="00E13429"/>
    <w:rsid w:val="00E14A36"/>
    <w:rsid w:val="00E14FA9"/>
    <w:rsid w:val="00E15766"/>
    <w:rsid w:val="00E15889"/>
    <w:rsid w:val="00E16AB0"/>
    <w:rsid w:val="00E170C5"/>
    <w:rsid w:val="00E170FE"/>
    <w:rsid w:val="00E21944"/>
    <w:rsid w:val="00E219E5"/>
    <w:rsid w:val="00E236D0"/>
    <w:rsid w:val="00E24C0F"/>
    <w:rsid w:val="00E25E6E"/>
    <w:rsid w:val="00E31B98"/>
    <w:rsid w:val="00E31DF1"/>
    <w:rsid w:val="00E32E9F"/>
    <w:rsid w:val="00E365F8"/>
    <w:rsid w:val="00E37003"/>
    <w:rsid w:val="00E40D3D"/>
    <w:rsid w:val="00E41BC6"/>
    <w:rsid w:val="00E42508"/>
    <w:rsid w:val="00E45A10"/>
    <w:rsid w:val="00E46088"/>
    <w:rsid w:val="00E5153C"/>
    <w:rsid w:val="00E52134"/>
    <w:rsid w:val="00E52313"/>
    <w:rsid w:val="00E53D55"/>
    <w:rsid w:val="00E55FFA"/>
    <w:rsid w:val="00E56EC1"/>
    <w:rsid w:val="00E57478"/>
    <w:rsid w:val="00E61417"/>
    <w:rsid w:val="00E61808"/>
    <w:rsid w:val="00E61EA3"/>
    <w:rsid w:val="00E63CD2"/>
    <w:rsid w:val="00E64813"/>
    <w:rsid w:val="00E6762B"/>
    <w:rsid w:val="00E71422"/>
    <w:rsid w:val="00E738AD"/>
    <w:rsid w:val="00E74BD3"/>
    <w:rsid w:val="00E751B2"/>
    <w:rsid w:val="00E75F7B"/>
    <w:rsid w:val="00E76A98"/>
    <w:rsid w:val="00E76E71"/>
    <w:rsid w:val="00E8069F"/>
    <w:rsid w:val="00E80A05"/>
    <w:rsid w:val="00E81A91"/>
    <w:rsid w:val="00E81C20"/>
    <w:rsid w:val="00E81C4A"/>
    <w:rsid w:val="00E8509F"/>
    <w:rsid w:val="00E854A9"/>
    <w:rsid w:val="00E8667D"/>
    <w:rsid w:val="00E875DD"/>
    <w:rsid w:val="00E914E0"/>
    <w:rsid w:val="00E921FE"/>
    <w:rsid w:val="00E929D5"/>
    <w:rsid w:val="00E93516"/>
    <w:rsid w:val="00E9386C"/>
    <w:rsid w:val="00E94714"/>
    <w:rsid w:val="00E95812"/>
    <w:rsid w:val="00E95948"/>
    <w:rsid w:val="00E9714A"/>
    <w:rsid w:val="00E97303"/>
    <w:rsid w:val="00E97E0B"/>
    <w:rsid w:val="00EA4585"/>
    <w:rsid w:val="00EA566E"/>
    <w:rsid w:val="00EA6C86"/>
    <w:rsid w:val="00EA74DD"/>
    <w:rsid w:val="00EB02A3"/>
    <w:rsid w:val="00EB0755"/>
    <w:rsid w:val="00EB112A"/>
    <w:rsid w:val="00EB2403"/>
    <w:rsid w:val="00EB337C"/>
    <w:rsid w:val="00EB38E7"/>
    <w:rsid w:val="00EB428B"/>
    <w:rsid w:val="00EB5543"/>
    <w:rsid w:val="00EB7778"/>
    <w:rsid w:val="00EC0CAE"/>
    <w:rsid w:val="00EC11C3"/>
    <w:rsid w:val="00EC1D0A"/>
    <w:rsid w:val="00EC25CB"/>
    <w:rsid w:val="00EC29E3"/>
    <w:rsid w:val="00EC3B91"/>
    <w:rsid w:val="00EC5DE8"/>
    <w:rsid w:val="00ED24F6"/>
    <w:rsid w:val="00ED4D6D"/>
    <w:rsid w:val="00ED5DD0"/>
    <w:rsid w:val="00ED69B7"/>
    <w:rsid w:val="00ED7994"/>
    <w:rsid w:val="00EE0A3B"/>
    <w:rsid w:val="00EE1D4C"/>
    <w:rsid w:val="00EE254B"/>
    <w:rsid w:val="00EE36C5"/>
    <w:rsid w:val="00EE42D9"/>
    <w:rsid w:val="00EE62A3"/>
    <w:rsid w:val="00EE67B3"/>
    <w:rsid w:val="00EE7138"/>
    <w:rsid w:val="00EF0266"/>
    <w:rsid w:val="00EF151D"/>
    <w:rsid w:val="00EF2053"/>
    <w:rsid w:val="00EF2911"/>
    <w:rsid w:val="00EF3B7F"/>
    <w:rsid w:val="00EF7FA1"/>
    <w:rsid w:val="00F00D38"/>
    <w:rsid w:val="00F01A41"/>
    <w:rsid w:val="00F06753"/>
    <w:rsid w:val="00F124BF"/>
    <w:rsid w:val="00F13CDD"/>
    <w:rsid w:val="00F13D8E"/>
    <w:rsid w:val="00F17F4E"/>
    <w:rsid w:val="00F2456A"/>
    <w:rsid w:val="00F26846"/>
    <w:rsid w:val="00F272C1"/>
    <w:rsid w:val="00F27500"/>
    <w:rsid w:val="00F27AF5"/>
    <w:rsid w:val="00F321EA"/>
    <w:rsid w:val="00F32B7E"/>
    <w:rsid w:val="00F331A3"/>
    <w:rsid w:val="00F37CDC"/>
    <w:rsid w:val="00F40907"/>
    <w:rsid w:val="00F40977"/>
    <w:rsid w:val="00F429E1"/>
    <w:rsid w:val="00F43B20"/>
    <w:rsid w:val="00F44724"/>
    <w:rsid w:val="00F45207"/>
    <w:rsid w:val="00F4698A"/>
    <w:rsid w:val="00F46E2D"/>
    <w:rsid w:val="00F47304"/>
    <w:rsid w:val="00F540E9"/>
    <w:rsid w:val="00F565C7"/>
    <w:rsid w:val="00F575A3"/>
    <w:rsid w:val="00F60BA5"/>
    <w:rsid w:val="00F61A63"/>
    <w:rsid w:val="00F66280"/>
    <w:rsid w:val="00F67E30"/>
    <w:rsid w:val="00F706F1"/>
    <w:rsid w:val="00F7314C"/>
    <w:rsid w:val="00F7664B"/>
    <w:rsid w:val="00F77C75"/>
    <w:rsid w:val="00F804D0"/>
    <w:rsid w:val="00F80C1B"/>
    <w:rsid w:val="00F851CE"/>
    <w:rsid w:val="00F8602B"/>
    <w:rsid w:val="00F8762F"/>
    <w:rsid w:val="00F87851"/>
    <w:rsid w:val="00F93048"/>
    <w:rsid w:val="00F9509C"/>
    <w:rsid w:val="00F96644"/>
    <w:rsid w:val="00FA10A7"/>
    <w:rsid w:val="00FA569A"/>
    <w:rsid w:val="00FA58B6"/>
    <w:rsid w:val="00FA635D"/>
    <w:rsid w:val="00FA6634"/>
    <w:rsid w:val="00FA79F7"/>
    <w:rsid w:val="00FB011B"/>
    <w:rsid w:val="00FB21A8"/>
    <w:rsid w:val="00FB787C"/>
    <w:rsid w:val="00FC170D"/>
    <w:rsid w:val="00FC1A9E"/>
    <w:rsid w:val="00FC218E"/>
    <w:rsid w:val="00FC62BA"/>
    <w:rsid w:val="00FD3B99"/>
    <w:rsid w:val="00FE0742"/>
    <w:rsid w:val="00FE1E9D"/>
    <w:rsid w:val="00FE387E"/>
    <w:rsid w:val="00FE3F74"/>
    <w:rsid w:val="00FE4A2D"/>
    <w:rsid w:val="00FE5520"/>
    <w:rsid w:val="00FE7D23"/>
    <w:rsid w:val="00FF1028"/>
    <w:rsid w:val="00FF246B"/>
    <w:rsid w:val="00FF41C9"/>
    <w:rsid w:val="00FF5931"/>
    <w:rsid w:val="00FF5F79"/>
    <w:rsid w:val="00FF73EF"/>
    <w:rsid w:val="00FF7E4C"/>
    <w:rsid w:val="00FF7EAA"/>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45789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700E90"/>
    <w:pPr>
      <w:tabs>
        <w:tab w:val="right" w:pos="8136"/>
      </w:tabs>
      <w:spacing w:before="80"/>
      <w:ind w:left="567" w:right="652"/>
    </w:pPr>
    <w:rPr>
      <w:sz w:val="17"/>
    </w:rPr>
  </w:style>
  <w:style w:type="paragraph" w:customStyle="1" w:styleId="References">
    <w:name w:val="References"/>
    <w:rsid w:val="00AF4C05"/>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E914E0"/>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uiPriority w:val="99"/>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link w:val="ListParagraphChar"/>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uiPriority w:val="99"/>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customStyle="1" w:styleId="ListParagraphChar">
    <w:name w:val="List Paragraph Char"/>
    <w:link w:val="ListParagraph"/>
    <w:locked/>
    <w:rsid w:val="000271B2"/>
    <w:rPr>
      <w:rFonts w:ascii="Trebuchet MS" w:hAnsi="Trebuchet MS"/>
      <w:sz w:val="19"/>
      <w:lang w:val="en-AU"/>
    </w:rPr>
  </w:style>
  <w:style w:type="character" w:styleId="CommentReference">
    <w:name w:val="annotation reference"/>
    <w:basedOn w:val="DefaultParagraphFont"/>
    <w:uiPriority w:val="99"/>
    <w:semiHidden/>
    <w:rsid w:val="00B060BA"/>
    <w:rPr>
      <w:sz w:val="18"/>
      <w:szCs w:val="18"/>
    </w:rPr>
  </w:style>
  <w:style w:type="paragraph" w:styleId="CommentText">
    <w:name w:val="annotation text"/>
    <w:basedOn w:val="Normal"/>
    <w:link w:val="CommentTextChar"/>
    <w:uiPriority w:val="99"/>
    <w:semiHidden/>
    <w:rsid w:val="00B060BA"/>
    <w:pPr>
      <w:spacing w:line="240" w:lineRule="auto"/>
    </w:pPr>
    <w:rPr>
      <w:sz w:val="24"/>
      <w:szCs w:val="24"/>
    </w:rPr>
  </w:style>
  <w:style w:type="character" w:customStyle="1" w:styleId="CommentTextChar">
    <w:name w:val="Comment Text Char"/>
    <w:basedOn w:val="DefaultParagraphFont"/>
    <w:link w:val="CommentText"/>
    <w:uiPriority w:val="99"/>
    <w:semiHidden/>
    <w:rsid w:val="00B060BA"/>
    <w:rPr>
      <w:rFonts w:ascii="Trebuchet MS" w:hAnsi="Trebuchet MS"/>
      <w:sz w:val="24"/>
      <w:szCs w:val="24"/>
      <w:lang w:val="en-AU"/>
    </w:rPr>
  </w:style>
  <w:style w:type="paragraph" w:styleId="CommentSubject">
    <w:name w:val="annotation subject"/>
    <w:basedOn w:val="CommentText"/>
    <w:next w:val="CommentText"/>
    <w:link w:val="CommentSubjectChar"/>
    <w:uiPriority w:val="99"/>
    <w:semiHidden/>
    <w:rsid w:val="00B060BA"/>
    <w:rPr>
      <w:b/>
      <w:bCs/>
      <w:sz w:val="20"/>
      <w:szCs w:val="20"/>
    </w:rPr>
  </w:style>
  <w:style w:type="character" w:customStyle="1" w:styleId="CommentSubjectChar">
    <w:name w:val="Comment Subject Char"/>
    <w:basedOn w:val="CommentTextChar"/>
    <w:link w:val="CommentSubject"/>
    <w:uiPriority w:val="99"/>
    <w:semiHidden/>
    <w:rsid w:val="00B060BA"/>
    <w:rPr>
      <w:rFonts w:ascii="Trebuchet MS" w:hAnsi="Trebuchet MS"/>
      <w:b/>
      <w:bCs/>
      <w:sz w:val="24"/>
      <w:szCs w:val="24"/>
      <w:lang w:val="en-AU"/>
    </w:rPr>
  </w:style>
  <w:style w:type="character" w:styleId="FootnoteReference">
    <w:name w:val="footnote reference"/>
    <w:basedOn w:val="DefaultParagraphFont"/>
    <w:uiPriority w:val="99"/>
    <w:semiHidden/>
    <w:rsid w:val="007A068E"/>
    <w:rPr>
      <w:vertAlign w:val="superscript"/>
    </w:rPr>
  </w:style>
  <w:style w:type="paragraph" w:customStyle="1" w:styleId="Sarojnibullet">
    <w:name w:val="Sarojni bullet"/>
    <w:basedOn w:val="Normal"/>
    <w:link w:val="SarojnibulletChar"/>
    <w:uiPriority w:val="99"/>
    <w:rsid w:val="004C6145"/>
    <w:pPr>
      <w:widowControl w:val="0"/>
      <w:numPr>
        <w:numId w:val="5"/>
      </w:numPr>
      <w:tabs>
        <w:tab w:val="left" w:pos="284"/>
      </w:tabs>
      <w:spacing w:before="30" w:after="30" w:line="240" w:lineRule="auto"/>
      <w:jc w:val="both"/>
    </w:pPr>
    <w:rPr>
      <w:rFonts w:ascii="Myriad Pro" w:eastAsia="SimSun" w:hAnsi="Myriad Pro"/>
      <w:szCs w:val="19"/>
    </w:rPr>
  </w:style>
  <w:style w:type="character" w:customStyle="1" w:styleId="SarojnibulletChar">
    <w:name w:val="Sarojni bullet Char"/>
    <w:basedOn w:val="DefaultParagraphFont"/>
    <w:link w:val="Sarojnibullet"/>
    <w:uiPriority w:val="99"/>
    <w:locked/>
    <w:rsid w:val="004C6145"/>
    <w:rPr>
      <w:rFonts w:ascii="Myriad Pro" w:eastAsia="SimSun" w:hAnsi="Myriad Pro"/>
      <w:sz w:val="19"/>
      <w:szCs w:val="19"/>
      <w:lang w:val="en-AU"/>
    </w:rPr>
  </w:style>
  <w:style w:type="paragraph" w:styleId="Revision">
    <w:name w:val="Revision"/>
    <w:hidden/>
    <w:uiPriority w:val="99"/>
    <w:semiHidden/>
    <w:rsid w:val="003F4CB8"/>
    <w:rPr>
      <w:rFonts w:ascii="Trebuchet MS" w:hAnsi="Trebuchet MS"/>
      <w:sz w:val="19"/>
      <w:lang w:val="en-AU"/>
    </w:rPr>
  </w:style>
  <w:style w:type="paragraph" w:styleId="HTMLPreformatted">
    <w:name w:val="HTML Preformatted"/>
    <w:basedOn w:val="Normal"/>
    <w:link w:val="HTMLPreformattedChar"/>
    <w:uiPriority w:val="99"/>
    <w:semiHidden/>
    <w:unhideWhenUsed/>
    <w:rsid w:val="004A3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semiHidden/>
    <w:rsid w:val="004A36EC"/>
    <w:rPr>
      <w:rFonts w:ascii="Courier New" w:hAnsi="Courier New" w:cs="Courier New"/>
      <w:lang w:val="en-AU" w:eastAsia="en-AU"/>
    </w:rPr>
  </w:style>
  <w:style w:type="paragraph" w:customStyle="1" w:styleId="Textlessbefore">
    <w:name w:val="Text less # before"/>
    <w:basedOn w:val="Text"/>
    <w:uiPriority w:val="1"/>
    <w:qFormat/>
    <w:rsid w:val="003D70CB"/>
    <w:pPr>
      <w:spacing w:before="80"/>
      <w:ind w:right="0"/>
    </w:pPr>
    <w:rPr>
      <w:color w:val="000000"/>
    </w:rPr>
  </w:style>
  <w:style w:type="paragraph" w:customStyle="1" w:styleId="Textmorebefore">
    <w:name w:val="Text more # before"/>
    <w:basedOn w:val="Text"/>
    <w:uiPriority w:val="1"/>
    <w:qFormat/>
    <w:rsid w:val="00845033"/>
    <w:pPr>
      <w:spacing w:before="36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C52BA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2D2224"/>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uiPriority w:val="99"/>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link w:val="ListParagraphChar"/>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uiPriority w:val="99"/>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customStyle="1" w:styleId="ListParagraphChar">
    <w:name w:val="List Paragraph Char"/>
    <w:link w:val="ListParagraph"/>
    <w:locked/>
    <w:rsid w:val="000271B2"/>
    <w:rPr>
      <w:rFonts w:ascii="Trebuchet MS" w:hAnsi="Trebuchet MS"/>
      <w:sz w:val="19"/>
      <w:lang w:val="en-AU"/>
    </w:rPr>
  </w:style>
  <w:style w:type="character" w:styleId="CommentReference">
    <w:name w:val="annotation reference"/>
    <w:basedOn w:val="DefaultParagraphFont"/>
    <w:uiPriority w:val="99"/>
    <w:semiHidden/>
    <w:rsid w:val="00B060BA"/>
    <w:rPr>
      <w:sz w:val="18"/>
      <w:szCs w:val="18"/>
    </w:rPr>
  </w:style>
  <w:style w:type="paragraph" w:styleId="CommentText">
    <w:name w:val="annotation text"/>
    <w:basedOn w:val="Normal"/>
    <w:link w:val="CommentTextChar"/>
    <w:uiPriority w:val="99"/>
    <w:semiHidden/>
    <w:rsid w:val="00B060BA"/>
    <w:pPr>
      <w:spacing w:line="240" w:lineRule="auto"/>
    </w:pPr>
    <w:rPr>
      <w:sz w:val="24"/>
      <w:szCs w:val="24"/>
    </w:rPr>
  </w:style>
  <w:style w:type="character" w:customStyle="1" w:styleId="CommentTextChar">
    <w:name w:val="Comment Text Char"/>
    <w:basedOn w:val="DefaultParagraphFont"/>
    <w:link w:val="CommentText"/>
    <w:uiPriority w:val="99"/>
    <w:semiHidden/>
    <w:rsid w:val="00B060BA"/>
    <w:rPr>
      <w:rFonts w:ascii="Trebuchet MS" w:hAnsi="Trebuchet MS"/>
      <w:sz w:val="24"/>
      <w:szCs w:val="24"/>
      <w:lang w:val="en-AU"/>
    </w:rPr>
  </w:style>
  <w:style w:type="paragraph" w:styleId="CommentSubject">
    <w:name w:val="annotation subject"/>
    <w:basedOn w:val="CommentText"/>
    <w:next w:val="CommentText"/>
    <w:link w:val="CommentSubjectChar"/>
    <w:uiPriority w:val="99"/>
    <w:semiHidden/>
    <w:rsid w:val="00B060BA"/>
    <w:rPr>
      <w:b/>
      <w:bCs/>
      <w:sz w:val="20"/>
      <w:szCs w:val="20"/>
    </w:rPr>
  </w:style>
  <w:style w:type="character" w:customStyle="1" w:styleId="CommentSubjectChar">
    <w:name w:val="Comment Subject Char"/>
    <w:basedOn w:val="CommentTextChar"/>
    <w:link w:val="CommentSubject"/>
    <w:uiPriority w:val="99"/>
    <w:semiHidden/>
    <w:rsid w:val="00B060BA"/>
    <w:rPr>
      <w:rFonts w:ascii="Trebuchet MS" w:hAnsi="Trebuchet MS"/>
      <w:b/>
      <w:bCs/>
      <w:sz w:val="24"/>
      <w:szCs w:val="24"/>
      <w:lang w:val="en-AU"/>
    </w:rPr>
  </w:style>
  <w:style w:type="character" w:styleId="FootnoteReference">
    <w:name w:val="footnote reference"/>
    <w:basedOn w:val="DefaultParagraphFont"/>
    <w:uiPriority w:val="99"/>
    <w:semiHidden/>
    <w:rsid w:val="007A068E"/>
    <w:rPr>
      <w:vertAlign w:val="superscript"/>
    </w:rPr>
  </w:style>
  <w:style w:type="paragraph" w:customStyle="1" w:styleId="Sarojnibullet">
    <w:name w:val="Sarojni bullet"/>
    <w:basedOn w:val="Normal"/>
    <w:link w:val="SarojnibulletChar"/>
    <w:uiPriority w:val="99"/>
    <w:rsid w:val="004C6145"/>
    <w:pPr>
      <w:widowControl w:val="0"/>
      <w:numPr>
        <w:numId w:val="44"/>
      </w:numPr>
      <w:tabs>
        <w:tab w:val="left" w:pos="284"/>
      </w:tabs>
      <w:spacing w:before="30" w:after="30" w:line="240" w:lineRule="auto"/>
      <w:jc w:val="both"/>
    </w:pPr>
    <w:rPr>
      <w:rFonts w:ascii="Myriad Pro" w:eastAsia="SimSun" w:hAnsi="Myriad Pro"/>
      <w:szCs w:val="19"/>
    </w:rPr>
  </w:style>
  <w:style w:type="character" w:customStyle="1" w:styleId="SarojnibulletChar">
    <w:name w:val="Sarojni bullet Char"/>
    <w:basedOn w:val="DefaultParagraphFont"/>
    <w:link w:val="Sarojnibullet"/>
    <w:uiPriority w:val="99"/>
    <w:locked/>
    <w:rsid w:val="004C6145"/>
    <w:rPr>
      <w:rFonts w:ascii="Myriad Pro" w:eastAsia="SimSun" w:hAnsi="Myriad Pro"/>
      <w:sz w:val="19"/>
      <w:szCs w:val="19"/>
      <w:lang w:val="en-AU"/>
    </w:rPr>
  </w:style>
  <w:style w:type="paragraph" w:styleId="Revision">
    <w:name w:val="Revision"/>
    <w:hidden/>
    <w:uiPriority w:val="99"/>
    <w:semiHidden/>
    <w:rsid w:val="003F4CB8"/>
    <w:rPr>
      <w:rFonts w:ascii="Trebuchet MS" w:hAnsi="Trebuchet MS"/>
      <w:sz w:val="19"/>
      <w:lang w:val="en-AU"/>
    </w:rPr>
  </w:style>
</w:styles>
</file>

<file path=word/webSettings.xml><?xml version="1.0" encoding="utf-8"?>
<w:webSettings xmlns:r="http://schemas.openxmlformats.org/officeDocument/2006/relationships" xmlns:w="http://schemas.openxmlformats.org/wordprocessingml/2006/main">
  <w:divs>
    <w:div w:id="164133625">
      <w:bodyDiv w:val="1"/>
      <w:marLeft w:val="0"/>
      <w:marRight w:val="0"/>
      <w:marTop w:val="0"/>
      <w:marBottom w:val="0"/>
      <w:divBdr>
        <w:top w:val="none" w:sz="0" w:space="0" w:color="auto"/>
        <w:left w:val="none" w:sz="0" w:space="0" w:color="auto"/>
        <w:bottom w:val="none" w:sz="0" w:space="0" w:color="auto"/>
        <w:right w:val="none" w:sz="0" w:space="0" w:color="auto"/>
      </w:divBdr>
    </w:div>
    <w:div w:id="826164884">
      <w:bodyDiv w:val="1"/>
      <w:marLeft w:val="0"/>
      <w:marRight w:val="0"/>
      <w:marTop w:val="0"/>
      <w:marBottom w:val="0"/>
      <w:divBdr>
        <w:top w:val="none" w:sz="0" w:space="0" w:color="auto"/>
        <w:left w:val="none" w:sz="0" w:space="0" w:color="auto"/>
        <w:bottom w:val="none" w:sz="0" w:space="0" w:color="auto"/>
        <w:right w:val="none" w:sz="0" w:space="0" w:color="auto"/>
      </w:divBdr>
    </w:div>
    <w:div w:id="1333293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cver@ncver.edu.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oced.edu.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63FE-40A7-4FDF-AABB-C1B265DF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47</Pages>
  <Words>18928</Words>
  <Characters>107892</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126567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tanyadine</dc:creator>
  <cp:lastModifiedBy>AmyMellow</cp:lastModifiedBy>
  <cp:revision>20</cp:revision>
  <cp:lastPrinted>2014-01-06T03:09:00Z</cp:lastPrinted>
  <dcterms:created xsi:type="dcterms:W3CDTF">2014-01-15T22:53:00Z</dcterms:created>
  <dcterms:modified xsi:type="dcterms:W3CDTF">2014-02-25T23:49:00Z</dcterms:modified>
</cp:coreProperties>
</file>