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E8" w:rsidRPr="005C2FCF" w:rsidRDefault="00B734E8" w:rsidP="00245442">
      <w:pPr>
        <w:pStyle w:val="PublicationTitle"/>
        <w:tabs>
          <w:tab w:val="left" w:pos="3402"/>
        </w:tabs>
        <w:spacing w:before="1200"/>
        <w:ind w:left="2552"/>
      </w:pPr>
      <w:bookmarkStart w:id="0" w:name="_Toc296423677"/>
      <w:bookmarkStart w:id="1" w:name="_Toc296497508"/>
      <w:r>
        <w:rPr>
          <w:noProof/>
          <w:lang w:val="en-US" w:eastAsia="ja-JP"/>
        </w:rPr>
        <w:pict>
          <v:shapetype id="_x0000_t202" coordsize="21600,21600" o:spt="202" path="m,l,21600r21600,l21600,xe">
            <v:stroke joinstyle="miter"/>
            <v:path gradientshapeok="t" o:connecttype="rect"/>
          </v:shapetype>
          <v:shape id="_x0000_s1026" type="#_x0000_t202" style="position:absolute;left:0;text-align:left;margin-left:-20.8pt;margin-top:-69.8pt;width:87pt;height:848pt;z-index:251656192" filled="f" stroked="f">
            <v:textbox style="layout-flow:vertical;mso-layout-flow-alt:bottom-to-top">
              <w:txbxContent>
                <w:p w:rsidR="000364C1" w:rsidRPr="002440A6" w:rsidRDefault="000364C1" w:rsidP="00B734E8">
                  <w:pPr>
                    <w:spacing w:before="0" w:line="240" w:lineRule="auto"/>
                    <w:jc w:val="center"/>
                    <w:rPr>
                      <w:rFonts w:ascii="Tahoma" w:hAnsi="Tahoma" w:cs="Tahoma"/>
                      <w:color w:val="BFBFBF"/>
                      <w:sz w:val="120"/>
                      <w:szCs w:val="120"/>
                    </w:rPr>
                  </w:pPr>
                  <w:r w:rsidRPr="002440A6">
                    <w:rPr>
                      <w:color w:val="BFBFBF"/>
                      <w:sz w:val="120"/>
                      <w:szCs w:val="120"/>
                    </w:rPr>
                    <w:t>SUPPORT DOCUMENT</w:t>
                  </w:r>
                </w:p>
                <w:p w:rsidR="000364C1" w:rsidRDefault="000364C1"/>
              </w:txbxContent>
            </v:textbox>
          </v:shape>
        </w:pict>
      </w:r>
      <w:r>
        <w:t xml:space="preserve">Vocational education’s </w:t>
      </w:r>
      <w:bookmarkEnd w:id="0"/>
      <w:bookmarkEnd w:id="1"/>
      <w:r w:rsidR="002A0113">
        <w:t>variable links to</w:t>
      </w:r>
      <w:r>
        <w:t xml:space="preserve"> vocations — support document</w:t>
      </w:r>
    </w:p>
    <w:p w:rsidR="00B734E8" w:rsidRDefault="00B734E8" w:rsidP="00B734E8">
      <w:pPr>
        <w:pStyle w:val="Authors"/>
        <w:ind w:left="2552"/>
      </w:pPr>
      <w:bookmarkStart w:id="2" w:name="_Toc98394874"/>
      <w:bookmarkStart w:id="3" w:name="_Toc296423678"/>
      <w:bookmarkStart w:id="4" w:name="_Toc296497509"/>
      <w:r w:rsidRPr="00893D5C">
        <w:t>Nick Fredman</w:t>
      </w:r>
    </w:p>
    <w:p w:rsidR="00B734E8" w:rsidRPr="00893D5C" w:rsidRDefault="00B734E8" w:rsidP="00E9356C">
      <w:pPr>
        <w:pStyle w:val="Organisation"/>
        <w:spacing w:before="80"/>
        <w:ind w:left="2552"/>
      </w:pPr>
      <w:r w:rsidRPr="00893D5C">
        <w:t>The University of Melbourne</w:t>
      </w:r>
    </w:p>
    <w:p w:rsidR="00B734E8" w:rsidRPr="00893D5C" w:rsidRDefault="00B734E8" w:rsidP="00E9356C">
      <w:pPr>
        <w:pStyle w:val="Authors"/>
        <w:spacing w:before="160"/>
        <w:ind w:left="2552" w:right="0"/>
      </w:pPr>
      <w:r w:rsidRPr="00893D5C">
        <w:t>Gavin Moodie</w:t>
      </w:r>
    </w:p>
    <w:p w:rsidR="00B734E8" w:rsidRPr="00893D5C" w:rsidRDefault="00B734E8" w:rsidP="00E9356C">
      <w:pPr>
        <w:pStyle w:val="Organisation"/>
        <w:spacing w:before="80"/>
        <w:ind w:left="2552"/>
      </w:pPr>
      <w:r w:rsidRPr="00893D5C">
        <w:t>RMIT</w:t>
      </w:r>
    </w:p>
    <w:p w:rsidR="00B734E8" w:rsidRPr="00893D5C" w:rsidRDefault="00B734E8" w:rsidP="00E9356C">
      <w:pPr>
        <w:pStyle w:val="Authors"/>
        <w:spacing w:before="160"/>
        <w:ind w:left="2552" w:right="0"/>
      </w:pPr>
      <w:r w:rsidRPr="00BB456E">
        <w:t>Emmaline Bexley</w:t>
      </w:r>
    </w:p>
    <w:bookmarkEnd w:id="2"/>
    <w:p w:rsidR="00B734E8" w:rsidRPr="00893D5C" w:rsidRDefault="00B734E8" w:rsidP="00E9356C">
      <w:pPr>
        <w:pStyle w:val="Organisation"/>
        <w:spacing w:before="80"/>
        <w:ind w:left="2552"/>
      </w:pPr>
      <w:r w:rsidRPr="00893D5C">
        <w:t>The University of Melbourne</w:t>
      </w:r>
    </w:p>
    <w:bookmarkEnd w:id="3"/>
    <w:bookmarkEnd w:id="4"/>
    <w:p w:rsidR="00B734E8" w:rsidRDefault="00B734E8" w:rsidP="00E9356C">
      <w:pPr>
        <w:pStyle w:val="Authors"/>
        <w:spacing w:before="160"/>
        <w:ind w:left="2552" w:right="0"/>
      </w:pPr>
      <w:r>
        <w:t>Leesa Wheelahan</w:t>
      </w:r>
    </w:p>
    <w:p w:rsidR="00B734E8" w:rsidRPr="00893D5C" w:rsidRDefault="00B734E8" w:rsidP="00E9356C">
      <w:pPr>
        <w:pStyle w:val="Organisation"/>
        <w:spacing w:before="80"/>
        <w:ind w:left="2552"/>
      </w:pPr>
      <w:r w:rsidRPr="00893D5C">
        <w:t>The University of Melbourne</w:t>
      </w:r>
    </w:p>
    <w:p w:rsidR="00B734E8" w:rsidRDefault="00B734E8" w:rsidP="00E9356C">
      <w:pPr>
        <w:pStyle w:val="Organisation"/>
        <w:ind w:left="2552"/>
      </w:pPr>
    </w:p>
    <w:p w:rsidR="00B734E8" w:rsidRDefault="00E9356C" w:rsidP="00B734E8">
      <w:pPr>
        <w:pStyle w:val="Heading3"/>
        <w:ind w:left="2552" w:right="-1"/>
      </w:pPr>
      <w:r>
        <w:rPr>
          <w:noProof/>
          <w:lang w:eastAsia="ja-JP"/>
        </w:rPr>
        <w:pict>
          <v:shape id="_x0000_s1027" type="#_x0000_t202" style="position:absolute;left:0;text-align:left;margin-left:123.1pt;margin-top:446.4pt;width:301.25pt;height:229.7pt;z-index:251655168;mso-position-vertical-relative:margin;v-text-anchor:bottom" filled="f" stroked="f">
            <v:textbox style="mso-next-textbox:#_x0000_s1027">
              <w:txbxContent>
                <w:p w:rsidR="000364C1" w:rsidRDefault="000364C1" w:rsidP="00B734E8">
                  <w:pPr>
                    <w:pStyle w:val="Imprint"/>
                  </w:pPr>
                </w:p>
                <w:p w:rsidR="000364C1" w:rsidRPr="00B57CC9" w:rsidRDefault="000364C1" w:rsidP="00B734E8">
                  <w:pPr>
                    <w:pStyle w:val="Text"/>
                    <w:shd w:val="clear" w:color="auto" w:fill="000000"/>
                  </w:pPr>
                  <w:r w:rsidRPr="000C1642">
                    <w:t xml:space="preserve">This document was produced by the author(s) based on their research for the report </w:t>
                  </w:r>
                  <w:r>
                    <w:rPr>
                      <w:i/>
                    </w:rPr>
                    <w:t>Vocational education’s variable links to vocations</w:t>
                  </w:r>
                  <w:r w:rsidRPr="000C1642">
                    <w:t xml:space="preserve"> and is an added resource for further information. The report is available on NCVER’s </w:t>
                  </w:r>
                  <w:r w:rsidRPr="00B57CC9">
                    <w:t>website: &lt;</w:t>
                  </w:r>
                  <w:hyperlink r:id="rId7" w:history="1">
                    <w:r w:rsidRPr="00B57CC9">
                      <w:t>http://</w:t>
                    </w:r>
                  </w:hyperlink>
                  <w:r w:rsidRPr="00B57CC9">
                    <w:t>www.ncver.edu.au&gt;</w:t>
                  </w:r>
                  <w:r>
                    <w:t>.</w:t>
                  </w:r>
                </w:p>
                <w:p w:rsidR="000364C1" w:rsidRDefault="000364C1" w:rsidP="00B734E8">
                  <w:pPr>
                    <w:pStyle w:val="Imprint"/>
                  </w:pPr>
                </w:p>
                <w:p w:rsidR="000364C1" w:rsidRDefault="000364C1" w:rsidP="00B734E8">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r w:rsidR="00B734E8" w:rsidRPr="005C2FCF">
        <w:br w:type="page"/>
      </w:r>
      <w:bookmarkStart w:id="5" w:name="_Toc495748330"/>
      <w:bookmarkStart w:id="6" w:name="_Toc495810630"/>
      <w:bookmarkStart w:id="7" w:name="_Toc6031787"/>
      <w:bookmarkStart w:id="8" w:name="_Toc6031844"/>
    </w:p>
    <w:p w:rsidR="00B734E8" w:rsidRDefault="00B734E8" w:rsidP="00B734E8">
      <w:pPr>
        <w:pStyle w:val="Text"/>
      </w:pPr>
    </w:p>
    <w:p w:rsidR="00B734E8" w:rsidRDefault="00E9356C" w:rsidP="00B734E8">
      <w:pPr>
        <w:pStyle w:val="Text"/>
      </w:pPr>
      <w:r>
        <w:rPr>
          <w:noProof/>
          <w:lang w:eastAsia="ja-JP"/>
        </w:rPr>
        <w:pict>
          <v:shape id="_x0000_s1028" type="#_x0000_t202" style="position:absolute;margin-left:-.15pt;margin-top:379.35pt;width:389.85pt;height:327.65pt;z-index:251657216;mso-position-vertical-relative:margin;v-text-anchor:bottom" filled="f" stroked="f">
            <v:textbox style="mso-next-textbox:#_x0000_s1028">
              <w:txbxContent>
                <w:p w:rsidR="000364C1" w:rsidRPr="00A021FC" w:rsidRDefault="000364C1" w:rsidP="00E9356C">
                  <w:pPr>
                    <w:pStyle w:val="Imprint"/>
                    <w:rPr>
                      <w:b/>
                    </w:rPr>
                  </w:pPr>
                  <w:r w:rsidRPr="00A021FC">
                    <w:rPr>
                      <w:b/>
                    </w:rPr>
                    <w:t xml:space="preserve">© Commonwealth of Australia, </w:t>
                  </w:r>
                  <w:r>
                    <w:rPr>
                      <w:b/>
                    </w:rPr>
                    <w:t>2013</w:t>
                  </w:r>
                </w:p>
                <w:p w:rsidR="000364C1" w:rsidRDefault="00C44099" w:rsidP="00E9356C">
                  <w:pPr>
                    <w:pStyle w:val="Imprint"/>
                    <w:rPr>
                      <w:sz w:val="20"/>
                    </w:rPr>
                  </w:pPr>
                  <w:r>
                    <w:rPr>
                      <w:noProof/>
                      <w:sz w:val="20"/>
                      <w:lang w:eastAsia="en-AU"/>
                    </w:rPr>
                    <w:drawing>
                      <wp:inline distT="0" distB="0" distL="0" distR="0">
                        <wp:extent cx="854710" cy="308610"/>
                        <wp:effectExtent l="19050" t="0" r="2540"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8"/>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0364C1" w:rsidRPr="00A021FC" w:rsidRDefault="000364C1" w:rsidP="00E9356C">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0364C1" w:rsidRPr="00A021FC" w:rsidRDefault="000364C1" w:rsidP="00E9356C">
                  <w:pPr>
                    <w:pStyle w:val="Imprint"/>
                  </w:pPr>
                  <w:r w:rsidRPr="00A021FC">
                    <w:t>The details of the relevant licence conditions are available on the Creative Commons website (accessible</w:t>
                  </w:r>
                  <w:r>
                    <w:t> </w:t>
                  </w:r>
                  <w:r w:rsidRPr="00A021FC">
                    <w:t>using the links provided) as is the full legal code</w:t>
                  </w:r>
                  <w:r>
                    <w:t xml:space="preserve"> for the CC BY 3.0 AU licence &lt;</w:t>
                  </w:r>
                  <w:r w:rsidRPr="00A021FC">
                    <w:t>creativecommons.org/licenses/by/3.0/legalcode&gt;.</w:t>
                  </w:r>
                </w:p>
                <w:p w:rsidR="000364C1" w:rsidRPr="00A021FC" w:rsidRDefault="000364C1" w:rsidP="00E9356C">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0364C1" w:rsidRDefault="000364C1" w:rsidP="00E9356C">
                  <w:pPr>
                    <w:pStyle w:val="Imprint"/>
                  </w:pPr>
                  <w:r w:rsidRPr="00A021FC">
                    <w:t>This document should be attributed as</w:t>
                  </w:r>
                  <w:r>
                    <w:t xml:space="preserve"> Fredman, N, Moodie, G, Bexley, E &amp; Wheelahan, L 2013, </w:t>
                  </w:r>
                  <w:r>
                    <w:rPr>
                      <w:i/>
                    </w:rPr>
                    <w:t xml:space="preserve">Vocational education’s variable links to vocations — support document, </w:t>
                  </w:r>
                  <w:r w:rsidRPr="00A021FC">
                    <w:t>NCVER, Adelaide.</w:t>
                  </w:r>
                </w:p>
                <w:p w:rsidR="000364C1" w:rsidRPr="005C2FCF" w:rsidRDefault="000364C1" w:rsidP="00E9356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364C1" w:rsidRPr="005C2FCF" w:rsidRDefault="000364C1" w:rsidP="00E9356C">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0364C1" w:rsidRPr="00E9356C" w:rsidRDefault="000364C1" w:rsidP="00E9356C">
                  <w:pPr>
                    <w:pStyle w:val="Imprint"/>
                  </w:pPr>
                  <w:r w:rsidRPr="004A1FB7">
                    <w:rPr>
                      <w:b/>
                      <w:color w:val="000000"/>
                      <w:lang w:val="pt-PT"/>
                    </w:rPr>
                    <w:t>P</w:t>
                  </w:r>
                  <w:r w:rsidRPr="0088186B">
                    <w:rPr>
                      <w:color w:val="000000"/>
                      <w:lang w:val="pt-PT"/>
                    </w:rPr>
                    <w:t xml:space="preserve"> +61 8 8230 8400   </w:t>
                  </w:r>
                  <w:r w:rsidRPr="004A1FB7">
                    <w:rPr>
                      <w:b/>
                      <w:color w:val="000000"/>
                      <w:lang w:val="pt-PT"/>
                    </w:rPr>
                    <w:t>F</w:t>
                  </w:r>
                  <w:r w:rsidRPr="0088186B">
                    <w:rPr>
                      <w:color w:val="000000"/>
                      <w:lang w:val="pt-PT"/>
                    </w:rPr>
                    <w:t xml:space="preserve"> +61 8 8212 3436   </w:t>
                  </w:r>
                  <w:r w:rsidRPr="004A1FB7">
                    <w:rPr>
                      <w:b/>
                      <w:color w:val="000000"/>
                      <w:lang w:val="pt-PT"/>
                    </w:rPr>
                    <w:t>E</w:t>
                  </w:r>
                  <w:r w:rsidRPr="0088186B">
                    <w:rPr>
                      <w:color w:val="000000"/>
                      <w:lang w:val="pt-PT"/>
                    </w:rPr>
                    <w:t xml:space="preserve"> </w:t>
                  </w:r>
                  <w:hyperlink r:id="rId9" w:history="1">
                    <w:r w:rsidRPr="0088186B">
                      <w:rPr>
                        <w:rStyle w:val="Hyperlink"/>
                        <w:sz w:val="16"/>
                        <w:lang w:val="pt-PT"/>
                      </w:rPr>
                      <w:t>ncver@ncver.edu.au</w:t>
                    </w:r>
                  </w:hyperlink>
                  <w:r w:rsidRPr="0088186B">
                    <w:rPr>
                      <w:color w:val="000000"/>
                      <w:lang w:val="pt-PT"/>
                    </w:rPr>
                    <w:t xml:space="preserve">   </w:t>
                  </w:r>
                  <w:r w:rsidRPr="004A1FB7">
                    <w:rPr>
                      <w:b/>
                      <w:color w:val="000000"/>
                      <w:lang w:val="pt-PT"/>
                    </w:rPr>
                    <w:t>W</w:t>
                  </w:r>
                  <w:r w:rsidRPr="0088186B">
                    <w:rPr>
                      <w:color w:val="000000"/>
                      <w:lang w:val="pt-PT"/>
                    </w:rPr>
                    <w:t xml:space="preserve"> &lt;</w:t>
                  </w:r>
                  <w:r>
                    <w:rPr>
                      <w:color w:val="000000"/>
                      <w:lang w:val="pt-PT"/>
                    </w:rPr>
                    <w:t xml:space="preserve">http:// </w:t>
                  </w:r>
                  <w:r w:rsidRPr="0088186B">
                    <w:rPr>
                      <w:color w:val="000000"/>
                      <w:lang w:val="pt-PT"/>
                    </w:rPr>
                    <w:t xml:space="preserve">www.ncver.edu.au&gt; </w:t>
                  </w:r>
                </w:p>
              </w:txbxContent>
            </v:textbox>
            <w10:wrap anchory="margin"/>
          </v:shape>
        </w:pict>
      </w:r>
    </w:p>
    <w:p w:rsidR="00B734E8" w:rsidRDefault="00B734E8" w:rsidP="00B734E8">
      <w:pPr>
        <w:pStyle w:val="Contents"/>
        <w:sectPr w:rsidR="00B734E8" w:rsidSect="00B734E8">
          <w:type w:val="continuous"/>
          <w:pgSz w:w="11907" w:h="16840" w:code="9"/>
          <w:pgMar w:top="1418" w:right="1701" w:bottom="1134" w:left="1418" w:header="709" w:footer="556" w:gutter="0"/>
          <w:cols w:space="708" w:equalWidth="0">
            <w:col w:w="8788"/>
          </w:cols>
          <w:docGrid w:linePitch="360"/>
        </w:sectPr>
      </w:pPr>
    </w:p>
    <w:p w:rsidR="00B734E8" w:rsidRPr="00DC5F5C" w:rsidRDefault="00B734E8" w:rsidP="00B734E8">
      <w:pPr>
        <w:pStyle w:val="Contents"/>
      </w:pPr>
      <w:bookmarkStart w:id="9" w:name="_Toc98394880"/>
      <w:bookmarkStart w:id="10" w:name="_Toc296423683"/>
      <w:bookmarkStart w:id="11" w:name="_Toc296497514"/>
      <w:r w:rsidRPr="00DC5F5C">
        <w:lastRenderedPageBreak/>
        <w:t>Contents</w:t>
      </w:r>
      <w:bookmarkEnd w:id="9"/>
      <w:bookmarkEnd w:id="10"/>
      <w:bookmarkEnd w:id="11"/>
    </w:p>
    <w:p w:rsidR="00E9356C" w:rsidRDefault="00B734E8">
      <w:pPr>
        <w:pStyle w:val="TOC1"/>
        <w:rPr>
          <w:rFonts w:ascii="Calibri" w:hAnsi="Calibri"/>
          <w:color w:val="auto"/>
          <w:sz w:val="22"/>
          <w:szCs w:val="22"/>
          <w:lang w:eastAsia="en-AU"/>
        </w:rPr>
      </w:pPr>
      <w:r w:rsidRPr="009775C7">
        <w:rPr>
          <w:rFonts w:ascii="Avant Garde" w:hAnsi="Avant Garde"/>
        </w:rPr>
        <w:fldChar w:fldCharType="begin"/>
      </w:r>
      <w:r w:rsidRPr="009775C7">
        <w:rPr>
          <w:rFonts w:ascii="Avant Garde" w:hAnsi="Avant Garde"/>
        </w:rPr>
        <w:instrText xml:space="preserve"> TOC \o "1-2" </w:instrText>
      </w:r>
      <w:r w:rsidRPr="009775C7">
        <w:rPr>
          <w:rFonts w:ascii="Avant Garde" w:hAnsi="Avant Garde"/>
        </w:rPr>
        <w:fldChar w:fldCharType="separate"/>
      </w:r>
      <w:r w:rsidR="00E9356C">
        <w:t>Tables and figures</w:t>
      </w:r>
      <w:r w:rsidR="00E9356C">
        <w:tab/>
      </w:r>
      <w:r w:rsidR="00E9356C">
        <w:fldChar w:fldCharType="begin"/>
      </w:r>
      <w:r w:rsidR="00E9356C">
        <w:instrText xml:space="preserve"> PAGEREF _Toc370312745 \h </w:instrText>
      </w:r>
      <w:r w:rsidR="00E9356C">
        <w:fldChar w:fldCharType="separate"/>
      </w:r>
      <w:r w:rsidR="00300BE8">
        <w:t>4</w:t>
      </w:r>
      <w:r w:rsidR="00E9356C">
        <w:fldChar w:fldCharType="end"/>
      </w:r>
    </w:p>
    <w:p w:rsidR="00E9356C" w:rsidRDefault="00E9356C" w:rsidP="00E9356C">
      <w:pPr>
        <w:pStyle w:val="TOC1"/>
        <w:spacing w:before="100"/>
        <w:ind w:right="1985"/>
        <w:rPr>
          <w:rFonts w:ascii="Calibri" w:hAnsi="Calibri"/>
          <w:color w:val="auto"/>
          <w:sz w:val="22"/>
          <w:szCs w:val="22"/>
          <w:lang w:eastAsia="en-AU"/>
        </w:rPr>
      </w:pPr>
      <w:r>
        <w:t>Introduction</w:t>
      </w:r>
      <w:r>
        <w:tab/>
      </w:r>
      <w:r>
        <w:fldChar w:fldCharType="begin"/>
      </w:r>
      <w:r>
        <w:instrText xml:space="preserve"> PAGEREF _Toc370312748 \h </w:instrText>
      </w:r>
      <w:r>
        <w:fldChar w:fldCharType="separate"/>
      </w:r>
      <w:r w:rsidR="00300BE8">
        <w:t>7</w:t>
      </w:r>
      <w:r>
        <w:fldChar w:fldCharType="end"/>
      </w:r>
    </w:p>
    <w:p w:rsidR="00E9356C" w:rsidRDefault="00E9356C" w:rsidP="00E9356C">
      <w:pPr>
        <w:pStyle w:val="TOC1"/>
        <w:spacing w:before="100"/>
        <w:ind w:right="1985"/>
        <w:rPr>
          <w:rFonts w:ascii="Calibri" w:hAnsi="Calibri"/>
          <w:color w:val="auto"/>
          <w:sz w:val="22"/>
          <w:szCs w:val="22"/>
          <w:lang w:eastAsia="en-AU"/>
        </w:rPr>
      </w:pPr>
      <w:r>
        <w:t>Employment, study and skills outcomes of mid-level qualifications</w:t>
      </w:r>
      <w:r>
        <w:tab/>
      </w:r>
      <w:r>
        <w:fldChar w:fldCharType="begin"/>
      </w:r>
      <w:r>
        <w:instrText xml:space="preserve"> PAGEREF _Toc370312749 \h </w:instrText>
      </w:r>
      <w:r>
        <w:fldChar w:fldCharType="separate"/>
      </w:r>
      <w:r w:rsidR="00300BE8">
        <w:t>9</w:t>
      </w:r>
      <w:r>
        <w:fldChar w:fldCharType="end"/>
      </w:r>
    </w:p>
    <w:p w:rsidR="00E9356C" w:rsidRDefault="00E9356C" w:rsidP="00E9356C">
      <w:pPr>
        <w:pStyle w:val="TOC2"/>
        <w:spacing w:before="0" w:after="0"/>
        <w:rPr>
          <w:rFonts w:ascii="Calibri" w:hAnsi="Calibri"/>
          <w:color w:val="auto"/>
          <w:sz w:val="22"/>
          <w:szCs w:val="22"/>
          <w:lang w:eastAsia="en-AU"/>
        </w:rPr>
      </w:pPr>
      <w:r>
        <w:t>Data and method</w:t>
      </w:r>
      <w:r>
        <w:tab/>
      </w:r>
      <w:r>
        <w:fldChar w:fldCharType="begin"/>
      </w:r>
      <w:r>
        <w:instrText xml:space="preserve"> PAGEREF _Toc370312750 \h </w:instrText>
      </w:r>
      <w:r>
        <w:fldChar w:fldCharType="separate"/>
      </w:r>
      <w:r w:rsidR="00300BE8">
        <w:t>11</w:t>
      </w:r>
      <w:r>
        <w:fldChar w:fldCharType="end"/>
      </w:r>
    </w:p>
    <w:p w:rsidR="00E9356C" w:rsidRDefault="00E9356C" w:rsidP="00E9356C">
      <w:pPr>
        <w:pStyle w:val="TOC2"/>
        <w:spacing w:before="0" w:after="0"/>
        <w:rPr>
          <w:rFonts w:ascii="Calibri" w:hAnsi="Calibri"/>
          <w:color w:val="auto"/>
          <w:sz w:val="22"/>
          <w:szCs w:val="22"/>
          <w:lang w:eastAsia="en-AU"/>
        </w:rPr>
      </w:pPr>
      <w:r>
        <w:t>The diversity of mid-level qualification students</w:t>
      </w:r>
      <w:r>
        <w:tab/>
      </w:r>
      <w:r>
        <w:fldChar w:fldCharType="begin"/>
      </w:r>
      <w:r>
        <w:instrText xml:space="preserve"> PAGEREF _Toc370312751 \h </w:instrText>
      </w:r>
      <w:r>
        <w:fldChar w:fldCharType="separate"/>
      </w:r>
      <w:r w:rsidR="00300BE8">
        <w:t>12</w:t>
      </w:r>
      <w:r>
        <w:fldChar w:fldCharType="end"/>
      </w:r>
    </w:p>
    <w:p w:rsidR="00E9356C" w:rsidRDefault="00E9356C" w:rsidP="00E9356C">
      <w:pPr>
        <w:pStyle w:val="TOC2"/>
        <w:spacing w:before="0" w:after="0"/>
        <w:rPr>
          <w:rFonts w:ascii="Calibri" w:hAnsi="Calibri"/>
          <w:color w:val="auto"/>
          <w:sz w:val="22"/>
          <w:szCs w:val="22"/>
          <w:lang w:eastAsia="en-AU"/>
        </w:rPr>
      </w:pPr>
      <w:r>
        <w:t>Outcomes, levels, fields and age</w:t>
      </w:r>
      <w:r>
        <w:tab/>
      </w:r>
      <w:r>
        <w:fldChar w:fldCharType="begin"/>
      </w:r>
      <w:r>
        <w:instrText xml:space="preserve"> PAGEREF _Toc370312752 \h </w:instrText>
      </w:r>
      <w:r>
        <w:fldChar w:fldCharType="separate"/>
      </w:r>
      <w:r w:rsidR="00300BE8">
        <w:t>13</w:t>
      </w:r>
      <w:r>
        <w:fldChar w:fldCharType="end"/>
      </w:r>
    </w:p>
    <w:p w:rsidR="00E9356C" w:rsidRDefault="00E9356C" w:rsidP="00E9356C">
      <w:pPr>
        <w:pStyle w:val="TOC2"/>
        <w:spacing w:before="0" w:after="0"/>
        <w:rPr>
          <w:rFonts w:ascii="Calibri" w:hAnsi="Calibri"/>
          <w:color w:val="auto"/>
          <w:sz w:val="22"/>
          <w:szCs w:val="22"/>
          <w:lang w:eastAsia="en-AU"/>
        </w:rPr>
      </w:pPr>
      <w:r>
        <w:t>Conclusion</w:t>
      </w:r>
      <w:r>
        <w:tab/>
      </w:r>
      <w:r>
        <w:fldChar w:fldCharType="begin"/>
      </w:r>
      <w:r>
        <w:instrText xml:space="preserve"> PAGEREF _Toc370312753 \h </w:instrText>
      </w:r>
      <w:r>
        <w:fldChar w:fldCharType="separate"/>
      </w:r>
      <w:r w:rsidR="00300BE8">
        <w:t>24</w:t>
      </w:r>
      <w:r>
        <w:fldChar w:fldCharType="end"/>
      </w:r>
    </w:p>
    <w:p w:rsidR="00E9356C" w:rsidRDefault="00E9356C" w:rsidP="00E9356C">
      <w:pPr>
        <w:pStyle w:val="TOC1"/>
        <w:spacing w:before="100"/>
        <w:ind w:right="1985"/>
        <w:rPr>
          <w:rFonts w:ascii="Calibri" w:hAnsi="Calibri"/>
          <w:color w:val="auto"/>
          <w:sz w:val="22"/>
          <w:szCs w:val="22"/>
          <w:lang w:eastAsia="en-AU"/>
        </w:rPr>
      </w:pPr>
      <w:r>
        <w:t>Appendix: employment and study outcome regression results</w:t>
      </w:r>
      <w:r>
        <w:tab/>
      </w:r>
      <w:r>
        <w:fldChar w:fldCharType="begin"/>
      </w:r>
      <w:r>
        <w:instrText xml:space="preserve"> PAGEREF _Toc370312754 \h </w:instrText>
      </w:r>
      <w:r>
        <w:fldChar w:fldCharType="separate"/>
      </w:r>
      <w:r w:rsidR="00300BE8">
        <w:t>25</w:t>
      </w:r>
      <w:r>
        <w:fldChar w:fldCharType="end"/>
      </w:r>
    </w:p>
    <w:p w:rsidR="00E9356C" w:rsidRDefault="00E9356C" w:rsidP="00E9356C">
      <w:pPr>
        <w:pStyle w:val="TOC2"/>
        <w:spacing w:before="0" w:after="0"/>
        <w:rPr>
          <w:rFonts w:ascii="Calibri" w:hAnsi="Calibri"/>
          <w:color w:val="auto"/>
          <w:sz w:val="22"/>
          <w:szCs w:val="22"/>
          <w:lang w:eastAsia="en-AU"/>
        </w:rPr>
      </w:pPr>
      <w:r>
        <w:t>Model for being in employment after training</w:t>
      </w:r>
      <w:r>
        <w:tab/>
      </w:r>
      <w:r>
        <w:fldChar w:fldCharType="begin"/>
      </w:r>
      <w:r>
        <w:instrText xml:space="preserve"> PAGEREF _Toc370312755 \h </w:instrText>
      </w:r>
      <w:r>
        <w:fldChar w:fldCharType="separate"/>
      </w:r>
      <w:r w:rsidR="00300BE8">
        <w:t>26</w:t>
      </w:r>
      <w:r>
        <w:fldChar w:fldCharType="end"/>
      </w:r>
    </w:p>
    <w:p w:rsidR="00E9356C" w:rsidRDefault="00E9356C" w:rsidP="00E9356C">
      <w:pPr>
        <w:pStyle w:val="TOC2"/>
        <w:spacing w:before="0" w:after="0"/>
        <w:rPr>
          <w:rFonts w:ascii="Calibri" w:hAnsi="Calibri"/>
          <w:color w:val="auto"/>
          <w:sz w:val="22"/>
          <w:szCs w:val="22"/>
          <w:lang w:eastAsia="en-AU"/>
        </w:rPr>
      </w:pPr>
      <w:r>
        <w:t>Model for being in full-time employment after training</w:t>
      </w:r>
      <w:r>
        <w:tab/>
      </w:r>
      <w:r>
        <w:fldChar w:fldCharType="begin"/>
      </w:r>
      <w:r>
        <w:instrText xml:space="preserve"> PAGEREF _Toc370312756 \h </w:instrText>
      </w:r>
      <w:r>
        <w:fldChar w:fldCharType="separate"/>
      </w:r>
      <w:r w:rsidR="00300BE8">
        <w:t>27</w:t>
      </w:r>
      <w:r>
        <w:fldChar w:fldCharType="end"/>
      </w:r>
    </w:p>
    <w:p w:rsidR="00E9356C" w:rsidRDefault="00E9356C" w:rsidP="00E9356C">
      <w:pPr>
        <w:pStyle w:val="TOC2"/>
        <w:spacing w:before="0" w:after="0"/>
        <w:rPr>
          <w:rFonts w:ascii="Calibri" w:hAnsi="Calibri"/>
          <w:color w:val="auto"/>
          <w:sz w:val="22"/>
          <w:szCs w:val="22"/>
          <w:lang w:eastAsia="en-AU"/>
        </w:rPr>
      </w:pPr>
      <w:r>
        <w:t>Model for being in study after training</w:t>
      </w:r>
      <w:r>
        <w:tab/>
      </w:r>
      <w:r>
        <w:fldChar w:fldCharType="begin"/>
      </w:r>
      <w:r>
        <w:instrText xml:space="preserve"> PAGEREF _Toc370312757 \h </w:instrText>
      </w:r>
      <w:r>
        <w:fldChar w:fldCharType="separate"/>
      </w:r>
      <w:r w:rsidR="00300BE8">
        <w:t>28</w:t>
      </w:r>
      <w:r>
        <w:fldChar w:fldCharType="end"/>
      </w:r>
    </w:p>
    <w:p w:rsidR="00E9356C" w:rsidRDefault="00E9356C" w:rsidP="00E9356C">
      <w:pPr>
        <w:pStyle w:val="TOC2"/>
        <w:spacing w:before="0" w:after="0"/>
        <w:rPr>
          <w:rFonts w:ascii="Calibri" w:hAnsi="Calibri"/>
          <w:color w:val="auto"/>
          <w:sz w:val="22"/>
          <w:szCs w:val="22"/>
          <w:lang w:eastAsia="en-AU"/>
        </w:rPr>
      </w:pPr>
      <w:r>
        <w:t>Model for being in study at bachelor degree or higher after training</w:t>
      </w:r>
      <w:r>
        <w:tab/>
      </w:r>
      <w:r>
        <w:fldChar w:fldCharType="begin"/>
      </w:r>
      <w:r>
        <w:instrText xml:space="preserve"> PAGEREF _Toc370312758 \h </w:instrText>
      </w:r>
      <w:r>
        <w:fldChar w:fldCharType="separate"/>
      </w:r>
      <w:r w:rsidR="00300BE8">
        <w:t>29</w:t>
      </w:r>
      <w:r>
        <w:fldChar w:fldCharType="end"/>
      </w:r>
    </w:p>
    <w:p w:rsidR="00E9356C" w:rsidRDefault="00E9356C" w:rsidP="00E9356C">
      <w:pPr>
        <w:pStyle w:val="TOC2"/>
        <w:spacing w:before="0" w:after="0"/>
        <w:rPr>
          <w:rFonts w:ascii="Calibri" w:hAnsi="Calibri"/>
          <w:color w:val="auto"/>
          <w:sz w:val="22"/>
          <w:szCs w:val="22"/>
          <w:lang w:eastAsia="en-AU"/>
        </w:rPr>
      </w:pPr>
      <w:r>
        <w:t>Model for being employed for those unemployed before training</w:t>
      </w:r>
      <w:r>
        <w:tab/>
      </w:r>
      <w:r>
        <w:fldChar w:fldCharType="begin"/>
      </w:r>
      <w:r>
        <w:instrText xml:space="preserve"> PAGEREF _Toc370312759 \h </w:instrText>
      </w:r>
      <w:r>
        <w:fldChar w:fldCharType="separate"/>
      </w:r>
      <w:r w:rsidR="00300BE8">
        <w:t>30</w:t>
      </w:r>
      <w:r>
        <w:fldChar w:fldCharType="end"/>
      </w:r>
    </w:p>
    <w:p w:rsidR="00E9356C" w:rsidRDefault="00E9356C" w:rsidP="00E9356C">
      <w:pPr>
        <w:pStyle w:val="TOC2"/>
        <w:spacing w:before="0" w:after="0"/>
        <w:rPr>
          <w:rFonts w:ascii="Calibri" w:hAnsi="Calibri"/>
          <w:color w:val="auto"/>
          <w:sz w:val="22"/>
          <w:szCs w:val="22"/>
          <w:lang w:eastAsia="en-AU"/>
        </w:rPr>
      </w:pPr>
      <w:r>
        <w:t>Model for working in the same occupation as training</w:t>
      </w:r>
      <w:r>
        <w:tab/>
      </w:r>
      <w:r>
        <w:fldChar w:fldCharType="begin"/>
      </w:r>
      <w:r>
        <w:instrText xml:space="preserve"> PAGEREF _Toc370312760 \h </w:instrText>
      </w:r>
      <w:r>
        <w:fldChar w:fldCharType="separate"/>
      </w:r>
      <w:r w:rsidR="00300BE8">
        <w:t>31</w:t>
      </w:r>
      <w:r>
        <w:fldChar w:fldCharType="end"/>
      </w:r>
    </w:p>
    <w:p w:rsidR="00E9356C" w:rsidRDefault="00E9356C" w:rsidP="00E9356C">
      <w:pPr>
        <w:pStyle w:val="TOC2"/>
        <w:spacing w:before="0" w:after="0"/>
        <w:rPr>
          <w:rFonts w:ascii="Calibri" w:hAnsi="Calibri"/>
          <w:color w:val="auto"/>
          <w:sz w:val="22"/>
          <w:szCs w:val="22"/>
          <w:lang w:eastAsia="en-AU"/>
        </w:rPr>
      </w:pPr>
      <w:r>
        <w:t>Model for working at a higher skill level</w:t>
      </w:r>
      <w:r>
        <w:tab/>
      </w:r>
      <w:r>
        <w:fldChar w:fldCharType="begin"/>
      </w:r>
      <w:r>
        <w:instrText xml:space="preserve"> PAGEREF _Toc370312761 \h </w:instrText>
      </w:r>
      <w:r>
        <w:fldChar w:fldCharType="separate"/>
      </w:r>
      <w:r w:rsidR="00300BE8">
        <w:t>32</w:t>
      </w:r>
      <w:r>
        <w:fldChar w:fldCharType="end"/>
      </w:r>
    </w:p>
    <w:p w:rsidR="00E9356C" w:rsidRDefault="00E9356C" w:rsidP="00E9356C">
      <w:pPr>
        <w:pStyle w:val="TOC1"/>
        <w:spacing w:before="100"/>
        <w:ind w:right="1985"/>
        <w:rPr>
          <w:rFonts w:ascii="Calibri" w:hAnsi="Calibri"/>
          <w:color w:val="auto"/>
          <w:sz w:val="22"/>
          <w:szCs w:val="22"/>
          <w:lang w:eastAsia="en-AU"/>
        </w:rPr>
      </w:pPr>
      <w:r>
        <w:t>Are diploma graduates losing mid level jobs to bachelor graduates?</w:t>
      </w:r>
      <w:r>
        <w:tab/>
      </w:r>
      <w:r>
        <w:fldChar w:fldCharType="begin"/>
      </w:r>
      <w:r>
        <w:instrText xml:space="preserve"> PAGEREF _Toc370312762 \h </w:instrText>
      </w:r>
      <w:r>
        <w:fldChar w:fldCharType="separate"/>
      </w:r>
      <w:r w:rsidR="00300BE8">
        <w:t>33</w:t>
      </w:r>
      <w:r>
        <w:fldChar w:fldCharType="end"/>
      </w:r>
    </w:p>
    <w:p w:rsidR="00E9356C" w:rsidRDefault="00E9356C" w:rsidP="00E9356C">
      <w:pPr>
        <w:pStyle w:val="TOC2"/>
        <w:spacing w:before="0" w:after="0"/>
        <w:rPr>
          <w:rFonts w:ascii="Calibri" w:hAnsi="Calibri"/>
          <w:color w:val="auto"/>
          <w:sz w:val="22"/>
          <w:szCs w:val="22"/>
          <w:lang w:eastAsia="en-AU"/>
        </w:rPr>
      </w:pPr>
      <w:r>
        <w:t>2007—2012</w:t>
      </w:r>
      <w:r>
        <w:tab/>
      </w:r>
      <w:r>
        <w:fldChar w:fldCharType="begin"/>
      </w:r>
      <w:r>
        <w:instrText xml:space="preserve"> PAGEREF _Toc370312763 \h </w:instrText>
      </w:r>
      <w:r>
        <w:fldChar w:fldCharType="separate"/>
      </w:r>
      <w:r w:rsidR="00300BE8">
        <w:t>33</w:t>
      </w:r>
      <w:r>
        <w:fldChar w:fldCharType="end"/>
      </w:r>
    </w:p>
    <w:p w:rsidR="00E9356C" w:rsidRDefault="00E9356C" w:rsidP="00E9356C">
      <w:pPr>
        <w:pStyle w:val="TOC2"/>
        <w:spacing w:before="0" w:after="0"/>
        <w:rPr>
          <w:rFonts w:ascii="Calibri" w:hAnsi="Calibri"/>
          <w:color w:val="auto"/>
          <w:sz w:val="22"/>
          <w:szCs w:val="22"/>
          <w:lang w:eastAsia="en-AU"/>
        </w:rPr>
      </w:pPr>
      <w:r>
        <w:t>1998—2006</w:t>
      </w:r>
      <w:r>
        <w:tab/>
      </w:r>
      <w:r>
        <w:fldChar w:fldCharType="begin"/>
      </w:r>
      <w:r>
        <w:instrText xml:space="preserve"> PAGEREF _Toc370312764 \h </w:instrText>
      </w:r>
      <w:r>
        <w:fldChar w:fldCharType="separate"/>
      </w:r>
      <w:r w:rsidR="00300BE8">
        <w:t>35</w:t>
      </w:r>
      <w:r>
        <w:fldChar w:fldCharType="end"/>
      </w:r>
    </w:p>
    <w:p w:rsidR="00E9356C" w:rsidRDefault="00E9356C" w:rsidP="00E9356C">
      <w:pPr>
        <w:pStyle w:val="TOC2"/>
        <w:spacing w:before="0" w:after="0"/>
        <w:rPr>
          <w:rFonts w:ascii="Calibri" w:hAnsi="Calibri"/>
          <w:color w:val="auto"/>
          <w:sz w:val="22"/>
          <w:szCs w:val="22"/>
          <w:lang w:eastAsia="en-AU"/>
        </w:rPr>
      </w:pPr>
      <w:r>
        <w:t xml:space="preserve">Summary: bachelor and diploma graduates employed as managers or </w:t>
      </w:r>
      <w:r>
        <w:br/>
        <w:t>professionals 1998—2012</w:t>
      </w:r>
      <w:r>
        <w:tab/>
      </w:r>
      <w:r>
        <w:fldChar w:fldCharType="begin"/>
      </w:r>
      <w:r>
        <w:instrText xml:space="preserve"> PAGEREF _Toc370312765 \h </w:instrText>
      </w:r>
      <w:r>
        <w:fldChar w:fldCharType="separate"/>
      </w:r>
      <w:r w:rsidR="00300BE8">
        <w:t>37</w:t>
      </w:r>
      <w:r>
        <w:fldChar w:fldCharType="end"/>
      </w:r>
    </w:p>
    <w:p w:rsidR="00E9356C" w:rsidRDefault="00E9356C" w:rsidP="00E9356C">
      <w:pPr>
        <w:pStyle w:val="TOC2"/>
        <w:spacing w:before="0" w:after="0"/>
        <w:rPr>
          <w:rFonts w:ascii="Calibri" w:hAnsi="Calibri"/>
          <w:color w:val="auto"/>
          <w:sz w:val="22"/>
          <w:szCs w:val="22"/>
          <w:lang w:eastAsia="en-AU"/>
        </w:rPr>
      </w:pPr>
      <w:r>
        <w:t>Conclusion</w:t>
      </w:r>
      <w:r>
        <w:tab/>
      </w:r>
      <w:r>
        <w:fldChar w:fldCharType="begin"/>
      </w:r>
      <w:r>
        <w:instrText xml:space="preserve"> PAGEREF _Toc370312766 \h </w:instrText>
      </w:r>
      <w:r>
        <w:fldChar w:fldCharType="separate"/>
      </w:r>
      <w:r w:rsidR="00300BE8">
        <w:t>39</w:t>
      </w:r>
      <w:r>
        <w:fldChar w:fldCharType="end"/>
      </w:r>
    </w:p>
    <w:p w:rsidR="00E9356C" w:rsidRDefault="00E9356C" w:rsidP="00E9356C">
      <w:pPr>
        <w:pStyle w:val="TOC1"/>
        <w:spacing w:before="100"/>
        <w:ind w:right="1985"/>
        <w:rPr>
          <w:rFonts w:ascii="Calibri" w:hAnsi="Calibri"/>
          <w:color w:val="auto"/>
          <w:sz w:val="22"/>
          <w:szCs w:val="22"/>
          <w:lang w:eastAsia="en-AU"/>
        </w:rPr>
      </w:pPr>
      <w:r>
        <w:t>Case study: associate degrees in engineering, mining and geoscience</w:t>
      </w:r>
      <w:r>
        <w:tab/>
      </w:r>
      <w:r>
        <w:fldChar w:fldCharType="begin"/>
      </w:r>
      <w:r>
        <w:instrText xml:space="preserve"> PAGEREF _Toc370312767 \h </w:instrText>
      </w:r>
      <w:r>
        <w:fldChar w:fldCharType="separate"/>
      </w:r>
      <w:r w:rsidR="00300BE8">
        <w:t>40</w:t>
      </w:r>
      <w:r>
        <w:fldChar w:fldCharType="end"/>
      </w:r>
    </w:p>
    <w:p w:rsidR="00E9356C" w:rsidRDefault="00E9356C" w:rsidP="00E9356C">
      <w:pPr>
        <w:pStyle w:val="TOC2"/>
        <w:spacing w:before="0" w:after="0"/>
        <w:rPr>
          <w:rFonts w:ascii="Calibri" w:hAnsi="Calibri"/>
          <w:color w:val="auto"/>
          <w:sz w:val="22"/>
          <w:szCs w:val="22"/>
          <w:lang w:eastAsia="en-AU"/>
        </w:rPr>
      </w:pPr>
      <w:r>
        <w:t>The engineering workforce and the skills shortage</w:t>
      </w:r>
      <w:r>
        <w:tab/>
      </w:r>
      <w:r>
        <w:fldChar w:fldCharType="begin"/>
      </w:r>
      <w:r>
        <w:instrText xml:space="preserve"> PAGEREF _Toc370312768 \h </w:instrText>
      </w:r>
      <w:r>
        <w:fldChar w:fldCharType="separate"/>
      </w:r>
      <w:r w:rsidR="00300BE8">
        <w:t>41</w:t>
      </w:r>
      <w:r>
        <w:fldChar w:fldCharType="end"/>
      </w:r>
    </w:p>
    <w:p w:rsidR="00E9356C" w:rsidRDefault="00E9356C" w:rsidP="00E9356C">
      <w:pPr>
        <w:pStyle w:val="TOC2"/>
        <w:spacing w:before="0" w:after="0"/>
        <w:rPr>
          <w:rFonts w:ascii="Calibri" w:hAnsi="Calibri"/>
          <w:color w:val="auto"/>
          <w:sz w:val="22"/>
          <w:szCs w:val="22"/>
          <w:lang w:eastAsia="en-AU"/>
        </w:rPr>
      </w:pPr>
      <w:r>
        <w:t>Mid-level education and work in engineering</w:t>
      </w:r>
      <w:r>
        <w:tab/>
      </w:r>
      <w:r>
        <w:fldChar w:fldCharType="begin"/>
      </w:r>
      <w:r>
        <w:instrText xml:space="preserve"> PAGEREF _Toc370312769 \h </w:instrText>
      </w:r>
      <w:r>
        <w:fldChar w:fldCharType="separate"/>
      </w:r>
      <w:r w:rsidR="00300BE8">
        <w:t>44</w:t>
      </w:r>
      <w:r>
        <w:fldChar w:fldCharType="end"/>
      </w:r>
    </w:p>
    <w:p w:rsidR="00E9356C" w:rsidRDefault="00E9356C" w:rsidP="00E9356C">
      <w:pPr>
        <w:pStyle w:val="TOC2"/>
        <w:spacing w:before="0" w:after="0"/>
        <w:rPr>
          <w:rFonts w:ascii="Calibri" w:hAnsi="Calibri"/>
          <w:color w:val="auto"/>
          <w:sz w:val="22"/>
          <w:szCs w:val="22"/>
          <w:lang w:eastAsia="en-AU"/>
        </w:rPr>
      </w:pPr>
      <w:r>
        <w:t>Enrolment and completion patterns in engineering programs</w:t>
      </w:r>
      <w:r>
        <w:tab/>
      </w:r>
      <w:r>
        <w:fldChar w:fldCharType="begin"/>
      </w:r>
      <w:r>
        <w:instrText xml:space="preserve"> PAGEREF _Toc370312770 \h </w:instrText>
      </w:r>
      <w:r>
        <w:fldChar w:fldCharType="separate"/>
      </w:r>
      <w:r w:rsidR="00300BE8">
        <w:t>45</w:t>
      </w:r>
      <w:r>
        <w:fldChar w:fldCharType="end"/>
      </w:r>
    </w:p>
    <w:p w:rsidR="00E9356C" w:rsidRDefault="00E9356C" w:rsidP="00E9356C">
      <w:pPr>
        <w:pStyle w:val="TOC2"/>
        <w:spacing w:before="0" w:after="0"/>
        <w:rPr>
          <w:rFonts w:ascii="Calibri" w:hAnsi="Calibri"/>
          <w:color w:val="auto"/>
          <w:sz w:val="22"/>
          <w:szCs w:val="22"/>
          <w:lang w:eastAsia="en-AU"/>
        </w:rPr>
      </w:pPr>
      <w:r>
        <w:t>Lack of coherence in mid-level engineering education’s links to work</w:t>
      </w:r>
      <w:r>
        <w:tab/>
      </w:r>
      <w:r>
        <w:fldChar w:fldCharType="begin"/>
      </w:r>
      <w:r>
        <w:instrText xml:space="preserve"> PAGEREF _Toc370312771 \h </w:instrText>
      </w:r>
      <w:r>
        <w:fldChar w:fldCharType="separate"/>
      </w:r>
      <w:r w:rsidR="00300BE8">
        <w:t>47</w:t>
      </w:r>
      <w:r>
        <w:fldChar w:fldCharType="end"/>
      </w:r>
    </w:p>
    <w:p w:rsidR="00E9356C" w:rsidRDefault="00E9356C" w:rsidP="00E9356C">
      <w:pPr>
        <w:pStyle w:val="TOC2"/>
        <w:spacing w:before="0" w:after="0"/>
        <w:rPr>
          <w:rFonts w:ascii="Calibri" w:hAnsi="Calibri"/>
          <w:color w:val="auto"/>
          <w:sz w:val="22"/>
          <w:szCs w:val="22"/>
          <w:lang w:eastAsia="en-AU"/>
        </w:rPr>
      </w:pPr>
      <w:r>
        <w:t xml:space="preserve">Tension between articulation and preparation for practice in </w:t>
      </w:r>
      <w:r>
        <w:br/>
        <w:t>associate degrees</w:t>
      </w:r>
      <w:r>
        <w:tab/>
      </w:r>
      <w:r>
        <w:fldChar w:fldCharType="begin"/>
      </w:r>
      <w:r>
        <w:instrText xml:space="preserve"> PAGEREF _Toc370312772 \h </w:instrText>
      </w:r>
      <w:r>
        <w:fldChar w:fldCharType="separate"/>
      </w:r>
      <w:r w:rsidR="00300BE8">
        <w:t>51</w:t>
      </w:r>
      <w:r>
        <w:fldChar w:fldCharType="end"/>
      </w:r>
    </w:p>
    <w:p w:rsidR="00E9356C" w:rsidRDefault="00E9356C" w:rsidP="00E9356C">
      <w:pPr>
        <w:pStyle w:val="TOC2"/>
        <w:spacing w:before="0" w:after="0"/>
        <w:rPr>
          <w:rFonts w:ascii="Calibri" w:hAnsi="Calibri"/>
          <w:color w:val="auto"/>
          <w:sz w:val="22"/>
          <w:szCs w:val="22"/>
          <w:lang w:eastAsia="en-AU"/>
        </w:rPr>
      </w:pPr>
      <w:r>
        <w:t>Conclusion: capabilities, associate degrees and cadetships</w:t>
      </w:r>
      <w:r>
        <w:tab/>
      </w:r>
      <w:r>
        <w:fldChar w:fldCharType="begin"/>
      </w:r>
      <w:r>
        <w:instrText xml:space="preserve"> PAGEREF _Toc370312773 \h </w:instrText>
      </w:r>
      <w:r>
        <w:fldChar w:fldCharType="separate"/>
      </w:r>
      <w:r w:rsidR="00300BE8">
        <w:t>53</w:t>
      </w:r>
      <w:r>
        <w:fldChar w:fldCharType="end"/>
      </w:r>
    </w:p>
    <w:p w:rsidR="00E9356C" w:rsidRDefault="00E9356C" w:rsidP="00E9356C">
      <w:pPr>
        <w:pStyle w:val="TOC1"/>
        <w:spacing w:before="100"/>
        <w:ind w:right="1985"/>
        <w:rPr>
          <w:rFonts w:ascii="Calibri" w:hAnsi="Calibri"/>
          <w:color w:val="auto"/>
          <w:sz w:val="22"/>
          <w:szCs w:val="22"/>
          <w:lang w:eastAsia="en-AU"/>
        </w:rPr>
      </w:pPr>
      <w:r>
        <w:t>Case study: financial planning</w:t>
      </w:r>
      <w:r>
        <w:tab/>
      </w:r>
      <w:r>
        <w:fldChar w:fldCharType="begin"/>
      </w:r>
      <w:r>
        <w:instrText xml:space="preserve"> PAGEREF _Toc370312774 \h </w:instrText>
      </w:r>
      <w:r>
        <w:fldChar w:fldCharType="separate"/>
      </w:r>
      <w:r w:rsidR="00300BE8">
        <w:t>54</w:t>
      </w:r>
      <w:r>
        <w:fldChar w:fldCharType="end"/>
      </w:r>
    </w:p>
    <w:p w:rsidR="00E9356C" w:rsidRDefault="00E9356C" w:rsidP="00E9356C">
      <w:pPr>
        <w:pStyle w:val="TOC2"/>
        <w:spacing w:before="0" w:after="0"/>
        <w:rPr>
          <w:rFonts w:ascii="Calibri" w:hAnsi="Calibri"/>
          <w:color w:val="auto"/>
          <w:sz w:val="22"/>
          <w:szCs w:val="22"/>
          <w:lang w:eastAsia="en-AU"/>
        </w:rPr>
      </w:pPr>
      <w:r>
        <w:t>The financial planning industry in Australia</w:t>
      </w:r>
      <w:r>
        <w:tab/>
      </w:r>
      <w:r>
        <w:fldChar w:fldCharType="begin"/>
      </w:r>
      <w:r>
        <w:instrText xml:space="preserve"> PAGEREF _Toc370312775 \h </w:instrText>
      </w:r>
      <w:r>
        <w:fldChar w:fldCharType="separate"/>
      </w:r>
      <w:r w:rsidR="00300BE8">
        <w:t>54</w:t>
      </w:r>
      <w:r>
        <w:fldChar w:fldCharType="end"/>
      </w:r>
    </w:p>
    <w:p w:rsidR="00E9356C" w:rsidRDefault="00E9356C" w:rsidP="00E9356C">
      <w:pPr>
        <w:pStyle w:val="TOC2"/>
        <w:spacing w:before="0" w:after="0"/>
        <w:rPr>
          <w:rFonts w:ascii="Calibri" w:hAnsi="Calibri"/>
          <w:color w:val="auto"/>
          <w:sz w:val="22"/>
          <w:szCs w:val="22"/>
          <w:lang w:eastAsia="en-AU"/>
        </w:rPr>
      </w:pPr>
      <w:r>
        <w:t>Accreditation</w:t>
      </w:r>
      <w:r>
        <w:tab/>
      </w:r>
      <w:r>
        <w:fldChar w:fldCharType="begin"/>
      </w:r>
      <w:r>
        <w:instrText xml:space="preserve"> PAGEREF _Toc370312776 \h </w:instrText>
      </w:r>
      <w:r>
        <w:fldChar w:fldCharType="separate"/>
      </w:r>
      <w:r w:rsidR="00300BE8">
        <w:t>54</w:t>
      </w:r>
      <w:r>
        <w:fldChar w:fldCharType="end"/>
      </w:r>
    </w:p>
    <w:p w:rsidR="00E9356C" w:rsidRDefault="00E9356C" w:rsidP="00E9356C">
      <w:pPr>
        <w:pStyle w:val="TOC2"/>
        <w:spacing w:before="0" w:after="0"/>
        <w:rPr>
          <w:rFonts w:ascii="Calibri" w:hAnsi="Calibri"/>
          <w:color w:val="auto"/>
          <w:sz w:val="22"/>
          <w:szCs w:val="22"/>
          <w:lang w:eastAsia="en-AU"/>
        </w:rPr>
      </w:pPr>
      <w:r>
        <w:t>Credential creep: education and professionalisation</w:t>
      </w:r>
      <w:r>
        <w:tab/>
      </w:r>
      <w:r>
        <w:fldChar w:fldCharType="begin"/>
      </w:r>
      <w:r>
        <w:instrText xml:space="preserve"> PAGEREF _Toc370312777 \h </w:instrText>
      </w:r>
      <w:r>
        <w:fldChar w:fldCharType="separate"/>
      </w:r>
      <w:r w:rsidR="00300BE8">
        <w:t>55</w:t>
      </w:r>
      <w:r>
        <w:fldChar w:fldCharType="end"/>
      </w:r>
    </w:p>
    <w:p w:rsidR="00E9356C" w:rsidRDefault="00E9356C" w:rsidP="00E9356C">
      <w:pPr>
        <w:pStyle w:val="TOC2"/>
        <w:spacing w:before="0" w:after="0"/>
        <w:rPr>
          <w:rFonts w:ascii="Calibri" w:hAnsi="Calibri"/>
          <w:color w:val="auto"/>
          <w:sz w:val="22"/>
          <w:szCs w:val="22"/>
          <w:lang w:eastAsia="en-AU"/>
        </w:rPr>
      </w:pPr>
      <w:r>
        <w:t>The interview program</w:t>
      </w:r>
      <w:r>
        <w:tab/>
      </w:r>
      <w:r>
        <w:fldChar w:fldCharType="begin"/>
      </w:r>
      <w:r>
        <w:instrText xml:space="preserve"> PAGEREF _Toc370312778 \h </w:instrText>
      </w:r>
      <w:r>
        <w:fldChar w:fldCharType="separate"/>
      </w:r>
      <w:r w:rsidR="00300BE8">
        <w:t>55</w:t>
      </w:r>
      <w:r>
        <w:fldChar w:fldCharType="end"/>
      </w:r>
    </w:p>
    <w:p w:rsidR="00E9356C" w:rsidRDefault="00E9356C" w:rsidP="00E9356C">
      <w:pPr>
        <w:pStyle w:val="TOC2"/>
        <w:spacing w:before="0" w:after="0"/>
        <w:rPr>
          <w:rFonts w:ascii="Calibri" w:hAnsi="Calibri"/>
          <w:color w:val="auto"/>
          <w:sz w:val="22"/>
          <w:szCs w:val="22"/>
          <w:lang w:eastAsia="en-AU"/>
        </w:rPr>
      </w:pPr>
      <w:r>
        <w:t>Financial planning and the shift from industry to profession</w:t>
      </w:r>
      <w:r>
        <w:tab/>
      </w:r>
      <w:r>
        <w:fldChar w:fldCharType="begin"/>
      </w:r>
      <w:r>
        <w:instrText xml:space="preserve"> PAGEREF _Toc370312779 \h </w:instrText>
      </w:r>
      <w:r>
        <w:fldChar w:fldCharType="separate"/>
      </w:r>
      <w:r w:rsidR="00300BE8">
        <w:t>58</w:t>
      </w:r>
      <w:r>
        <w:fldChar w:fldCharType="end"/>
      </w:r>
    </w:p>
    <w:p w:rsidR="00E9356C" w:rsidRDefault="00E9356C" w:rsidP="00E9356C">
      <w:pPr>
        <w:pStyle w:val="TOC1"/>
        <w:spacing w:before="100"/>
        <w:ind w:right="1985"/>
        <w:rPr>
          <w:rFonts w:ascii="Calibri" w:hAnsi="Calibri"/>
          <w:color w:val="auto"/>
          <w:sz w:val="22"/>
          <w:szCs w:val="22"/>
          <w:lang w:eastAsia="en-AU"/>
        </w:rPr>
      </w:pPr>
      <w:r>
        <w:t>Case studies of physician assistants and veterinary technologists</w:t>
      </w:r>
      <w:r>
        <w:tab/>
      </w:r>
      <w:r>
        <w:fldChar w:fldCharType="begin"/>
      </w:r>
      <w:r>
        <w:instrText xml:space="preserve"> PAGEREF _Toc370312780 \h </w:instrText>
      </w:r>
      <w:r>
        <w:fldChar w:fldCharType="separate"/>
      </w:r>
      <w:r w:rsidR="00300BE8">
        <w:t>59</w:t>
      </w:r>
      <w:r>
        <w:fldChar w:fldCharType="end"/>
      </w:r>
    </w:p>
    <w:p w:rsidR="00E9356C" w:rsidRDefault="00E9356C" w:rsidP="00E9356C">
      <w:pPr>
        <w:pStyle w:val="TOC2"/>
        <w:spacing w:before="0" w:after="0"/>
        <w:rPr>
          <w:rFonts w:ascii="Calibri" w:hAnsi="Calibri"/>
          <w:color w:val="auto"/>
          <w:sz w:val="22"/>
          <w:szCs w:val="22"/>
          <w:lang w:eastAsia="en-AU"/>
        </w:rPr>
      </w:pPr>
      <w:r>
        <w:t>Physician assistant</w:t>
      </w:r>
      <w:r>
        <w:tab/>
      </w:r>
      <w:r>
        <w:fldChar w:fldCharType="begin"/>
      </w:r>
      <w:r>
        <w:instrText xml:space="preserve"> PAGEREF _Toc370312781 \h </w:instrText>
      </w:r>
      <w:r>
        <w:fldChar w:fldCharType="separate"/>
      </w:r>
      <w:r w:rsidR="00300BE8">
        <w:t>59</w:t>
      </w:r>
      <w:r>
        <w:fldChar w:fldCharType="end"/>
      </w:r>
    </w:p>
    <w:p w:rsidR="00E9356C" w:rsidRDefault="00E9356C" w:rsidP="00E9356C">
      <w:pPr>
        <w:pStyle w:val="TOC2"/>
        <w:spacing w:before="0" w:after="0"/>
        <w:rPr>
          <w:rFonts w:ascii="Calibri" w:hAnsi="Calibri"/>
          <w:color w:val="auto"/>
          <w:sz w:val="22"/>
          <w:szCs w:val="22"/>
          <w:lang w:eastAsia="en-AU"/>
        </w:rPr>
      </w:pPr>
      <w:r>
        <w:t>Veterinary technologist: University of Queensland</w:t>
      </w:r>
      <w:r>
        <w:tab/>
      </w:r>
      <w:r>
        <w:fldChar w:fldCharType="begin"/>
      </w:r>
      <w:r>
        <w:instrText xml:space="preserve"> PAGEREF _Toc370312782 \h </w:instrText>
      </w:r>
      <w:r>
        <w:fldChar w:fldCharType="separate"/>
      </w:r>
      <w:r w:rsidR="00300BE8">
        <w:t>62</w:t>
      </w:r>
      <w:r>
        <w:fldChar w:fldCharType="end"/>
      </w:r>
    </w:p>
    <w:p w:rsidR="00E9356C" w:rsidRDefault="00E9356C" w:rsidP="00E9356C">
      <w:pPr>
        <w:pStyle w:val="TOC2"/>
        <w:spacing w:before="0" w:after="0"/>
        <w:rPr>
          <w:rFonts w:ascii="Calibri" w:hAnsi="Calibri"/>
          <w:color w:val="auto"/>
          <w:sz w:val="22"/>
          <w:szCs w:val="22"/>
          <w:lang w:eastAsia="en-AU"/>
        </w:rPr>
      </w:pPr>
      <w:r>
        <w:t>Conclusion</w:t>
      </w:r>
      <w:r>
        <w:tab/>
      </w:r>
      <w:r>
        <w:fldChar w:fldCharType="begin"/>
      </w:r>
      <w:r>
        <w:instrText xml:space="preserve"> PAGEREF _Toc370312783 \h </w:instrText>
      </w:r>
      <w:r>
        <w:fldChar w:fldCharType="separate"/>
      </w:r>
      <w:r w:rsidR="00300BE8">
        <w:t>64</w:t>
      </w:r>
      <w:r>
        <w:fldChar w:fldCharType="end"/>
      </w:r>
    </w:p>
    <w:p w:rsidR="00E9356C" w:rsidRDefault="00E9356C" w:rsidP="00E9356C">
      <w:pPr>
        <w:pStyle w:val="TOC1"/>
        <w:spacing w:before="100"/>
        <w:ind w:right="1985"/>
        <w:rPr>
          <w:rFonts w:ascii="Calibri" w:hAnsi="Calibri"/>
          <w:color w:val="auto"/>
          <w:sz w:val="22"/>
          <w:szCs w:val="22"/>
          <w:lang w:eastAsia="en-AU"/>
        </w:rPr>
      </w:pPr>
      <w:r>
        <w:t>References</w:t>
      </w:r>
      <w:r>
        <w:tab/>
      </w:r>
      <w:r>
        <w:fldChar w:fldCharType="begin"/>
      </w:r>
      <w:r>
        <w:instrText xml:space="preserve"> PAGEREF _Toc370312784 \h </w:instrText>
      </w:r>
      <w:r>
        <w:fldChar w:fldCharType="separate"/>
      </w:r>
      <w:r w:rsidR="00300BE8">
        <w:t>65</w:t>
      </w:r>
      <w:r>
        <w:fldChar w:fldCharType="end"/>
      </w:r>
    </w:p>
    <w:p w:rsidR="00B734E8" w:rsidRDefault="00B734E8" w:rsidP="00E9356C">
      <w:pPr>
        <w:pStyle w:val="Heading1"/>
      </w:pPr>
      <w:r w:rsidRPr="009775C7">
        <w:rPr>
          <w:rFonts w:ascii="Avant Garde" w:hAnsi="Avant Garde"/>
        </w:rPr>
        <w:fldChar w:fldCharType="end"/>
      </w:r>
      <w:r>
        <w:br w:type="page"/>
      </w:r>
      <w:bookmarkStart w:id="12" w:name="_Toc370312745"/>
      <w:r>
        <w:lastRenderedPageBreak/>
        <w:t>Tables and figures</w:t>
      </w:r>
      <w:bookmarkEnd w:id="12"/>
    </w:p>
    <w:p w:rsidR="00B734E8" w:rsidRDefault="00B734E8" w:rsidP="00B734E8">
      <w:pPr>
        <w:pStyle w:val="Heading2"/>
      </w:pPr>
      <w:bookmarkStart w:id="13" w:name="_Toc296497516"/>
      <w:bookmarkStart w:id="14" w:name="_Toc298162801"/>
      <w:bookmarkStart w:id="15" w:name="_Toc363739562"/>
      <w:bookmarkStart w:id="16" w:name="_Toc370312746"/>
      <w:r>
        <w:t>Tables</w:t>
      </w:r>
      <w:bookmarkEnd w:id="13"/>
      <w:bookmarkEnd w:id="14"/>
      <w:bookmarkEnd w:id="15"/>
      <w:bookmarkEnd w:id="16"/>
    </w:p>
    <w:p w:rsidR="00E9356C" w:rsidRDefault="00B734E8">
      <w:pPr>
        <w:pStyle w:val="TableofFigures"/>
        <w:tabs>
          <w:tab w:val="left" w:pos="880"/>
        </w:tabs>
        <w:rPr>
          <w:rFonts w:ascii="Calibri" w:hAnsi="Calibri"/>
          <w:color w:val="auto"/>
          <w:sz w:val="22"/>
          <w:szCs w:val="22"/>
          <w:lang w:eastAsia="en-AU"/>
        </w:rPr>
      </w:pPr>
      <w:r>
        <w:fldChar w:fldCharType="begin"/>
      </w:r>
      <w:r>
        <w:instrText xml:space="preserve"> TOC \f F \t "tabletitle" \c </w:instrText>
      </w:r>
      <w:r>
        <w:fldChar w:fldCharType="separate"/>
      </w:r>
      <w:r w:rsidR="00E9356C">
        <w:t>1</w:t>
      </w:r>
      <w:r w:rsidR="00E9356C">
        <w:rPr>
          <w:rFonts w:ascii="Calibri" w:hAnsi="Calibri"/>
          <w:color w:val="auto"/>
          <w:sz w:val="22"/>
          <w:szCs w:val="22"/>
          <w:lang w:eastAsia="en-AU"/>
        </w:rPr>
        <w:tab/>
      </w:r>
      <w:r w:rsidR="00E9356C">
        <w:t>Age and gender make-up of VET students 15 years and older, 2011</w:t>
      </w:r>
      <w:r w:rsidR="00E9356C">
        <w:tab/>
      </w:r>
      <w:r w:rsidR="00E9356C">
        <w:fldChar w:fldCharType="begin"/>
      </w:r>
      <w:r w:rsidR="00E9356C">
        <w:instrText xml:space="preserve"> PAGEREF _Toc370312704 \h </w:instrText>
      </w:r>
      <w:r w:rsidR="00E9356C">
        <w:fldChar w:fldCharType="separate"/>
      </w:r>
      <w:r w:rsidR="00300BE8">
        <w:t>12</w:t>
      </w:r>
      <w:r w:rsidR="00E9356C">
        <w:fldChar w:fldCharType="end"/>
      </w:r>
    </w:p>
    <w:p w:rsidR="00E9356C" w:rsidRDefault="00E9356C">
      <w:pPr>
        <w:pStyle w:val="TableofFigures"/>
        <w:tabs>
          <w:tab w:val="left" w:pos="880"/>
        </w:tabs>
        <w:rPr>
          <w:rFonts w:ascii="Calibri" w:hAnsi="Calibri"/>
          <w:color w:val="auto"/>
          <w:sz w:val="22"/>
          <w:szCs w:val="22"/>
          <w:lang w:eastAsia="en-AU"/>
        </w:rPr>
      </w:pPr>
      <w:r>
        <w:t>2</w:t>
      </w:r>
      <w:r>
        <w:rPr>
          <w:rFonts w:ascii="Calibri" w:hAnsi="Calibri"/>
          <w:color w:val="auto"/>
          <w:sz w:val="22"/>
          <w:szCs w:val="22"/>
          <w:lang w:eastAsia="en-AU"/>
        </w:rPr>
        <w:tab/>
      </w:r>
      <w:r>
        <w:t xml:space="preserve">Employment and further study characteristics of each broad age </w:t>
      </w:r>
      <w:r w:rsidR="00C77C8C">
        <w:br/>
      </w:r>
      <w:r>
        <w:t xml:space="preserve">group of graduates of all qualifications and of diplomas and above, </w:t>
      </w:r>
      <w:r w:rsidR="00C77C8C">
        <w:br/>
      </w:r>
      <w:r>
        <w:t>per cent, 2011</w:t>
      </w:r>
      <w:r>
        <w:tab/>
      </w:r>
      <w:r>
        <w:fldChar w:fldCharType="begin"/>
      </w:r>
      <w:r>
        <w:instrText xml:space="preserve"> PAGEREF _Toc370312705 \h </w:instrText>
      </w:r>
      <w:r>
        <w:fldChar w:fldCharType="separate"/>
      </w:r>
      <w:r w:rsidR="00300BE8">
        <w:t>12</w:t>
      </w:r>
      <w:r>
        <w:fldChar w:fldCharType="end"/>
      </w:r>
    </w:p>
    <w:p w:rsidR="00E9356C" w:rsidRDefault="00E9356C">
      <w:pPr>
        <w:pStyle w:val="TableofFigures"/>
        <w:tabs>
          <w:tab w:val="left" w:pos="880"/>
        </w:tabs>
        <w:rPr>
          <w:rFonts w:ascii="Calibri" w:hAnsi="Calibri"/>
          <w:color w:val="auto"/>
          <w:sz w:val="22"/>
          <w:szCs w:val="22"/>
          <w:lang w:eastAsia="en-AU"/>
        </w:rPr>
      </w:pPr>
      <w:r>
        <w:t>3</w:t>
      </w:r>
      <w:r>
        <w:rPr>
          <w:rFonts w:ascii="Calibri" w:hAnsi="Calibri"/>
          <w:color w:val="auto"/>
          <w:sz w:val="22"/>
          <w:szCs w:val="22"/>
          <w:lang w:eastAsia="en-AU"/>
        </w:rPr>
        <w:tab/>
      </w:r>
      <w:r>
        <w:t xml:space="preserve">Percentage of graduates in employment six months after training, </w:t>
      </w:r>
      <w:r w:rsidR="00C77C8C">
        <w:br/>
      </w:r>
      <w:r>
        <w:t>by level of qualification and broad and selected narrow field of education, 2011</w:t>
      </w:r>
      <w:r>
        <w:tab/>
      </w:r>
      <w:r>
        <w:fldChar w:fldCharType="begin"/>
      </w:r>
      <w:r>
        <w:instrText xml:space="preserve"> PAGEREF _Toc370312706 \h </w:instrText>
      </w:r>
      <w:r>
        <w:fldChar w:fldCharType="separate"/>
      </w:r>
      <w:r w:rsidR="00300BE8">
        <w:t>13</w:t>
      </w:r>
      <w:r>
        <w:fldChar w:fldCharType="end"/>
      </w:r>
    </w:p>
    <w:p w:rsidR="00E9356C" w:rsidRDefault="00E9356C">
      <w:pPr>
        <w:pStyle w:val="TableofFigures"/>
        <w:tabs>
          <w:tab w:val="left" w:pos="880"/>
        </w:tabs>
        <w:rPr>
          <w:rFonts w:ascii="Calibri" w:hAnsi="Calibri"/>
          <w:color w:val="auto"/>
          <w:sz w:val="22"/>
          <w:szCs w:val="22"/>
          <w:lang w:eastAsia="en-AU"/>
        </w:rPr>
      </w:pPr>
      <w:r>
        <w:t>4</w:t>
      </w:r>
      <w:r>
        <w:rPr>
          <w:rFonts w:ascii="Calibri" w:hAnsi="Calibri"/>
          <w:color w:val="auto"/>
          <w:sz w:val="22"/>
          <w:szCs w:val="22"/>
          <w:lang w:eastAsia="en-AU"/>
        </w:rPr>
        <w:tab/>
      </w:r>
      <w:r>
        <w:t xml:space="preserve">Predicted probabilities of being in employment six months after </w:t>
      </w:r>
      <w:r w:rsidR="00C77C8C">
        <w:br/>
      </w:r>
      <w:r>
        <w:t>training, all ages and split by age group, 2011</w:t>
      </w:r>
      <w:r>
        <w:tab/>
      </w:r>
      <w:r>
        <w:fldChar w:fldCharType="begin"/>
      </w:r>
      <w:r>
        <w:instrText xml:space="preserve"> PAGEREF _Toc370312707 \h </w:instrText>
      </w:r>
      <w:r>
        <w:fldChar w:fldCharType="separate"/>
      </w:r>
      <w:r w:rsidR="00300BE8">
        <w:t>14</w:t>
      </w:r>
      <w:r>
        <w:fldChar w:fldCharType="end"/>
      </w:r>
    </w:p>
    <w:p w:rsidR="00E9356C" w:rsidRDefault="00E9356C">
      <w:pPr>
        <w:pStyle w:val="TableofFigures"/>
        <w:tabs>
          <w:tab w:val="left" w:pos="880"/>
        </w:tabs>
        <w:rPr>
          <w:rFonts w:ascii="Calibri" w:hAnsi="Calibri"/>
          <w:color w:val="auto"/>
          <w:sz w:val="22"/>
          <w:szCs w:val="22"/>
          <w:lang w:eastAsia="en-AU"/>
        </w:rPr>
      </w:pPr>
      <w:r>
        <w:t>5</w:t>
      </w:r>
      <w:r>
        <w:rPr>
          <w:rFonts w:ascii="Calibri" w:hAnsi="Calibri"/>
          <w:color w:val="auto"/>
          <w:sz w:val="22"/>
          <w:szCs w:val="22"/>
          <w:lang w:eastAsia="en-AU"/>
        </w:rPr>
        <w:tab/>
      </w:r>
      <w:r>
        <w:t xml:space="preserve">Percentage of graduates in full-time employment six months after training, by level of qualification and broad and selected narrow </w:t>
      </w:r>
      <w:r w:rsidR="00C77C8C">
        <w:br/>
      </w:r>
      <w:r>
        <w:t>field of education, 2011</w:t>
      </w:r>
      <w:r>
        <w:tab/>
      </w:r>
      <w:r>
        <w:fldChar w:fldCharType="begin"/>
      </w:r>
      <w:r>
        <w:instrText xml:space="preserve"> PAGEREF _Toc370312708 \h </w:instrText>
      </w:r>
      <w:r>
        <w:fldChar w:fldCharType="separate"/>
      </w:r>
      <w:r w:rsidR="00300BE8">
        <w:t>15</w:t>
      </w:r>
      <w:r>
        <w:fldChar w:fldCharType="end"/>
      </w:r>
    </w:p>
    <w:p w:rsidR="00E9356C" w:rsidRDefault="00E9356C">
      <w:pPr>
        <w:pStyle w:val="TableofFigures"/>
        <w:tabs>
          <w:tab w:val="left" w:pos="880"/>
        </w:tabs>
        <w:rPr>
          <w:rFonts w:ascii="Calibri" w:hAnsi="Calibri"/>
          <w:color w:val="auto"/>
          <w:sz w:val="22"/>
          <w:szCs w:val="22"/>
          <w:lang w:eastAsia="en-AU"/>
        </w:rPr>
      </w:pPr>
      <w:r>
        <w:t>6</w:t>
      </w:r>
      <w:r>
        <w:rPr>
          <w:rFonts w:ascii="Calibri" w:hAnsi="Calibri"/>
          <w:color w:val="auto"/>
          <w:sz w:val="22"/>
          <w:szCs w:val="22"/>
          <w:lang w:eastAsia="en-AU"/>
        </w:rPr>
        <w:tab/>
      </w:r>
      <w:r>
        <w:t xml:space="preserve">Predicted probabilities of being in full-time employment six months </w:t>
      </w:r>
      <w:r w:rsidR="00C77C8C">
        <w:br/>
      </w:r>
      <w:r>
        <w:t>after training, 2011</w:t>
      </w:r>
      <w:r>
        <w:tab/>
      </w:r>
      <w:r>
        <w:fldChar w:fldCharType="begin"/>
      </w:r>
      <w:r>
        <w:instrText xml:space="preserve"> PAGEREF _Toc370312709 \h </w:instrText>
      </w:r>
      <w:r>
        <w:fldChar w:fldCharType="separate"/>
      </w:r>
      <w:r w:rsidR="00300BE8">
        <w:t>15</w:t>
      </w:r>
      <w:r>
        <w:fldChar w:fldCharType="end"/>
      </w:r>
    </w:p>
    <w:p w:rsidR="00E9356C" w:rsidRDefault="00E9356C">
      <w:pPr>
        <w:pStyle w:val="TableofFigures"/>
        <w:tabs>
          <w:tab w:val="left" w:pos="880"/>
        </w:tabs>
        <w:rPr>
          <w:rFonts w:ascii="Calibri" w:hAnsi="Calibri"/>
          <w:color w:val="auto"/>
          <w:sz w:val="22"/>
          <w:szCs w:val="22"/>
          <w:lang w:eastAsia="en-AU"/>
        </w:rPr>
      </w:pPr>
      <w:r>
        <w:t>7</w:t>
      </w:r>
      <w:r>
        <w:rPr>
          <w:rFonts w:ascii="Calibri" w:hAnsi="Calibri"/>
          <w:color w:val="auto"/>
          <w:sz w:val="22"/>
          <w:szCs w:val="22"/>
          <w:lang w:eastAsia="en-AU"/>
        </w:rPr>
        <w:tab/>
      </w:r>
      <w:r>
        <w:t xml:space="preserve">Percentage of graduates in further study six months after training, </w:t>
      </w:r>
      <w:r w:rsidR="00C77C8C">
        <w:br/>
      </w:r>
      <w:r>
        <w:t>by level of qualification and broad and selected narrow field of education, 2011</w:t>
      </w:r>
      <w:r>
        <w:tab/>
      </w:r>
      <w:r>
        <w:fldChar w:fldCharType="begin"/>
      </w:r>
      <w:r>
        <w:instrText xml:space="preserve"> PAGEREF _Toc370312710 \h </w:instrText>
      </w:r>
      <w:r>
        <w:fldChar w:fldCharType="separate"/>
      </w:r>
      <w:r w:rsidR="00300BE8">
        <w:t>16</w:t>
      </w:r>
      <w:r>
        <w:fldChar w:fldCharType="end"/>
      </w:r>
    </w:p>
    <w:p w:rsidR="00E9356C" w:rsidRDefault="00E9356C">
      <w:pPr>
        <w:pStyle w:val="TableofFigures"/>
        <w:tabs>
          <w:tab w:val="left" w:pos="880"/>
        </w:tabs>
        <w:rPr>
          <w:rFonts w:ascii="Calibri" w:hAnsi="Calibri"/>
          <w:color w:val="auto"/>
          <w:sz w:val="22"/>
          <w:szCs w:val="22"/>
          <w:lang w:eastAsia="en-AU"/>
        </w:rPr>
      </w:pPr>
      <w:r>
        <w:t>8</w:t>
      </w:r>
      <w:r>
        <w:rPr>
          <w:rFonts w:ascii="Calibri" w:hAnsi="Calibri"/>
          <w:color w:val="auto"/>
          <w:sz w:val="22"/>
          <w:szCs w:val="22"/>
          <w:lang w:eastAsia="en-AU"/>
        </w:rPr>
        <w:tab/>
      </w:r>
      <w:r>
        <w:t xml:space="preserve">Predicted probabilities of being in further study six months after </w:t>
      </w:r>
      <w:r w:rsidR="00C77C8C">
        <w:br/>
      </w:r>
      <w:r>
        <w:t>training, all ages and split by age group, 2011</w:t>
      </w:r>
      <w:r>
        <w:tab/>
      </w:r>
      <w:r>
        <w:fldChar w:fldCharType="begin"/>
      </w:r>
      <w:r>
        <w:instrText xml:space="preserve"> PAGEREF _Toc370312711 \h </w:instrText>
      </w:r>
      <w:r>
        <w:fldChar w:fldCharType="separate"/>
      </w:r>
      <w:r w:rsidR="00300BE8">
        <w:t>17</w:t>
      </w:r>
      <w:r>
        <w:fldChar w:fldCharType="end"/>
      </w:r>
    </w:p>
    <w:p w:rsidR="00E9356C" w:rsidRDefault="00E9356C">
      <w:pPr>
        <w:pStyle w:val="TableofFigures"/>
        <w:tabs>
          <w:tab w:val="left" w:pos="880"/>
        </w:tabs>
        <w:rPr>
          <w:rFonts w:ascii="Calibri" w:hAnsi="Calibri"/>
          <w:color w:val="auto"/>
          <w:sz w:val="22"/>
          <w:szCs w:val="22"/>
          <w:lang w:eastAsia="en-AU"/>
        </w:rPr>
      </w:pPr>
      <w:r>
        <w:t>9</w:t>
      </w:r>
      <w:r>
        <w:rPr>
          <w:rFonts w:ascii="Calibri" w:hAnsi="Calibri"/>
          <w:color w:val="auto"/>
          <w:sz w:val="22"/>
          <w:szCs w:val="22"/>
          <w:lang w:eastAsia="en-AU"/>
        </w:rPr>
        <w:tab/>
      </w:r>
      <w:r>
        <w:t xml:space="preserve">Percentage of graduates in further study at bachelor level or higher </w:t>
      </w:r>
      <w:r w:rsidR="00C77C8C">
        <w:br/>
      </w:r>
      <w:r>
        <w:t xml:space="preserve">six months after training, by level of qualification and broad and </w:t>
      </w:r>
      <w:r w:rsidR="00C77C8C">
        <w:br/>
      </w:r>
      <w:r>
        <w:t>selected narrow field of education, 2011</w:t>
      </w:r>
      <w:r>
        <w:tab/>
      </w:r>
      <w:r>
        <w:fldChar w:fldCharType="begin"/>
      </w:r>
      <w:r>
        <w:instrText xml:space="preserve"> PAGEREF _Toc370312712 \h </w:instrText>
      </w:r>
      <w:r>
        <w:fldChar w:fldCharType="separate"/>
      </w:r>
      <w:r w:rsidR="00300BE8">
        <w:t>18</w:t>
      </w:r>
      <w:r>
        <w:fldChar w:fldCharType="end"/>
      </w:r>
    </w:p>
    <w:p w:rsidR="00E9356C" w:rsidRDefault="00E9356C">
      <w:pPr>
        <w:pStyle w:val="TableofFigures"/>
        <w:tabs>
          <w:tab w:val="left" w:pos="1100"/>
        </w:tabs>
        <w:rPr>
          <w:rFonts w:ascii="Calibri" w:hAnsi="Calibri"/>
          <w:color w:val="auto"/>
          <w:sz w:val="22"/>
          <w:szCs w:val="22"/>
          <w:lang w:eastAsia="en-AU"/>
        </w:rPr>
      </w:pPr>
      <w:r>
        <w:t>10</w:t>
      </w:r>
      <w:r>
        <w:rPr>
          <w:rFonts w:ascii="Calibri" w:hAnsi="Calibri"/>
          <w:color w:val="auto"/>
          <w:sz w:val="22"/>
          <w:szCs w:val="22"/>
          <w:lang w:eastAsia="en-AU"/>
        </w:rPr>
        <w:tab/>
      </w:r>
      <w:r>
        <w:t>Predicted probabilities of being in further study at bachelor level or higher six months after training, with 95% confidence limits, 2011</w:t>
      </w:r>
      <w:r>
        <w:tab/>
      </w:r>
      <w:r>
        <w:fldChar w:fldCharType="begin"/>
      </w:r>
      <w:r>
        <w:instrText xml:space="preserve"> PAGEREF _Toc370312713 \h </w:instrText>
      </w:r>
      <w:r>
        <w:fldChar w:fldCharType="separate"/>
      </w:r>
      <w:r w:rsidR="00300BE8">
        <w:t>18</w:t>
      </w:r>
      <w:r>
        <w:fldChar w:fldCharType="end"/>
      </w:r>
    </w:p>
    <w:p w:rsidR="00E9356C" w:rsidRDefault="00E9356C">
      <w:pPr>
        <w:pStyle w:val="TableofFigures"/>
        <w:tabs>
          <w:tab w:val="left" w:pos="1100"/>
        </w:tabs>
        <w:rPr>
          <w:rFonts w:ascii="Calibri" w:hAnsi="Calibri"/>
          <w:color w:val="auto"/>
          <w:sz w:val="22"/>
          <w:szCs w:val="22"/>
          <w:lang w:eastAsia="en-AU"/>
        </w:rPr>
      </w:pPr>
      <w:r>
        <w:t>11</w:t>
      </w:r>
      <w:r>
        <w:rPr>
          <w:rFonts w:ascii="Calibri" w:hAnsi="Calibri"/>
          <w:color w:val="auto"/>
          <w:sz w:val="22"/>
          <w:szCs w:val="22"/>
          <w:lang w:eastAsia="en-AU"/>
        </w:rPr>
        <w:tab/>
      </w:r>
      <w:r>
        <w:t xml:space="preserve">Percentage of those not employed before training who were employed </w:t>
      </w:r>
      <w:r w:rsidR="00C77C8C">
        <w:br/>
      </w:r>
      <w:r>
        <w:t xml:space="preserve">six months after training, by level of qualification and broad and </w:t>
      </w:r>
      <w:r w:rsidR="00C77C8C">
        <w:br/>
      </w:r>
      <w:r>
        <w:t>selected narrow field of education, 2011</w:t>
      </w:r>
      <w:r>
        <w:tab/>
      </w:r>
      <w:r>
        <w:fldChar w:fldCharType="begin"/>
      </w:r>
      <w:r>
        <w:instrText xml:space="preserve"> PAGEREF _Toc370312714 \h </w:instrText>
      </w:r>
      <w:r>
        <w:fldChar w:fldCharType="separate"/>
      </w:r>
      <w:r w:rsidR="00300BE8">
        <w:t>19</w:t>
      </w:r>
      <w:r>
        <w:fldChar w:fldCharType="end"/>
      </w:r>
    </w:p>
    <w:p w:rsidR="00E9356C" w:rsidRDefault="00E9356C">
      <w:pPr>
        <w:pStyle w:val="TableofFigures"/>
        <w:tabs>
          <w:tab w:val="left" w:pos="1100"/>
        </w:tabs>
        <w:rPr>
          <w:rFonts w:ascii="Calibri" w:hAnsi="Calibri"/>
          <w:color w:val="auto"/>
          <w:sz w:val="22"/>
          <w:szCs w:val="22"/>
          <w:lang w:eastAsia="en-AU"/>
        </w:rPr>
      </w:pPr>
      <w:r>
        <w:t>12</w:t>
      </w:r>
      <w:r>
        <w:rPr>
          <w:rFonts w:ascii="Calibri" w:hAnsi="Calibri"/>
          <w:color w:val="auto"/>
          <w:sz w:val="22"/>
          <w:szCs w:val="22"/>
          <w:lang w:eastAsia="en-AU"/>
        </w:rPr>
        <w:tab/>
      </w:r>
      <w:r>
        <w:t xml:space="preserve">Predicted probabilities of being in employment six months after </w:t>
      </w:r>
      <w:r w:rsidR="00C77C8C">
        <w:br/>
      </w:r>
      <w:r>
        <w:t>training for those who were not employed before training</w:t>
      </w:r>
      <w:r>
        <w:tab/>
      </w:r>
      <w:r>
        <w:fldChar w:fldCharType="begin"/>
      </w:r>
      <w:r>
        <w:instrText xml:space="preserve"> PAGEREF _Toc370312715 \h </w:instrText>
      </w:r>
      <w:r>
        <w:fldChar w:fldCharType="separate"/>
      </w:r>
      <w:r w:rsidR="00300BE8">
        <w:t>20</w:t>
      </w:r>
      <w:r>
        <w:fldChar w:fldCharType="end"/>
      </w:r>
    </w:p>
    <w:p w:rsidR="00E9356C" w:rsidRDefault="00E9356C">
      <w:pPr>
        <w:pStyle w:val="TableofFigures"/>
        <w:tabs>
          <w:tab w:val="left" w:pos="1100"/>
        </w:tabs>
        <w:rPr>
          <w:rFonts w:ascii="Calibri" w:hAnsi="Calibri"/>
          <w:color w:val="auto"/>
          <w:sz w:val="22"/>
          <w:szCs w:val="22"/>
          <w:lang w:eastAsia="en-AU"/>
        </w:rPr>
      </w:pPr>
      <w:r>
        <w:t>13</w:t>
      </w:r>
      <w:r>
        <w:rPr>
          <w:rFonts w:ascii="Calibri" w:hAnsi="Calibri"/>
          <w:color w:val="auto"/>
          <w:sz w:val="22"/>
          <w:szCs w:val="22"/>
          <w:lang w:eastAsia="en-AU"/>
        </w:rPr>
        <w:tab/>
      </w:r>
      <w:r>
        <w:t xml:space="preserve">Percentage of those employed six months after training working in </w:t>
      </w:r>
      <w:r w:rsidR="00C77C8C">
        <w:br/>
      </w:r>
      <w:r>
        <w:t xml:space="preserve">the same occupation as their training, by level of qualification and </w:t>
      </w:r>
      <w:r w:rsidR="00C77C8C">
        <w:br/>
      </w:r>
      <w:r>
        <w:t>broad and selected narrow field of education, 2011</w:t>
      </w:r>
      <w:r>
        <w:tab/>
      </w:r>
      <w:r>
        <w:fldChar w:fldCharType="begin"/>
      </w:r>
      <w:r>
        <w:instrText xml:space="preserve"> PAGEREF _Toc370312716 \h </w:instrText>
      </w:r>
      <w:r>
        <w:fldChar w:fldCharType="separate"/>
      </w:r>
      <w:r w:rsidR="00300BE8">
        <w:t>21</w:t>
      </w:r>
      <w:r>
        <w:fldChar w:fldCharType="end"/>
      </w:r>
    </w:p>
    <w:p w:rsidR="00E9356C" w:rsidRDefault="00E9356C">
      <w:pPr>
        <w:pStyle w:val="TableofFigures"/>
        <w:tabs>
          <w:tab w:val="left" w:pos="1100"/>
        </w:tabs>
        <w:rPr>
          <w:rFonts w:ascii="Calibri" w:hAnsi="Calibri"/>
          <w:color w:val="auto"/>
          <w:sz w:val="22"/>
          <w:szCs w:val="22"/>
          <w:lang w:eastAsia="en-AU"/>
        </w:rPr>
      </w:pPr>
      <w:r>
        <w:t>14</w:t>
      </w:r>
      <w:r>
        <w:rPr>
          <w:rFonts w:ascii="Calibri" w:hAnsi="Calibri"/>
          <w:color w:val="auto"/>
          <w:sz w:val="22"/>
          <w:szCs w:val="22"/>
          <w:lang w:eastAsia="en-AU"/>
        </w:rPr>
        <w:tab/>
      </w:r>
      <w:r>
        <w:t>Predicted probabilities of those employed six months after training working in the same occupation as their training, 2011</w:t>
      </w:r>
      <w:r>
        <w:tab/>
      </w:r>
      <w:r>
        <w:fldChar w:fldCharType="begin"/>
      </w:r>
      <w:r>
        <w:instrText xml:space="preserve"> PAGEREF _Toc370312717 \h </w:instrText>
      </w:r>
      <w:r>
        <w:fldChar w:fldCharType="separate"/>
      </w:r>
      <w:r w:rsidR="00300BE8">
        <w:t>22</w:t>
      </w:r>
      <w:r>
        <w:fldChar w:fldCharType="end"/>
      </w:r>
    </w:p>
    <w:p w:rsidR="00E9356C" w:rsidRDefault="00E9356C">
      <w:pPr>
        <w:pStyle w:val="TableofFigures"/>
        <w:tabs>
          <w:tab w:val="left" w:pos="1100"/>
        </w:tabs>
        <w:rPr>
          <w:rFonts w:ascii="Calibri" w:hAnsi="Calibri"/>
          <w:color w:val="auto"/>
          <w:sz w:val="22"/>
          <w:szCs w:val="22"/>
          <w:lang w:eastAsia="en-AU"/>
        </w:rPr>
      </w:pPr>
      <w:r>
        <w:t>15</w:t>
      </w:r>
      <w:r>
        <w:rPr>
          <w:rFonts w:ascii="Calibri" w:hAnsi="Calibri"/>
          <w:color w:val="auto"/>
          <w:sz w:val="22"/>
          <w:szCs w:val="22"/>
          <w:lang w:eastAsia="en-AU"/>
        </w:rPr>
        <w:tab/>
      </w:r>
      <w:r>
        <w:t xml:space="preserve">Percentage of those employed six months after training working at a higher skill level, by level of qualification and broad and selected </w:t>
      </w:r>
      <w:r w:rsidR="00C77C8C">
        <w:br/>
      </w:r>
      <w:r>
        <w:t>narrow field of education, 2011</w:t>
      </w:r>
      <w:r>
        <w:tab/>
      </w:r>
      <w:r>
        <w:fldChar w:fldCharType="begin"/>
      </w:r>
      <w:r>
        <w:instrText xml:space="preserve"> PAGEREF _Toc370312718 \h </w:instrText>
      </w:r>
      <w:r>
        <w:fldChar w:fldCharType="separate"/>
      </w:r>
      <w:r w:rsidR="00300BE8">
        <w:t>23</w:t>
      </w:r>
      <w:r>
        <w:fldChar w:fldCharType="end"/>
      </w:r>
    </w:p>
    <w:p w:rsidR="00E9356C" w:rsidRDefault="00E9356C">
      <w:pPr>
        <w:pStyle w:val="TableofFigures"/>
        <w:tabs>
          <w:tab w:val="left" w:pos="1100"/>
        </w:tabs>
        <w:rPr>
          <w:rFonts w:ascii="Calibri" w:hAnsi="Calibri"/>
          <w:color w:val="auto"/>
          <w:sz w:val="22"/>
          <w:szCs w:val="22"/>
          <w:lang w:eastAsia="en-AU"/>
        </w:rPr>
      </w:pPr>
      <w:r>
        <w:lastRenderedPageBreak/>
        <w:t>16</w:t>
      </w:r>
      <w:r>
        <w:rPr>
          <w:rFonts w:ascii="Calibri" w:hAnsi="Calibri"/>
          <w:color w:val="auto"/>
          <w:sz w:val="22"/>
          <w:szCs w:val="22"/>
          <w:lang w:eastAsia="en-AU"/>
        </w:rPr>
        <w:tab/>
      </w:r>
      <w:r>
        <w:t xml:space="preserve">Percentage of those employed six months after training working at </w:t>
      </w:r>
      <w:r w:rsidR="00C77C8C">
        <w:br/>
      </w:r>
      <w:r>
        <w:t xml:space="preserve">a higher skill level, by level of qualification and whether occupation </w:t>
      </w:r>
      <w:r w:rsidR="00C77C8C">
        <w:br/>
      </w:r>
      <w:r>
        <w:t>is the same as training, 2011</w:t>
      </w:r>
      <w:r>
        <w:tab/>
      </w:r>
      <w:r>
        <w:fldChar w:fldCharType="begin"/>
      </w:r>
      <w:r>
        <w:instrText xml:space="preserve"> PAGEREF _Toc370312719 \h </w:instrText>
      </w:r>
      <w:r>
        <w:fldChar w:fldCharType="separate"/>
      </w:r>
      <w:r w:rsidR="00300BE8">
        <w:t>23</w:t>
      </w:r>
      <w:r>
        <w:fldChar w:fldCharType="end"/>
      </w:r>
    </w:p>
    <w:p w:rsidR="00E9356C" w:rsidRDefault="00E9356C">
      <w:pPr>
        <w:pStyle w:val="TableofFigures"/>
        <w:tabs>
          <w:tab w:val="left" w:pos="1100"/>
        </w:tabs>
        <w:rPr>
          <w:rFonts w:ascii="Calibri" w:hAnsi="Calibri"/>
          <w:color w:val="auto"/>
          <w:sz w:val="22"/>
          <w:szCs w:val="22"/>
          <w:lang w:eastAsia="en-AU"/>
        </w:rPr>
      </w:pPr>
      <w:r>
        <w:t>17</w:t>
      </w:r>
      <w:r>
        <w:rPr>
          <w:rFonts w:ascii="Calibri" w:hAnsi="Calibri"/>
          <w:color w:val="auto"/>
          <w:sz w:val="22"/>
          <w:szCs w:val="22"/>
          <w:lang w:eastAsia="en-AU"/>
        </w:rPr>
        <w:tab/>
      </w:r>
      <w:r>
        <w:t>Predicted probabilities of those employed six months after training working at a higher skill level, 2011</w:t>
      </w:r>
      <w:r>
        <w:tab/>
      </w:r>
      <w:r>
        <w:fldChar w:fldCharType="begin"/>
      </w:r>
      <w:r>
        <w:instrText xml:space="preserve"> PAGEREF _Toc370312720 \h </w:instrText>
      </w:r>
      <w:r>
        <w:fldChar w:fldCharType="separate"/>
      </w:r>
      <w:r w:rsidR="00300BE8">
        <w:t>24</w:t>
      </w:r>
      <w:r>
        <w:fldChar w:fldCharType="end"/>
      </w:r>
    </w:p>
    <w:p w:rsidR="00E9356C" w:rsidRDefault="00E9356C">
      <w:pPr>
        <w:pStyle w:val="TableofFigures"/>
        <w:tabs>
          <w:tab w:val="left" w:pos="1100"/>
        </w:tabs>
        <w:rPr>
          <w:rFonts w:ascii="Calibri" w:hAnsi="Calibri"/>
          <w:color w:val="auto"/>
          <w:sz w:val="22"/>
          <w:szCs w:val="22"/>
          <w:lang w:eastAsia="en-AU"/>
        </w:rPr>
      </w:pPr>
      <w:r>
        <w:t>18</w:t>
      </w:r>
      <w:r>
        <w:rPr>
          <w:rFonts w:ascii="Calibri" w:hAnsi="Calibri"/>
          <w:color w:val="auto"/>
          <w:sz w:val="22"/>
          <w:szCs w:val="22"/>
          <w:lang w:eastAsia="en-AU"/>
        </w:rPr>
        <w:tab/>
      </w:r>
      <w:r>
        <w:t xml:space="preserve">Model fit, R-square, and odds ratio results for regression model of </w:t>
      </w:r>
      <w:r w:rsidR="00C77C8C">
        <w:br/>
      </w:r>
      <w:r>
        <w:t xml:space="preserve">being in employment six months after training, all ages and split by </w:t>
      </w:r>
      <w:r w:rsidR="00C77C8C">
        <w:br/>
      </w:r>
      <w:r>
        <w:t>broad age group</w:t>
      </w:r>
      <w:r>
        <w:tab/>
      </w:r>
      <w:r>
        <w:fldChar w:fldCharType="begin"/>
      </w:r>
      <w:r>
        <w:instrText xml:space="preserve"> PAGEREF _Toc370312721 \h </w:instrText>
      </w:r>
      <w:r>
        <w:fldChar w:fldCharType="separate"/>
      </w:r>
      <w:r w:rsidR="00300BE8">
        <w:t>26</w:t>
      </w:r>
      <w:r>
        <w:fldChar w:fldCharType="end"/>
      </w:r>
    </w:p>
    <w:p w:rsidR="00E9356C" w:rsidRDefault="00E9356C">
      <w:pPr>
        <w:pStyle w:val="TableofFigures"/>
        <w:tabs>
          <w:tab w:val="left" w:pos="1100"/>
        </w:tabs>
        <w:rPr>
          <w:rFonts w:ascii="Calibri" w:hAnsi="Calibri"/>
          <w:color w:val="auto"/>
          <w:sz w:val="22"/>
          <w:szCs w:val="22"/>
          <w:lang w:eastAsia="en-AU"/>
        </w:rPr>
      </w:pPr>
      <w:r>
        <w:t>19</w:t>
      </w:r>
      <w:r>
        <w:rPr>
          <w:rFonts w:ascii="Calibri" w:hAnsi="Calibri"/>
          <w:color w:val="auto"/>
          <w:sz w:val="22"/>
          <w:szCs w:val="22"/>
          <w:lang w:eastAsia="en-AU"/>
        </w:rPr>
        <w:tab/>
      </w:r>
      <w:r>
        <w:t xml:space="preserve">Model fit, R-square, and odds ratio results for regression model of </w:t>
      </w:r>
      <w:r w:rsidR="00C77C8C">
        <w:br/>
      </w:r>
      <w:r>
        <w:t xml:space="preserve">being in full-time employment six months after training, all ages </w:t>
      </w:r>
      <w:r w:rsidR="00C77C8C">
        <w:br/>
      </w:r>
      <w:r>
        <w:t>and split by broad age group</w:t>
      </w:r>
      <w:r>
        <w:tab/>
      </w:r>
      <w:r>
        <w:fldChar w:fldCharType="begin"/>
      </w:r>
      <w:r>
        <w:instrText xml:space="preserve"> PAGEREF _Toc370312722 \h </w:instrText>
      </w:r>
      <w:r>
        <w:fldChar w:fldCharType="separate"/>
      </w:r>
      <w:r w:rsidR="00300BE8">
        <w:t>27</w:t>
      </w:r>
      <w:r>
        <w:fldChar w:fldCharType="end"/>
      </w:r>
    </w:p>
    <w:p w:rsidR="00E9356C" w:rsidRDefault="00E9356C">
      <w:pPr>
        <w:pStyle w:val="TableofFigures"/>
        <w:tabs>
          <w:tab w:val="left" w:pos="1100"/>
        </w:tabs>
        <w:rPr>
          <w:rFonts w:ascii="Calibri" w:hAnsi="Calibri"/>
          <w:color w:val="auto"/>
          <w:sz w:val="22"/>
          <w:szCs w:val="22"/>
          <w:lang w:eastAsia="en-AU"/>
        </w:rPr>
      </w:pPr>
      <w:r>
        <w:t>20</w:t>
      </w:r>
      <w:r>
        <w:rPr>
          <w:rFonts w:ascii="Calibri" w:hAnsi="Calibri"/>
          <w:color w:val="auto"/>
          <w:sz w:val="22"/>
          <w:szCs w:val="22"/>
          <w:lang w:eastAsia="en-AU"/>
        </w:rPr>
        <w:tab/>
      </w:r>
      <w:r>
        <w:t xml:space="preserve">Model fit, R-square, and odds ratio results for regression model of </w:t>
      </w:r>
      <w:r w:rsidR="00C77C8C">
        <w:br/>
      </w:r>
      <w:r>
        <w:t>in study six months after training, all ages and split by broad age group</w:t>
      </w:r>
      <w:r>
        <w:tab/>
      </w:r>
      <w:r>
        <w:fldChar w:fldCharType="begin"/>
      </w:r>
      <w:r>
        <w:instrText xml:space="preserve"> PAGEREF _Toc370312723 \h </w:instrText>
      </w:r>
      <w:r>
        <w:fldChar w:fldCharType="separate"/>
      </w:r>
      <w:r w:rsidR="00300BE8">
        <w:t>28</w:t>
      </w:r>
      <w:r>
        <w:fldChar w:fldCharType="end"/>
      </w:r>
    </w:p>
    <w:p w:rsidR="00E9356C" w:rsidRDefault="00E9356C">
      <w:pPr>
        <w:pStyle w:val="TableofFigures"/>
        <w:tabs>
          <w:tab w:val="left" w:pos="1100"/>
        </w:tabs>
        <w:rPr>
          <w:rFonts w:ascii="Calibri" w:hAnsi="Calibri"/>
          <w:color w:val="auto"/>
          <w:sz w:val="22"/>
          <w:szCs w:val="22"/>
          <w:lang w:eastAsia="en-AU"/>
        </w:rPr>
      </w:pPr>
      <w:r>
        <w:t>21</w:t>
      </w:r>
      <w:r>
        <w:rPr>
          <w:rFonts w:ascii="Calibri" w:hAnsi="Calibri"/>
          <w:color w:val="auto"/>
          <w:sz w:val="22"/>
          <w:szCs w:val="22"/>
          <w:lang w:eastAsia="en-AU"/>
        </w:rPr>
        <w:tab/>
      </w:r>
      <w:r>
        <w:t xml:space="preserve">Model fit, R-square, and odds ratio results for regression model of </w:t>
      </w:r>
      <w:r w:rsidR="00C77C8C">
        <w:br/>
      </w:r>
      <w:r>
        <w:t xml:space="preserve">being in study at bachelor degree or higher six months after training, </w:t>
      </w:r>
      <w:r w:rsidR="00C77C8C">
        <w:br/>
      </w:r>
      <w:r>
        <w:t>all ages and split by broad age group</w:t>
      </w:r>
      <w:r>
        <w:tab/>
      </w:r>
      <w:r>
        <w:fldChar w:fldCharType="begin"/>
      </w:r>
      <w:r>
        <w:instrText xml:space="preserve"> PAGEREF _Toc370312724 \h </w:instrText>
      </w:r>
      <w:r>
        <w:fldChar w:fldCharType="separate"/>
      </w:r>
      <w:r w:rsidR="00300BE8">
        <w:t>29</w:t>
      </w:r>
      <w:r>
        <w:fldChar w:fldCharType="end"/>
      </w:r>
    </w:p>
    <w:p w:rsidR="00E9356C" w:rsidRDefault="00E9356C">
      <w:pPr>
        <w:pStyle w:val="TableofFigures"/>
        <w:tabs>
          <w:tab w:val="left" w:pos="1100"/>
        </w:tabs>
        <w:rPr>
          <w:rFonts w:ascii="Calibri" w:hAnsi="Calibri"/>
          <w:color w:val="auto"/>
          <w:sz w:val="22"/>
          <w:szCs w:val="22"/>
          <w:lang w:eastAsia="en-AU"/>
        </w:rPr>
      </w:pPr>
      <w:r>
        <w:t>22</w:t>
      </w:r>
      <w:r>
        <w:rPr>
          <w:rFonts w:ascii="Calibri" w:hAnsi="Calibri"/>
          <w:color w:val="auto"/>
          <w:sz w:val="22"/>
          <w:szCs w:val="22"/>
          <w:lang w:eastAsia="en-AU"/>
        </w:rPr>
        <w:tab/>
      </w:r>
      <w:r>
        <w:t xml:space="preserve">Model fit, R-square, and odds ratio results for regression model of </w:t>
      </w:r>
      <w:r w:rsidR="00C77C8C">
        <w:br/>
      </w:r>
      <w:r>
        <w:t xml:space="preserve">being employed six months after training for those unemployed </w:t>
      </w:r>
      <w:r w:rsidR="00C77C8C">
        <w:br/>
      </w:r>
      <w:r>
        <w:t>before training, all ages and split by broad age group</w:t>
      </w:r>
      <w:r>
        <w:tab/>
      </w:r>
      <w:r>
        <w:fldChar w:fldCharType="begin"/>
      </w:r>
      <w:r>
        <w:instrText xml:space="preserve"> PAGEREF _Toc370312725 \h </w:instrText>
      </w:r>
      <w:r>
        <w:fldChar w:fldCharType="separate"/>
      </w:r>
      <w:r w:rsidR="00300BE8">
        <w:t>30</w:t>
      </w:r>
      <w:r>
        <w:fldChar w:fldCharType="end"/>
      </w:r>
    </w:p>
    <w:p w:rsidR="00E9356C" w:rsidRDefault="00E9356C">
      <w:pPr>
        <w:pStyle w:val="TableofFigures"/>
        <w:tabs>
          <w:tab w:val="left" w:pos="1100"/>
        </w:tabs>
        <w:rPr>
          <w:rFonts w:ascii="Calibri" w:hAnsi="Calibri"/>
          <w:color w:val="auto"/>
          <w:sz w:val="22"/>
          <w:szCs w:val="22"/>
          <w:lang w:eastAsia="en-AU"/>
        </w:rPr>
      </w:pPr>
      <w:r>
        <w:t>23</w:t>
      </w:r>
      <w:r>
        <w:rPr>
          <w:rFonts w:ascii="Calibri" w:hAnsi="Calibri"/>
          <w:color w:val="auto"/>
          <w:sz w:val="22"/>
          <w:szCs w:val="22"/>
          <w:lang w:eastAsia="en-AU"/>
        </w:rPr>
        <w:tab/>
      </w:r>
      <w:r>
        <w:t xml:space="preserve">Model fit, R-square, and odds ratio results for regression model of </w:t>
      </w:r>
      <w:r w:rsidR="00C77C8C">
        <w:br/>
      </w:r>
      <w:r>
        <w:t xml:space="preserve">working in the same occupation as training six months after training, </w:t>
      </w:r>
      <w:r w:rsidR="00C77C8C">
        <w:br/>
      </w:r>
      <w:r>
        <w:t>all ages and split by broad age group</w:t>
      </w:r>
      <w:r>
        <w:tab/>
      </w:r>
      <w:r>
        <w:fldChar w:fldCharType="begin"/>
      </w:r>
      <w:r>
        <w:instrText xml:space="preserve"> PAGEREF _Toc370312726 \h </w:instrText>
      </w:r>
      <w:r>
        <w:fldChar w:fldCharType="separate"/>
      </w:r>
      <w:r w:rsidR="00300BE8">
        <w:t>31</w:t>
      </w:r>
      <w:r>
        <w:fldChar w:fldCharType="end"/>
      </w:r>
    </w:p>
    <w:p w:rsidR="00E9356C" w:rsidRDefault="00E9356C">
      <w:pPr>
        <w:pStyle w:val="TableofFigures"/>
        <w:tabs>
          <w:tab w:val="left" w:pos="1100"/>
        </w:tabs>
        <w:rPr>
          <w:rFonts w:ascii="Calibri" w:hAnsi="Calibri"/>
          <w:color w:val="auto"/>
          <w:sz w:val="22"/>
          <w:szCs w:val="22"/>
          <w:lang w:eastAsia="en-AU"/>
        </w:rPr>
      </w:pPr>
      <w:r>
        <w:t>24</w:t>
      </w:r>
      <w:r>
        <w:rPr>
          <w:rFonts w:ascii="Calibri" w:hAnsi="Calibri"/>
          <w:color w:val="auto"/>
          <w:sz w:val="22"/>
          <w:szCs w:val="22"/>
          <w:lang w:eastAsia="en-AU"/>
        </w:rPr>
        <w:tab/>
      </w:r>
      <w:r>
        <w:t xml:space="preserve">Model fit, R-square, and odds ratio results for regression model of </w:t>
      </w:r>
      <w:r w:rsidR="00C77C8C">
        <w:br/>
      </w:r>
      <w:r>
        <w:t>working at a higher skill level six months after training than before training, all ages and split by broad age group</w:t>
      </w:r>
      <w:r>
        <w:tab/>
      </w:r>
      <w:r>
        <w:fldChar w:fldCharType="begin"/>
      </w:r>
      <w:r>
        <w:instrText xml:space="preserve"> PAGEREF _Toc370312727 \h </w:instrText>
      </w:r>
      <w:r>
        <w:fldChar w:fldCharType="separate"/>
      </w:r>
      <w:r w:rsidR="00300BE8">
        <w:t>32</w:t>
      </w:r>
      <w:r>
        <w:fldChar w:fldCharType="end"/>
      </w:r>
    </w:p>
    <w:p w:rsidR="00E9356C" w:rsidRDefault="00E9356C">
      <w:pPr>
        <w:pStyle w:val="TableofFigures"/>
        <w:rPr>
          <w:rFonts w:ascii="Calibri" w:hAnsi="Calibri"/>
          <w:color w:val="auto"/>
          <w:sz w:val="22"/>
          <w:szCs w:val="22"/>
          <w:lang w:eastAsia="en-AU"/>
        </w:rPr>
      </w:pPr>
      <w:r>
        <w:t>25</w:t>
      </w:r>
      <w:r w:rsidR="00C77C8C">
        <w:tab/>
        <w:t xml:space="preserve">Occupation </w:t>
      </w:r>
      <w:r>
        <w:t xml:space="preserve">of people whose highest qualification was a bachelor </w:t>
      </w:r>
      <w:r w:rsidR="00C77C8C">
        <w:br/>
      </w:r>
      <w:r>
        <w:t>degree, 2007</w:t>
      </w:r>
      <w:r w:rsidR="00C77C8C">
        <w:t>—</w:t>
      </w:r>
      <w:r>
        <w:t>2012, %</w:t>
      </w:r>
      <w:r>
        <w:tab/>
      </w:r>
      <w:r>
        <w:fldChar w:fldCharType="begin"/>
      </w:r>
      <w:r>
        <w:instrText xml:space="preserve"> PAGEREF _Toc370312728 \h </w:instrText>
      </w:r>
      <w:r>
        <w:fldChar w:fldCharType="separate"/>
      </w:r>
      <w:r w:rsidR="00300BE8">
        <w:t>34</w:t>
      </w:r>
      <w:r>
        <w:fldChar w:fldCharType="end"/>
      </w:r>
    </w:p>
    <w:p w:rsidR="00E9356C" w:rsidRDefault="00E9356C">
      <w:pPr>
        <w:pStyle w:val="TableofFigures"/>
        <w:rPr>
          <w:rFonts w:ascii="Calibri" w:hAnsi="Calibri"/>
          <w:color w:val="auto"/>
          <w:sz w:val="22"/>
          <w:szCs w:val="22"/>
          <w:lang w:eastAsia="en-AU"/>
        </w:rPr>
      </w:pPr>
      <w:r>
        <w:t>26</w:t>
      </w:r>
      <w:r w:rsidR="00C77C8C">
        <w:tab/>
        <w:t xml:space="preserve">Occupation </w:t>
      </w:r>
      <w:r>
        <w:t>of people whose highest qualification was a diploma or advanced diploma, 2007</w:t>
      </w:r>
      <w:r w:rsidR="00C77C8C">
        <w:t>—</w:t>
      </w:r>
      <w:r>
        <w:t>2012, %</w:t>
      </w:r>
      <w:r>
        <w:tab/>
      </w:r>
      <w:r>
        <w:fldChar w:fldCharType="begin"/>
      </w:r>
      <w:r>
        <w:instrText xml:space="preserve"> PAGEREF _Toc370312729 \h </w:instrText>
      </w:r>
      <w:r>
        <w:fldChar w:fldCharType="separate"/>
      </w:r>
      <w:r w:rsidR="00300BE8">
        <w:t>35</w:t>
      </w:r>
      <w:r>
        <w:fldChar w:fldCharType="end"/>
      </w:r>
    </w:p>
    <w:p w:rsidR="00E9356C" w:rsidRDefault="00E9356C">
      <w:pPr>
        <w:pStyle w:val="TableofFigures"/>
        <w:rPr>
          <w:rFonts w:ascii="Calibri" w:hAnsi="Calibri"/>
          <w:color w:val="auto"/>
          <w:sz w:val="22"/>
          <w:szCs w:val="22"/>
          <w:lang w:eastAsia="en-AU"/>
        </w:rPr>
      </w:pPr>
      <w:r>
        <w:t>27</w:t>
      </w:r>
      <w:r w:rsidR="00C77C8C">
        <w:tab/>
        <w:t xml:space="preserve">Occupation </w:t>
      </w:r>
      <w:r>
        <w:t xml:space="preserve">of people whose highest qualification was a bachelor </w:t>
      </w:r>
      <w:r w:rsidR="00C77C8C">
        <w:br/>
      </w:r>
      <w:r>
        <w:t>degree, 2002—2006, %</w:t>
      </w:r>
      <w:r>
        <w:tab/>
      </w:r>
      <w:r>
        <w:fldChar w:fldCharType="begin"/>
      </w:r>
      <w:r>
        <w:instrText xml:space="preserve"> PAGEREF _Toc370312730 \h </w:instrText>
      </w:r>
      <w:r>
        <w:fldChar w:fldCharType="separate"/>
      </w:r>
      <w:r w:rsidR="00300BE8">
        <w:t>36</w:t>
      </w:r>
      <w:r>
        <w:fldChar w:fldCharType="end"/>
      </w:r>
    </w:p>
    <w:p w:rsidR="00E9356C" w:rsidRDefault="00E9356C">
      <w:pPr>
        <w:pStyle w:val="TableofFigures"/>
        <w:rPr>
          <w:rFonts w:ascii="Calibri" w:hAnsi="Calibri"/>
          <w:color w:val="auto"/>
          <w:sz w:val="22"/>
          <w:szCs w:val="22"/>
          <w:lang w:eastAsia="en-AU"/>
        </w:rPr>
      </w:pPr>
      <w:r>
        <w:t>28</w:t>
      </w:r>
      <w:r w:rsidR="00C77C8C">
        <w:tab/>
        <w:t xml:space="preserve">Occupation </w:t>
      </w:r>
      <w:r>
        <w:t xml:space="preserve">of people whose highest qualification was a bachelor </w:t>
      </w:r>
      <w:r w:rsidR="00C77C8C">
        <w:br/>
      </w:r>
      <w:r>
        <w:t>degree, 1998—2001, %</w:t>
      </w:r>
      <w:r>
        <w:tab/>
      </w:r>
      <w:r>
        <w:fldChar w:fldCharType="begin"/>
      </w:r>
      <w:r>
        <w:instrText xml:space="preserve"> PAGEREF _Toc370312731 \h </w:instrText>
      </w:r>
      <w:r>
        <w:fldChar w:fldCharType="separate"/>
      </w:r>
      <w:r w:rsidR="00300BE8">
        <w:t>36</w:t>
      </w:r>
      <w:r>
        <w:fldChar w:fldCharType="end"/>
      </w:r>
    </w:p>
    <w:p w:rsidR="00E9356C" w:rsidRDefault="00E9356C">
      <w:pPr>
        <w:pStyle w:val="TableofFigures"/>
        <w:rPr>
          <w:rFonts w:ascii="Calibri" w:hAnsi="Calibri"/>
          <w:color w:val="auto"/>
          <w:sz w:val="22"/>
          <w:szCs w:val="22"/>
          <w:lang w:eastAsia="en-AU"/>
        </w:rPr>
      </w:pPr>
      <w:r>
        <w:t>29</w:t>
      </w:r>
      <w:r w:rsidR="00C77C8C">
        <w:tab/>
        <w:t xml:space="preserve">Occupation </w:t>
      </w:r>
      <w:r>
        <w:t>of people whose highest qualification was a diploma or advanced diploma, 2002—2006, %</w:t>
      </w:r>
      <w:r>
        <w:tab/>
      </w:r>
      <w:r>
        <w:fldChar w:fldCharType="begin"/>
      </w:r>
      <w:r>
        <w:instrText xml:space="preserve"> PAGEREF _Toc370312732 \h </w:instrText>
      </w:r>
      <w:r>
        <w:fldChar w:fldCharType="separate"/>
      </w:r>
      <w:r w:rsidR="00300BE8">
        <w:t>37</w:t>
      </w:r>
      <w:r>
        <w:fldChar w:fldCharType="end"/>
      </w:r>
    </w:p>
    <w:p w:rsidR="00E9356C" w:rsidRDefault="00E9356C">
      <w:pPr>
        <w:pStyle w:val="TableofFigures"/>
        <w:rPr>
          <w:rFonts w:ascii="Calibri" w:hAnsi="Calibri"/>
          <w:color w:val="auto"/>
          <w:sz w:val="22"/>
          <w:szCs w:val="22"/>
          <w:lang w:eastAsia="en-AU"/>
        </w:rPr>
      </w:pPr>
      <w:r>
        <w:t>30</w:t>
      </w:r>
      <w:r>
        <w:tab/>
        <w:t>Occupation of people whose highest qualification was a diploma or advanced diploma, 1998—2001, %</w:t>
      </w:r>
      <w:r>
        <w:tab/>
      </w:r>
      <w:r>
        <w:fldChar w:fldCharType="begin"/>
      </w:r>
      <w:r>
        <w:instrText xml:space="preserve"> PAGEREF _Toc370312733 \h </w:instrText>
      </w:r>
      <w:r>
        <w:fldChar w:fldCharType="separate"/>
      </w:r>
      <w:r w:rsidR="00300BE8">
        <w:t>37</w:t>
      </w:r>
      <w:r>
        <w:fldChar w:fldCharType="end"/>
      </w:r>
    </w:p>
    <w:p w:rsidR="00E9356C" w:rsidRDefault="00E9356C">
      <w:pPr>
        <w:pStyle w:val="TableofFigures"/>
        <w:tabs>
          <w:tab w:val="left" w:pos="1100"/>
        </w:tabs>
        <w:rPr>
          <w:rFonts w:ascii="Calibri" w:hAnsi="Calibri"/>
          <w:color w:val="auto"/>
          <w:sz w:val="22"/>
          <w:szCs w:val="22"/>
          <w:lang w:eastAsia="en-AU"/>
        </w:rPr>
      </w:pPr>
      <w:r>
        <w:t>31</w:t>
      </w:r>
      <w:r>
        <w:rPr>
          <w:rFonts w:ascii="Calibri" w:hAnsi="Calibri"/>
          <w:color w:val="auto"/>
          <w:sz w:val="22"/>
          <w:szCs w:val="22"/>
          <w:lang w:eastAsia="en-AU"/>
        </w:rPr>
        <w:tab/>
      </w:r>
      <w:r>
        <w:t xml:space="preserve">Full-time equivalent load in all bachelor degree and mid-level </w:t>
      </w:r>
      <w:r w:rsidR="00C77C8C">
        <w:br/>
      </w:r>
      <w:r>
        <w:t>engineering programs, 2002—2011</w:t>
      </w:r>
      <w:r>
        <w:tab/>
      </w:r>
      <w:r>
        <w:fldChar w:fldCharType="begin"/>
      </w:r>
      <w:r>
        <w:instrText xml:space="preserve"> PAGEREF _Toc370312734 \h </w:instrText>
      </w:r>
      <w:r>
        <w:fldChar w:fldCharType="separate"/>
      </w:r>
      <w:r w:rsidR="00300BE8">
        <w:t>46</w:t>
      </w:r>
      <w:r>
        <w:fldChar w:fldCharType="end"/>
      </w:r>
    </w:p>
    <w:p w:rsidR="00E9356C" w:rsidRDefault="00E9356C">
      <w:pPr>
        <w:pStyle w:val="TableofFigures"/>
        <w:tabs>
          <w:tab w:val="left" w:pos="1100"/>
        </w:tabs>
        <w:rPr>
          <w:rFonts w:ascii="Calibri" w:hAnsi="Calibri"/>
          <w:color w:val="auto"/>
          <w:sz w:val="22"/>
          <w:szCs w:val="22"/>
          <w:lang w:eastAsia="en-AU"/>
        </w:rPr>
      </w:pPr>
      <w:r>
        <w:t>32</w:t>
      </w:r>
      <w:r>
        <w:rPr>
          <w:rFonts w:ascii="Calibri" w:hAnsi="Calibri"/>
          <w:color w:val="auto"/>
          <w:sz w:val="22"/>
          <w:szCs w:val="22"/>
          <w:lang w:eastAsia="en-AU"/>
        </w:rPr>
        <w:tab/>
      </w:r>
      <w:r>
        <w:t xml:space="preserve">Full-time equivalent load in mid-level process and resources </w:t>
      </w:r>
      <w:r w:rsidR="00C77C8C">
        <w:br/>
      </w:r>
      <w:r>
        <w:t>engineering programs, 2002—2011</w:t>
      </w:r>
      <w:r>
        <w:tab/>
      </w:r>
      <w:r>
        <w:fldChar w:fldCharType="begin"/>
      </w:r>
      <w:r>
        <w:instrText xml:space="preserve"> PAGEREF _Toc370312735 \h </w:instrText>
      </w:r>
      <w:r>
        <w:fldChar w:fldCharType="separate"/>
      </w:r>
      <w:r w:rsidR="00300BE8">
        <w:t>46</w:t>
      </w:r>
      <w:r>
        <w:fldChar w:fldCharType="end"/>
      </w:r>
    </w:p>
    <w:p w:rsidR="00E9356C" w:rsidRDefault="00E9356C">
      <w:pPr>
        <w:pStyle w:val="TableofFigures"/>
        <w:tabs>
          <w:tab w:val="left" w:pos="1100"/>
        </w:tabs>
        <w:rPr>
          <w:rFonts w:ascii="Calibri" w:hAnsi="Calibri"/>
          <w:color w:val="auto"/>
          <w:sz w:val="22"/>
          <w:szCs w:val="22"/>
          <w:lang w:eastAsia="en-AU"/>
        </w:rPr>
      </w:pPr>
      <w:r>
        <w:t>33</w:t>
      </w:r>
      <w:r>
        <w:rPr>
          <w:rFonts w:ascii="Calibri" w:hAnsi="Calibri"/>
          <w:color w:val="auto"/>
          <w:sz w:val="22"/>
          <w:szCs w:val="22"/>
          <w:lang w:eastAsia="en-AU"/>
        </w:rPr>
        <w:tab/>
      </w:r>
      <w:r>
        <w:t xml:space="preserve">Completions in all bachelor degree and mid-level engineering </w:t>
      </w:r>
      <w:r w:rsidR="00C77C8C">
        <w:br/>
      </w:r>
      <w:r>
        <w:t>programs, 2002—2011</w:t>
      </w:r>
      <w:r>
        <w:tab/>
      </w:r>
      <w:r>
        <w:fldChar w:fldCharType="begin"/>
      </w:r>
      <w:r>
        <w:instrText xml:space="preserve"> PAGEREF _Toc370312736 \h </w:instrText>
      </w:r>
      <w:r>
        <w:fldChar w:fldCharType="separate"/>
      </w:r>
      <w:r w:rsidR="00300BE8">
        <w:t>47</w:t>
      </w:r>
      <w:r>
        <w:fldChar w:fldCharType="end"/>
      </w:r>
    </w:p>
    <w:p w:rsidR="00E9356C" w:rsidRDefault="00E9356C">
      <w:pPr>
        <w:pStyle w:val="TableofFigures"/>
        <w:tabs>
          <w:tab w:val="left" w:pos="1100"/>
        </w:tabs>
        <w:rPr>
          <w:rFonts w:ascii="Calibri" w:hAnsi="Calibri"/>
          <w:color w:val="auto"/>
          <w:sz w:val="22"/>
          <w:szCs w:val="22"/>
          <w:lang w:eastAsia="en-AU"/>
        </w:rPr>
      </w:pPr>
      <w:r>
        <w:lastRenderedPageBreak/>
        <w:t>34</w:t>
      </w:r>
      <w:r>
        <w:rPr>
          <w:rFonts w:ascii="Calibri" w:hAnsi="Calibri"/>
          <w:color w:val="auto"/>
          <w:sz w:val="22"/>
          <w:szCs w:val="22"/>
          <w:lang w:eastAsia="en-AU"/>
        </w:rPr>
        <w:tab/>
      </w:r>
      <w:r>
        <w:t>Engineering advanced diplomas developed by industry skills councils</w:t>
      </w:r>
      <w:r>
        <w:tab/>
      </w:r>
      <w:r>
        <w:fldChar w:fldCharType="begin"/>
      </w:r>
      <w:r>
        <w:instrText xml:space="preserve"> PAGEREF _Toc370312737 \h </w:instrText>
      </w:r>
      <w:r>
        <w:fldChar w:fldCharType="separate"/>
      </w:r>
      <w:r w:rsidR="00300BE8">
        <w:t>49</w:t>
      </w:r>
      <w:r>
        <w:fldChar w:fldCharType="end"/>
      </w:r>
    </w:p>
    <w:p w:rsidR="00E9356C" w:rsidRDefault="00E9356C">
      <w:pPr>
        <w:pStyle w:val="TableofFigures"/>
        <w:tabs>
          <w:tab w:val="left" w:pos="1100"/>
        </w:tabs>
        <w:rPr>
          <w:rFonts w:ascii="Calibri" w:hAnsi="Calibri"/>
          <w:color w:val="auto"/>
          <w:sz w:val="22"/>
          <w:szCs w:val="22"/>
          <w:lang w:eastAsia="en-AU"/>
        </w:rPr>
      </w:pPr>
      <w:r>
        <w:t>35</w:t>
      </w:r>
      <w:r>
        <w:rPr>
          <w:rFonts w:ascii="Calibri" w:hAnsi="Calibri"/>
          <w:color w:val="auto"/>
          <w:sz w:val="22"/>
          <w:szCs w:val="22"/>
          <w:lang w:eastAsia="en-AU"/>
        </w:rPr>
        <w:tab/>
      </w:r>
      <w:r>
        <w:t xml:space="preserve">Engineering advanced diplomas not developed by industry skills </w:t>
      </w:r>
      <w:r w:rsidR="00C77C8C">
        <w:br/>
      </w:r>
      <w:r>
        <w:t>councils</w:t>
      </w:r>
      <w:r>
        <w:tab/>
      </w:r>
      <w:r>
        <w:fldChar w:fldCharType="begin"/>
      </w:r>
      <w:r>
        <w:instrText xml:space="preserve"> PAGEREF _Toc370312738 \h </w:instrText>
      </w:r>
      <w:r>
        <w:fldChar w:fldCharType="separate"/>
      </w:r>
      <w:r w:rsidR="00300BE8">
        <w:t>50</w:t>
      </w:r>
      <w:r>
        <w:fldChar w:fldCharType="end"/>
      </w:r>
    </w:p>
    <w:p w:rsidR="00E9356C" w:rsidRDefault="00E9356C">
      <w:pPr>
        <w:pStyle w:val="TableofFigures"/>
        <w:tabs>
          <w:tab w:val="left" w:pos="1100"/>
        </w:tabs>
        <w:rPr>
          <w:rFonts w:ascii="Calibri" w:hAnsi="Calibri"/>
          <w:color w:val="auto"/>
          <w:sz w:val="22"/>
          <w:szCs w:val="22"/>
          <w:lang w:eastAsia="en-AU"/>
        </w:rPr>
      </w:pPr>
      <w:r>
        <w:t>36</w:t>
      </w:r>
      <w:r>
        <w:rPr>
          <w:rFonts w:ascii="Calibri" w:hAnsi="Calibri"/>
          <w:color w:val="auto"/>
          <w:sz w:val="22"/>
          <w:szCs w:val="22"/>
          <w:lang w:eastAsia="en-AU"/>
        </w:rPr>
        <w:tab/>
      </w:r>
      <w:r>
        <w:t>Engineering associate degrees and their accreditation</w:t>
      </w:r>
      <w:r>
        <w:tab/>
      </w:r>
      <w:r>
        <w:fldChar w:fldCharType="begin"/>
      </w:r>
      <w:r>
        <w:instrText xml:space="preserve"> PAGEREF _Toc370312739 \h </w:instrText>
      </w:r>
      <w:r>
        <w:fldChar w:fldCharType="separate"/>
      </w:r>
      <w:r w:rsidR="00300BE8">
        <w:t>51</w:t>
      </w:r>
      <w:r>
        <w:fldChar w:fldCharType="end"/>
      </w:r>
    </w:p>
    <w:p w:rsidR="00E9356C" w:rsidRDefault="00E9356C">
      <w:pPr>
        <w:pStyle w:val="TableofFigures"/>
        <w:rPr>
          <w:rFonts w:ascii="Calibri" w:hAnsi="Calibri"/>
          <w:color w:val="auto"/>
          <w:sz w:val="22"/>
          <w:szCs w:val="22"/>
          <w:lang w:eastAsia="en-AU"/>
        </w:rPr>
      </w:pPr>
      <w:r>
        <w:t>37</w:t>
      </w:r>
      <w:r>
        <w:tab/>
        <w:t>Destination of veterinary technology graduates 2003—2005</w:t>
      </w:r>
      <w:r>
        <w:tab/>
      </w:r>
      <w:r>
        <w:fldChar w:fldCharType="begin"/>
      </w:r>
      <w:r>
        <w:instrText xml:space="preserve"> PAGEREF _Toc370312740 \h </w:instrText>
      </w:r>
      <w:r>
        <w:fldChar w:fldCharType="separate"/>
      </w:r>
      <w:r w:rsidR="00300BE8">
        <w:t>63</w:t>
      </w:r>
      <w:r>
        <w:fldChar w:fldCharType="end"/>
      </w:r>
    </w:p>
    <w:p w:rsidR="00E9356C" w:rsidRDefault="00B734E8" w:rsidP="00B734E8">
      <w:pPr>
        <w:pStyle w:val="Heading2"/>
        <w:rPr>
          <w:noProof/>
        </w:rPr>
      </w:pPr>
      <w:r>
        <w:fldChar w:fldCharType="end"/>
      </w:r>
      <w:bookmarkStart w:id="17" w:name="_Toc296497517"/>
      <w:bookmarkStart w:id="18" w:name="_Toc298162802"/>
      <w:bookmarkStart w:id="19" w:name="_Toc363739563"/>
      <w:bookmarkStart w:id="20" w:name="_Toc370312747"/>
      <w:r>
        <w:t>Figures</w:t>
      </w:r>
      <w:bookmarkEnd w:id="17"/>
      <w:bookmarkEnd w:id="18"/>
      <w:bookmarkEnd w:id="19"/>
      <w:bookmarkEnd w:id="20"/>
      <w:r>
        <w:fldChar w:fldCharType="begin"/>
      </w:r>
      <w:r>
        <w:instrText xml:space="preserve"> TOC \t "Figuretitle" \c </w:instrText>
      </w:r>
      <w:r>
        <w:fldChar w:fldCharType="separate"/>
      </w:r>
    </w:p>
    <w:p w:rsidR="00E9356C" w:rsidRDefault="00E9356C">
      <w:pPr>
        <w:pStyle w:val="TableofFigures"/>
        <w:rPr>
          <w:rFonts w:ascii="Calibri" w:hAnsi="Calibri"/>
          <w:color w:val="auto"/>
          <w:sz w:val="22"/>
          <w:szCs w:val="22"/>
          <w:lang w:eastAsia="en-AU"/>
        </w:rPr>
      </w:pPr>
      <w:r>
        <w:t>1</w:t>
      </w:r>
      <w:r>
        <w:tab/>
        <w:t xml:space="preserve">Percentage of people whose highest qualification was a bachelor </w:t>
      </w:r>
      <w:r w:rsidR="00C77C8C">
        <w:br/>
      </w:r>
      <w:r>
        <w:t>degree employed as managers or professionals, 1998—2012</w:t>
      </w:r>
      <w:r>
        <w:tab/>
      </w:r>
      <w:r>
        <w:fldChar w:fldCharType="begin"/>
      </w:r>
      <w:r>
        <w:instrText xml:space="preserve"> PAGEREF _Toc370312741 \h </w:instrText>
      </w:r>
      <w:r>
        <w:fldChar w:fldCharType="separate"/>
      </w:r>
      <w:r w:rsidR="00300BE8">
        <w:t>38</w:t>
      </w:r>
      <w:r>
        <w:fldChar w:fldCharType="end"/>
      </w:r>
    </w:p>
    <w:p w:rsidR="00E9356C" w:rsidRDefault="00E9356C">
      <w:pPr>
        <w:pStyle w:val="TableofFigures"/>
        <w:rPr>
          <w:rFonts w:ascii="Calibri" w:hAnsi="Calibri"/>
          <w:color w:val="auto"/>
          <w:sz w:val="22"/>
          <w:szCs w:val="22"/>
          <w:lang w:eastAsia="en-AU"/>
        </w:rPr>
      </w:pPr>
      <w:r>
        <w:t>2</w:t>
      </w:r>
      <w:r>
        <w:tab/>
        <w:t>Percentage of people whose highest qualification was a diploma or advanced diploma employed as managers or professionals, 1998—2012</w:t>
      </w:r>
      <w:r>
        <w:tab/>
      </w:r>
      <w:r>
        <w:fldChar w:fldCharType="begin"/>
      </w:r>
      <w:r>
        <w:instrText xml:space="preserve"> PAGEREF _Toc370312742 \h </w:instrText>
      </w:r>
      <w:r>
        <w:fldChar w:fldCharType="separate"/>
      </w:r>
      <w:r w:rsidR="00300BE8">
        <w:t>38</w:t>
      </w:r>
      <w:r>
        <w:fldChar w:fldCharType="end"/>
      </w:r>
    </w:p>
    <w:p w:rsidR="00E9356C" w:rsidRDefault="00E9356C">
      <w:pPr>
        <w:pStyle w:val="TableofFigures"/>
        <w:rPr>
          <w:rFonts w:ascii="Calibri" w:hAnsi="Calibri"/>
          <w:color w:val="auto"/>
          <w:sz w:val="22"/>
          <w:szCs w:val="22"/>
          <w:lang w:eastAsia="en-AU"/>
        </w:rPr>
      </w:pPr>
      <w:r>
        <w:t>3</w:t>
      </w:r>
      <w:r>
        <w:tab/>
        <w:t xml:space="preserve">Percentage of people whose highest qualification was bachelor or </w:t>
      </w:r>
      <w:r w:rsidR="00C77C8C">
        <w:br/>
      </w:r>
      <w:r>
        <w:t xml:space="preserve">whose highest qualification was a diploma or advanced diploma </w:t>
      </w:r>
      <w:r w:rsidR="00C77C8C">
        <w:br/>
      </w:r>
      <w:r>
        <w:t>employed as managers or professionals, 1998—2012</w:t>
      </w:r>
      <w:r>
        <w:tab/>
      </w:r>
      <w:r>
        <w:fldChar w:fldCharType="begin"/>
      </w:r>
      <w:r>
        <w:instrText xml:space="preserve"> PAGEREF _Toc370312744 \h </w:instrText>
      </w:r>
      <w:r>
        <w:fldChar w:fldCharType="separate"/>
      </w:r>
      <w:r w:rsidR="00300BE8">
        <w:t>39</w:t>
      </w:r>
      <w:r>
        <w:fldChar w:fldCharType="end"/>
      </w:r>
    </w:p>
    <w:p w:rsidR="00B734E8" w:rsidRPr="00CB3F3E" w:rsidRDefault="00B734E8" w:rsidP="00E9356C">
      <w:pPr>
        <w:pStyle w:val="TableofFigures"/>
      </w:pPr>
      <w:r>
        <w:fldChar w:fldCharType="end"/>
      </w:r>
      <w:bookmarkStart w:id="21" w:name="_Toc298162803"/>
    </w:p>
    <w:p w:rsidR="00B734E8" w:rsidRPr="00CB3F3E" w:rsidRDefault="00B734E8" w:rsidP="00B734E8">
      <w:pPr>
        <w:pStyle w:val="Heading1"/>
      </w:pPr>
      <w:r>
        <w:br w:type="page"/>
      </w:r>
      <w:bookmarkStart w:id="22" w:name="_Toc370312748"/>
      <w:r>
        <w:lastRenderedPageBreak/>
        <w:t>Introduction</w:t>
      </w:r>
      <w:bookmarkEnd w:id="22"/>
    </w:p>
    <w:p w:rsidR="00B734E8" w:rsidRDefault="00B734E8" w:rsidP="00CB0E77">
      <w:pPr>
        <w:pStyle w:val="Text"/>
      </w:pPr>
      <w:r>
        <w:t xml:space="preserve">This support document provides the data and methods used to reach the findings reported in the report </w:t>
      </w:r>
      <w:r w:rsidRPr="00CB3F3E">
        <w:rPr>
          <w:i/>
        </w:rPr>
        <w:t xml:space="preserve">Vocational education’s </w:t>
      </w:r>
      <w:r w:rsidR="005E0409">
        <w:rPr>
          <w:i/>
        </w:rPr>
        <w:t>variable links to</w:t>
      </w:r>
      <w:r w:rsidRPr="00CB3F3E">
        <w:rPr>
          <w:i/>
        </w:rPr>
        <w:t xml:space="preserve"> vocations</w:t>
      </w:r>
      <w:r>
        <w:t xml:space="preserve"> (Moodie, Fredman, Bexley and Wheelahan, submitted). The vocations project is researching how to improve pathways within education, within work and between education and work. The project is over three years and consists of three inter related strands:</w:t>
      </w:r>
    </w:p>
    <w:p w:rsidR="00B734E8" w:rsidRDefault="00B734E8" w:rsidP="002A0113">
      <w:pPr>
        <w:pStyle w:val="Text"/>
      </w:pPr>
      <w:r>
        <w:t>Strand 1: entry to vocations, concentrating on VET in Schools as pathways to work or further study;</w:t>
      </w:r>
    </w:p>
    <w:p w:rsidR="00B734E8" w:rsidRDefault="00B734E8" w:rsidP="002A0113">
      <w:pPr>
        <w:pStyle w:val="Text"/>
      </w:pPr>
      <w:r>
        <w:t>Strand 2: the role of educational institutions in fostering vocations, concentrating on vocational education and training and higher education institutions; and</w:t>
      </w:r>
    </w:p>
    <w:p w:rsidR="00B734E8" w:rsidRDefault="00B734E8" w:rsidP="002A0113">
      <w:pPr>
        <w:pStyle w:val="Text"/>
      </w:pPr>
      <w:r>
        <w:t>Strand 3: understanding the nature of vocations in work today and their potential improvement.</w:t>
      </w:r>
    </w:p>
    <w:p w:rsidR="00B734E8" w:rsidRDefault="00B734E8" w:rsidP="00B734E8">
      <w:pPr>
        <w:pStyle w:val="Text"/>
      </w:pPr>
      <w:r w:rsidRPr="000A5115">
        <w:t>The three strands are analysing four industry case studies: the finance industry, primary industry, health and electrical trades/engineering to help link their research</w:t>
      </w:r>
      <w:r>
        <w:t xml:space="preserve">. This support document includes case studies from engineering, financial planning, medicine and veterinary studies (agriculture). </w:t>
      </w:r>
    </w:p>
    <w:p w:rsidR="00B734E8" w:rsidRDefault="00B734E8" w:rsidP="00B734E8">
      <w:pPr>
        <w:pStyle w:val="Text"/>
      </w:pPr>
      <w:r>
        <w:t>The case studies use the concepts of ‘educational and employment logics’ to describe the relation between education and work (</w:t>
      </w:r>
      <w:r w:rsidRPr="004F1019">
        <w:t>Iannelli</w:t>
      </w:r>
      <w:r>
        <w:t xml:space="preserve"> &amp;</w:t>
      </w:r>
      <w:r w:rsidRPr="004F1019">
        <w:t xml:space="preserve"> Raffe</w:t>
      </w:r>
      <w:r>
        <w:t xml:space="preserve"> </w:t>
      </w:r>
      <w:r w:rsidRPr="004F1019">
        <w:t>2007</w:t>
      </w:r>
      <w:r>
        <w:t xml:space="preserve">; Wheelahan, Moodie &amp; Buchanan 2012b). In economies where education systems follow an employment logic there are strong connections between work and education with strong links between employers and educational institutions, and large components of work-integrated or work-based learning. Vocational education has a relatively high status and is regarded an educational destination that leads to valued occupational outcomes. In economies where the education system follows an educational logic, the relation between education and work is weaker, and vocational education functions more as a component of the education system with strong links to schools at one end and with higher education at the other end. Links between employers and educational institutions are weaker. Vocational education tends to have a lower status, and is regarded more as the alternative for students who do not achieve academically. The nature of the logic of a system refers to the relation between education and work and relations between social partners (employers, unions, government and educational institutions) and not to the structure and content of curriculum. Consequently, countries such as Germany which have a strong employment logic underpinning vocational education also have a broad based education which includes preparation for citizenship as well as for an occupation. Countries such as England and Australia where there is a strong educational logic underpinning vocational education have a more task focused curriculum. </w:t>
      </w:r>
    </w:p>
    <w:p w:rsidR="00B734E8" w:rsidRDefault="00B734E8" w:rsidP="00B734E8">
      <w:pPr>
        <w:pStyle w:val="Text"/>
      </w:pPr>
      <w:r>
        <w:t>However, while a country may have a system which can be characterised as having an employment or educational logic underpinning vocational education, there are variations within countries between industries where the relation between education and employment follows an employment logic, while others may follow an educational logic. The overall relation between education and work is thus characterised by the dominant relation and is reflected in the status of vocational education overall. In this support document, each of the case studies uses the concepts of an employment or educational logic to discuss the nature of the relation between education and work in that industry.</w:t>
      </w:r>
    </w:p>
    <w:p w:rsidR="00B734E8" w:rsidRPr="00F6756D" w:rsidRDefault="00B734E8" w:rsidP="00B734E8">
      <w:pPr>
        <w:pStyle w:val="Text"/>
      </w:pPr>
      <w:r>
        <w:t>The first chapter examines mostly data from the NCVER’s student outcomes survey to investigate e</w:t>
      </w:r>
      <w:r w:rsidRPr="00F6756D">
        <w:t>mployment, study and skills outcomes of mid-level qualifications</w:t>
      </w:r>
      <w:r>
        <w:t xml:space="preserve">. The second chapter </w:t>
      </w:r>
      <w:r w:rsidRPr="00F6756D">
        <w:t xml:space="preserve">examines data from the Australian Bureau of Statistics’ survey of education and work to </w:t>
      </w:r>
      <w:r>
        <w:t xml:space="preserve">investigate changes in the level of occupation of graduates of mid level qualifications. The concluding chapters report case </w:t>
      </w:r>
      <w:r>
        <w:lastRenderedPageBreak/>
        <w:t>studies of mid</w:t>
      </w:r>
      <w:r w:rsidR="00054E14">
        <w:t>-</w:t>
      </w:r>
      <w:r>
        <w:t>level qualifications in engineering, financial planning, physicians assistants and veterinary technology.</w:t>
      </w:r>
    </w:p>
    <w:p w:rsidR="00B734E8" w:rsidRDefault="00B734E8" w:rsidP="00B734E8">
      <w:pPr>
        <w:pStyle w:val="Text"/>
      </w:pPr>
    </w:p>
    <w:p w:rsidR="00B734E8" w:rsidRPr="007B7616" w:rsidRDefault="00B734E8" w:rsidP="00B734E8">
      <w:pPr>
        <w:pStyle w:val="Heading1"/>
      </w:pPr>
      <w:r>
        <w:br w:type="page"/>
      </w:r>
      <w:bookmarkStart w:id="23" w:name="_Toc370312749"/>
      <w:r w:rsidRPr="007B7616">
        <w:lastRenderedPageBreak/>
        <w:t>Employment, study and skills outcomes of mid-level qualifications</w:t>
      </w:r>
      <w:bookmarkEnd w:id="23"/>
    </w:p>
    <w:p w:rsidR="00B734E8" w:rsidRDefault="00B734E8" w:rsidP="00B734E8">
      <w:pPr>
        <w:pStyle w:val="Authors"/>
      </w:pPr>
      <w:r>
        <w:t>By Nick Fredman</w:t>
      </w:r>
    </w:p>
    <w:p w:rsidR="00B734E8" w:rsidRDefault="00B734E8" w:rsidP="00B734E8">
      <w:pPr>
        <w:pStyle w:val="Text"/>
      </w:pPr>
    </w:p>
    <w:p w:rsidR="00B734E8" w:rsidRDefault="00B734E8" w:rsidP="00B734E8">
      <w:pPr>
        <w:pStyle w:val="Text"/>
      </w:pPr>
      <w:r>
        <w:t>Previous work in the v</w:t>
      </w:r>
      <w:r w:rsidRPr="009C51C6">
        <w:t xml:space="preserve">ocations project discussed the contention that diplomas are being replaced by bachelor degrees as currency in the labour market and that there has been a hollowing-out of mid-level jobs, and put forward the view that the development of </w:t>
      </w:r>
      <w:r>
        <w:t>mid level</w:t>
      </w:r>
      <w:r w:rsidRPr="009C51C6">
        <w:t xml:space="preserve"> skills was the ‘missing link’ in education and work in Australia (Wheelahan et al. 2012a, Wheelahan et al. 2012b). This chapter adds to this discussion by examining how mid-level qualifications currently perform in </w:t>
      </w:r>
      <w:r>
        <w:t xml:space="preserve">preparing their graduates for </w:t>
      </w:r>
      <w:r w:rsidRPr="009C51C6">
        <w:t xml:space="preserve">employment, further study and skills enhancement, and compares them to lower qualifications. It presents quantitative data and analysis which complements previous work on enrolment and employment outcome patterns for mid-level qualifications, including work within the Vocations project (Moodie and Fredman </w:t>
      </w:r>
      <w:r w:rsidR="007314C5">
        <w:t>2013</w:t>
      </w:r>
      <w:r w:rsidRPr="009C51C6">
        <w:t>). The analyses presented are carried out using the latest available edition of NCVER’s Student Outcomes Survey, carried</w:t>
      </w:r>
      <w:r w:rsidR="00054E14">
        <w:t xml:space="preserve"> out</w:t>
      </w:r>
      <w:r w:rsidRPr="009C51C6">
        <w:t xml:space="preserve"> in March 2011 and relating to study undertaken in 2010.</w:t>
      </w:r>
    </w:p>
    <w:p w:rsidR="007314C5" w:rsidRPr="009C51C6" w:rsidRDefault="007314C5" w:rsidP="00B734E8">
      <w:pPr>
        <w:pStyle w:val="Text"/>
      </w:pPr>
      <w:r>
        <w:t xml:space="preserve">In earlier work within this </w:t>
      </w:r>
      <w:r w:rsidRPr="008749C7">
        <w:t xml:space="preserve">project Moodie and Fredman </w:t>
      </w:r>
      <w:r>
        <w:rPr>
          <w:noProof/>
        </w:rPr>
        <w:t>(2013)</w:t>
      </w:r>
      <w:r>
        <w:t xml:space="preserve"> </w:t>
      </w:r>
      <w:r w:rsidRPr="008749C7">
        <w:t xml:space="preserve">analysed the changing patterns of student load and of employment rates for qualifications defined as mid-level </w:t>
      </w:r>
      <w:r>
        <w:t xml:space="preserve">in vocational and </w:t>
      </w:r>
      <w:r w:rsidRPr="008749C7">
        <w:t>higher education</w:t>
      </w:r>
      <w:r>
        <w:t>, that is</w:t>
      </w:r>
      <w:r w:rsidRPr="008749C7">
        <w:t xml:space="preserve"> certificate IVs, diplomas, advanced diplomas</w:t>
      </w:r>
      <w:r>
        <w:t xml:space="preserve">, </w:t>
      </w:r>
      <w:r w:rsidRPr="008749C7">
        <w:t>associate degrees and bachelor degrees</w:t>
      </w:r>
      <w:r>
        <w:t>,</w:t>
      </w:r>
      <w:r w:rsidRPr="00C63B6E">
        <w:t xml:space="preserve"> </w:t>
      </w:r>
      <w:r w:rsidRPr="008749C7">
        <w:t xml:space="preserve">across fields of education. </w:t>
      </w:r>
      <w:r>
        <w:t>It was</w:t>
      </w:r>
      <w:r w:rsidRPr="008749C7">
        <w:t xml:space="preserve"> found that vocational diplomas maintained their s</w:t>
      </w:r>
      <w:r>
        <w:t>hare of the student load of mid-</w:t>
      </w:r>
      <w:r w:rsidRPr="008749C7">
        <w:t>level qualifications from 2002 to 2011, with considerable variation by field of education, that the bachelor degree share fell and that the certificate IV share rose. It was further suggeste</w:t>
      </w:r>
      <w:r>
        <w:t>d that changes in shares of mid-</w:t>
      </w:r>
      <w:r w:rsidRPr="008749C7">
        <w:t>level qualifications’ student load does not seem to be related to employment rates, with the only discernible pattern being generally increasing enrolments and falling graduate employment coinciding with the global financial crisis from 2008, again with considerable variation across fields.</w:t>
      </w:r>
      <w:r>
        <w:t xml:space="preserve"> The variation found in Moodie and Fredman (2013) suggests the importance of examining outcomes in relation to fields of education and work. Further, the varied stated purposes of mid-level qualifications discussed </w:t>
      </w:r>
      <w:r w:rsidR="00C92173" w:rsidRPr="00C92173">
        <w:t>in the report</w:t>
      </w:r>
      <w:r w:rsidR="00C92173">
        <w:t xml:space="preserve"> </w:t>
      </w:r>
      <w:r>
        <w:t xml:space="preserve">suggest that the evaluation of outcomes should also consider age differences, as different age groups are likely to </w:t>
      </w:r>
      <w:r w:rsidR="00054E14">
        <w:t xml:space="preserve">have </w:t>
      </w:r>
      <w:r>
        <w:t>differing needs in terms of further study and entry to and progression in the labour market.</w:t>
      </w:r>
    </w:p>
    <w:p w:rsidR="00B734E8" w:rsidRDefault="00B734E8" w:rsidP="00B734E8">
      <w:pPr>
        <w:pStyle w:val="Text"/>
      </w:pPr>
      <w:r w:rsidRPr="00803E81">
        <w:t xml:space="preserve">There have been </w:t>
      </w:r>
      <w:r>
        <w:t>several pre</w:t>
      </w:r>
      <w:r w:rsidRPr="00803E81">
        <w:t>vious quantitative analys</w:t>
      </w:r>
      <w:r>
        <w:t>es of</w:t>
      </w:r>
      <w:r w:rsidRPr="00803E81">
        <w:t xml:space="preserve"> the employment outcomes of </w:t>
      </w:r>
      <w:r>
        <w:t>vocational education and training</w:t>
      </w:r>
      <w:r w:rsidRPr="00803E81">
        <w:t xml:space="preserve"> qualifications using NCVER’s Student Outcomes Survey. Karmel and Nguyen (2006), using the 2003 Student Outcomes Survey, focused on the wage benefits, as a proxy of increased skills and productivity, of completing different levels of VET qualifications compared to non-completion, but also examined the effects of highest previou</w:t>
      </w:r>
      <w:r>
        <w:t xml:space="preserve">s qualification level on being </w:t>
      </w:r>
      <w:r w:rsidRPr="00803E81">
        <w:t>employ</w:t>
      </w:r>
      <w:r>
        <w:t>ed</w:t>
      </w:r>
      <w:r w:rsidRPr="00803E81">
        <w:t xml:space="preserve">, controlling for age group and field of education. </w:t>
      </w:r>
      <w:r w:rsidR="007314C5">
        <w:t>Their findings might suggest some doubt about the effectiveness of mid-level qualifications</w:t>
      </w:r>
      <w:r w:rsidR="007314C5" w:rsidRPr="004A0492">
        <w:t xml:space="preserve"> </w:t>
      </w:r>
      <w:r w:rsidR="007314C5">
        <w:t xml:space="preserve">compared with that of higher certificates in terms of employment and wage outcomes. </w:t>
      </w:r>
      <w:r w:rsidRPr="00803E81">
        <w:t xml:space="preserve">They found that the probability of people being in any employment was </w:t>
      </w:r>
      <w:r w:rsidR="007314C5">
        <w:t>highest for</w:t>
      </w:r>
      <w:r w:rsidRPr="00803E81">
        <w:t xml:space="preserve"> graduates of bachelor degrees and post-graduate degrees, followed by certificates III graduates, with certificate IV graduates having a higher probability than ad</w:t>
      </w:r>
      <w:r>
        <w:t xml:space="preserve">vanced </w:t>
      </w:r>
      <w:r>
        <w:lastRenderedPageBreak/>
        <w:t xml:space="preserve">diploma but not diploma </w:t>
      </w:r>
      <w:r w:rsidRPr="00803E81">
        <w:t>graduates. Males were more likely to be in full-time employment and for males and females certificate III graduates had the highest probability of being in full-time employment followed by bachelor or higher graduates, and certificate IV graduates had a higher probability than diploma or advanced diploma graduates. Returns in wages to completing a qualification were found to be related to previous qualification: those with low-level qualifications received a return, while those with a previous certificate IV or higher qualification did not.</w:t>
      </w:r>
      <w:r w:rsidR="007314C5">
        <w:t xml:space="preserve"> However, while the overall probabilities of outcomes presented in this work accounted for field of education and age differences, and while the relative independent effects of age and field of education as well as qualification level are given in the regression co-efficients presented, differences due to age and field </w:t>
      </w:r>
      <w:r w:rsidR="007314C5" w:rsidRPr="00BF48BF">
        <w:rPr>
          <w:i/>
        </w:rPr>
        <w:t>within</w:t>
      </w:r>
      <w:r w:rsidR="007314C5">
        <w:t xml:space="preserve"> qualification levels is not evident.</w:t>
      </w:r>
    </w:p>
    <w:p w:rsidR="007314C5" w:rsidRPr="00803E81" w:rsidRDefault="007314C5" w:rsidP="007314C5">
      <w:pPr>
        <w:pStyle w:val="Text"/>
      </w:pPr>
      <w:r w:rsidRPr="00803E81">
        <w:t xml:space="preserve">Karmel and Fieger (2012), using the 2009 Student Outcomes Survey, examined the value of completing a VET qualification </w:t>
      </w:r>
      <w:r>
        <w:t xml:space="preserve">more broadly </w:t>
      </w:r>
      <w:r w:rsidRPr="00803E81">
        <w:t xml:space="preserve">than Karmel and Nguyen (2006): that is, how completion affected the outcomes of employment, further study, a combination of employment and further study, occupational status, salary and a composite ‘improved employment’ outcome relating to whether the respondent was employed after and not before training, in a higher skilled job after training and reported at least one job-related benefit of training. </w:t>
      </w:r>
      <w:r>
        <w:t xml:space="preserve">Karmel and Fieger (2012) also examined </w:t>
      </w:r>
      <w:r w:rsidRPr="00803E81">
        <w:t xml:space="preserve">a broader range of explanatory variables </w:t>
      </w:r>
      <w:r>
        <w:t xml:space="preserve">than </w:t>
      </w:r>
      <w:r w:rsidRPr="00803E81">
        <w:t xml:space="preserve">Karmel and Nguyen (2006), including sex, qualification level and field of education of training undertaken, labour force status before training and socio-economic status. The </w:t>
      </w:r>
      <w:r>
        <w:t xml:space="preserve">later study mainly </w:t>
      </w:r>
      <w:r w:rsidRPr="00803E81">
        <w:t>examin</w:t>
      </w:r>
      <w:r>
        <w:t>ed</w:t>
      </w:r>
      <w:r w:rsidRPr="00803E81">
        <w:t xml:space="preserve"> whether completion mattered</w:t>
      </w:r>
      <w:r>
        <w:t xml:space="preserve"> for the </w:t>
      </w:r>
      <w:r w:rsidRPr="00803E81">
        <w:t xml:space="preserve">outcome variables for different groups defined by the explanatory variables. Karmel and Fieger (2012) found that the greatest relative benefit of completion was that of a higher probability of further study, and that an employment benefit to completion occurred for those not employed before study. </w:t>
      </w:r>
      <w:r>
        <w:t>C</w:t>
      </w:r>
      <w:r w:rsidRPr="00803E81">
        <w:t xml:space="preserve">ompletions matter for </w:t>
      </w:r>
      <w:r>
        <w:t xml:space="preserve">wages for </w:t>
      </w:r>
      <w:r w:rsidRPr="00803E81">
        <w:t xml:space="preserve">those </w:t>
      </w:r>
      <w:r>
        <w:t xml:space="preserve">who </w:t>
      </w:r>
      <w:r w:rsidRPr="00803E81">
        <w:t>undert</w:t>
      </w:r>
      <w:r>
        <w:t>ook</w:t>
      </w:r>
      <w:r w:rsidRPr="00803E81">
        <w:t xml:space="preserve"> a qualification at the level of diploma or above and </w:t>
      </w:r>
      <w:r>
        <w:t xml:space="preserve">for </w:t>
      </w:r>
      <w:r w:rsidRPr="00803E81">
        <w:t>those who were not employed before training and who had undertaken a qualification at the level of certificate III/IV.</w:t>
      </w:r>
      <w:r>
        <w:t xml:space="preserve"> Again however, while overall differences of age and field are accounted for and presented, differences within qualification level are not evident.</w:t>
      </w:r>
    </w:p>
    <w:p w:rsidR="00B734E8" w:rsidRDefault="00B734E8" w:rsidP="00B734E8">
      <w:pPr>
        <w:pStyle w:val="Text"/>
      </w:pPr>
      <w:r w:rsidRPr="00803E81">
        <w:t>Stanwick (2006) investigated whether upper-level VET qualifications — defined as diplomas and advanced diplomas — were successful in leading to employment at associate professional level or higher or to university study, also using the 2003 Student Outcomes Survey. These two outcomes were found to vary markedly by age group and field of education. While just over a quarter of graduates aged 15–24 were employed as associate professionals or higher, over half of those aged 25 or higher were so employed, with outcomes strongest in architecture and building and weakest in information technology and the creative arts. Movement to university study also varied by age and field, with 32% of the younger group moving to higher education and 14% of the older group doing so. In some narrow fields such as accountancy and banking and finance over half of the graduates had moved to higher education.</w:t>
      </w:r>
      <w:r w:rsidR="007314C5">
        <w:t xml:space="preserve"> In this case, while split cross-tabulations show important differences by field and age group in the actual outcomes within mid-level qualification graduates, the possible independent explanatory of other variables, such as gender and labour force status and skill level of jobs before training, are not accounted for, as they can be in multivariate regression analysis.</w:t>
      </w:r>
    </w:p>
    <w:p w:rsidR="007314C5" w:rsidRPr="00803E81" w:rsidRDefault="007314C5" w:rsidP="00CB0E77">
      <w:pPr>
        <w:pStyle w:val="Text"/>
        <w:ind w:right="-143"/>
      </w:pPr>
      <w:r>
        <w:t>Previous work then has suggested a changing and perhaps declining role of mid-level qualification</w:t>
      </w:r>
      <w:r w:rsidR="00054E14">
        <w:t>s</w:t>
      </w:r>
      <w:r>
        <w:t xml:space="preserve"> and a mixed picture of the effectiveness of mid-level qualifications in comparison with higher certificates and pointed to the importance of differences related to field of education. This chapter seeks to add to this discussion by asking the extent to which the stated purposes of mid-level qualifications — labour market entry, further study and skills progression — are being achieved. As these purposes may vary for people of different stages in their working lives and for different fields of education and work, the way the qualification outcomes vary with field of education studies and with age are examined.</w:t>
      </w:r>
    </w:p>
    <w:p w:rsidR="00C92173" w:rsidRDefault="00C92173" w:rsidP="00C92173">
      <w:pPr>
        <w:pStyle w:val="Heading2"/>
      </w:pPr>
      <w:bookmarkStart w:id="24" w:name="_Toc370312750"/>
      <w:r>
        <w:lastRenderedPageBreak/>
        <w:t>Data and method</w:t>
      </w:r>
      <w:bookmarkEnd w:id="24"/>
    </w:p>
    <w:p w:rsidR="007314C5" w:rsidRDefault="007314C5" w:rsidP="007314C5">
      <w:pPr>
        <w:pStyle w:val="Text"/>
      </w:pPr>
      <w:r>
        <w:t xml:space="preserve">To address the research question the paper follows </w:t>
      </w:r>
      <w:r w:rsidRPr="00507E85">
        <w:t>Karmel and Nguyen (2006), Stanwick (2006) and Karmel and Fieger (2012)</w:t>
      </w:r>
      <w:r>
        <w:t xml:space="preserve"> in examining a range of outcomes related to educational and occupational progression that are available in </w:t>
      </w:r>
      <w:r w:rsidRPr="009C51C6">
        <w:t>NCVER’s Student Outcomes Survey</w:t>
      </w:r>
      <w:r>
        <w:t>. It uses</w:t>
      </w:r>
      <w:r w:rsidRPr="009C51C6">
        <w:t xml:space="preserve"> the latest available edition of </w:t>
      </w:r>
      <w:r>
        <w:t>the survey available at the time of writing</w:t>
      </w:r>
      <w:r w:rsidRPr="009C51C6">
        <w:t xml:space="preserve">, </w:t>
      </w:r>
      <w:r>
        <w:t xml:space="preserve">which was </w:t>
      </w:r>
      <w:r w:rsidRPr="009C51C6">
        <w:t xml:space="preserve">carried </w:t>
      </w:r>
      <w:r w:rsidR="00054E14">
        <w:t xml:space="preserve">out </w:t>
      </w:r>
      <w:r w:rsidRPr="009C51C6">
        <w:t xml:space="preserve">in March 2011 and </w:t>
      </w:r>
      <w:r>
        <w:t>which related</w:t>
      </w:r>
      <w:r w:rsidRPr="009C51C6">
        <w:t xml:space="preserve"> to study undertaken in 2010.</w:t>
      </w:r>
      <w:r>
        <w:t xml:space="preserve"> </w:t>
      </w:r>
    </w:p>
    <w:p w:rsidR="007314C5" w:rsidRDefault="007314C5" w:rsidP="007314C5">
      <w:pPr>
        <w:pStyle w:val="Text"/>
      </w:pPr>
      <w:r w:rsidRPr="00507E85">
        <w:t xml:space="preserve">Because </w:t>
      </w:r>
      <w:r>
        <w:t>of the small sample numbers of some qualification levels</w:t>
      </w:r>
      <w:r w:rsidRPr="00507E85">
        <w:t xml:space="preserve"> in some fields, in this study we are following the approach of Karmel and Nguyen (2006) and Karmel and Fieger (2012) in using a qualification level category of ‘diploma and above’</w:t>
      </w:r>
      <w:r>
        <w:t>. The paper</w:t>
      </w:r>
      <w:r w:rsidRPr="00507E85">
        <w:t xml:space="preserve"> consider</w:t>
      </w:r>
      <w:r>
        <w:t>s</w:t>
      </w:r>
      <w:r w:rsidRPr="00507E85">
        <w:t xml:space="preserve"> qualifications </w:t>
      </w:r>
      <w:r>
        <w:t xml:space="preserve">in </w:t>
      </w:r>
      <w:r w:rsidRPr="00507E85">
        <w:t xml:space="preserve">this category as mid-level </w:t>
      </w:r>
      <w:r>
        <w:t xml:space="preserve">to compare their </w:t>
      </w:r>
      <w:r w:rsidRPr="00507E85">
        <w:t xml:space="preserve">outcomes to </w:t>
      </w:r>
      <w:r>
        <w:t xml:space="preserve">those of </w:t>
      </w:r>
      <w:r w:rsidRPr="00507E85">
        <w:t>lower level qualifications</w:t>
      </w:r>
      <w:r>
        <w:t xml:space="preserve">. </w:t>
      </w:r>
    </w:p>
    <w:p w:rsidR="007314C5" w:rsidRDefault="007314C5" w:rsidP="007314C5">
      <w:pPr>
        <w:pStyle w:val="Text"/>
      </w:pPr>
      <w:r>
        <w:t xml:space="preserve">In its presentation of evidence the paper proceeds by firstly examining some differences in extent of participation, employment before and after study of further study by different broad age groups in the VET system, to suggest some difference of the purposes of mid-level qualifications by age group. Following this a range of outcomes are examined in more detail. Each outcome, as defined in the Findings and Discussion section below, has been coded as a binary variable, for example being employed or not at the time of the survey. To examine how each outcome varies by qualification level and by field of education, crosstabulations of the proportions of the ‘positive’ outcome (for example being employed) by qualification level and field of education are presented. Broad fields of education (that is, those coded with two digit in the </w:t>
      </w:r>
      <w:r w:rsidRPr="00237445">
        <w:t>Australian Standard Classification of Education</w:t>
      </w:r>
      <w:r>
        <w:t xml:space="preserve">) are presented, along with selected narrow (four digit) fields of education that have relevance as case studies in the Vocations project that are cited in the discussion as pertinent examples of the varied nature of occupational and educational progression. It should be carefully noted that such crosstabulations do not account for how other variables such as gender and labour force status before study may affect outcomes, it being unwieldy to further split what are already three-way tables. However with this caveat in mind it is suggested that, when examined with other evidence, important data about the actual occupational and educational flows in different fields are presented in these tables. An indication of the reliability of results is given by showing which proportions have a standard error greater that 50% of its value or less than that but greater than 25%. </w:t>
      </w:r>
    </w:p>
    <w:p w:rsidR="00B734E8" w:rsidRPr="00507E85" w:rsidRDefault="007314C5" w:rsidP="00B734E8">
      <w:pPr>
        <w:pStyle w:val="Text"/>
      </w:pPr>
      <w:r>
        <w:t xml:space="preserve">To examine the overall effects of each qualification level on outcomes, in comparison with other levels and while controlling for other explanatory factors such as gender, field of education, labour force status before study and previous study history, the regression methods of Karmel and colleagues cited above are used. While the latter studies were concerned with the effects of completions, this study, in examining the effectiveness of qualifications in the labour market, restricts the sample examined to those who have graduated from a qualification. The outcomes are each examined with a binary logistic regression model. That is, a model of the probability of one outcome in comparison to another, such as the probability of a graduate being employed in comparison with not being employed in the case of the first outcome examined. The results presented for each outcome are the average probabilities of an outcome for each qualification level. These are given for the whole sample, and also for separate models constructed for each of three broad age groups used, to examine how outcomes differ by age group. These probabilities are derived from the regression equation, accounting for the effects of each explanatory other factor other than qualification level by holding the values of each such factor constant at its average value (the factors used in each model are noted under each relevant table). To examine the statistical significance of the differences between probabilities, z tests were conducted between every pair of probabilities across levels and across age groups for each outcome, and the significance of differences (at the 95% level of confidence) are </w:t>
      </w:r>
      <w:r>
        <w:lastRenderedPageBreak/>
        <w:t>noted below as relevant (‘significant’ is used in this sense throughout the chapter). Details for each model of its fit statistics, odds ratios between the effects of each category of each factor</w:t>
      </w:r>
      <w:r w:rsidDel="007314C5">
        <w:t xml:space="preserve"> </w:t>
      </w:r>
      <w:r>
        <w:t xml:space="preserve">are shown in the appendices to this chapter and details of the z tests of difference between probabilities are available on request. </w:t>
      </w:r>
    </w:p>
    <w:p w:rsidR="00B734E8" w:rsidRPr="00507E85" w:rsidRDefault="00B734E8" w:rsidP="00B734E8">
      <w:pPr>
        <w:pStyle w:val="Heading2"/>
      </w:pPr>
      <w:bookmarkStart w:id="25" w:name="_Toc370312751"/>
      <w:r w:rsidRPr="00507E85">
        <w:t>The diversity of mid-level qualification students</w:t>
      </w:r>
      <w:bookmarkEnd w:id="25"/>
    </w:p>
    <w:p w:rsidR="00B734E8" w:rsidRPr="00C5100E" w:rsidRDefault="00B734E8" w:rsidP="00B734E8">
      <w:pPr>
        <w:pStyle w:val="Text"/>
      </w:pPr>
      <w:r w:rsidRPr="00C5100E">
        <w:t xml:space="preserve">Karmel and Nguyen (2006) emphasise the diversity of the VET student population, with younger people entering the labour market and more likely to be studying full-time and older people more likely to be in the labour market </w:t>
      </w:r>
      <w:r>
        <w:t xml:space="preserve">and studying part-time </w:t>
      </w:r>
      <w:r w:rsidRPr="00C5100E">
        <w:t>to gain specific skills. Table 1 shows the size of each of three broad age groups studying in the VET system in 2011, the proportions these groups make up of the total</w:t>
      </w:r>
      <w:r w:rsidR="00054E14">
        <w:t>, and</w:t>
      </w:r>
      <w:r w:rsidRPr="00C5100E">
        <w:t xml:space="preserve"> </w:t>
      </w:r>
      <w:r w:rsidR="007314C5">
        <w:t>how men as a group and women as a group in the VET system have somewhat different age profiles</w:t>
      </w:r>
      <w:r w:rsidRPr="00C5100E">
        <w:t xml:space="preserve">.  </w:t>
      </w:r>
    </w:p>
    <w:p w:rsidR="00B734E8" w:rsidRPr="00B66B7D" w:rsidRDefault="00B734E8" w:rsidP="00B734E8">
      <w:pPr>
        <w:pStyle w:val="tabletitle"/>
      </w:pPr>
      <w:bookmarkStart w:id="26" w:name="_Toc370312704"/>
      <w:r w:rsidRPr="00B66B7D">
        <w:t>Table 1</w:t>
      </w:r>
      <w:r w:rsidRPr="00B66B7D">
        <w:tab/>
        <w:t>Age and gender make-up of VET students 15 years and older, 2011</w:t>
      </w:r>
      <w:bookmarkEnd w:id="26"/>
    </w:p>
    <w:tbl>
      <w:tblPr>
        <w:tblW w:w="8510" w:type="dxa"/>
        <w:tblInd w:w="103" w:type="dxa"/>
        <w:tblBorders>
          <w:top w:val="single" w:sz="4" w:space="0" w:color="auto"/>
          <w:bottom w:val="single" w:sz="4" w:space="0" w:color="auto"/>
          <w:insideH w:val="single" w:sz="4" w:space="0" w:color="auto"/>
        </w:tblBorders>
        <w:tblLook w:val="0000"/>
      </w:tblPr>
      <w:tblGrid>
        <w:gridCol w:w="1706"/>
        <w:gridCol w:w="1701"/>
        <w:gridCol w:w="1701"/>
        <w:gridCol w:w="1701"/>
        <w:gridCol w:w="1701"/>
      </w:tblGrid>
      <w:tr w:rsidR="00B734E8" w:rsidRPr="00354810">
        <w:trPr>
          <w:trHeight w:val="255"/>
          <w:tblHeader/>
        </w:trPr>
        <w:tc>
          <w:tcPr>
            <w:tcW w:w="1706" w:type="dxa"/>
            <w:tcBorders>
              <w:top w:val="single" w:sz="4" w:space="0" w:color="auto"/>
              <w:bottom w:val="nil"/>
            </w:tcBorders>
            <w:shd w:val="clear" w:color="auto" w:fill="auto"/>
            <w:vAlign w:val="center"/>
          </w:tcPr>
          <w:p w:rsidR="00B734E8" w:rsidRPr="00354810" w:rsidRDefault="00B734E8" w:rsidP="00B734E8">
            <w:pPr>
              <w:pStyle w:val="Tablehead1"/>
            </w:pPr>
            <w:r w:rsidRPr="00354810">
              <w:t>Age group</w:t>
            </w:r>
          </w:p>
        </w:tc>
        <w:tc>
          <w:tcPr>
            <w:tcW w:w="1701" w:type="dxa"/>
            <w:tcBorders>
              <w:top w:val="single" w:sz="4" w:space="0" w:color="auto"/>
              <w:bottom w:val="nil"/>
            </w:tcBorders>
          </w:tcPr>
          <w:p w:rsidR="00B734E8" w:rsidRPr="00354810" w:rsidRDefault="00B734E8" w:rsidP="00B734E8">
            <w:pPr>
              <w:pStyle w:val="Tablehead1"/>
              <w:jc w:val="right"/>
              <w:rPr>
                <w:bCs/>
              </w:rPr>
            </w:pPr>
            <w:r w:rsidRPr="00354810">
              <w:rPr>
                <w:bCs/>
              </w:rPr>
              <w:t>Number of students</w:t>
            </w:r>
          </w:p>
        </w:tc>
        <w:tc>
          <w:tcPr>
            <w:tcW w:w="1701" w:type="dxa"/>
            <w:tcBorders>
              <w:top w:val="single" w:sz="4" w:space="0" w:color="auto"/>
              <w:bottom w:val="nil"/>
            </w:tcBorders>
          </w:tcPr>
          <w:p w:rsidR="00B734E8" w:rsidRPr="00354810" w:rsidRDefault="00B734E8" w:rsidP="00B734E8">
            <w:pPr>
              <w:pStyle w:val="Tablehead1"/>
              <w:jc w:val="right"/>
              <w:rPr>
                <w:bCs/>
              </w:rPr>
            </w:pPr>
            <w:r w:rsidRPr="00354810">
              <w:rPr>
                <w:bCs/>
              </w:rPr>
              <w:t>% of graduates in each age group</w:t>
            </w:r>
          </w:p>
        </w:tc>
        <w:tc>
          <w:tcPr>
            <w:tcW w:w="170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 xml:space="preserve">% of males in each age group </w:t>
            </w:r>
          </w:p>
        </w:tc>
        <w:tc>
          <w:tcPr>
            <w:tcW w:w="170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 of females in each age group</w:t>
            </w:r>
          </w:p>
        </w:tc>
      </w:tr>
      <w:tr w:rsidR="00B734E8" w:rsidRPr="00354810">
        <w:trPr>
          <w:trHeight w:val="255"/>
        </w:trPr>
        <w:tc>
          <w:tcPr>
            <w:tcW w:w="170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15–24</w:t>
            </w:r>
          </w:p>
        </w:tc>
        <w:tc>
          <w:tcPr>
            <w:tcW w:w="1701" w:type="dxa"/>
            <w:tcBorders>
              <w:top w:val="single" w:sz="4" w:space="0" w:color="auto"/>
              <w:bottom w:val="nil"/>
            </w:tcBorders>
            <w:vAlign w:val="center"/>
          </w:tcPr>
          <w:p w:rsidR="00B734E8" w:rsidRPr="00354810" w:rsidRDefault="00B734E8" w:rsidP="00B734E8">
            <w:pPr>
              <w:pStyle w:val="Tabletext"/>
              <w:jc w:val="right"/>
              <w:rPr>
                <w:kern w:val="24"/>
              </w:rPr>
            </w:pPr>
            <w:r w:rsidRPr="00354810">
              <w:rPr>
                <w:kern w:val="24"/>
              </w:rPr>
              <w:t>799</w:t>
            </w:r>
            <w:r>
              <w:rPr>
                <w:kern w:val="24"/>
              </w:rPr>
              <w:t xml:space="preserve"> </w:t>
            </w:r>
            <w:r w:rsidRPr="00354810">
              <w:rPr>
                <w:kern w:val="24"/>
              </w:rPr>
              <w:t>457</w:t>
            </w:r>
          </w:p>
        </w:tc>
        <w:tc>
          <w:tcPr>
            <w:tcW w:w="1701" w:type="dxa"/>
            <w:tcBorders>
              <w:top w:val="single" w:sz="4" w:space="0" w:color="auto"/>
              <w:bottom w:val="nil"/>
            </w:tcBorders>
            <w:vAlign w:val="bottom"/>
          </w:tcPr>
          <w:p w:rsidR="00B734E8" w:rsidRPr="00354810" w:rsidRDefault="00B734E8" w:rsidP="00B734E8">
            <w:pPr>
              <w:pStyle w:val="Tabletext"/>
              <w:jc w:val="right"/>
            </w:pPr>
            <w:r w:rsidRPr="00354810">
              <w:t>43.0</w:t>
            </w:r>
          </w:p>
        </w:tc>
        <w:tc>
          <w:tcPr>
            <w:tcW w:w="1701" w:type="dxa"/>
            <w:tcBorders>
              <w:top w:val="single" w:sz="4" w:space="0" w:color="auto"/>
              <w:bottom w:val="nil"/>
            </w:tcBorders>
            <w:vAlign w:val="bottom"/>
          </w:tcPr>
          <w:p w:rsidR="00B734E8" w:rsidRPr="00354810" w:rsidRDefault="00B734E8" w:rsidP="00B734E8">
            <w:pPr>
              <w:pStyle w:val="Tabletext"/>
              <w:jc w:val="right"/>
            </w:pPr>
            <w:r w:rsidRPr="00354810">
              <w:t>46.7</w:t>
            </w:r>
          </w:p>
        </w:tc>
        <w:tc>
          <w:tcPr>
            <w:tcW w:w="1701" w:type="dxa"/>
            <w:tcBorders>
              <w:top w:val="single" w:sz="4" w:space="0" w:color="auto"/>
              <w:bottom w:val="nil"/>
            </w:tcBorders>
            <w:vAlign w:val="bottom"/>
          </w:tcPr>
          <w:p w:rsidR="00B734E8" w:rsidRPr="00354810" w:rsidRDefault="00B734E8" w:rsidP="00B734E8">
            <w:pPr>
              <w:pStyle w:val="Tabletext"/>
              <w:jc w:val="right"/>
            </w:pPr>
            <w:r w:rsidRPr="00354810">
              <w:t>39.1</w:t>
            </w:r>
          </w:p>
        </w:tc>
      </w:tr>
      <w:tr w:rsidR="00B734E8" w:rsidRPr="00354810">
        <w:trPr>
          <w:trHeight w:val="255"/>
        </w:trPr>
        <w:tc>
          <w:tcPr>
            <w:tcW w:w="1706" w:type="dxa"/>
            <w:tcBorders>
              <w:top w:val="nil"/>
              <w:bottom w:val="nil"/>
            </w:tcBorders>
            <w:shd w:val="clear" w:color="auto" w:fill="auto"/>
            <w:vAlign w:val="center"/>
          </w:tcPr>
          <w:p w:rsidR="00B734E8" w:rsidRPr="00354810" w:rsidRDefault="00B734E8" w:rsidP="00B734E8">
            <w:pPr>
              <w:pStyle w:val="Tabletext"/>
              <w:rPr>
                <w:b/>
              </w:rPr>
            </w:pPr>
            <w:r w:rsidRPr="00354810">
              <w:rPr>
                <w:b/>
              </w:rPr>
              <w:t>25–44</w:t>
            </w:r>
          </w:p>
        </w:tc>
        <w:tc>
          <w:tcPr>
            <w:tcW w:w="1701" w:type="dxa"/>
            <w:tcBorders>
              <w:top w:val="nil"/>
              <w:bottom w:val="nil"/>
            </w:tcBorders>
            <w:vAlign w:val="center"/>
          </w:tcPr>
          <w:p w:rsidR="00B734E8" w:rsidRPr="00354810" w:rsidRDefault="00B734E8" w:rsidP="00B734E8">
            <w:pPr>
              <w:pStyle w:val="Tabletext"/>
              <w:jc w:val="right"/>
              <w:rPr>
                <w:color w:val="000000"/>
                <w:kern w:val="24"/>
              </w:rPr>
            </w:pPr>
            <w:r>
              <w:rPr>
                <w:color w:val="000000"/>
                <w:kern w:val="24"/>
              </w:rPr>
              <w:t xml:space="preserve">681 </w:t>
            </w:r>
            <w:r w:rsidRPr="00354810">
              <w:rPr>
                <w:color w:val="000000"/>
                <w:kern w:val="24"/>
              </w:rPr>
              <w:t>241</w:t>
            </w:r>
          </w:p>
        </w:tc>
        <w:tc>
          <w:tcPr>
            <w:tcW w:w="1701" w:type="dxa"/>
            <w:tcBorders>
              <w:top w:val="nil"/>
              <w:bottom w:val="nil"/>
            </w:tcBorders>
            <w:vAlign w:val="bottom"/>
          </w:tcPr>
          <w:p w:rsidR="00B734E8" w:rsidRPr="00354810" w:rsidRDefault="00B734E8" w:rsidP="00B734E8">
            <w:pPr>
              <w:pStyle w:val="Tabletext"/>
              <w:jc w:val="right"/>
            </w:pPr>
            <w:r w:rsidRPr="00354810">
              <w:t>36.6</w:t>
            </w:r>
          </w:p>
        </w:tc>
        <w:tc>
          <w:tcPr>
            <w:tcW w:w="1701" w:type="dxa"/>
            <w:tcBorders>
              <w:top w:val="nil"/>
              <w:bottom w:val="nil"/>
            </w:tcBorders>
            <w:vAlign w:val="bottom"/>
          </w:tcPr>
          <w:p w:rsidR="00B734E8" w:rsidRPr="00354810" w:rsidRDefault="00B734E8" w:rsidP="00B734E8">
            <w:pPr>
              <w:pStyle w:val="Tabletext"/>
              <w:jc w:val="right"/>
            </w:pPr>
            <w:r w:rsidRPr="00354810">
              <w:t>35.6</w:t>
            </w:r>
          </w:p>
        </w:tc>
        <w:tc>
          <w:tcPr>
            <w:tcW w:w="1701" w:type="dxa"/>
            <w:tcBorders>
              <w:top w:val="nil"/>
              <w:bottom w:val="nil"/>
            </w:tcBorders>
            <w:vAlign w:val="bottom"/>
          </w:tcPr>
          <w:p w:rsidR="00B734E8" w:rsidRPr="00354810" w:rsidRDefault="00B734E8" w:rsidP="00B734E8">
            <w:pPr>
              <w:pStyle w:val="Tabletext"/>
              <w:jc w:val="right"/>
            </w:pPr>
            <w:r w:rsidRPr="00354810">
              <w:t>37.7</w:t>
            </w:r>
          </w:p>
        </w:tc>
      </w:tr>
      <w:tr w:rsidR="00B734E8" w:rsidRPr="00354810">
        <w:trPr>
          <w:trHeight w:val="255"/>
        </w:trPr>
        <w:tc>
          <w:tcPr>
            <w:tcW w:w="1706" w:type="dxa"/>
            <w:tcBorders>
              <w:top w:val="nil"/>
              <w:bottom w:val="nil"/>
            </w:tcBorders>
            <w:shd w:val="clear" w:color="auto" w:fill="auto"/>
            <w:vAlign w:val="center"/>
          </w:tcPr>
          <w:p w:rsidR="00B734E8" w:rsidRPr="00354810" w:rsidRDefault="00B734E8" w:rsidP="00B734E8">
            <w:pPr>
              <w:pStyle w:val="Tabletext"/>
              <w:rPr>
                <w:b/>
              </w:rPr>
            </w:pPr>
            <w:r w:rsidRPr="00354810">
              <w:rPr>
                <w:b/>
              </w:rPr>
              <w:t>45+</w:t>
            </w:r>
          </w:p>
        </w:tc>
        <w:tc>
          <w:tcPr>
            <w:tcW w:w="1701" w:type="dxa"/>
            <w:tcBorders>
              <w:top w:val="nil"/>
              <w:bottom w:val="nil"/>
            </w:tcBorders>
            <w:vAlign w:val="center"/>
          </w:tcPr>
          <w:p w:rsidR="00B734E8" w:rsidRPr="00354810" w:rsidRDefault="00B734E8" w:rsidP="00B734E8">
            <w:pPr>
              <w:pStyle w:val="Tabletext"/>
              <w:jc w:val="right"/>
              <w:rPr>
                <w:sz w:val="36"/>
                <w:szCs w:val="36"/>
              </w:rPr>
            </w:pPr>
            <w:r>
              <w:rPr>
                <w:color w:val="000000"/>
                <w:kern w:val="24"/>
              </w:rPr>
              <w:t xml:space="preserve">379 </w:t>
            </w:r>
            <w:r w:rsidRPr="00354810">
              <w:rPr>
                <w:color w:val="000000"/>
                <w:kern w:val="24"/>
              </w:rPr>
              <w:t>644</w:t>
            </w:r>
          </w:p>
        </w:tc>
        <w:tc>
          <w:tcPr>
            <w:tcW w:w="1701" w:type="dxa"/>
            <w:tcBorders>
              <w:top w:val="nil"/>
              <w:bottom w:val="nil"/>
            </w:tcBorders>
            <w:vAlign w:val="bottom"/>
          </w:tcPr>
          <w:p w:rsidR="00B734E8" w:rsidRPr="00354810" w:rsidRDefault="00B734E8" w:rsidP="00B734E8">
            <w:pPr>
              <w:pStyle w:val="Tabletext"/>
              <w:jc w:val="right"/>
            </w:pPr>
            <w:r w:rsidRPr="00354810">
              <w:t>20.4</w:t>
            </w:r>
          </w:p>
        </w:tc>
        <w:tc>
          <w:tcPr>
            <w:tcW w:w="1701" w:type="dxa"/>
            <w:tcBorders>
              <w:top w:val="nil"/>
              <w:bottom w:val="nil"/>
            </w:tcBorders>
            <w:vAlign w:val="bottom"/>
          </w:tcPr>
          <w:p w:rsidR="00B734E8" w:rsidRPr="00354810" w:rsidRDefault="00B734E8" w:rsidP="00B734E8">
            <w:pPr>
              <w:pStyle w:val="Tabletext"/>
              <w:jc w:val="right"/>
            </w:pPr>
            <w:r w:rsidRPr="00354810">
              <w:t>17.8</w:t>
            </w:r>
          </w:p>
        </w:tc>
        <w:tc>
          <w:tcPr>
            <w:tcW w:w="1701" w:type="dxa"/>
            <w:tcBorders>
              <w:top w:val="nil"/>
              <w:bottom w:val="nil"/>
            </w:tcBorders>
            <w:vAlign w:val="bottom"/>
          </w:tcPr>
          <w:p w:rsidR="00B734E8" w:rsidRPr="00354810" w:rsidRDefault="00B734E8" w:rsidP="00B734E8">
            <w:pPr>
              <w:pStyle w:val="Tabletext"/>
              <w:jc w:val="right"/>
            </w:pPr>
            <w:r w:rsidRPr="00354810">
              <w:t>23.2</w:t>
            </w:r>
          </w:p>
        </w:tc>
      </w:tr>
      <w:tr w:rsidR="00B734E8" w:rsidRPr="00354810">
        <w:trPr>
          <w:trHeight w:val="255"/>
        </w:trPr>
        <w:tc>
          <w:tcPr>
            <w:tcW w:w="1706" w:type="dxa"/>
            <w:tcBorders>
              <w:top w:val="nil"/>
              <w:bottom w:val="single" w:sz="4" w:space="0" w:color="auto"/>
            </w:tcBorders>
            <w:shd w:val="clear" w:color="auto" w:fill="auto"/>
            <w:vAlign w:val="center"/>
          </w:tcPr>
          <w:p w:rsidR="00B734E8" w:rsidRPr="00354810" w:rsidRDefault="00B734E8" w:rsidP="00B734E8">
            <w:pPr>
              <w:pStyle w:val="Tabletext"/>
              <w:rPr>
                <w:b/>
              </w:rPr>
            </w:pPr>
            <w:r w:rsidRPr="00354810">
              <w:rPr>
                <w:b/>
              </w:rPr>
              <w:t>Total</w:t>
            </w:r>
          </w:p>
        </w:tc>
        <w:tc>
          <w:tcPr>
            <w:tcW w:w="1701" w:type="dxa"/>
            <w:tcBorders>
              <w:top w:val="nil"/>
              <w:bottom w:val="single" w:sz="4" w:space="0" w:color="auto"/>
            </w:tcBorders>
            <w:vAlign w:val="center"/>
          </w:tcPr>
          <w:p w:rsidR="00B734E8" w:rsidRPr="00354810" w:rsidRDefault="00B734E8" w:rsidP="00B734E8">
            <w:pPr>
              <w:pStyle w:val="Tabletext"/>
              <w:jc w:val="right"/>
              <w:rPr>
                <w:color w:val="000000"/>
                <w:kern w:val="24"/>
              </w:rPr>
            </w:pPr>
            <w:r>
              <w:rPr>
                <w:color w:val="000000"/>
                <w:kern w:val="24"/>
              </w:rPr>
              <w:t xml:space="preserve">1 860 </w:t>
            </w:r>
            <w:r w:rsidRPr="00354810">
              <w:rPr>
                <w:color w:val="000000"/>
                <w:kern w:val="24"/>
              </w:rPr>
              <w:t xml:space="preserve">342 </w:t>
            </w:r>
          </w:p>
        </w:tc>
        <w:tc>
          <w:tcPr>
            <w:tcW w:w="1701" w:type="dxa"/>
            <w:tcBorders>
              <w:top w:val="nil"/>
              <w:bottom w:val="single" w:sz="4" w:space="0" w:color="auto"/>
            </w:tcBorders>
            <w:vAlign w:val="bottom"/>
          </w:tcPr>
          <w:p w:rsidR="00B734E8" w:rsidRPr="00354810" w:rsidRDefault="00B734E8" w:rsidP="00B734E8">
            <w:pPr>
              <w:pStyle w:val="Tabletext"/>
              <w:jc w:val="right"/>
            </w:pPr>
            <w:r w:rsidRPr="00354810">
              <w:t>100.0</w:t>
            </w:r>
          </w:p>
        </w:tc>
        <w:tc>
          <w:tcPr>
            <w:tcW w:w="1701" w:type="dxa"/>
            <w:tcBorders>
              <w:top w:val="nil"/>
              <w:bottom w:val="single" w:sz="4" w:space="0" w:color="auto"/>
            </w:tcBorders>
            <w:vAlign w:val="bottom"/>
          </w:tcPr>
          <w:p w:rsidR="00B734E8" w:rsidRPr="00354810" w:rsidRDefault="00B734E8" w:rsidP="00B734E8">
            <w:pPr>
              <w:pStyle w:val="Tabletext"/>
              <w:jc w:val="right"/>
            </w:pPr>
            <w:r w:rsidRPr="00354810">
              <w:t>100.0</w:t>
            </w:r>
          </w:p>
        </w:tc>
        <w:tc>
          <w:tcPr>
            <w:tcW w:w="1701" w:type="dxa"/>
            <w:tcBorders>
              <w:top w:val="nil"/>
              <w:bottom w:val="single" w:sz="4" w:space="0" w:color="auto"/>
            </w:tcBorders>
            <w:vAlign w:val="bottom"/>
          </w:tcPr>
          <w:p w:rsidR="00B734E8" w:rsidRPr="00354810" w:rsidRDefault="00B734E8" w:rsidP="00B734E8">
            <w:pPr>
              <w:pStyle w:val="Tabletext"/>
              <w:jc w:val="right"/>
            </w:pPr>
            <w:r w:rsidRPr="00354810">
              <w:t>100.0</w:t>
            </w:r>
          </w:p>
        </w:tc>
      </w:tr>
    </w:tbl>
    <w:p w:rsidR="00B734E8" w:rsidRPr="00B66B7D" w:rsidRDefault="00B734E8" w:rsidP="00B734E8">
      <w:pPr>
        <w:pStyle w:val="Source"/>
      </w:pPr>
      <w:r w:rsidRPr="00B66B7D">
        <w:t>Source</w:t>
      </w:r>
      <w:r w:rsidRPr="00B66B7D">
        <w:tab/>
        <w:t>VOCSTATS (www.ncver.edu.au/resources/vocstats/intro.html) extracted on 1/7/2012.</w:t>
      </w:r>
    </w:p>
    <w:p w:rsidR="00B734E8" w:rsidRPr="00D61A3E" w:rsidRDefault="00B734E8" w:rsidP="00B734E8">
      <w:pPr>
        <w:pStyle w:val="Text"/>
      </w:pPr>
      <w:r w:rsidRPr="00D61A3E">
        <w:t xml:space="preserve">Table 2 shows some overall differences by age in employment and study patterns of those graduating from VET programs studied in 2010 and in this compares those graduating from diploma or higher level program </w:t>
      </w:r>
      <w:r>
        <w:t>with</w:t>
      </w:r>
      <w:r w:rsidRPr="00D61A3E">
        <w:t xml:space="preserve"> all graduates. Those over 25 are more likely to be employed before and after training and in contrast to the youngest group show little difference in proportions employed full-time before and after training. Among graduates under 25, those </w:t>
      </w:r>
      <w:r w:rsidR="00D43993">
        <w:t>who completed a program</w:t>
      </w:r>
      <w:r w:rsidRPr="00D61A3E">
        <w:t xml:space="preserve"> at a diploma or higher level are less likely to be in full-time work after study and more likely to be in further study. Among the older groups, the diploma and higher graduates are more likely to have been in full-time employment before study and to be in full-time employment after study and only slightly more likely to be in further study.</w:t>
      </w:r>
    </w:p>
    <w:p w:rsidR="00B734E8" w:rsidRPr="00D61A3E" w:rsidRDefault="00B734E8" w:rsidP="00B734E8">
      <w:pPr>
        <w:pStyle w:val="tabletitle"/>
      </w:pPr>
      <w:bookmarkStart w:id="27" w:name="_Toc370312705"/>
      <w:r w:rsidRPr="00D61A3E">
        <w:t>Table 2</w:t>
      </w:r>
      <w:r w:rsidRPr="00D61A3E">
        <w:tab/>
        <w:t>Employment and further study characteristics of each broad age group of graduates of all qualifications and of diplomas and above, per cent</w:t>
      </w:r>
      <w:r>
        <w:t>, 2011</w:t>
      </w:r>
      <w:bookmarkEnd w:id="27"/>
    </w:p>
    <w:tbl>
      <w:tblPr>
        <w:tblW w:w="8510" w:type="dxa"/>
        <w:tblInd w:w="103" w:type="dxa"/>
        <w:tblBorders>
          <w:bottom w:val="single" w:sz="4" w:space="0" w:color="auto"/>
        </w:tblBorders>
        <w:tblLayout w:type="fixed"/>
        <w:tblLook w:val="0000"/>
      </w:tblPr>
      <w:tblGrid>
        <w:gridCol w:w="1706"/>
        <w:gridCol w:w="1134"/>
        <w:gridCol w:w="1134"/>
        <w:gridCol w:w="1134"/>
        <w:gridCol w:w="1134"/>
        <w:gridCol w:w="1134"/>
        <w:gridCol w:w="1134"/>
      </w:tblGrid>
      <w:tr w:rsidR="00B734E8" w:rsidRPr="00354810">
        <w:trPr>
          <w:trHeight w:val="255"/>
          <w:tblHeader/>
        </w:trPr>
        <w:tc>
          <w:tcPr>
            <w:tcW w:w="1706" w:type="dxa"/>
            <w:tcBorders>
              <w:top w:val="single" w:sz="4" w:space="0" w:color="auto"/>
              <w:bottom w:val="nil"/>
            </w:tcBorders>
            <w:shd w:val="clear" w:color="auto" w:fill="auto"/>
            <w:vAlign w:val="center"/>
          </w:tcPr>
          <w:p w:rsidR="00B734E8" w:rsidRPr="00354810" w:rsidRDefault="00B734E8" w:rsidP="00B734E8">
            <w:pPr>
              <w:pStyle w:val="Tablehead1"/>
            </w:pPr>
            <w:r w:rsidRPr="00354810">
              <w:t>Age group</w:t>
            </w:r>
          </w:p>
        </w:tc>
        <w:tc>
          <w:tcPr>
            <w:tcW w:w="2268" w:type="dxa"/>
            <w:gridSpan w:val="2"/>
            <w:tcBorders>
              <w:top w:val="single" w:sz="4" w:space="0" w:color="auto"/>
              <w:bottom w:val="nil"/>
            </w:tcBorders>
            <w:vAlign w:val="center"/>
          </w:tcPr>
          <w:p w:rsidR="00B734E8" w:rsidRPr="00354810" w:rsidRDefault="00B734E8" w:rsidP="00B734E8">
            <w:pPr>
              <w:pStyle w:val="Tablehead1"/>
              <w:jc w:val="right"/>
              <w:rPr>
                <w:bCs/>
              </w:rPr>
            </w:pPr>
            <w:r w:rsidRPr="00354810">
              <w:rPr>
                <w:bCs/>
              </w:rPr>
              <w:t xml:space="preserve">Employed full-time before training </w:t>
            </w:r>
          </w:p>
        </w:tc>
        <w:tc>
          <w:tcPr>
            <w:tcW w:w="2268" w:type="dxa"/>
            <w:gridSpan w:val="2"/>
            <w:tcBorders>
              <w:top w:val="single" w:sz="4" w:space="0" w:color="auto"/>
              <w:bottom w:val="nil"/>
            </w:tcBorders>
            <w:vAlign w:val="center"/>
          </w:tcPr>
          <w:p w:rsidR="00B734E8" w:rsidRPr="00354810" w:rsidRDefault="00B734E8" w:rsidP="00B734E8">
            <w:pPr>
              <w:pStyle w:val="Tablehead1"/>
              <w:jc w:val="right"/>
              <w:rPr>
                <w:bCs/>
              </w:rPr>
            </w:pPr>
            <w:r w:rsidRPr="00354810">
              <w:rPr>
                <w:bCs/>
              </w:rPr>
              <w:t>Employed full-time after training</w:t>
            </w:r>
          </w:p>
        </w:tc>
        <w:tc>
          <w:tcPr>
            <w:tcW w:w="2268" w:type="dxa"/>
            <w:gridSpan w:val="2"/>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In further study after training</w:t>
            </w:r>
          </w:p>
        </w:tc>
      </w:tr>
      <w:tr w:rsidR="00B734E8" w:rsidRPr="00354810">
        <w:trPr>
          <w:trHeight w:val="255"/>
        </w:trPr>
        <w:tc>
          <w:tcPr>
            <w:tcW w:w="1706" w:type="dxa"/>
            <w:tcBorders>
              <w:bottom w:val="single" w:sz="4" w:space="0" w:color="auto"/>
            </w:tcBorders>
            <w:shd w:val="clear" w:color="auto" w:fill="auto"/>
            <w:vAlign w:val="center"/>
          </w:tcPr>
          <w:p w:rsidR="00B734E8" w:rsidRPr="00354810" w:rsidRDefault="00B734E8" w:rsidP="00B734E8">
            <w:pPr>
              <w:pStyle w:val="Tabletext"/>
              <w:rPr>
                <w:b/>
              </w:rPr>
            </w:pPr>
          </w:p>
        </w:tc>
        <w:tc>
          <w:tcPr>
            <w:tcW w:w="1134" w:type="dxa"/>
            <w:tcBorders>
              <w:bottom w:val="single" w:sz="4" w:space="0" w:color="auto"/>
            </w:tcBorders>
            <w:shd w:val="clear" w:color="auto" w:fill="auto"/>
          </w:tcPr>
          <w:p w:rsidR="00B734E8" w:rsidRPr="00354810" w:rsidRDefault="00B734E8" w:rsidP="00B734E8">
            <w:pPr>
              <w:pStyle w:val="Tabletext"/>
              <w:jc w:val="right"/>
              <w:rPr>
                <w:i/>
              </w:rPr>
            </w:pPr>
            <w:r w:rsidRPr="00354810">
              <w:rPr>
                <w:i/>
              </w:rPr>
              <w:t>All</w:t>
            </w:r>
          </w:p>
        </w:tc>
        <w:tc>
          <w:tcPr>
            <w:tcW w:w="1134" w:type="dxa"/>
            <w:tcBorders>
              <w:bottom w:val="single" w:sz="4" w:space="0" w:color="auto"/>
            </w:tcBorders>
            <w:shd w:val="clear" w:color="auto" w:fill="auto"/>
          </w:tcPr>
          <w:p w:rsidR="00B734E8" w:rsidRPr="00354810" w:rsidRDefault="00B734E8" w:rsidP="00B734E8">
            <w:pPr>
              <w:pStyle w:val="Tabletext"/>
              <w:jc w:val="right"/>
              <w:rPr>
                <w:i/>
              </w:rPr>
            </w:pPr>
            <w:r>
              <w:rPr>
                <w:i/>
              </w:rPr>
              <w:t>Dips and above</w:t>
            </w:r>
          </w:p>
        </w:tc>
        <w:tc>
          <w:tcPr>
            <w:tcW w:w="1134" w:type="dxa"/>
            <w:tcBorders>
              <w:bottom w:val="single" w:sz="4" w:space="0" w:color="auto"/>
            </w:tcBorders>
            <w:shd w:val="clear" w:color="auto" w:fill="auto"/>
          </w:tcPr>
          <w:p w:rsidR="00B734E8" w:rsidRPr="00354810" w:rsidRDefault="00B734E8" w:rsidP="00B734E8">
            <w:pPr>
              <w:pStyle w:val="Tabletext"/>
              <w:jc w:val="right"/>
              <w:rPr>
                <w:i/>
              </w:rPr>
            </w:pPr>
            <w:r w:rsidRPr="00354810">
              <w:rPr>
                <w:i/>
              </w:rPr>
              <w:t>All</w:t>
            </w:r>
          </w:p>
        </w:tc>
        <w:tc>
          <w:tcPr>
            <w:tcW w:w="1134" w:type="dxa"/>
            <w:tcBorders>
              <w:bottom w:val="single" w:sz="4" w:space="0" w:color="auto"/>
            </w:tcBorders>
            <w:shd w:val="clear" w:color="auto" w:fill="auto"/>
          </w:tcPr>
          <w:p w:rsidR="00B734E8" w:rsidRPr="00354810" w:rsidRDefault="00B734E8" w:rsidP="00B734E8">
            <w:pPr>
              <w:pStyle w:val="Tabletext"/>
              <w:jc w:val="right"/>
              <w:rPr>
                <w:i/>
              </w:rPr>
            </w:pPr>
            <w:r>
              <w:rPr>
                <w:i/>
              </w:rPr>
              <w:t>Dips and above</w:t>
            </w:r>
          </w:p>
        </w:tc>
        <w:tc>
          <w:tcPr>
            <w:tcW w:w="1134" w:type="dxa"/>
            <w:tcBorders>
              <w:bottom w:val="single" w:sz="4" w:space="0" w:color="auto"/>
            </w:tcBorders>
            <w:shd w:val="clear" w:color="auto" w:fill="auto"/>
          </w:tcPr>
          <w:p w:rsidR="00B734E8" w:rsidRPr="00354810" w:rsidRDefault="00B734E8" w:rsidP="00B734E8">
            <w:pPr>
              <w:pStyle w:val="Tabletext"/>
              <w:jc w:val="right"/>
              <w:rPr>
                <w:i/>
              </w:rPr>
            </w:pPr>
            <w:r w:rsidRPr="00354810">
              <w:rPr>
                <w:i/>
              </w:rPr>
              <w:t>All</w:t>
            </w:r>
          </w:p>
        </w:tc>
        <w:tc>
          <w:tcPr>
            <w:tcW w:w="1134" w:type="dxa"/>
            <w:tcBorders>
              <w:bottom w:val="single" w:sz="4" w:space="0" w:color="auto"/>
            </w:tcBorders>
            <w:shd w:val="clear" w:color="auto" w:fill="auto"/>
          </w:tcPr>
          <w:p w:rsidR="00B734E8" w:rsidRPr="00354810" w:rsidRDefault="00B734E8" w:rsidP="00B734E8">
            <w:pPr>
              <w:pStyle w:val="Tabletext"/>
              <w:jc w:val="right"/>
              <w:rPr>
                <w:i/>
              </w:rPr>
            </w:pPr>
            <w:r>
              <w:rPr>
                <w:i/>
              </w:rPr>
              <w:t>Dips and above</w:t>
            </w:r>
          </w:p>
        </w:tc>
      </w:tr>
      <w:tr w:rsidR="00B734E8" w:rsidRPr="00354810">
        <w:trPr>
          <w:trHeight w:val="255"/>
        </w:trPr>
        <w:tc>
          <w:tcPr>
            <w:tcW w:w="1706" w:type="dxa"/>
            <w:tcBorders>
              <w:top w:val="single" w:sz="4" w:space="0" w:color="auto"/>
            </w:tcBorders>
            <w:shd w:val="clear" w:color="auto" w:fill="auto"/>
            <w:vAlign w:val="center"/>
          </w:tcPr>
          <w:p w:rsidR="00B734E8" w:rsidRPr="00354810" w:rsidRDefault="00B734E8" w:rsidP="00B734E8">
            <w:pPr>
              <w:pStyle w:val="Tabletext"/>
              <w:rPr>
                <w:b/>
              </w:rPr>
            </w:pPr>
            <w:r w:rsidRPr="00354810">
              <w:rPr>
                <w:b/>
              </w:rPr>
              <w:t>15–24</w:t>
            </w:r>
          </w:p>
        </w:tc>
        <w:tc>
          <w:tcPr>
            <w:tcW w:w="1134" w:type="dxa"/>
            <w:tcBorders>
              <w:top w:val="single" w:sz="4" w:space="0" w:color="auto"/>
            </w:tcBorders>
            <w:shd w:val="clear" w:color="auto" w:fill="auto"/>
          </w:tcPr>
          <w:p w:rsidR="00B734E8" w:rsidRPr="00354810" w:rsidRDefault="00B734E8" w:rsidP="00B734E8">
            <w:pPr>
              <w:pStyle w:val="Tabletext"/>
              <w:jc w:val="right"/>
            </w:pPr>
            <w:r>
              <w:t>23.9</w:t>
            </w:r>
          </w:p>
        </w:tc>
        <w:tc>
          <w:tcPr>
            <w:tcW w:w="1134" w:type="dxa"/>
            <w:tcBorders>
              <w:top w:val="single" w:sz="4" w:space="0" w:color="auto"/>
            </w:tcBorders>
            <w:shd w:val="clear" w:color="auto" w:fill="auto"/>
          </w:tcPr>
          <w:p w:rsidR="00B734E8" w:rsidRPr="00354810" w:rsidRDefault="00B734E8" w:rsidP="00B734E8">
            <w:pPr>
              <w:pStyle w:val="Tabletext"/>
              <w:jc w:val="right"/>
            </w:pPr>
            <w:r>
              <w:t>23.2</w:t>
            </w:r>
          </w:p>
        </w:tc>
        <w:tc>
          <w:tcPr>
            <w:tcW w:w="1134" w:type="dxa"/>
            <w:tcBorders>
              <w:top w:val="single" w:sz="4" w:space="0" w:color="auto"/>
            </w:tcBorders>
            <w:shd w:val="clear" w:color="auto" w:fill="auto"/>
          </w:tcPr>
          <w:p w:rsidR="00B734E8" w:rsidRPr="00354810" w:rsidRDefault="00B734E8" w:rsidP="00B734E8">
            <w:pPr>
              <w:pStyle w:val="Tabletext"/>
              <w:jc w:val="right"/>
            </w:pPr>
            <w:r>
              <w:t>40.7</w:t>
            </w:r>
          </w:p>
        </w:tc>
        <w:tc>
          <w:tcPr>
            <w:tcW w:w="1134" w:type="dxa"/>
            <w:tcBorders>
              <w:top w:val="single" w:sz="4" w:space="0" w:color="auto"/>
            </w:tcBorders>
            <w:shd w:val="clear" w:color="auto" w:fill="auto"/>
          </w:tcPr>
          <w:p w:rsidR="00B734E8" w:rsidRPr="00C53999" w:rsidRDefault="00B734E8" w:rsidP="00B734E8">
            <w:pPr>
              <w:pStyle w:val="Tabletext"/>
              <w:jc w:val="right"/>
            </w:pPr>
            <w:r w:rsidRPr="00C53999">
              <w:t>34.1</w:t>
            </w:r>
          </w:p>
        </w:tc>
        <w:tc>
          <w:tcPr>
            <w:tcW w:w="1134" w:type="dxa"/>
            <w:tcBorders>
              <w:top w:val="single" w:sz="4" w:space="0" w:color="auto"/>
            </w:tcBorders>
            <w:shd w:val="clear" w:color="auto" w:fill="auto"/>
          </w:tcPr>
          <w:p w:rsidR="00B734E8" w:rsidRPr="00354810" w:rsidRDefault="00B734E8" w:rsidP="00B734E8">
            <w:pPr>
              <w:pStyle w:val="Tabletext"/>
              <w:jc w:val="right"/>
            </w:pPr>
            <w:r>
              <w:t>40.1</w:t>
            </w:r>
          </w:p>
        </w:tc>
        <w:tc>
          <w:tcPr>
            <w:tcW w:w="1134" w:type="dxa"/>
            <w:tcBorders>
              <w:top w:val="single" w:sz="4" w:space="0" w:color="auto"/>
            </w:tcBorders>
            <w:shd w:val="clear" w:color="auto" w:fill="auto"/>
          </w:tcPr>
          <w:p w:rsidR="00B734E8" w:rsidRPr="00354810" w:rsidRDefault="00B734E8" w:rsidP="00B734E8">
            <w:pPr>
              <w:pStyle w:val="Tabletext"/>
              <w:jc w:val="right"/>
            </w:pPr>
            <w:r>
              <w:t>44.1</w:t>
            </w:r>
          </w:p>
        </w:tc>
      </w:tr>
      <w:tr w:rsidR="00B734E8" w:rsidRPr="00354810">
        <w:trPr>
          <w:trHeight w:val="255"/>
        </w:trPr>
        <w:tc>
          <w:tcPr>
            <w:tcW w:w="1706" w:type="dxa"/>
            <w:shd w:val="clear" w:color="auto" w:fill="auto"/>
            <w:vAlign w:val="center"/>
          </w:tcPr>
          <w:p w:rsidR="00B734E8" w:rsidRPr="00354810" w:rsidRDefault="00B734E8" w:rsidP="00B734E8">
            <w:pPr>
              <w:pStyle w:val="Tabletext"/>
              <w:rPr>
                <w:b/>
              </w:rPr>
            </w:pPr>
            <w:r w:rsidRPr="00354810">
              <w:rPr>
                <w:b/>
              </w:rPr>
              <w:t>25–44</w:t>
            </w:r>
          </w:p>
        </w:tc>
        <w:tc>
          <w:tcPr>
            <w:tcW w:w="1134" w:type="dxa"/>
            <w:shd w:val="clear" w:color="auto" w:fill="auto"/>
          </w:tcPr>
          <w:p w:rsidR="00B734E8" w:rsidRPr="00354810" w:rsidRDefault="00B734E8" w:rsidP="00B734E8">
            <w:pPr>
              <w:pStyle w:val="Tabletext"/>
              <w:jc w:val="right"/>
            </w:pPr>
            <w:r>
              <w:t>54.5</w:t>
            </w:r>
          </w:p>
        </w:tc>
        <w:tc>
          <w:tcPr>
            <w:tcW w:w="1134" w:type="dxa"/>
            <w:shd w:val="clear" w:color="auto" w:fill="auto"/>
          </w:tcPr>
          <w:p w:rsidR="00B734E8" w:rsidRPr="00354810" w:rsidRDefault="00B734E8" w:rsidP="00B734E8">
            <w:pPr>
              <w:pStyle w:val="Tabletext"/>
              <w:jc w:val="right"/>
            </w:pPr>
            <w:r>
              <w:t>63.1</w:t>
            </w:r>
          </w:p>
        </w:tc>
        <w:tc>
          <w:tcPr>
            <w:tcW w:w="1134" w:type="dxa"/>
            <w:shd w:val="clear" w:color="auto" w:fill="auto"/>
          </w:tcPr>
          <w:p w:rsidR="00B734E8" w:rsidRPr="00354810" w:rsidRDefault="00B734E8" w:rsidP="00B734E8">
            <w:pPr>
              <w:pStyle w:val="Tabletext"/>
              <w:jc w:val="right"/>
            </w:pPr>
            <w:r>
              <w:t>55.7</w:t>
            </w:r>
          </w:p>
        </w:tc>
        <w:tc>
          <w:tcPr>
            <w:tcW w:w="1134" w:type="dxa"/>
            <w:shd w:val="clear" w:color="auto" w:fill="auto"/>
          </w:tcPr>
          <w:p w:rsidR="00B734E8" w:rsidRPr="00354810" w:rsidRDefault="00B734E8" w:rsidP="00B734E8">
            <w:pPr>
              <w:pStyle w:val="Tabletext"/>
              <w:jc w:val="right"/>
            </w:pPr>
            <w:r>
              <w:t>61.1</w:t>
            </w:r>
          </w:p>
        </w:tc>
        <w:tc>
          <w:tcPr>
            <w:tcW w:w="1134" w:type="dxa"/>
            <w:shd w:val="clear" w:color="auto" w:fill="auto"/>
          </w:tcPr>
          <w:p w:rsidR="00B734E8" w:rsidRPr="00354810" w:rsidRDefault="00B734E8" w:rsidP="00B734E8">
            <w:pPr>
              <w:pStyle w:val="Tabletext"/>
              <w:jc w:val="right"/>
            </w:pPr>
            <w:r>
              <w:t>29.4</w:t>
            </w:r>
          </w:p>
        </w:tc>
        <w:tc>
          <w:tcPr>
            <w:tcW w:w="1134" w:type="dxa"/>
            <w:shd w:val="clear" w:color="auto" w:fill="auto"/>
          </w:tcPr>
          <w:p w:rsidR="00B734E8" w:rsidRPr="00354810" w:rsidRDefault="00B734E8" w:rsidP="00B734E8">
            <w:pPr>
              <w:pStyle w:val="Tabletext"/>
              <w:jc w:val="right"/>
            </w:pPr>
            <w:r>
              <w:t>31.5</w:t>
            </w:r>
          </w:p>
        </w:tc>
      </w:tr>
      <w:tr w:rsidR="00B734E8" w:rsidRPr="00354810">
        <w:trPr>
          <w:trHeight w:val="255"/>
        </w:trPr>
        <w:tc>
          <w:tcPr>
            <w:tcW w:w="1706" w:type="dxa"/>
            <w:shd w:val="clear" w:color="auto" w:fill="auto"/>
            <w:vAlign w:val="center"/>
          </w:tcPr>
          <w:p w:rsidR="00B734E8" w:rsidRPr="00354810" w:rsidRDefault="00B734E8" w:rsidP="00B734E8">
            <w:pPr>
              <w:pStyle w:val="Tabletext"/>
              <w:rPr>
                <w:b/>
              </w:rPr>
            </w:pPr>
            <w:r w:rsidRPr="00354810">
              <w:rPr>
                <w:b/>
              </w:rPr>
              <w:t>45+</w:t>
            </w:r>
          </w:p>
        </w:tc>
        <w:tc>
          <w:tcPr>
            <w:tcW w:w="1134" w:type="dxa"/>
            <w:shd w:val="clear" w:color="auto" w:fill="auto"/>
          </w:tcPr>
          <w:p w:rsidR="00B734E8" w:rsidRPr="00354810" w:rsidRDefault="00B734E8" w:rsidP="00B734E8">
            <w:pPr>
              <w:pStyle w:val="Tabletext"/>
              <w:jc w:val="right"/>
            </w:pPr>
            <w:r>
              <w:t>50.0</w:t>
            </w:r>
          </w:p>
        </w:tc>
        <w:tc>
          <w:tcPr>
            <w:tcW w:w="1134" w:type="dxa"/>
            <w:shd w:val="clear" w:color="auto" w:fill="auto"/>
          </w:tcPr>
          <w:p w:rsidR="00B734E8" w:rsidRPr="00354810" w:rsidRDefault="00B734E8" w:rsidP="00B734E8">
            <w:pPr>
              <w:pStyle w:val="Tabletext"/>
              <w:jc w:val="right"/>
            </w:pPr>
            <w:r>
              <w:t>61.6</w:t>
            </w:r>
          </w:p>
        </w:tc>
        <w:tc>
          <w:tcPr>
            <w:tcW w:w="1134" w:type="dxa"/>
            <w:shd w:val="clear" w:color="auto" w:fill="auto"/>
          </w:tcPr>
          <w:p w:rsidR="00B734E8" w:rsidRPr="00354810" w:rsidRDefault="00B734E8" w:rsidP="00B734E8">
            <w:pPr>
              <w:pStyle w:val="Tabletext"/>
              <w:jc w:val="right"/>
            </w:pPr>
            <w:r>
              <w:t>48.9</w:t>
            </w:r>
          </w:p>
        </w:tc>
        <w:tc>
          <w:tcPr>
            <w:tcW w:w="1134" w:type="dxa"/>
            <w:shd w:val="clear" w:color="auto" w:fill="auto"/>
          </w:tcPr>
          <w:p w:rsidR="00B734E8" w:rsidRPr="00354810" w:rsidRDefault="00B734E8" w:rsidP="00B734E8">
            <w:pPr>
              <w:pStyle w:val="Tabletext"/>
              <w:jc w:val="right"/>
            </w:pPr>
            <w:r>
              <w:t>60.2</w:t>
            </w:r>
          </w:p>
        </w:tc>
        <w:tc>
          <w:tcPr>
            <w:tcW w:w="1134" w:type="dxa"/>
            <w:shd w:val="clear" w:color="auto" w:fill="auto"/>
          </w:tcPr>
          <w:p w:rsidR="00B734E8" w:rsidRPr="00354810" w:rsidRDefault="00B734E8" w:rsidP="00B734E8">
            <w:pPr>
              <w:pStyle w:val="Tabletext"/>
              <w:jc w:val="right"/>
            </w:pPr>
            <w:r>
              <w:t>23.6</w:t>
            </w:r>
          </w:p>
        </w:tc>
        <w:tc>
          <w:tcPr>
            <w:tcW w:w="1134" w:type="dxa"/>
            <w:shd w:val="clear" w:color="auto" w:fill="auto"/>
          </w:tcPr>
          <w:p w:rsidR="00B734E8" w:rsidRPr="00354810" w:rsidRDefault="00B734E8" w:rsidP="00B734E8">
            <w:pPr>
              <w:pStyle w:val="Tabletext"/>
              <w:jc w:val="right"/>
            </w:pPr>
            <w:r>
              <w:t>27.7</w:t>
            </w:r>
          </w:p>
        </w:tc>
      </w:tr>
      <w:tr w:rsidR="00B734E8" w:rsidRPr="00DD1C46">
        <w:trPr>
          <w:trHeight w:val="255"/>
        </w:trPr>
        <w:tc>
          <w:tcPr>
            <w:tcW w:w="1706" w:type="dxa"/>
            <w:shd w:val="clear" w:color="auto" w:fill="auto"/>
            <w:vAlign w:val="center"/>
          </w:tcPr>
          <w:p w:rsidR="00B734E8" w:rsidRPr="00354810" w:rsidRDefault="00B734E8" w:rsidP="00B734E8">
            <w:pPr>
              <w:pStyle w:val="Tabletext"/>
              <w:rPr>
                <w:b/>
              </w:rPr>
            </w:pPr>
            <w:r w:rsidRPr="00354810">
              <w:rPr>
                <w:b/>
              </w:rPr>
              <w:t>All age groups</w:t>
            </w:r>
          </w:p>
        </w:tc>
        <w:tc>
          <w:tcPr>
            <w:tcW w:w="1134" w:type="dxa"/>
            <w:shd w:val="clear" w:color="auto" w:fill="auto"/>
          </w:tcPr>
          <w:p w:rsidR="00B734E8" w:rsidRPr="00354810" w:rsidRDefault="00B734E8" w:rsidP="00B734E8">
            <w:pPr>
              <w:pStyle w:val="Tabletext"/>
              <w:jc w:val="right"/>
              <w:rPr>
                <w:b/>
              </w:rPr>
            </w:pPr>
            <w:r>
              <w:rPr>
                <w:b/>
              </w:rPr>
              <w:t>41.3</w:t>
            </w:r>
          </w:p>
        </w:tc>
        <w:tc>
          <w:tcPr>
            <w:tcW w:w="1134" w:type="dxa"/>
            <w:shd w:val="clear" w:color="auto" w:fill="auto"/>
          </w:tcPr>
          <w:p w:rsidR="00B734E8" w:rsidRPr="00354810" w:rsidRDefault="00B734E8" w:rsidP="00B734E8">
            <w:pPr>
              <w:pStyle w:val="Tabletext"/>
              <w:jc w:val="right"/>
              <w:rPr>
                <w:b/>
              </w:rPr>
            </w:pPr>
            <w:r>
              <w:rPr>
                <w:b/>
              </w:rPr>
              <w:t>51.2</w:t>
            </w:r>
          </w:p>
        </w:tc>
        <w:tc>
          <w:tcPr>
            <w:tcW w:w="1134" w:type="dxa"/>
            <w:shd w:val="clear" w:color="auto" w:fill="auto"/>
          </w:tcPr>
          <w:p w:rsidR="00B734E8" w:rsidRPr="00354810" w:rsidRDefault="00B734E8" w:rsidP="00B734E8">
            <w:pPr>
              <w:pStyle w:val="Tabletext"/>
              <w:jc w:val="right"/>
              <w:rPr>
                <w:b/>
              </w:rPr>
            </w:pPr>
            <w:r>
              <w:rPr>
                <w:b/>
              </w:rPr>
              <w:t>48.2</w:t>
            </w:r>
          </w:p>
        </w:tc>
        <w:tc>
          <w:tcPr>
            <w:tcW w:w="1134" w:type="dxa"/>
            <w:shd w:val="clear" w:color="auto" w:fill="auto"/>
          </w:tcPr>
          <w:p w:rsidR="00B734E8" w:rsidRPr="00354810" w:rsidRDefault="00B734E8" w:rsidP="00B734E8">
            <w:pPr>
              <w:pStyle w:val="Tabletext"/>
              <w:jc w:val="right"/>
              <w:rPr>
                <w:b/>
              </w:rPr>
            </w:pPr>
            <w:r>
              <w:rPr>
                <w:b/>
              </w:rPr>
              <w:t>53.1</w:t>
            </w:r>
          </w:p>
        </w:tc>
        <w:tc>
          <w:tcPr>
            <w:tcW w:w="1134" w:type="dxa"/>
            <w:shd w:val="clear" w:color="auto" w:fill="auto"/>
          </w:tcPr>
          <w:p w:rsidR="00B734E8" w:rsidRPr="00354810" w:rsidRDefault="00B734E8" w:rsidP="00B734E8">
            <w:pPr>
              <w:pStyle w:val="Tabletext"/>
              <w:jc w:val="right"/>
              <w:rPr>
                <w:b/>
              </w:rPr>
            </w:pPr>
            <w:r>
              <w:rPr>
                <w:b/>
              </w:rPr>
              <w:t>32.4</w:t>
            </w:r>
          </w:p>
        </w:tc>
        <w:tc>
          <w:tcPr>
            <w:tcW w:w="1134" w:type="dxa"/>
            <w:shd w:val="clear" w:color="auto" w:fill="auto"/>
          </w:tcPr>
          <w:p w:rsidR="00B734E8" w:rsidRPr="00DD1C46" w:rsidRDefault="00B734E8" w:rsidP="00B734E8">
            <w:pPr>
              <w:pStyle w:val="Tabletext"/>
              <w:jc w:val="right"/>
              <w:rPr>
                <w:b/>
              </w:rPr>
            </w:pPr>
            <w:r w:rsidRPr="00DD1C46">
              <w:rPr>
                <w:b/>
              </w:rPr>
              <w:t>34.2</w:t>
            </w:r>
          </w:p>
        </w:tc>
      </w:tr>
    </w:tbl>
    <w:p w:rsidR="00B734E8" w:rsidRPr="00D61A3E" w:rsidRDefault="00B734E8" w:rsidP="00B734E8">
      <w:pPr>
        <w:pStyle w:val="Source"/>
      </w:pPr>
      <w:r w:rsidRPr="00D61A3E">
        <w:t>Source</w:t>
      </w:r>
      <w:r w:rsidRPr="00D61A3E">
        <w:tab/>
        <w:t>NCVER (2011).</w:t>
      </w:r>
    </w:p>
    <w:p w:rsidR="00B734E8" w:rsidRPr="001C255A" w:rsidRDefault="00D43993" w:rsidP="00B734E8">
      <w:pPr>
        <w:pStyle w:val="Text"/>
      </w:pPr>
      <w:r>
        <w:t>Tables 1 and 2 provide some initial support for the suggestion made in the introductory section that mid-level qualifications have a differing purpose or balance of purposes for different age groups.</w:t>
      </w:r>
      <w:r w:rsidRPr="001C255A">
        <w:t xml:space="preserve"> </w:t>
      </w:r>
      <w:r>
        <w:t>The chapter will now consider how a range of outcomes vary by qualification level, field of education and age group.</w:t>
      </w:r>
    </w:p>
    <w:p w:rsidR="00B734E8" w:rsidRPr="001C255A" w:rsidRDefault="00B734E8" w:rsidP="00B734E8">
      <w:pPr>
        <w:pStyle w:val="Heading2"/>
      </w:pPr>
      <w:bookmarkStart w:id="28" w:name="_Toc370312752"/>
      <w:r w:rsidRPr="001C255A">
        <w:lastRenderedPageBreak/>
        <w:t>Outcomes, levels, fields and age</w:t>
      </w:r>
      <w:bookmarkEnd w:id="28"/>
    </w:p>
    <w:p w:rsidR="00B734E8" w:rsidRPr="001C255A" w:rsidRDefault="00B734E8" w:rsidP="00B734E8">
      <w:pPr>
        <w:pStyle w:val="Heading3"/>
      </w:pPr>
      <w:r w:rsidRPr="001C255A">
        <w:t>Employed after study</w:t>
      </w:r>
    </w:p>
    <w:p w:rsidR="00B734E8" w:rsidRPr="001C255A" w:rsidRDefault="00B734E8" w:rsidP="00B734E8">
      <w:pPr>
        <w:pStyle w:val="Text"/>
      </w:pPr>
      <w:r w:rsidRPr="001C255A">
        <w:t xml:space="preserve">The first </w:t>
      </w:r>
      <w:r w:rsidR="00D43993">
        <w:t xml:space="preserve">binary </w:t>
      </w:r>
      <w:r w:rsidRPr="001C255A">
        <w:t xml:space="preserve">outcome examined is simply that of being employed </w:t>
      </w:r>
      <w:r w:rsidR="00D43993">
        <w:t xml:space="preserve">or not </w:t>
      </w:r>
      <w:r w:rsidRPr="001C255A">
        <w:t xml:space="preserve">at the time of the survey, that is six months after study. Table 3 shows the proportion </w:t>
      </w:r>
      <w:r>
        <w:t xml:space="preserve">of graduates </w:t>
      </w:r>
      <w:r w:rsidRPr="001C255A">
        <w:t>employed</w:t>
      </w:r>
      <w:r>
        <w:t xml:space="preserve"> full or part time</w:t>
      </w:r>
      <w:r w:rsidRPr="001C255A">
        <w:t xml:space="preserve"> after study by qualification level and field of education. Diploma and above graduates have a similar </w:t>
      </w:r>
      <w:r>
        <w:t xml:space="preserve">employment </w:t>
      </w:r>
      <w:r w:rsidRPr="001C255A">
        <w:t>rate to th</w:t>
      </w:r>
      <w:r>
        <w:t>at</w:t>
      </w:r>
      <w:r w:rsidRPr="001C255A">
        <w:t xml:space="preserve"> of certificate III and IV graduates. However, the differences across levels are more stark in some fields: in engineering overall and the two narrow engineering fields of education considered, certificate III and IV graduates have a considerably higher employment rate than the diploma and higher graduates; while in </w:t>
      </w:r>
      <w:r>
        <w:t xml:space="preserve">nursing the diploma and higher </w:t>
      </w:r>
      <w:r w:rsidRPr="001C255A">
        <w:t>graduates have a somewhat higher employment rate than do the certificate III or IV graduates (91% compared with 8</w:t>
      </w:r>
      <w:r w:rsidR="00054E14">
        <w:t>7</w:t>
      </w:r>
      <w:r>
        <w:t>%</w:t>
      </w:r>
      <w:r w:rsidRPr="001C255A">
        <w:t xml:space="preserve"> and 8</w:t>
      </w:r>
      <w:r w:rsidR="00054E14">
        <w:t>6</w:t>
      </w:r>
      <w:r w:rsidRPr="001C255A">
        <w:t>% respectively).</w:t>
      </w:r>
    </w:p>
    <w:p w:rsidR="00B734E8" w:rsidRPr="00160647" w:rsidRDefault="00B734E8" w:rsidP="006F424D">
      <w:pPr>
        <w:pStyle w:val="tabletitle"/>
      </w:pPr>
      <w:bookmarkStart w:id="29" w:name="_Toc370312706"/>
      <w:r w:rsidRPr="00160647">
        <w:t>Table 3</w:t>
      </w:r>
      <w:r w:rsidRPr="00160647">
        <w:tab/>
        <w:t>Percentage of graduates in employment six months after training, by level of qualification and broad and selected narrow field of education</w:t>
      </w:r>
      <w:r>
        <w:t>, 2011</w:t>
      </w:r>
      <w:bookmarkEnd w:id="29"/>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tabs>
                <w:tab w:val="decimal" w:pos="0"/>
                <w:tab w:val="decimal" w:pos="645"/>
              </w:tabs>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B734E8" w:rsidP="00B734E8">
            <w:pPr>
              <w:pStyle w:val="Tabletext"/>
              <w:tabs>
                <w:tab w:val="decimal" w:pos="0"/>
                <w:tab w:val="decimal" w:pos="645"/>
              </w:tabs>
              <w:jc w:val="right"/>
            </w:pPr>
            <w:r>
              <w:t>65.9*</w:t>
            </w:r>
            <w:r w:rsidR="00245442">
              <w:t>*</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64.7</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59.6</w:t>
            </w:r>
          </w:p>
        </w:tc>
        <w:tc>
          <w:tcPr>
            <w:tcW w:w="861" w:type="dxa"/>
            <w:tcBorders>
              <w:top w:val="single" w:sz="4" w:space="0" w:color="auto"/>
              <w:bottom w:val="nil"/>
            </w:tcBorders>
            <w:vAlign w:val="center"/>
          </w:tcPr>
          <w:p w:rsidR="00B734E8" w:rsidRPr="00354810" w:rsidRDefault="00B734E8" w:rsidP="00B734E8">
            <w:pPr>
              <w:pStyle w:val="Tabletext"/>
              <w:jc w:val="right"/>
            </w:pPr>
            <w:r>
              <w:t>61.4</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62.2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Information technology</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47.8</w:t>
            </w:r>
          </w:p>
        </w:tc>
        <w:tc>
          <w:tcPr>
            <w:tcW w:w="861" w:type="dxa"/>
            <w:tcBorders>
              <w:top w:val="nil"/>
              <w:bottom w:val="nil"/>
            </w:tcBorders>
            <w:shd w:val="clear" w:color="auto" w:fill="auto"/>
            <w:vAlign w:val="center"/>
          </w:tcPr>
          <w:p w:rsidR="00B734E8" w:rsidRPr="00354810" w:rsidRDefault="00B734E8" w:rsidP="00B734E8">
            <w:pPr>
              <w:pStyle w:val="Tabletext"/>
              <w:jc w:val="right"/>
            </w:pPr>
            <w:r>
              <w:t>48.4</w:t>
            </w:r>
          </w:p>
        </w:tc>
        <w:tc>
          <w:tcPr>
            <w:tcW w:w="860" w:type="dxa"/>
            <w:tcBorders>
              <w:top w:val="nil"/>
              <w:bottom w:val="nil"/>
            </w:tcBorders>
            <w:shd w:val="clear" w:color="auto" w:fill="auto"/>
            <w:vAlign w:val="center"/>
          </w:tcPr>
          <w:p w:rsidR="00B734E8" w:rsidRPr="00354810" w:rsidRDefault="00B734E8" w:rsidP="00B734E8">
            <w:pPr>
              <w:pStyle w:val="Tabletext"/>
              <w:jc w:val="right"/>
            </w:pPr>
            <w:r>
              <w:t>58.2</w:t>
            </w:r>
          </w:p>
        </w:tc>
        <w:tc>
          <w:tcPr>
            <w:tcW w:w="861" w:type="dxa"/>
            <w:tcBorders>
              <w:top w:val="nil"/>
              <w:bottom w:val="nil"/>
            </w:tcBorders>
            <w:vAlign w:val="center"/>
          </w:tcPr>
          <w:p w:rsidR="00B734E8" w:rsidRPr="00354810" w:rsidRDefault="00B734E8" w:rsidP="00B734E8">
            <w:pPr>
              <w:pStyle w:val="Tabletext"/>
              <w:jc w:val="right"/>
            </w:pPr>
            <w:r>
              <w:t>63.1</w:t>
            </w:r>
          </w:p>
        </w:tc>
        <w:tc>
          <w:tcPr>
            <w:tcW w:w="861" w:type="dxa"/>
            <w:tcBorders>
              <w:top w:val="nil"/>
              <w:bottom w:val="nil"/>
            </w:tcBorders>
            <w:vAlign w:val="center"/>
          </w:tcPr>
          <w:p w:rsidR="00B734E8" w:rsidRPr="00354810" w:rsidRDefault="00B734E8" w:rsidP="00B734E8">
            <w:pPr>
              <w:pStyle w:val="Tabletext"/>
              <w:jc w:val="right"/>
              <w:rPr>
                <w:b/>
              </w:rPr>
            </w:pPr>
            <w:r>
              <w:rPr>
                <w:b/>
              </w:rPr>
              <w:t>56.1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Engineering and related technologies</w:t>
            </w:r>
          </w:p>
        </w:tc>
        <w:tc>
          <w:tcPr>
            <w:tcW w:w="860" w:type="dxa"/>
            <w:tcBorders>
              <w:top w:val="nil"/>
              <w:bottom w:val="nil"/>
            </w:tcBorders>
            <w:vAlign w:val="center"/>
          </w:tcPr>
          <w:p w:rsidR="00B734E8" w:rsidRPr="00354810" w:rsidRDefault="00B734E8" w:rsidP="00B734E8">
            <w:pPr>
              <w:pStyle w:val="Tabletext"/>
              <w:jc w:val="right"/>
            </w:pPr>
            <w:r>
              <w:t>62.7</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74.4</w:t>
            </w:r>
          </w:p>
        </w:tc>
        <w:tc>
          <w:tcPr>
            <w:tcW w:w="861" w:type="dxa"/>
            <w:tcBorders>
              <w:top w:val="nil"/>
              <w:bottom w:val="nil"/>
            </w:tcBorders>
            <w:shd w:val="clear" w:color="auto" w:fill="auto"/>
            <w:vAlign w:val="center"/>
          </w:tcPr>
          <w:p w:rsidR="00B734E8" w:rsidRPr="00354810" w:rsidRDefault="00B734E8" w:rsidP="00B734E8">
            <w:pPr>
              <w:pStyle w:val="Tabletext"/>
              <w:jc w:val="right"/>
            </w:pPr>
            <w:r>
              <w:t>90.8</w:t>
            </w:r>
          </w:p>
        </w:tc>
        <w:tc>
          <w:tcPr>
            <w:tcW w:w="860" w:type="dxa"/>
            <w:tcBorders>
              <w:top w:val="nil"/>
              <w:bottom w:val="nil"/>
            </w:tcBorders>
            <w:shd w:val="clear" w:color="auto" w:fill="auto"/>
            <w:vAlign w:val="center"/>
          </w:tcPr>
          <w:p w:rsidR="00B734E8" w:rsidRPr="00354810" w:rsidRDefault="00B734E8" w:rsidP="00B734E8">
            <w:pPr>
              <w:pStyle w:val="Tabletext"/>
              <w:jc w:val="right"/>
            </w:pPr>
            <w:r>
              <w:t>94.6</w:t>
            </w:r>
          </w:p>
        </w:tc>
        <w:tc>
          <w:tcPr>
            <w:tcW w:w="861" w:type="dxa"/>
            <w:tcBorders>
              <w:top w:val="nil"/>
              <w:bottom w:val="nil"/>
            </w:tcBorders>
            <w:vAlign w:val="center"/>
          </w:tcPr>
          <w:p w:rsidR="00B734E8" w:rsidRPr="00354810" w:rsidRDefault="00B734E8" w:rsidP="00B734E8">
            <w:pPr>
              <w:pStyle w:val="Tabletext"/>
              <w:jc w:val="right"/>
            </w:pPr>
            <w:r>
              <w:t>83.0</w:t>
            </w:r>
          </w:p>
        </w:tc>
        <w:tc>
          <w:tcPr>
            <w:tcW w:w="861" w:type="dxa"/>
            <w:tcBorders>
              <w:top w:val="nil"/>
              <w:bottom w:val="nil"/>
            </w:tcBorders>
            <w:vAlign w:val="center"/>
          </w:tcPr>
          <w:p w:rsidR="00B734E8" w:rsidRPr="00354810" w:rsidRDefault="00B734E8" w:rsidP="00B734E8">
            <w:pPr>
              <w:pStyle w:val="Tabletext"/>
              <w:jc w:val="right"/>
              <w:rPr>
                <w:b/>
              </w:rPr>
            </w:pPr>
            <w:r>
              <w:rPr>
                <w:b/>
              </w:rPr>
              <w:t>85.6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Process and resources engineering</w:t>
            </w:r>
          </w:p>
        </w:tc>
        <w:tc>
          <w:tcPr>
            <w:tcW w:w="860" w:type="dxa"/>
            <w:tcBorders>
              <w:top w:val="nil"/>
              <w:bottom w:val="nil"/>
            </w:tcBorders>
            <w:vAlign w:val="center"/>
          </w:tcPr>
          <w:p w:rsidR="00B734E8" w:rsidRPr="00354810" w:rsidRDefault="00B734E8" w:rsidP="00B734E8">
            <w:pPr>
              <w:pStyle w:val="Tabletext"/>
              <w:tabs>
                <w:tab w:val="decimal" w:pos="0"/>
                <w:tab w:val="decimal" w:pos="645"/>
              </w:tabs>
              <w:jc w:val="right"/>
            </w:pPr>
            <w:r>
              <w:t>86.6</w:t>
            </w:r>
          </w:p>
        </w:tc>
        <w:tc>
          <w:tcPr>
            <w:tcW w:w="861" w:type="dxa"/>
            <w:tcBorders>
              <w:top w:val="nil"/>
              <w:bottom w:val="nil"/>
            </w:tcBorders>
            <w:vAlign w:val="center"/>
          </w:tcPr>
          <w:p w:rsidR="00B734E8" w:rsidRPr="00354810" w:rsidRDefault="00B734E8" w:rsidP="00B734E8">
            <w:pPr>
              <w:pStyle w:val="Tabletext"/>
              <w:jc w:val="right"/>
            </w:pPr>
            <w:r>
              <w:t>85.5</w:t>
            </w:r>
          </w:p>
        </w:tc>
        <w:tc>
          <w:tcPr>
            <w:tcW w:w="861" w:type="dxa"/>
            <w:tcBorders>
              <w:top w:val="nil"/>
              <w:bottom w:val="nil"/>
            </w:tcBorders>
            <w:shd w:val="clear" w:color="auto" w:fill="auto"/>
            <w:vAlign w:val="center"/>
          </w:tcPr>
          <w:p w:rsidR="00B734E8" w:rsidRPr="00354810" w:rsidRDefault="00B734E8" w:rsidP="00B734E8">
            <w:pPr>
              <w:pStyle w:val="Tabletext"/>
              <w:jc w:val="right"/>
            </w:pPr>
            <w:r>
              <w:t>90.7</w:t>
            </w:r>
          </w:p>
        </w:tc>
        <w:tc>
          <w:tcPr>
            <w:tcW w:w="860" w:type="dxa"/>
            <w:tcBorders>
              <w:top w:val="nil"/>
              <w:bottom w:val="nil"/>
            </w:tcBorders>
            <w:shd w:val="clear" w:color="auto" w:fill="auto"/>
            <w:vAlign w:val="center"/>
          </w:tcPr>
          <w:p w:rsidR="00B734E8" w:rsidRPr="00354810" w:rsidRDefault="00B734E8" w:rsidP="00B734E8">
            <w:pPr>
              <w:pStyle w:val="Tabletext"/>
              <w:jc w:val="right"/>
            </w:pPr>
            <w:r>
              <w:t>95.9</w:t>
            </w:r>
          </w:p>
        </w:tc>
        <w:tc>
          <w:tcPr>
            <w:tcW w:w="861" w:type="dxa"/>
            <w:tcBorders>
              <w:top w:val="nil"/>
              <w:bottom w:val="nil"/>
            </w:tcBorders>
            <w:vAlign w:val="center"/>
          </w:tcPr>
          <w:p w:rsidR="00B734E8" w:rsidRPr="00354810" w:rsidRDefault="00B734E8" w:rsidP="00B734E8">
            <w:pPr>
              <w:pStyle w:val="Tabletext"/>
              <w:jc w:val="right"/>
            </w:pPr>
            <w:r>
              <w:t>87.7</w:t>
            </w:r>
          </w:p>
        </w:tc>
        <w:tc>
          <w:tcPr>
            <w:tcW w:w="861" w:type="dxa"/>
            <w:tcBorders>
              <w:top w:val="nil"/>
              <w:bottom w:val="nil"/>
            </w:tcBorders>
            <w:vAlign w:val="center"/>
          </w:tcPr>
          <w:p w:rsidR="00B734E8" w:rsidRPr="00354810" w:rsidRDefault="00B734E8" w:rsidP="00B734E8">
            <w:pPr>
              <w:pStyle w:val="Tabletext"/>
              <w:jc w:val="right"/>
              <w:rPr>
                <w:b/>
              </w:rPr>
            </w:pPr>
            <w:r>
              <w:rPr>
                <w:b/>
              </w:rPr>
              <w:t>89.7</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Electrical and electronic engineering and technology</w:t>
            </w:r>
          </w:p>
        </w:tc>
        <w:tc>
          <w:tcPr>
            <w:tcW w:w="860" w:type="dxa"/>
            <w:tcBorders>
              <w:top w:val="nil"/>
              <w:bottom w:val="nil"/>
            </w:tcBorders>
            <w:vAlign w:val="center"/>
          </w:tcPr>
          <w:p w:rsidR="00B734E8" w:rsidRPr="00354810" w:rsidRDefault="00B734E8" w:rsidP="00B734E8">
            <w:pPr>
              <w:pStyle w:val="Tabletext"/>
              <w:jc w:val="right"/>
            </w:pPr>
            <w:r>
              <w:t>36.9</w:t>
            </w:r>
            <w:r w:rsidR="00D00826">
              <w:t>**</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78.4</w:t>
            </w:r>
          </w:p>
        </w:tc>
        <w:tc>
          <w:tcPr>
            <w:tcW w:w="861" w:type="dxa"/>
            <w:tcBorders>
              <w:top w:val="nil"/>
              <w:bottom w:val="nil"/>
            </w:tcBorders>
            <w:shd w:val="clear" w:color="auto" w:fill="auto"/>
            <w:vAlign w:val="center"/>
          </w:tcPr>
          <w:p w:rsidR="00B734E8" w:rsidRPr="00354810" w:rsidRDefault="00B734E8" w:rsidP="00B734E8">
            <w:pPr>
              <w:pStyle w:val="Tabletext"/>
              <w:jc w:val="right"/>
            </w:pPr>
            <w:r>
              <w:t>93.8</w:t>
            </w:r>
          </w:p>
        </w:tc>
        <w:tc>
          <w:tcPr>
            <w:tcW w:w="860" w:type="dxa"/>
            <w:tcBorders>
              <w:top w:val="nil"/>
              <w:bottom w:val="nil"/>
            </w:tcBorders>
            <w:shd w:val="clear" w:color="auto" w:fill="auto"/>
            <w:vAlign w:val="center"/>
          </w:tcPr>
          <w:p w:rsidR="00B734E8" w:rsidRPr="00354810" w:rsidRDefault="00B734E8" w:rsidP="00B734E8">
            <w:pPr>
              <w:pStyle w:val="Tabletext"/>
              <w:jc w:val="right"/>
            </w:pPr>
            <w:r>
              <w:t>96.1</w:t>
            </w:r>
          </w:p>
        </w:tc>
        <w:tc>
          <w:tcPr>
            <w:tcW w:w="861" w:type="dxa"/>
            <w:tcBorders>
              <w:top w:val="nil"/>
              <w:bottom w:val="nil"/>
            </w:tcBorders>
            <w:vAlign w:val="center"/>
          </w:tcPr>
          <w:p w:rsidR="00B734E8" w:rsidRPr="00354810" w:rsidRDefault="00B734E8" w:rsidP="00B734E8">
            <w:pPr>
              <w:pStyle w:val="Tabletext"/>
              <w:jc w:val="right"/>
            </w:pPr>
            <w:r>
              <w:t>76.9</w:t>
            </w:r>
          </w:p>
        </w:tc>
        <w:tc>
          <w:tcPr>
            <w:tcW w:w="861" w:type="dxa"/>
            <w:tcBorders>
              <w:top w:val="nil"/>
              <w:bottom w:val="nil"/>
            </w:tcBorders>
            <w:vAlign w:val="center"/>
          </w:tcPr>
          <w:p w:rsidR="00B734E8" w:rsidRPr="00354810" w:rsidRDefault="00B734E8" w:rsidP="00B734E8">
            <w:pPr>
              <w:pStyle w:val="Tabletext"/>
              <w:jc w:val="right"/>
              <w:rPr>
                <w:b/>
              </w:rPr>
            </w:pPr>
            <w:r>
              <w:rPr>
                <w:b/>
              </w:rPr>
              <w:t>88.6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Architecture and building</w:t>
            </w:r>
          </w:p>
        </w:tc>
        <w:tc>
          <w:tcPr>
            <w:tcW w:w="860" w:type="dxa"/>
            <w:tcBorders>
              <w:top w:val="nil"/>
              <w:bottom w:val="nil"/>
            </w:tcBorders>
            <w:vAlign w:val="center"/>
          </w:tcPr>
          <w:p w:rsidR="00B734E8" w:rsidRPr="00354810" w:rsidRDefault="00B734E8" w:rsidP="00B734E8">
            <w:pPr>
              <w:pStyle w:val="Tabletext"/>
              <w:jc w:val="right"/>
            </w:pPr>
            <w:r>
              <w:t>76.2</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75.6</w:t>
            </w:r>
          </w:p>
        </w:tc>
        <w:tc>
          <w:tcPr>
            <w:tcW w:w="861" w:type="dxa"/>
            <w:tcBorders>
              <w:top w:val="nil"/>
              <w:bottom w:val="nil"/>
            </w:tcBorders>
            <w:shd w:val="clear" w:color="auto" w:fill="auto"/>
            <w:vAlign w:val="center"/>
          </w:tcPr>
          <w:p w:rsidR="00B734E8" w:rsidRPr="00354810" w:rsidRDefault="00B734E8" w:rsidP="00B734E8">
            <w:pPr>
              <w:pStyle w:val="Tabletext"/>
              <w:jc w:val="right"/>
            </w:pPr>
            <w:r>
              <w:t>93.4</w:t>
            </w:r>
          </w:p>
        </w:tc>
        <w:tc>
          <w:tcPr>
            <w:tcW w:w="860" w:type="dxa"/>
            <w:tcBorders>
              <w:top w:val="nil"/>
              <w:bottom w:val="nil"/>
            </w:tcBorders>
            <w:shd w:val="clear" w:color="auto" w:fill="auto"/>
            <w:vAlign w:val="center"/>
          </w:tcPr>
          <w:p w:rsidR="00B734E8" w:rsidRPr="00354810" w:rsidRDefault="00B734E8" w:rsidP="00B734E8">
            <w:pPr>
              <w:pStyle w:val="Tabletext"/>
              <w:jc w:val="right"/>
            </w:pPr>
            <w:r>
              <w:t>88.3</w:t>
            </w:r>
          </w:p>
        </w:tc>
        <w:tc>
          <w:tcPr>
            <w:tcW w:w="861" w:type="dxa"/>
            <w:tcBorders>
              <w:top w:val="nil"/>
              <w:bottom w:val="nil"/>
            </w:tcBorders>
            <w:vAlign w:val="center"/>
          </w:tcPr>
          <w:p w:rsidR="00B734E8" w:rsidRPr="00354810" w:rsidRDefault="00B734E8" w:rsidP="00B734E8">
            <w:pPr>
              <w:pStyle w:val="Tabletext"/>
              <w:jc w:val="right"/>
            </w:pPr>
            <w:r>
              <w:t>83.9</w:t>
            </w:r>
          </w:p>
        </w:tc>
        <w:tc>
          <w:tcPr>
            <w:tcW w:w="861" w:type="dxa"/>
            <w:tcBorders>
              <w:top w:val="nil"/>
              <w:bottom w:val="nil"/>
            </w:tcBorders>
            <w:vAlign w:val="center"/>
          </w:tcPr>
          <w:p w:rsidR="00B734E8" w:rsidRPr="00354810" w:rsidRDefault="00B734E8" w:rsidP="00B734E8">
            <w:pPr>
              <w:pStyle w:val="Tabletext"/>
              <w:jc w:val="right"/>
              <w:rPr>
                <w:b/>
              </w:rPr>
            </w:pPr>
            <w:r>
              <w:rPr>
                <w:b/>
              </w:rPr>
              <w:t>86.3</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Agriculture, environmental and related studies</w:t>
            </w:r>
          </w:p>
        </w:tc>
        <w:tc>
          <w:tcPr>
            <w:tcW w:w="860" w:type="dxa"/>
            <w:tcBorders>
              <w:top w:val="nil"/>
              <w:bottom w:val="nil"/>
            </w:tcBorders>
            <w:vAlign w:val="center"/>
          </w:tcPr>
          <w:p w:rsidR="00B734E8" w:rsidRPr="00354810" w:rsidRDefault="00B734E8" w:rsidP="00B734E8">
            <w:pPr>
              <w:pStyle w:val="Tabletext"/>
              <w:jc w:val="right"/>
            </w:pPr>
            <w:r>
              <w:t>53.6</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74.5</w:t>
            </w:r>
          </w:p>
        </w:tc>
        <w:tc>
          <w:tcPr>
            <w:tcW w:w="861" w:type="dxa"/>
            <w:tcBorders>
              <w:top w:val="nil"/>
              <w:bottom w:val="nil"/>
            </w:tcBorders>
            <w:shd w:val="clear" w:color="auto" w:fill="auto"/>
            <w:vAlign w:val="center"/>
          </w:tcPr>
          <w:p w:rsidR="00B734E8" w:rsidRPr="00354810" w:rsidRDefault="00B734E8" w:rsidP="00B734E8">
            <w:pPr>
              <w:pStyle w:val="Tabletext"/>
              <w:jc w:val="right"/>
            </w:pPr>
            <w:r>
              <w:t>87.4</w:t>
            </w:r>
          </w:p>
        </w:tc>
        <w:tc>
          <w:tcPr>
            <w:tcW w:w="860" w:type="dxa"/>
            <w:tcBorders>
              <w:top w:val="nil"/>
              <w:bottom w:val="nil"/>
            </w:tcBorders>
            <w:shd w:val="clear" w:color="auto" w:fill="auto"/>
            <w:vAlign w:val="center"/>
          </w:tcPr>
          <w:p w:rsidR="00B734E8" w:rsidRPr="00354810" w:rsidRDefault="00B734E8" w:rsidP="00B734E8">
            <w:pPr>
              <w:pStyle w:val="Tabletext"/>
              <w:jc w:val="right"/>
            </w:pPr>
            <w:r>
              <w:t>90.1</w:t>
            </w:r>
          </w:p>
        </w:tc>
        <w:tc>
          <w:tcPr>
            <w:tcW w:w="861" w:type="dxa"/>
            <w:tcBorders>
              <w:top w:val="nil"/>
              <w:bottom w:val="nil"/>
            </w:tcBorders>
            <w:vAlign w:val="center"/>
          </w:tcPr>
          <w:p w:rsidR="00B734E8" w:rsidRPr="00354810" w:rsidRDefault="00B734E8" w:rsidP="00B734E8">
            <w:pPr>
              <w:pStyle w:val="Tabletext"/>
              <w:jc w:val="right"/>
            </w:pPr>
            <w:r>
              <w:t>92.3</w:t>
            </w:r>
          </w:p>
        </w:tc>
        <w:tc>
          <w:tcPr>
            <w:tcW w:w="861" w:type="dxa"/>
            <w:tcBorders>
              <w:top w:val="nil"/>
              <w:bottom w:val="nil"/>
            </w:tcBorders>
            <w:vAlign w:val="center"/>
          </w:tcPr>
          <w:p w:rsidR="00B734E8" w:rsidRPr="00354810" w:rsidRDefault="00B734E8" w:rsidP="00B734E8">
            <w:pPr>
              <w:pStyle w:val="Tabletext"/>
              <w:jc w:val="right"/>
              <w:rPr>
                <w:b/>
              </w:rPr>
            </w:pPr>
            <w:r>
              <w:rPr>
                <w:b/>
              </w:rPr>
              <w:t>82.8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Agriculture</w:t>
            </w:r>
          </w:p>
        </w:tc>
        <w:tc>
          <w:tcPr>
            <w:tcW w:w="860" w:type="dxa"/>
            <w:tcBorders>
              <w:top w:val="nil"/>
              <w:bottom w:val="nil"/>
            </w:tcBorders>
            <w:vAlign w:val="center"/>
          </w:tcPr>
          <w:p w:rsidR="00B734E8" w:rsidRPr="00354810" w:rsidRDefault="00B734E8" w:rsidP="00B734E8">
            <w:pPr>
              <w:pStyle w:val="Tabletext"/>
              <w:jc w:val="right"/>
            </w:pPr>
            <w:r>
              <w:t>41.</w:t>
            </w:r>
            <w:r w:rsidR="00D00826">
              <w:t>4*</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77.3</w:t>
            </w:r>
          </w:p>
        </w:tc>
        <w:tc>
          <w:tcPr>
            <w:tcW w:w="861" w:type="dxa"/>
            <w:tcBorders>
              <w:top w:val="nil"/>
              <w:bottom w:val="nil"/>
            </w:tcBorders>
            <w:shd w:val="clear" w:color="auto" w:fill="auto"/>
            <w:vAlign w:val="center"/>
          </w:tcPr>
          <w:p w:rsidR="00B734E8" w:rsidRPr="00354810" w:rsidRDefault="00B734E8" w:rsidP="00B734E8">
            <w:pPr>
              <w:pStyle w:val="Tabletext"/>
              <w:jc w:val="right"/>
            </w:pPr>
            <w:r>
              <w:t>91.0</w:t>
            </w:r>
          </w:p>
        </w:tc>
        <w:tc>
          <w:tcPr>
            <w:tcW w:w="860" w:type="dxa"/>
            <w:tcBorders>
              <w:top w:val="nil"/>
              <w:bottom w:val="nil"/>
            </w:tcBorders>
            <w:shd w:val="clear" w:color="auto" w:fill="auto"/>
            <w:vAlign w:val="center"/>
          </w:tcPr>
          <w:p w:rsidR="00B734E8" w:rsidRPr="00354810" w:rsidRDefault="00B734E8" w:rsidP="00B734E8">
            <w:pPr>
              <w:pStyle w:val="Tabletext"/>
              <w:jc w:val="right"/>
            </w:pPr>
            <w:r>
              <w:t>91.1</w:t>
            </w:r>
          </w:p>
        </w:tc>
        <w:tc>
          <w:tcPr>
            <w:tcW w:w="861" w:type="dxa"/>
            <w:tcBorders>
              <w:top w:val="nil"/>
              <w:bottom w:val="nil"/>
            </w:tcBorders>
            <w:vAlign w:val="center"/>
          </w:tcPr>
          <w:p w:rsidR="00B734E8" w:rsidRPr="00354810" w:rsidRDefault="00B734E8" w:rsidP="00B734E8">
            <w:pPr>
              <w:pStyle w:val="Tabletext"/>
              <w:jc w:val="right"/>
            </w:pPr>
            <w:r>
              <w:t>94.2</w:t>
            </w:r>
          </w:p>
        </w:tc>
        <w:tc>
          <w:tcPr>
            <w:tcW w:w="861" w:type="dxa"/>
            <w:tcBorders>
              <w:top w:val="nil"/>
              <w:bottom w:val="nil"/>
            </w:tcBorders>
            <w:vAlign w:val="center"/>
          </w:tcPr>
          <w:p w:rsidR="00B734E8" w:rsidRPr="00354810" w:rsidRDefault="00B734E8" w:rsidP="00B734E8">
            <w:pPr>
              <w:pStyle w:val="Tabletext"/>
              <w:jc w:val="right"/>
              <w:rPr>
                <w:b/>
              </w:rPr>
            </w:pPr>
            <w:r>
              <w:rPr>
                <w:b/>
              </w:rPr>
              <w:t>85.4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Health</w:t>
            </w:r>
          </w:p>
        </w:tc>
        <w:tc>
          <w:tcPr>
            <w:tcW w:w="860" w:type="dxa"/>
            <w:tcBorders>
              <w:top w:val="nil"/>
              <w:bottom w:val="nil"/>
            </w:tcBorders>
            <w:vAlign w:val="center"/>
          </w:tcPr>
          <w:p w:rsidR="00B734E8" w:rsidRPr="00354810" w:rsidRDefault="00B734E8" w:rsidP="00B734E8">
            <w:pPr>
              <w:pStyle w:val="Tabletext"/>
              <w:jc w:val="right"/>
            </w:pPr>
            <w:r>
              <w:t>42.1</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79.7</w:t>
            </w:r>
          </w:p>
        </w:tc>
        <w:tc>
          <w:tcPr>
            <w:tcW w:w="861" w:type="dxa"/>
            <w:tcBorders>
              <w:top w:val="nil"/>
              <w:bottom w:val="nil"/>
            </w:tcBorders>
            <w:shd w:val="clear" w:color="auto" w:fill="auto"/>
            <w:vAlign w:val="center"/>
          </w:tcPr>
          <w:p w:rsidR="00B734E8" w:rsidRPr="00354810" w:rsidRDefault="00B734E8" w:rsidP="00B734E8">
            <w:pPr>
              <w:pStyle w:val="Tabletext"/>
              <w:jc w:val="right"/>
            </w:pPr>
            <w:r>
              <w:t>83.2</w:t>
            </w:r>
          </w:p>
        </w:tc>
        <w:tc>
          <w:tcPr>
            <w:tcW w:w="860" w:type="dxa"/>
            <w:tcBorders>
              <w:top w:val="nil"/>
              <w:bottom w:val="nil"/>
            </w:tcBorders>
            <w:shd w:val="clear" w:color="auto" w:fill="auto"/>
            <w:vAlign w:val="center"/>
          </w:tcPr>
          <w:p w:rsidR="00B734E8" w:rsidRPr="00354810" w:rsidRDefault="00B734E8" w:rsidP="00B734E8">
            <w:pPr>
              <w:pStyle w:val="Tabletext"/>
              <w:jc w:val="right"/>
            </w:pPr>
            <w:r>
              <w:t>87.7</w:t>
            </w:r>
          </w:p>
        </w:tc>
        <w:tc>
          <w:tcPr>
            <w:tcW w:w="861" w:type="dxa"/>
            <w:tcBorders>
              <w:top w:val="nil"/>
              <w:bottom w:val="nil"/>
            </w:tcBorders>
            <w:vAlign w:val="center"/>
          </w:tcPr>
          <w:p w:rsidR="00B734E8" w:rsidRPr="00354810" w:rsidRDefault="00B734E8" w:rsidP="00B734E8">
            <w:pPr>
              <w:pStyle w:val="Tabletext"/>
              <w:jc w:val="right"/>
            </w:pPr>
            <w:r>
              <w:t>91.0</w:t>
            </w:r>
          </w:p>
        </w:tc>
        <w:tc>
          <w:tcPr>
            <w:tcW w:w="861" w:type="dxa"/>
            <w:tcBorders>
              <w:top w:val="nil"/>
              <w:bottom w:val="nil"/>
            </w:tcBorders>
            <w:vAlign w:val="center"/>
          </w:tcPr>
          <w:p w:rsidR="00B734E8" w:rsidRPr="00354810" w:rsidRDefault="00B734E8" w:rsidP="00B734E8">
            <w:pPr>
              <w:pStyle w:val="Tabletext"/>
              <w:jc w:val="right"/>
              <w:rPr>
                <w:b/>
              </w:rPr>
            </w:pPr>
            <w:r>
              <w:rPr>
                <w:b/>
              </w:rPr>
              <w:t>84.3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Nursing</w:t>
            </w:r>
          </w:p>
        </w:tc>
        <w:tc>
          <w:tcPr>
            <w:tcW w:w="860" w:type="dxa"/>
            <w:tcBorders>
              <w:top w:val="nil"/>
              <w:bottom w:val="nil"/>
            </w:tcBorders>
            <w:vAlign w:val="center"/>
          </w:tcPr>
          <w:p w:rsidR="00B734E8" w:rsidRPr="00354810" w:rsidRDefault="00B734E8" w:rsidP="00B734E8">
            <w:pPr>
              <w:pStyle w:val="Tabletext"/>
              <w:jc w:val="right"/>
            </w:pPr>
            <w:r>
              <w:softHyphen/>
              <w:t>–</w:t>
            </w:r>
          </w:p>
        </w:tc>
        <w:tc>
          <w:tcPr>
            <w:tcW w:w="861" w:type="dxa"/>
            <w:tcBorders>
              <w:top w:val="nil"/>
              <w:bottom w:val="nil"/>
            </w:tcBorders>
            <w:vAlign w:val="center"/>
          </w:tcPr>
          <w:p w:rsidR="00B734E8" w:rsidRPr="00354810" w:rsidRDefault="00B734E8" w:rsidP="00B734E8">
            <w:pPr>
              <w:pStyle w:val="Tabletext"/>
              <w:jc w:val="right"/>
            </w:pPr>
            <w:r>
              <w:t>12.4</w:t>
            </w:r>
            <w:r w:rsidR="00D00826">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86.8</w:t>
            </w:r>
          </w:p>
        </w:tc>
        <w:tc>
          <w:tcPr>
            <w:tcW w:w="860" w:type="dxa"/>
            <w:tcBorders>
              <w:top w:val="nil"/>
              <w:bottom w:val="nil"/>
            </w:tcBorders>
            <w:shd w:val="clear" w:color="auto" w:fill="auto"/>
            <w:vAlign w:val="center"/>
          </w:tcPr>
          <w:p w:rsidR="00B734E8" w:rsidRPr="00354810" w:rsidRDefault="00B734E8" w:rsidP="00B734E8">
            <w:pPr>
              <w:pStyle w:val="Tabletext"/>
              <w:jc w:val="right"/>
            </w:pPr>
            <w:r>
              <w:t>86.0</w:t>
            </w:r>
          </w:p>
        </w:tc>
        <w:tc>
          <w:tcPr>
            <w:tcW w:w="861" w:type="dxa"/>
            <w:tcBorders>
              <w:top w:val="nil"/>
              <w:bottom w:val="nil"/>
            </w:tcBorders>
            <w:vAlign w:val="center"/>
          </w:tcPr>
          <w:p w:rsidR="00B734E8" w:rsidRPr="00DD7553" w:rsidRDefault="00B734E8" w:rsidP="00B734E8">
            <w:pPr>
              <w:pStyle w:val="Tabletext"/>
              <w:jc w:val="right"/>
            </w:pPr>
            <w:r>
              <w:t>91.0</w:t>
            </w:r>
          </w:p>
        </w:tc>
        <w:tc>
          <w:tcPr>
            <w:tcW w:w="861" w:type="dxa"/>
            <w:tcBorders>
              <w:top w:val="nil"/>
              <w:bottom w:val="nil"/>
            </w:tcBorders>
            <w:vAlign w:val="center"/>
          </w:tcPr>
          <w:p w:rsidR="00B734E8" w:rsidRPr="00354810" w:rsidRDefault="00B734E8" w:rsidP="00B734E8">
            <w:pPr>
              <w:pStyle w:val="Tabletext"/>
              <w:jc w:val="right"/>
              <w:rPr>
                <w:b/>
              </w:rPr>
            </w:pPr>
            <w:r>
              <w:rPr>
                <w:b/>
              </w:rPr>
              <w:t>88.4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Veterinary studies</w:t>
            </w:r>
          </w:p>
        </w:tc>
        <w:tc>
          <w:tcPr>
            <w:tcW w:w="860" w:type="dxa"/>
            <w:tcBorders>
              <w:top w:val="nil"/>
              <w:bottom w:val="nil"/>
            </w:tcBorders>
            <w:vAlign w:val="center"/>
          </w:tcPr>
          <w:p w:rsidR="00B734E8" w:rsidRPr="00354810" w:rsidRDefault="00B734E8" w:rsidP="00B734E8">
            <w:pPr>
              <w:pStyle w:val="Tabletext"/>
              <w:jc w:val="right"/>
            </w:pPr>
            <w:r>
              <w:t>43.5</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62.3</w:t>
            </w:r>
          </w:p>
        </w:tc>
        <w:tc>
          <w:tcPr>
            <w:tcW w:w="861" w:type="dxa"/>
            <w:tcBorders>
              <w:top w:val="nil"/>
              <w:bottom w:val="nil"/>
            </w:tcBorders>
            <w:shd w:val="clear" w:color="auto" w:fill="auto"/>
            <w:vAlign w:val="center"/>
          </w:tcPr>
          <w:p w:rsidR="00B734E8" w:rsidRPr="00354810" w:rsidRDefault="00B734E8" w:rsidP="00B734E8">
            <w:pPr>
              <w:pStyle w:val="Tabletext"/>
              <w:jc w:val="right"/>
            </w:pPr>
            <w:r>
              <w:t>80.4</w:t>
            </w:r>
          </w:p>
        </w:tc>
        <w:tc>
          <w:tcPr>
            <w:tcW w:w="860" w:type="dxa"/>
            <w:tcBorders>
              <w:top w:val="nil"/>
              <w:bottom w:val="nil"/>
            </w:tcBorders>
            <w:shd w:val="clear" w:color="auto" w:fill="auto"/>
            <w:vAlign w:val="center"/>
          </w:tcPr>
          <w:p w:rsidR="00B734E8" w:rsidRPr="00354810" w:rsidRDefault="00B734E8" w:rsidP="00B734E8">
            <w:pPr>
              <w:pStyle w:val="Tabletext"/>
              <w:jc w:val="right"/>
            </w:pPr>
            <w:r>
              <w:t>87.6</w:t>
            </w:r>
          </w:p>
        </w:tc>
        <w:tc>
          <w:tcPr>
            <w:tcW w:w="861" w:type="dxa"/>
            <w:tcBorders>
              <w:top w:val="nil"/>
              <w:bottom w:val="nil"/>
            </w:tcBorders>
            <w:vAlign w:val="center"/>
          </w:tcPr>
          <w:p w:rsidR="00B734E8" w:rsidRPr="00354810" w:rsidRDefault="00B734E8" w:rsidP="00B734E8">
            <w:pPr>
              <w:pStyle w:val="Tabletext"/>
              <w:jc w:val="right"/>
            </w:pPr>
            <w:r>
              <w:t>78.0</w:t>
            </w:r>
            <w:r w:rsidR="00D00826">
              <w:t>**</w:t>
            </w:r>
          </w:p>
        </w:tc>
        <w:tc>
          <w:tcPr>
            <w:tcW w:w="861" w:type="dxa"/>
            <w:tcBorders>
              <w:top w:val="nil"/>
              <w:bottom w:val="nil"/>
            </w:tcBorders>
            <w:vAlign w:val="center"/>
          </w:tcPr>
          <w:p w:rsidR="00B734E8" w:rsidRPr="00354810" w:rsidRDefault="00B734E8" w:rsidP="00B734E8">
            <w:pPr>
              <w:pStyle w:val="Tabletext"/>
              <w:jc w:val="right"/>
              <w:rPr>
                <w:b/>
              </w:rPr>
            </w:pPr>
            <w:r>
              <w:rPr>
                <w:b/>
              </w:rPr>
              <w:t>71.6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Education</w:t>
            </w:r>
          </w:p>
        </w:tc>
        <w:tc>
          <w:tcPr>
            <w:tcW w:w="860" w:type="dxa"/>
            <w:tcBorders>
              <w:top w:val="nil"/>
              <w:bottom w:val="nil"/>
            </w:tcBorders>
            <w:vAlign w:val="center"/>
          </w:tcPr>
          <w:p w:rsidR="00B734E8" w:rsidRPr="00354810" w:rsidRDefault="00B734E8" w:rsidP="00B734E8">
            <w:pPr>
              <w:pStyle w:val="Tabletext"/>
              <w:jc w:val="right"/>
            </w:pPr>
            <w:r>
              <w:t>43.7</w:t>
            </w:r>
          </w:p>
        </w:tc>
        <w:tc>
          <w:tcPr>
            <w:tcW w:w="861" w:type="dxa"/>
            <w:tcBorders>
              <w:top w:val="nil"/>
              <w:bottom w:val="nil"/>
            </w:tcBorders>
            <w:vAlign w:val="center"/>
          </w:tcPr>
          <w:p w:rsidR="00B734E8" w:rsidRPr="00354810" w:rsidRDefault="00B734E8" w:rsidP="00B734E8">
            <w:pPr>
              <w:pStyle w:val="Tabletext"/>
              <w:jc w:val="right"/>
            </w:pPr>
            <w:r>
              <w:t>100.0**</w:t>
            </w:r>
          </w:p>
        </w:tc>
        <w:tc>
          <w:tcPr>
            <w:tcW w:w="861" w:type="dxa"/>
            <w:tcBorders>
              <w:top w:val="nil"/>
              <w:bottom w:val="nil"/>
            </w:tcBorders>
            <w:shd w:val="clear" w:color="auto" w:fill="auto"/>
            <w:vAlign w:val="center"/>
          </w:tcPr>
          <w:p w:rsidR="00B734E8" w:rsidRPr="00354810" w:rsidRDefault="00B734E8" w:rsidP="00B734E8">
            <w:pPr>
              <w:pStyle w:val="Tabletext"/>
              <w:jc w:val="right"/>
            </w:pPr>
            <w:r>
              <w:t>78.0</w:t>
            </w:r>
          </w:p>
        </w:tc>
        <w:tc>
          <w:tcPr>
            <w:tcW w:w="860" w:type="dxa"/>
            <w:tcBorders>
              <w:top w:val="nil"/>
              <w:bottom w:val="nil"/>
            </w:tcBorders>
            <w:shd w:val="clear" w:color="auto" w:fill="auto"/>
            <w:vAlign w:val="center"/>
          </w:tcPr>
          <w:p w:rsidR="00B734E8" w:rsidRPr="00354810" w:rsidRDefault="00B734E8" w:rsidP="00B734E8">
            <w:pPr>
              <w:pStyle w:val="Tabletext"/>
              <w:jc w:val="right"/>
            </w:pPr>
            <w:r>
              <w:t>91.2</w:t>
            </w:r>
          </w:p>
        </w:tc>
        <w:tc>
          <w:tcPr>
            <w:tcW w:w="861" w:type="dxa"/>
            <w:tcBorders>
              <w:top w:val="nil"/>
              <w:bottom w:val="nil"/>
            </w:tcBorders>
            <w:vAlign w:val="center"/>
          </w:tcPr>
          <w:p w:rsidR="00B734E8" w:rsidRPr="00DD7553" w:rsidRDefault="00B734E8" w:rsidP="00B734E8">
            <w:pPr>
              <w:pStyle w:val="Tabletext"/>
              <w:jc w:val="right"/>
            </w:pPr>
            <w:r w:rsidRPr="00DD7553">
              <w:t>98.2</w:t>
            </w:r>
          </w:p>
        </w:tc>
        <w:tc>
          <w:tcPr>
            <w:tcW w:w="861" w:type="dxa"/>
            <w:tcBorders>
              <w:top w:val="nil"/>
              <w:bottom w:val="nil"/>
            </w:tcBorders>
            <w:vAlign w:val="center"/>
          </w:tcPr>
          <w:p w:rsidR="00B734E8" w:rsidRPr="00354810" w:rsidRDefault="00B734E8" w:rsidP="00B734E8">
            <w:pPr>
              <w:pStyle w:val="Tabletext"/>
              <w:jc w:val="right"/>
              <w:rPr>
                <w:b/>
              </w:rPr>
            </w:pPr>
            <w:r>
              <w:rPr>
                <w:b/>
              </w:rPr>
              <w:t>89.9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Management and commerce</w:t>
            </w:r>
          </w:p>
        </w:tc>
        <w:tc>
          <w:tcPr>
            <w:tcW w:w="860" w:type="dxa"/>
            <w:tcBorders>
              <w:top w:val="nil"/>
              <w:bottom w:val="nil"/>
            </w:tcBorders>
            <w:vAlign w:val="center"/>
          </w:tcPr>
          <w:p w:rsidR="00B734E8" w:rsidRPr="00354810" w:rsidRDefault="00B734E8" w:rsidP="00B734E8">
            <w:pPr>
              <w:pStyle w:val="Tabletext"/>
              <w:jc w:val="right"/>
            </w:pPr>
            <w:r>
              <w:t>55.2</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61.9</w:t>
            </w:r>
          </w:p>
        </w:tc>
        <w:tc>
          <w:tcPr>
            <w:tcW w:w="861" w:type="dxa"/>
            <w:tcBorders>
              <w:top w:val="nil"/>
              <w:bottom w:val="nil"/>
            </w:tcBorders>
            <w:shd w:val="clear" w:color="auto" w:fill="auto"/>
            <w:vAlign w:val="center"/>
          </w:tcPr>
          <w:p w:rsidR="00B734E8" w:rsidRPr="00354810" w:rsidRDefault="00B734E8" w:rsidP="00B734E8">
            <w:pPr>
              <w:pStyle w:val="Tabletext"/>
              <w:jc w:val="right"/>
            </w:pPr>
            <w:r>
              <w:t>75.8</w:t>
            </w:r>
          </w:p>
        </w:tc>
        <w:tc>
          <w:tcPr>
            <w:tcW w:w="860" w:type="dxa"/>
            <w:tcBorders>
              <w:top w:val="nil"/>
              <w:bottom w:val="nil"/>
            </w:tcBorders>
            <w:shd w:val="clear" w:color="auto" w:fill="auto"/>
            <w:vAlign w:val="center"/>
          </w:tcPr>
          <w:p w:rsidR="00B734E8" w:rsidRPr="00354810" w:rsidRDefault="00B734E8" w:rsidP="00B734E8">
            <w:pPr>
              <w:pStyle w:val="Tabletext"/>
              <w:jc w:val="right"/>
            </w:pPr>
            <w:r>
              <w:t>83.7</w:t>
            </w:r>
          </w:p>
        </w:tc>
        <w:tc>
          <w:tcPr>
            <w:tcW w:w="861" w:type="dxa"/>
            <w:tcBorders>
              <w:top w:val="nil"/>
              <w:bottom w:val="nil"/>
            </w:tcBorders>
            <w:vAlign w:val="center"/>
          </w:tcPr>
          <w:p w:rsidR="00B734E8" w:rsidRPr="00354810" w:rsidRDefault="00B734E8" w:rsidP="00B734E8">
            <w:pPr>
              <w:pStyle w:val="Tabletext"/>
              <w:jc w:val="right"/>
            </w:pPr>
            <w:r>
              <w:t>85.7</w:t>
            </w:r>
          </w:p>
        </w:tc>
        <w:tc>
          <w:tcPr>
            <w:tcW w:w="861" w:type="dxa"/>
            <w:tcBorders>
              <w:top w:val="nil"/>
              <w:bottom w:val="nil"/>
            </w:tcBorders>
            <w:vAlign w:val="center"/>
          </w:tcPr>
          <w:p w:rsidR="00B734E8" w:rsidRPr="00354810" w:rsidRDefault="00B734E8" w:rsidP="00B734E8">
            <w:pPr>
              <w:pStyle w:val="Tabletext"/>
              <w:jc w:val="right"/>
              <w:rPr>
                <w:b/>
              </w:rPr>
            </w:pPr>
            <w:r>
              <w:rPr>
                <w:b/>
              </w:rPr>
              <w:t>76.3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Banking and finance</w:t>
            </w:r>
          </w:p>
        </w:tc>
        <w:tc>
          <w:tcPr>
            <w:tcW w:w="860" w:type="dxa"/>
            <w:tcBorders>
              <w:top w:val="nil"/>
              <w:bottom w:val="nil"/>
            </w:tcBorders>
            <w:vAlign w:val="center"/>
          </w:tcPr>
          <w:p w:rsidR="00B734E8" w:rsidRPr="00354810" w:rsidRDefault="00B734E8" w:rsidP="00B734E8">
            <w:pPr>
              <w:pStyle w:val="Tabletext"/>
              <w:jc w:val="right"/>
            </w:pPr>
            <w:r>
              <w:t>100.0**</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42.8</w:t>
            </w:r>
            <w:r w:rsidR="00D00826">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72.7</w:t>
            </w:r>
          </w:p>
        </w:tc>
        <w:tc>
          <w:tcPr>
            <w:tcW w:w="860" w:type="dxa"/>
            <w:tcBorders>
              <w:top w:val="nil"/>
              <w:bottom w:val="nil"/>
            </w:tcBorders>
            <w:shd w:val="clear" w:color="auto" w:fill="auto"/>
            <w:vAlign w:val="center"/>
          </w:tcPr>
          <w:p w:rsidR="00B734E8" w:rsidRPr="00354810" w:rsidRDefault="00B734E8" w:rsidP="00B734E8">
            <w:pPr>
              <w:pStyle w:val="Tabletext"/>
              <w:jc w:val="right"/>
            </w:pPr>
            <w:r>
              <w:t>72.9</w:t>
            </w:r>
          </w:p>
        </w:tc>
        <w:tc>
          <w:tcPr>
            <w:tcW w:w="861" w:type="dxa"/>
            <w:tcBorders>
              <w:top w:val="nil"/>
              <w:bottom w:val="nil"/>
            </w:tcBorders>
            <w:vAlign w:val="center"/>
          </w:tcPr>
          <w:p w:rsidR="00B734E8" w:rsidRPr="00354810" w:rsidRDefault="00B734E8" w:rsidP="00B734E8">
            <w:pPr>
              <w:pStyle w:val="Tabletext"/>
              <w:jc w:val="right"/>
            </w:pPr>
            <w:r>
              <w:t>68.6</w:t>
            </w:r>
          </w:p>
        </w:tc>
        <w:tc>
          <w:tcPr>
            <w:tcW w:w="861" w:type="dxa"/>
            <w:tcBorders>
              <w:top w:val="nil"/>
              <w:bottom w:val="nil"/>
            </w:tcBorders>
            <w:vAlign w:val="center"/>
          </w:tcPr>
          <w:p w:rsidR="00B734E8" w:rsidRPr="00354810" w:rsidRDefault="00B734E8" w:rsidP="00B734E8">
            <w:pPr>
              <w:pStyle w:val="Tabletext"/>
              <w:jc w:val="right"/>
              <w:rPr>
                <w:b/>
              </w:rPr>
            </w:pPr>
            <w:r>
              <w:rPr>
                <w:b/>
              </w:rPr>
              <w:t>70.8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Society and culture</w:t>
            </w:r>
          </w:p>
        </w:tc>
        <w:tc>
          <w:tcPr>
            <w:tcW w:w="860" w:type="dxa"/>
            <w:tcBorders>
              <w:top w:val="nil"/>
              <w:bottom w:val="nil"/>
            </w:tcBorders>
            <w:vAlign w:val="center"/>
          </w:tcPr>
          <w:p w:rsidR="00B734E8" w:rsidRPr="00DD7553" w:rsidRDefault="00B734E8" w:rsidP="00B734E8">
            <w:pPr>
              <w:pStyle w:val="Tabletext"/>
              <w:jc w:val="right"/>
              <w:rPr>
                <w:rFonts w:eastAsia="Cambria"/>
              </w:rPr>
            </w:pPr>
            <w:r>
              <w:rPr>
                <w:rFonts w:eastAsia="Cambria"/>
              </w:rPr>
              <w:t>53.4</w:t>
            </w:r>
          </w:p>
        </w:tc>
        <w:tc>
          <w:tcPr>
            <w:tcW w:w="861" w:type="dxa"/>
            <w:tcBorders>
              <w:top w:val="nil"/>
              <w:bottom w:val="nil"/>
            </w:tcBorders>
            <w:vAlign w:val="center"/>
          </w:tcPr>
          <w:p w:rsidR="00B734E8" w:rsidRPr="00DD7553" w:rsidRDefault="00B734E8" w:rsidP="00B734E8">
            <w:pPr>
              <w:pStyle w:val="Tabletext"/>
              <w:jc w:val="right"/>
              <w:rPr>
                <w:rFonts w:eastAsia="Cambria"/>
              </w:rPr>
            </w:pPr>
            <w:r>
              <w:rPr>
                <w:rFonts w:eastAsia="Cambria"/>
              </w:rPr>
              <w:t>55.9</w:t>
            </w:r>
          </w:p>
        </w:tc>
        <w:tc>
          <w:tcPr>
            <w:tcW w:w="861" w:type="dxa"/>
            <w:tcBorders>
              <w:top w:val="nil"/>
              <w:bottom w:val="nil"/>
            </w:tcBorders>
            <w:shd w:val="clear" w:color="auto" w:fill="auto"/>
            <w:vAlign w:val="center"/>
          </w:tcPr>
          <w:p w:rsidR="00B734E8" w:rsidRPr="00DD7553" w:rsidRDefault="00B734E8" w:rsidP="00B734E8">
            <w:pPr>
              <w:pStyle w:val="Tabletext"/>
              <w:jc w:val="right"/>
              <w:rPr>
                <w:rFonts w:eastAsia="Cambria"/>
              </w:rPr>
            </w:pPr>
            <w:r w:rsidRPr="00DD7553">
              <w:rPr>
                <w:rFonts w:eastAsia="Cambria"/>
              </w:rPr>
              <w:t>77.</w:t>
            </w:r>
            <w:r>
              <w:rPr>
                <w:rFonts w:eastAsia="Cambria"/>
              </w:rPr>
              <w:t>0</w:t>
            </w:r>
          </w:p>
        </w:tc>
        <w:tc>
          <w:tcPr>
            <w:tcW w:w="860" w:type="dxa"/>
            <w:tcBorders>
              <w:top w:val="nil"/>
              <w:bottom w:val="nil"/>
            </w:tcBorders>
            <w:shd w:val="clear" w:color="auto" w:fill="auto"/>
            <w:vAlign w:val="center"/>
          </w:tcPr>
          <w:p w:rsidR="00B734E8" w:rsidRPr="00354810" w:rsidRDefault="00B734E8" w:rsidP="00B734E8">
            <w:pPr>
              <w:pStyle w:val="Tabletext"/>
              <w:spacing w:before="2" w:after="2"/>
              <w:jc w:val="right"/>
            </w:pPr>
            <w:r>
              <w:t>83.</w:t>
            </w:r>
            <w:r w:rsidR="002A6E99">
              <w:t>0</w:t>
            </w:r>
          </w:p>
        </w:tc>
        <w:tc>
          <w:tcPr>
            <w:tcW w:w="861" w:type="dxa"/>
            <w:tcBorders>
              <w:top w:val="nil"/>
              <w:bottom w:val="nil"/>
            </w:tcBorders>
            <w:vAlign w:val="center"/>
          </w:tcPr>
          <w:p w:rsidR="00B734E8" w:rsidRPr="00354810" w:rsidRDefault="00B734E8" w:rsidP="00B734E8">
            <w:pPr>
              <w:pStyle w:val="Tabletext"/>
              <w:jc w:val="right"/>
            </w:pPr>
            <w:r>
              <w:t>83.</w:t>
            </w:r>
            <w:r w:rsidR="002A6E99">
              <w:t>7</w:t>
            </w:r>
          </w:p>
        </w:tc>
        <w:tc>
          <w:tcPr>
            <w:tcW w:w="861" w:type="dxa"/>
            <w:tcBorders>
              <w:top w:val="nil"/>
              <w:bottom w:val="nil"/>
            </w:tcBorders>
            <w:vAlign w:val="center"/>
          </w:tcPr>
          <w:p w:rsidR="00B734E8" w:rsidRPr="00354810" w:rsidRDefault="00B734E8" w:rsidP="00B734E8">
            <w:pPr>
              <w:pStyle w:val="Tabletext"/>
              <w:jc w:val="right"/>
              <w:rPr>
                <w:b/>
              </w:rPr>
            </w:pPr>
            <w:r>
              <w:rPr>
                <w:b/>
              </w:rPr>
              <w:t>77.6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Creative arts</w:t>
            </w:r>
          </w:p>
        </w:tc>
        <w:tc>
          <w:tcPr>
            <w:tcW w:w="860" w:type="dxa"/>
            <w:tcBorders>
              <w:top w:val="nil"/>
              <w:bottom w:val="nil"/>
            </w:tcBorders>
            <w:vAlign w:val="center"/>
          </w:tcPr>
          <w:p w:rsidR="00B734E8" w:rsidRPr="00354810" w:rsidRDefault="00B734E8" w:rsidP="00B734E8">
            <w:pPr>
              <w:pStyle w:val="Tabletext"/>
              <w:jc w:val="right"/>
            </w:pPr>
            <w:r>
              <w:t>36.5</w:t>
            </w:r>
          </w:p>
        </w:tc>
        <w:tc>
          <w:tcPr>
            <w:tcW w:w="861" w:type="dxa"/>
            <w:tcBorders>
              <w:top w:val="nil"/>
              <w:bottom w:val="nil"/>
            </w:tcBorders>
            <w:vAlign w:val="center"/>
          </w:tcPr>
          <w:p w:rsidR="00B734E8" w:rsidRPr="00354810" w:rsidRDefault="00B734E8" w:rsidP="00B734E8">
            <w:pPr>
              <w:pStyle w:val="Tabletext"/>
              <w:tabs>
                <w:tab w:val="decimal" w:pos="0"/>
                <w:tab w:val="decimal" w:pos="645"/>
              </w:tabs>
              <w:jc w:val="right"/>
            </w:pPr>
            <w:r>
              <w:t>53.7</w:t>
            </w:r>
          </w:p>
        </w:tc>
        <w:tc>
          <w:tcPr>
            <w:tcW w:w="861" w:type="dxa"/>
            <w:tcBorders>
              <w:top w:val="nil"/>
              <w:bottom w:val="nil"/>
            </w:tcBorders>
            <w:shd w:val="clear" w:color="auto" w:fill="auto"/>
            <w:vAlign w:val="center"/>
          </w:tcPr>
          <w:p w:rsidR="00B734E8" w:rsidRPr="00354810" w:rsidRDefault="00B734E8" w:rsidP="00B734E8">
            <w:pPr>
              <w:pStyle w:val="Tabletext"/>
              <w:jc w:val="right"/>
            </w:pPr>
            <w:r>
              <w:t>53.4</w:t>
            </w:r>
          </w:p>
        </w:tc>
        <w:tc>
          <w:tcPr>
            <w:tcW w:w="860" w:type="dxa"/>
            <w:tcBorders>
              <w:top w:val="nil"/>
              <w:bottom w:val="nil"/>
            </w:tcBorders>
            <w:shd w:val="clear" w:color="auto" w:fill="auto"/>
            <w:vAlign w:val="center"/>
          </w:tcPr>
          <w:p w:rsidR="00B734E8" w:rsidRPr="00354810" w:rsidRDefault="00B734E8" w:rsidP="00B734E8">
            <w:pPr>
              <w:pStyle w:val="Tabletext"/>
              <w:jc w:val="right"/>
            </w:pPr>
            <w:r>
              <w:t>60.3</w:t>
            </w:r>
          </w:p>
        </w:tc>
        <w:tc>
          <w:tcPr>
            <w:tcW w:w="861" w:type="dxa"/>
            <w:tcBorders>
              <w:top w:val="nil"/>
              <w:bottom w:val="nil"/>
            </w:tcBorders>
            <w:vAlign w:val="center"/>
          </w:tcPr>
          <w:p w:rsidR="00B734E8" w:rsidRPr="00354810" w:rsidRDefault="00B734E8" w:rsidP="00B734E8">
            <w:pPr>
              <w:pStyle w:val="Tabletext"/>
              <w:jc w:val="right"/>
            </w:pPr>
            <w:r>
              <w:t>68.2</w:t>
            </w:r>
          </w:p>
        </w:tc>
        <w:tc>
          <w:tcPr>
            <w:tcW w:w="861" w:type="dxa"/>
            <w:tcBorders>
              <w:top w:val="nil"/>
              <w:bottom w:val="nil"/>
            </w:tcBorders>
            <w:vAlign w:val="center"/>
          </w:tcPr>
          <w:p w:rsidR="00B734E8" w:rsidRPr="00354810" w:rsidRDefault="00B734E8" w:rsidP="00B734E8">
            <w:pPr>
              <w:pStyle w:val="Tabletext"/>
              <w:jc w:val="right"/>
              <w:rPr>
                <w:b/>
              </w:rPr>
            </w:pPr>
            <w:r>
              <w:rPr>
                <w:b/>
              </w:rPr>
              <w:t>60.1</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B734E8" w:rsidRPr="00354810" w:rsidRDefault="00B734E8" w:rsidP="00B734E8">
            <w:pPr>
              <w:pStyle w:val="Tabletext"/>
              <w:jc w:val="right"/>
            </w:pPr>
            <w:r>
              <w:t>55.8</w:t>
            </w:r>
          </w:p>
        </w:tc>
        <w:tc>
          <w:tcPr>
            <w:tcW w:w="861" w:type="dxa"/>
            <w:tcBorders>
              <w:top w:val="nil"/>
              <w:bottom w:val="single" w:sz="4" w:space="0" w:color="auto"/>
            </w:tcBorders>
            <w:vAlign w:val="center"/>
          </w:tcPr>
          <w:p w:rsidR="00B734E8" w:rsidRPr="00354810" w:rsidRDefault="00B734E8" w:rsidP="00B734E8">
            <w:pPr>
              <w:pStyle w:val="Tabletext"/>
              <w:tabs>
                <w:tab w:val="decimal" w:pos="0"/>
                <w:tab w:val="decimal" w:pos="645"/>
              </w:tabs>
              <w:jc w:val="right"/>
            </w:pPr>
            <w:r>
              <w:t>67.7</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77.5</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85.8</w:t>
            </w:r>
          </w:p>
        </w:tc>
        <w:tc>
          <w:tcPr>
            <w:tcW w:w="861" w:type="dxa"/>
            <w:tcBorders>
              <w:top w:val="nil"/>
              <w:bottom w:val="single" w:sz="4" w:space="0" w:color="auto"/>
            </w:tcBorders>
            <w:vAlign w:val="center"/>
          </w:tcPr>
          <w:p w:rsidR="00B734E8" w:rsidRPr="00354810" w:rsidRDefault="00B734E8" w:rsidP="00B734E8">
            <w:pPr>
              <w:pStyle w:val="Tabletext"/>
              <w:jc w:val="right"/>
            </w:pPr>
            <w:r>
              <w:t>71.8</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73.3</w:t>
            </w:r>
          </w:p>
        </w:tc>
      </w:tr>
      <w:tr w:rsidR="00B734E8" w:rsidRPr="00354810">
        <w:trPr>
          <w:trHeight w:val="255"/>
        </w:trPr>
        <w:tc>
          <w:tcPr>
            <w:tcW w:w="2876" w:type="dxa"/>
            <w:tcBorders>
              <w:top w:val="single" w:sz="4" w:space="0" w:color="auto"/>
              <w:bottom w:val="single" w:sz="4" w:space="0" w:color="auto"/>
            </w:tcBorders>
            <w:shd w:val="clear" w:color="auto" w:fill="auto"/>
            <w:vAlign w:val="center"/>
          </w:tcPr>
          <w:p w:rsidR="00B734E8" w:rsidRPr="00354810" w:rsidRDefault="00B734E8"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57.6</w:t>
            </w:r>
          </w:p>
        </w:tc>
        <w:tc>
          <w:tcPr>
            <w:tcW w:w="861" w:type="dxa"/>
            <w:tcBorders>
              <w:top w:val="single" w:sz="4" w:space="0" w:color="auto"/>
              <w:bottom w:val="single" w:sz="4" w:space="0" w:color="auto"/>
            </w:tcBorders>
            <w:vAlign w:val="center"/>
          </w:tcPr>
          <w:p w:rsidR="00B734E8" w:rsidRPr="00354810" w:rsidRDefault="00B734E8" w:rsidP="00B734E8">
            <w:pPr>
              <w:pStyle w:val="Tabletext"/>
              <w:tabs>
                <w:tab w:val="decimal" w:pos="0"/>
                <w:tab w:val="decimal" w:pos="645"/>
              </w:tabs>
              <w:jc w:val="right"/>
              <w:rPr>
                <w:b/>
              </w:rPr>
            </w:pPr>
            <w:r>
              <w:rPr>
                <w:b/>
              </w:rPr>
              <w:t>66.9</w:t>
            </w:r>
          </w:p>
        </w:tc>
        <w:tc>
          <w:tcPr>
            <w:tcW w:w="861"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80.8</w:t>
            </w:r>
          </w:p>
        </w:tc>
        <w:tc>
          <w:tcPr>
            <w:tcW w:w="860"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83.1</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83.4</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77.4</w:t>
            </w:r>
          </w:p>
        </w:tc>
      </w:tr>
    </w:tbl>
    <w:p w:rsidR="00B734E8" w:rsidRPr="005B6F6C" w:rsidRDefault="00B734E8" w:rsidP="00B734E8">
      <w:pPr>
        <w:pStyle w:val="Source"/>
      </w:pPr>
      <w:r w:rsidRPr="005B6F6C">
        <w:t>Source</w:t>
      </w:r>
      <w:r w:rsidRPr="005B6F6C">
        <w:tab/>
        <w:t>NCVER (2011).</w:t>
      </w:r>
    </w:p>
    <w:p w:rsidR="00B734E8" w:rsidRDefault="00B734E8" w:rsidP="00B734E8">
      <w:pPr>
        <w:pStyle w:val="Source"/>
      </w:pPr>
      <w:r>
        <w:t>Notes</w:t>
      </w:r>
      <w:r>
        <w:tab/>
        <w:t xml:space="preserve">Blank cells indicate a zero sample size. </w:t>
      </w:r>
    </w:p>
    <w:p w:rsidR="00B734E8" w:rsidRDefault="00B734E8" w:rsidP="00B734E8">
      <w:pPr>
        <w:pStyle w:val="Source"/>
        <w:ind w:left="1134"/>
      </w:pPr>
      <w:r>
        <w:t>* Relative standard error &gt; 25%. ** Relative standard error &gt; 50% or cell sample size &lt; 10</w:t>
      </w:r>
    </w:p>
    <w:p w:rsidR="00B734E8" w:rsidRPr="00C6207B" w:rsidRDefault="00B734E8" w:rsidP="00B734E8">
      <w:pPr>
        <w:pStyle w:val="Text"/>
      </w:pPr>
      <w:r w:rsidRPr="00C6207B">
        <w:t>Table 4 shows the pred</w:t>
      </w:r>
      <w:r>
        <w:t xml:space="preserve">icted probabilities of being </w:t>
      </w:r>
      <w:r w:rsidRPr="00C6207B">
        <w:t>employ</w:t>
      </w:r>
      <w:r>
        <w:t>ed</w:t>
      </w:r>
      <w:r w:rsidRPr="00C6207B">
        <w:t xml:space="preserve"> after study for each level within each broad age group, controlling for sex, broad field of education and whether employed or not before study. Here we see that probabilities for the diploma and higher graduates are similar to those for certificates III and IV, </w:t>
      </w:r>
      <w:r w:rsidR="00D43993">
        <w:t>although with a statistically significant higher probability than for certificate III graduates among the 25–44 year olds and a significantly higher probability for certificate IV and III graduates among graduates over 44.</w:t>
      </w:r>
    </w:p>
    <w:p w:rsidR="00B734E8" w:rsidRPr="00354810" w:rsidRDefault="00B734E8" w:rsidP="00B734E8">
      <w:pPr>
        <w:pStyle w:val="tabletitle"/>
      </w:pPr>
      <w:bookmarkStart w:id="30" w:name="_Toc370312707"/>
      <w:r w:rsidRPr="00354810">
        <w:lastRenderedPageBreak/>
        <w:t>Table 4</w:t>
      </w:r>
      <w:r w:rsidRPr="00354810">
        <w:tab/>
        <w:t>Predicted probabilities of being in employment six months after training, all ages and split by age group</w:t>
      </w:r>
      <w:r>
        <w:t>, 2011</w:t>
      </w:r>
      <w:bookmarkEnd w:id="30"/>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D43993" w:rsidP="00B734E8">
            <w:pPr>
              <w:pStyle w:val="Tablehead1"/>
            </w:pPr>
            <w:r>
              <w:t>Qualification level</w:t>
            </w:r>
          </w:p>
        </w:tc>
        <w:tc>
          <w:tcPr>
            <w:tcW w:w="131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jc w:val="right"/>
              <w:rPr>
                <w:bCs/>
              </w:rPr>
            </w:pPr>
            <w:r w:rsidRPr="00354810">
              <w:rPr>
                <w:bCs/>
              </w:rPr>
              <w:t>All ages</w:t>
            </w:r>
          </w:p>
        </w:tc>
      </w:tr>
      <w:tr w:rsidR="00B734E8" w:rsidRPr="00354810">
        <w:trPr>
          <w:trHeight w:val="255"/>
        </w:trPr>
        <w:tc>
          <w:tcPr>
            <w:tcW w:w="2415" w:type="dxa"/>
            <w:tcBorders>
              <w:top w:val="single" w:sz="4" w:space="0" w:color="auto"/>
              <w:bottom w:val="nil"/>
            </w:tcBorders>
            <w:shd w:val="clear" w:color="auto" w:fill="auto"/>
            <w:vAlign w:val="center"/>
          </w:tcPr>
          <w:p w:rsidR="00B734E8" w:rsidRPr="00354810" w:rsidRDefault="00B734E8" w:rsidP="00B734E8">
            <w:pPr>
              <w:pStyle w:val="Tabletext"/>
              <w:rPr>
                <w:b/>
              </w:rPr>
            </w:pPr>
            <w:r>
              <w:rPr>
                <w:b/>
              </w:rPr>
              <w:t>Diplomas and</w:t>
            </w:r>
            <w:r w:rsidRPr="00354810">
              <w:rPr>
                <w:b/>
              </w:rPr>
              <w:t xml:space="preserve"> </w:t>
            </w:r>
            <w:r>
              <w:rPr>
                <w:b/>
              </w:rPr>
              <w:t>above</w:t>
            </w:r>
          </w:p>
        </w:tc>
        <w:tc>
          <w:tcPr>
            <w:tcW w:w="1311" w:type="dxa"/>
            <w:tcBorders>
              <w:top w:val="single" w:sz="4" w:space="0" w:color="auto"/>
              <w:bottom w:val="nil"/>
            </w:tcBorders>
          </w:tcPr>
          <w:p w:rsidR="00B734E8" w:rsidRDefault="00B734E8" w:rsidP="00B734E8">
            <w:pPr>
              <w:pStyle w:val="Tabletext"/>
              <w:jc w:val="right"/>
            </w:pPr>
            <w:r>
              <w:t>0.62</w:t>
            </w:r>
          </w:p>
        </w:tc>
        <w:tc>
          <w:tcPr>
            <w:tcW w:w="1311" w:type="dxa"/>
            <w:tcBorders>
              <w:top w:val="single" w:sz="4" w:space="0" w:color="auto"/>
              <w:bottom w:val="nil"/>
            </w:tcBorders>
          </w:tcPr>
          <w:p w:rsidR="00B734E8" w:rsidRDefault="00B734E8" w:rsidP="00B734E8">
            <w:pPr>
              <w:pStyle w:val="Tabletext"/>
              <w:jc w:val="right"/>
            </w:pPr>
            <w:r>
              <w:t>0.63</w:t>
            </w:r>
          </w:p>
        </w:tc>
        <w:tc>
          <w:tcPr>
            <w:tcW w:w="1311" w:type="dxa"/>
            <w:tcBorders>
              <w:top w:val="single" w:sz="4" w:space="0" w:color="auto"/>
              <w:bottom w:val="nil"/>
            </w:tcBorders>
            <w:shd w:val="clear" w:color="auto" w:fill="auto"/>
          </w:tcPr>
          <w:p w:rsidR="00B734E8" w:rsidRDefault="00B734E8" w:rsidP="00B734E8">
            <w:pPr>
              <w:pStyle w:val="Tabletext"/>
              <w:jc w:val="right"/>
            </w:pPr>
            <w:r>
              <w:t>0.60</w:t>
            </w:r>
          </w:p>
        </w:tc>
        <w:tc>
          <w:tcPr>
            <w:tcW w:w="1312" w:type="dxa"/>
            <w:tcBorders>
              <w:top w:val="single" w:sz="4" w:space="0" w:color="auto"/>
              <w:bottom w:val="nil"/>
            </w:tcBorders>
          </w:tcPr>
          <w:p w:rsidR="00B734E8" w:rsidRDefault="00B734E8" w:rsidP="00B734E8">
            <w:pPr>
              <w:pStyle w:val="Tabletext"/>
              <w:jc w:val="right"/>
            </w:pPr>
            <w:r>
              <w:t>0.64</w:t>
            </w:r>
          </w:p>
        </w:tc>
      </w:tr>
      <w:tr w:rsidR="00B734E8" w:rsidRPr="00354810">
        <w:trPr>
          <w:trHeight w:val="255"/>
        </w:trPr>
        <w:tc>
          <w:tcPr>
            <w:tcW w:w="2415" w:type="dxa"/>
            <w:tcBorders>
              <w:top w:val="nil"/>
              <w:bottom w:val="nil"/>
            </w:tcBorders>
            <w:shd w:val="clear" w:color="auto" w:fill="auto"/>
            <w:vAlign w:val="center"/>
          </w:tcPr>
          <w:p w:rsidR="00B734E8" w:rsidRPr="00354810" w:rsidRDefault="00B734E8" w:rsidP="00B734E8">
            <w:pPr>
              <w:pStyle w:val="Tabletext"/>
              <w:rPr>
                <w:b/>
              </w:rPr>
            </w:pPr>
            <w:r w:rsidRPr="00354810">
              <w:rPr>
                <w:b/>
              </w:rPr>
              <w:t>Cert</w:t>
            </w:r>
            <w:r>
              <w:rPr>
                <w:b/>
              </w:rPr>
              <w:t>ificate</w:t>
            </w:r>
            <w:r w:rsidRPr="00354810">
              <w:rPr>
                <w:b/>
              </w:rPr>
              <w:t xml:space="preserve"> IV</w:t>
            </w:r>
          </w:p>
        </w:tc>
        <w:tc>
          <w:tcPr>
            <w:tcW w:w="1311" w:type="dxa"/>
            <w:tcBorders>
              <w:top w:val="nil"/>
              <w:bottom w:val="nil"/>
            </w:tcBorders>
          </w:tcPr>
          <w:p w:rsidR="00B734E8" w:rsidRDefault="00B734E8" w:rsidP="00B734E8">
            <w:pPr>
              <w:pStyle w:val="Tabletext"/>
              <w:jc w:val="right"/>
            </w:pPr>
            <w:r>
              <w:t>0.62</w:t>
            </w:r>
          </w:p>
        </w:tc>
        <w:tc>
          <w:tcPr>
            <w:tcW w:w="1311" w:type="dxa"/>
            <w:tcBorders>
              <w:top w:val="nil"/>
              <w:bottom w:val="nil"/>
            </w:tcBorders>
          </w:tcPr>
          <w:p w:rsidR="00B734E8" w:rsidRDefault="00B734E8" w:rsidP="00B734E8">
            <w:pPr>
              <w:pStyle w:val="Tabletext"/>
              <w:jc w:val="right"/>
            </w:pPr>
            <w:r>
              <w:t>0.63</w:t>
            </w:r>
          </w:p>
        </w:tc>
        <w:tc>
          <w:tcPr>
            <w:tcW w:w="1311" w:type="dxa"/>
            <w:tcBorders>
              <w:top w:val="nil"/>
              <w:bottom w:val="nil"/>
            </w:tcBorders>
            <w:shd w:val="clear" w:color="auto" w:fill="auto"/>
          </w:tcPr>
          <w:p w:rsidR="00B734E8" w:rsidRDefault="00B734E8" w:rsidP="00B734E8">
            <w:pPr>
              <w:pStyle w:val="Tabletext"/>
              <w:jc w:val="right"/>
            </w:pPr>
            <w:r>
              <w:t>0.54</w:t>
            </w:r>
          </w:p>
        </w:tc>
        <w:tc>
          <w:tcPr>
            <w:tcW w:w="1312" w:type="dxa"/>
            <w:tcBorders>
              <w:top w:val="nil"/>
              <w:bottom w:val="nil"/>
            </w:tcBorders>
          </w:tcPr>
          <w:p w:rsidR="00B734E8" w:rsidRDefault="00B734E8" w:rsidP="00B734E8">
            <w:pPr>
              <w:pStyle w:val="Tabletext"/>
              <w:jc w:val="right"/>
            </w:pPr>
            <w:r>
              <w:t>0.62</w:t>
            </w:r>
          </w:p>
        </w:tc>
      </w:tr>
      <w:tr w:rsidR="00B734E8" w:rsidRPr="00354810">
        <w:trPr>
          <w:trHeight w:val="255"/>
        </w:trPr>
        <w:tc>
          <w:tcPr>
            <w:tcW w:w="2415" w:type="dxa"/>
            <w:tcBorders>
              <w:top w:val="nil"/>
              <w:bottom w:val="nil"/>
            </w:tcBorders>
            <w:shd w:val="clear" w:color="auto" w:fill="auto"/>
            <w:vAlign w:val="center"/>
          </w:tcPr>
          <w:p w:rsidR="00B734E8" w:rsidRPr="00354810" w:rsidRDefault="00B734E8" w:rsidP="00B734E8">
            <w:pPr>
              <w:pStyle w:val="Tabletext"/>
              <w:rPr>
                <w:b/>
              </w:rPr>
            </w:pPr>
            <w:r w:rsidRPr="00354810">
              <w:rPr>
                <w:b/>
              </w:rPr>
              <w:t>Cert</w:t>
            </w:r>
            <w:r>
              <w:rPr>
                <w:b/>
              </w:rPr>
              <w:t>ificate</w:t>
            </w:r>
            <w:r w:rsidRPr="00354810">
              <w:rPr>
                <w:b/>
              </w:rPr>
              <w:t xml:space="preserve"> III</w:t>
            </w:r>
          </w:p>
        </w:tc>
        <w:tc>
          <w:tcPr>
            <w:tcW w:w="1311" w:type="dxa"/>
            <w:tcBorders>
              <w:top w:val="nil"/>
              <w:bottom w:val="nil"/>
            </w:tcBorders>
          </w:tcPr>
          <w:p w:rsidR="00B734E8" w:rsidRDefault="00B734E8" w:rsidP="00B734E8">
            <w:pPr>
              <w:pStyle w:val="Tabletext"/>
              <w:jc w:val="right"/>
            </w:pPr>
            <w:r>
              <w:t>0.65</w:t>
            </w:r>
          </w:p>
        </w:tc>
        <w:tc>
          <w:tcPr>
            <w:tcW w:w="1311" w:type="dxa"/>
            <w:tcBorders>
              <w:top w:val="nil"/>
              <w:bottom w:val="nil"/>
            </w:tcBorders>
          </w:tcPr>
          <w:p w:rsidR="00B734E8" w:rsidRDefault="00B734E8" w:rsidP="00B734E8">
            <w:pPr>
              <w:pStyle w:val="Tabletext"/>
              <w:jc w:val="right"/>
            </w:pPr>
            <w:r>
              <w:t>0.59</w:t>
            </w:r>
          </w:p>
        </w:tc>
        <w:tc>
          <w:tcPr>
            <w:tcW w:w="1311" w:type="dxa"/>
            <w:tcBorders>
              <w:top w:val="nil"/>
              <w:bottom w:val="nil"/>
            </w:tcBorders>
            <w:shd w:val="clear" w:color="auto" w:fill="auto"/>
          </w:tcPr>
          <w:p w:rsidR="00B734E8" w:rsidRDefault="00B734E8" w:rsidP="00B734E8">
            <w:pPr>
              <w:pStyle w:val="Tabletext"/>
              <w:jc w:val="right"/>
            </w:pPr>
            <w:r>
              <w:t>0.54</w:t>
            </w:r>
          </w:p>
        </w:tc>
        <w:tc>
          <w:tcPr>
            <w:tcW w:w="1312" w:type="dxa"/>
            <w:tcBorders>
              <w:top w:val="nil"/>
              <w:bottom w:val="nil"/>
            </w:tcBorders>
          </w:tcPr>
          <w:p w:rsidR="00B734E8" w:rsidRDefault="00B734E8" w:rsidP="00B734E8">
            <w:pPr>
              <w:pStyle w:val="Tabletext"/>
              <w:jc w:val="right"/>
            </w:pPr>
            <w:r>
              <w:t>0.62</w:t>
            </w:r>
          </w:p>
        </w:tc>
      </w:tr>
      <w:tr w:rsidR="00B734E8" w:rsidRPr="00354810">
        <w:trPr>
          <w:trHeight w:val="255"/>
        </w:trPr>
        <w:tc>
          <w:tcPr>
            <w:tcW w:w="2415" w:type="dxa"/>
            <w:tcBorders>
              <w:top w:val="nil"/>
              <w:bottom w:val="nil"/>
            </w:tcBorders>
            <w:shd w:val="clear" w:color="auto" w:fill="auto"/>
            <w:vAlign w:val="center"/>
          </w:tcPr>
          <w:p w:rsidR="00B734E8" w:rsidRPr="00354810" w:rsidRDefault="00B734E8" w:rsidP="00B734E8">
            <w:pPr>
              <w:pStyle w:val="Tabletext"/>
              <w:rPr>
                <w:b/>
              </w:rPr>
            </w:pPr>
            <w:r w:rsidRPr="00354810">
              <w:rPr>
                <w:b/>
              </w:rPr>
              <w:t>Cert</w:t>
            </w:r>
            <w:r>
              <w:rPr>
                <w:b/>
              </w:rPr>
              <w:t>ificate</w:t>
            </w:r>
            <w:r w:rsidRPr="00354810">
              <w:rPr>
                <w:b/>
              </w:rPr>
              <w:t xml:space="preserve"> II</w:t>
            </w:r>
          </w:p>
        </w:tc>
        <w:tc>
          <w:tcPr>
            <w:tcW w:w="1311" w:type="dxa"/>
            <w:tcBorders>
              <w:top w:val="nil"/>
              <w:bottom w:val="nil"/>
            </w:tcBorders>
          </w:tcPr>
          <w:p w:rsidR="00B734E8" w:rsidRDefault="00B734E8" w:rsidP="00B734E8">
            <w:pPr>
              <w:pStyle w:val="Tabletext"/>
              <w:jc w:val="right"/>
            </w:pPr>
            <w:r>
              <w:t>0.50</w:t>
            </w:r>
          </w:p>
        </w:tc>
        <w:tc>
          <w:tcPr>
            <w:tcW w:w="1311" w:type="dxa"/>
            <w:tcBorders>
              <w:top w:val="nil"/>
              <w:bottom w:val="nil"/>
            </w:tcBorders>
          </w:tcPr>
          <w:p w:rsidR="00B734E8" w:rsidRDefault="00B734E8" w:rsidP="00B734E8">
            <w:pPr>
              <w:pStyle w:val="Tabletext"/>
              <w:jc w:val="right"/>
            </w:pPr>
            <w:r>
              <w:t>0.48</w:t>
            </w:r>
          </w:p>
        </w:tc>
        <w:tc>
          <w:tcPr>
            <w:tcW w:w="1311" w:type="dxa"/>
            <w:tcBorders>
              <w:top w:val="nil"/>
              <w:bottom w:val="nil"/>
            </w:tcBorders>
            <w:shd w:val="clear" w:color="auto" w:fill="auto"/>
          </w:tcPr>
          <w:p w:rsidR="00B734E8" w:rsidRDefault="00B734E8" w:rsidP="00B734E8">
            <w:pPr>
              <w:pStyle w:val="Tabletext"/>
              <w:jc w:val="right"/>
            </w:pPr>
            <w:r>
              <w:t>0.42</w:t>
            </w:r>
          </w:p>
        </w:tc>
        <w:tc>
          <w:tcPr>
            <w:tcW w:w="1312" w:type="dxa"/>
            <w:tcBorders>
              <w:top w:val="nil"/>
              <w:bottom w:val="nil"/>
            </w:tcBorders>
          </w:tcPr>
          <w:p w:rsidR="00B734E8" w:rsidRDefault="00B734E8" w:rsidP="00B734E8">
            <w:pPr>
              <w:pStyle w:val="Tabletext"/>
              <w:jc w:val="right"/>
            </w:pPr>
            <w:r>
              <w:t>0.49</w:t>
            </w:r>
          </w:p>
        </w:tc>
      </w:tr>
      <w:tr w:rsidR="00B734E8" w:rsidRPr="00354810">
        <w:trPr>
          <w:trHeight w:val="255"/>
        </w:trPr>
        <w:tc>
          <w:tcPr>
            <w:tcW w:w="2415" w:type="dxa"/>
            <w:tcBorders>
              <w:top w:val="nil"/>
              <w:bottom w:val="single" w:sz="4" w:space="0" w:color="auto"/>
            </w:tcBorders>
            <w:shd w:val="clear" w:color="auto" w:fill="auto"/>
            <w:vAlign w:val="center"/>
          </w:tcPr>
          <w:p w:rsidR="00B734E8" w:rsidRPr="00354810" w:rsidRDefault="00B734E8" w:rsidP="00B734E8">
            <w:pPr>
              <w:pStyle w:val="Tabletext"/>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B734E8" w:rsidRDefault="00B734E8" w:rsidP="00B734E8">
            <w:pPr>
              <w:pStyle w:val="Tabletext"/>
              <w:jc w:val="right"/>
            </w:pPr>
            <w:r>
              <w:t>0.47</w:t>
            </w:r>
          </w:p>
        </w:tc>
        <w:tc>
          <w:tcPr>
            <w:tcW w:w="1311" w:type="dxa"/>
            <w:tcBorders>
              <w:top w:val="nil"/>
              <w:bottom w:val="single" w:sz="4" w:space="0" w:color="auto"/>
            </w:tcBorders>
          </w:tcPr>
          <w:p w:rsidR="00B734E8" w:rsidRDefault="00B734E8" w:rsidP="00B734E8">
            <w:pPr>
              <w:pStyle w:val="Tabletext"/>
              <w:jc w:val="right"/>
            </w:pPr>
            <w:r>
              <w:t>0.49</w:t>
            </w:r>
          </w:p>
        </w:tc>
        <w:tc>
          <w:tcPr>
            <w:tcW w:w="1311" w:type="dxa"/>
            <w:tcBorders>
              <w:top w:val="nil"/>
              <w:bottom w:val="single" w:sz="4" w:space="0" w:color="auto"/>
            </w:tcBorders>
            <w:shd w:val="clear" w:color="auto" w:fill="auto"/>
          </w:tcPr>
          <w:p w:rsidR="00B734E8" w:rsidRDefault="00B734E8" w:rsidP="00B734E8">
            <w:pPr>
              <w:pStyle w:val="Tabletext"/>
              <w:jc w:val="right"/>
            </w:pPr>
            <w:r>
              <w:t>0.40</w:t>
            </w:r>
          </w:p>
        </w:tc>
        <w:tc>
          <w:tcPr>
            <w:tcW w:w="1312" w:type="dxa"/>
            <w:tcBorders>
              <w:top w:val="nil"/>
              <w:bottom w:val="single" w:sz="4" w:space="0" w:color="auto"/>
            </w:tcBorders>
          </w:tcPr>
          <w:p w:rsidR="00B734E8" w:rsidRDefault="00B734E8" w:rsidP="00B734E8">
            <w:pPr>
              <w:pStyle w:val="Tabletext"/>
              <w:jc w:val="right"/>
            </w:pPr>
            <w:r>
              <w:t>0.47</w:t>
            </w:r>
          </w:p>
        </w:tc>
      </w:tr>
    </w:tbl>
    <w:p w:rsidR="00B734E8" w:rsidRPr="00354810" w:rsidRDefault="00B734E8" w:rsidP="00B734E8">
      <w:pPr>
        <w:pStyle w:val="Source"/>
      </w:pPr>
      <w:r w:rsidRPr="00354810">
        <w:t>Source</w:t>
      </w:r>
      <w:r w:rsidRPr="00354810">
        <w:tab/>
      </w:r>
      <w:r>
        <w:t>NCVER (2011)</w:t>
      </w:r>
      <w:r w:rsidRPr="00354810">
        <w:t>.</w:t>
      </w:r>
    </w:p>
    <w:p w:rsidR="00B734E8" w:rsidRPr="00354810" w:rsidRDefault="00B734E8" w:rsidP="00B734E8">
      <w:pPr>
        <w:pStyle w:val="Source"/>
      </w:pPr>
      <w:r w:rsidRPr="00354810">
        <w:t>Notes</w:t>
      </w:r>
      <w:r w:rsidRPr="00354810">
        <w:tab/>
        <w:t xml:space="preserve">Probabilities are derived by </w:t>
      </w:r>
      <w:r w:rsidR="00D43993">
        <w:t xml:space="preserve">holding the variables </w:t>
      </w:r>
      <w:r w:rsidRPr="00354810">
        <w:t>for sex, broad field of education and whether employed or not before training</w:t>
      </w:r>
      <w:r w:rsidR="00D43993">
        <w:t xml:space="preserve"> constant at their average values.</w:t>
      </w:r>
    </w:p>
    <w:p w:rsidR="00B734E8" w:rsidRPr="00C6207B" w:rsidRDefault="00B734E8" w:rsidP="00B734E8">
      <w:pPr>
        <w:pStyle w:val="Text"/>
      </w:pPr>
      <w:r w:rsidRPr="00C6207B">
        <w:t xml:space="preserve">These results reinforce previous </w:t>
      </w:r>
      <w:r>
        <w:t>findings and discussion in the v</w:t>
      </w:r>
      <w:r w:rsidRPr="00C6207B">
        <w:t xml:space="preserve">ocations project </w:t>
      </w:r>
      <w:r>
        <w:t>about</w:t>
      </w:r>
      <w:r w:rsidRPr="00C6207B">
        <w:t xml:space="preserve"> regulatory and labour market change. The higher rate for nursing graduates at the diploma and higher level compared to that at certificate III or IV reflects the change in registration</w:t>
      </w:r>
      <w:r>
        <w:t xml:space="preserve"> </w:t>
      </w:r>
      <w:r w:rsidRPr="00C6207B">
        <w:t>requirements for an enrolled nurse from a certificate to a diploma, so that certificates are now more of an articulation qualification and the diploma has a clea</w:t>
      </w:r>
      <w:r>
        <w:t>r occupational outcome (Fredman</w:t>
      </w:r>
      <w:r w:rsidRPr="00C6207B">
        <w:t xml:space="preserve"> 2012, p.10). The lower rate for diploma and higher graduates in the narrow field of education of banking and finance perhaps reflects the increased use of higher education qualifications as entrance screening for higher level work w</w:t>
      </w:r>
      <w:r>
        <w:t>ithin finance fields (Yu et al.</w:t>
      </w:r>
      <w:r w:rsidRPr="00C6207B">
        <w:t xml:space="preserve"> 2012, p. 22).</w:t>
      </w:r>
    </w:p>
    <w:p w:rsidR="00B734E8" w:rsidRPr="00354810" w:rsidRDefault="00B734E8" w:rsidP="00B734E8">
      <w:pPr>
        <w:pStyle w:val="Heading3"/>
      </w:pPr>
      <w:r w:rsidRPr="00354810">
        <w:t>Employed full-time after study</w:t>
      </w:r>
    </w:p>
    <w:p w:rsidR="00B734E8" w:rsidRPr="002E3580" w:rsidRDefault="00B734E8" w:rsidP="00B734E8">
      <w:pPr>
        <w:pStyle w:val="Text"/>
      </w:pPr>
      <w:r w:rsidRPr="002E3580">
        <w:t>Labour market goals from study may be better reflected in full-time employment rates. Table 5 shows such rates by qualification and field. Here again diplo</w:t>
      </w:r>
      <w:r>
        <w:t>ma and higher graduates have a</w:t>
      </w:r>
      <w:r w:rsidRPr="002E3580">
        <w:t xml:space="preserve"> similar rate to certificate III and IV graduates. There are similar but larger differences to those noted above in the broad field of engineering and th</w:t>
      </w:r>
      <w:r>
        <w:t>e</w:t>
      </w:r>
      <w:r w:rsidRPr="002E3580">
        <w:t xml:space="preserve"> narrow engineering fields considered</w:t>
      </w:r>
      <w:r>
        <w:t>. T</w:t>
      </w:r>
      <w:r w:rsidRPr="002E3580">
        <w:t>he pro</w:t>
      </w:r>
      <w:r>
        <w:t xml:space="preserve">portion for diploma and higher </w:t>
      </w:r>
      <w:r w:rsidRPr="002E3580">
        <w:t xml:space="preserve">is much lower than that for certificate III or IV and </w:t>
      </w:r>
      <w:r>
        <w:t xml:space="preserve">there is </w:t>
      </w:r>
      <w:r w:rsidRPr="002E3580">
        <w:t>a somewhat different pattern within nur</w:t>
      </w:r>
      <w:r>
        <w:t xml:space="preserve">sing where </w:t>
      </w:r>
      <w:r w:rsidRPr="002E3580">
        <w:t>the p</w:t>
      </w:r>
      <w:r>
        <w:t>roportion for diploma and higher</w:t>
      </w:r>
      <w:r w:rsidRPr="002E3580">
        <w:t xml:space="preserve"> is higher than that for certificate IV but lowe</w:t>
      </w:r>
      <w:r>
        <w:t>r than that for certificate III</w:t>
      </w:r>
      <w:r w:rsidRPr="002E3580">
        <w:t xml:space="preserve">.  </w:t>
      </w:r>
    </w:p>
    <w:p w:rsidR="00B734E8" w:rsidRPr="00354810" w:rsidRDefault="00CB0E77" w:rsidP="00B734E8">
      <w:pPr>
        <w:pStyle w:val="tabletitle"/>
      </w:pPr>
      <w:bookmarkStart w:id="31" w:name="_Toc370312708"/>
      <w:r>
        <w:br w:type="page"/>
      </w:r>
      <w:r w:rsidR="00B734E8" w:rsidRPr="00354810">
        <w:lastRenderedPageBreak/>
        <w:t>Table 5</w:t>
      </w:r>
      <w:r w:rsidR="00B734E8" w:rsidRPr="00354810">
        <w:tab/>
        <w:t>Percentage of graduates in full-time employment six months after training, by level of qualification and broad and selected narrow field of education</w:t>
      </w:r>
      <w:r w:rsidR="00B734E8">
        <w:t>, 2011</w:t>
      </w:r>
      <w:bookmarkEnd w:id="31"/>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3A0A3C" w:rsidRPr="00354810">
        <w:trPr>
          <w:trHeight w:val="255"/>
        </w:trPr>
        <w:tc>
          <w:tcPr>
            <w:tcW w:w="2876" w:type="dxa"/>
            <w:tcBorders>
              <w:top w:val="single" w:sz="4" w:space="0" w:color="auto"/>
              <w:bottom w:val="nil"/>
            </w:tcBorders>
            <w:shd w:val="clear" w:color="auto" w:fill="auto"/>
            <w:vAlign w:val="center"/>
          </w:tcPr>
          <w:p w:rsidR="003A0A3C" w:rsidRPr="00354810" w:rsidRDefault="003A0A3C"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3A0A3C" w:rsidRPr="00354810" w:rsidRDefault="003A0A3C" w:rsidP="00B3517C">
            <w:pPr>
              <w:pStyle w:val="Tabletext"/>
              <w:jc w:val="right"/>
            </w:pPr>
            <w:r>
              <w:rPr>
                <w:rFonts w:cs="Arial"/>
                <w:color w:val="000000"/>
                <w:szCs w:val="16"/>
              </w:rPr>
              <w:softHyphen/>
            </w:r>
            <w:r w:rsidR="00B3517C">
              <w:rPr>
                <w:rFonts w:cs="Arial"/>
                <w:color w:val="000000"/>
                <w:szCs w:val="16"/>
              </w:rPr>
              <w:t>–</w:t>
            </w:r>
          </w:p>
        </w:tc>
        <w:tc>
          <w:tcPr>
            <w:tcW w:w="861" w:type="dxa"/>
            <w:tcBorders>
              <w:top w:val="single" w:sz="4" w:space="0" w:color="auto"/>
              <w:bottom w:val="nil"/>
            </w:tcBorders>
            <w:vAlign w:val="center"/>
          </w:tcPr>
          <w:p w:rsidR="003A0A3C" w:rsidRPr="00354810" w:rsidRDefault="003A0A3C" w:rsidP="00B734E8">
            <w:pPr>
              <w:pStyle w:val="Tabletext"/>
              <w:jc w:val="right"/>
            </w:pPr>
            <w:r>
              <w:rPr>
                <w:rFonts w:cs="Arial"/>
                <w:color w:val="000000"/>
                <w:szCs w:val="16"/>
              </w:rPr>
              <w:t>36.4**</w:t>
            </w:r>
          </w:p>
        </w:tc>
        <w:tc>
          <w:tcPr>
            <w:tcW w:w="861" w:type="dxa"/>
            <w:tcBorders>
              <w:top w:val="single" w:sz="4" w:space="0" w:color="auto"/>
              <w:bottom w:val="nil"/>
            </w:tcBorders>
            <w:shd w:val="clear" w:color="auto" w:fill="auto"/>
            <w:vAlign w:val="center"/>
          </w:tcPr>
          <w:p w:rsidR="003A0A3C" w:rsidRPr="00354810" w:rsidRDefault="003A0A3C" w:rsidP="00B734E8">
            <w:pPr>
              <w:pStyle w:val="Tabletext"/>
              <w:jc w:val="right"/>
            </w:pPr>
            <w:r>
              <w:rPr>
                <w:rFonts w:cs="Arial"/>
                <w:color w:val="000000"/>
                <w:szCs w:val="16"/>
              </w:rPr>
              <w:t>29.6</w:t>
            </w:r>
          </w:p>
        </w:tc>
        <w:tc>
          <w:tcPr>
            <w:tcW w:w="860" w:type="dxa"/>
            <w:tcBorders>
              <w:top w:val="single" w:sz="4" w:space="0" w:color="auto"/>
              <w:bottom w:val="nil"/>
            </w:tcBorders>
            <w:shd w:val="clear" w:color="auto" w:fill="auto"/>
            <w:vAlign w:val="center"/>
          </w:tcPr>
          <w:p w:rsidR="003A0A3C" w:rsidRPr="00354810" w:rsidRDefault="003A0A3C" w:rsidP="00B734E8">
            <w:pPr>
              <w:pStyle w:val="Tabletext"/>
              <w:jc w:val="right"/>
            </w:pPr>
            <w:r>
              <w:rPr>
                <w:rFonts w:cs="Arial"/>
                <w:color w:val="000000"/>
                <w:szCs w:val="16"/>
              </w:rPr>
              <w:t>26.3</w:t>
            </w:r>
          </w:p>
        </w:tc>
        <w:tc>
          <w:tcPr>
            <w:tcW w:w="861" w:type="dxa"/>
            <w:tcBorders>
              <w:top w:val="single" w:sz="4" w:space="0" w:color="auto"/>
              <w:bottom w:val="nil"/>
            </w:tcBorders>
            <w:vAlign w:val="center"/>
          </w:tcPr>
          <w:p w:rsidR="003A0A3C" w:rsidRPr="00354810" w:rsidRDefault="003A0A3C" w:rsidP="00B734E8">
            <w:pPr>
              <w:pStyle w:val="Tabletext"/>
              <w:jc w:val="right"/>
            </w:pPr>
            <w:r>
              <w:rPr>
                <w:rFonts w:cs="Arial"/>
                <w:color w:val="000000"/>
                <w:szCs w:val="16"/>
              </w:rPr>
              <w:t>35.8</w:t>
            </w:r>
          </w:p>
        </w:tc>
        <w:tc>
          <w:tcPr>
            <w:tcW w:w="861" w:type="dxa"/>
            <w:tcBorders>
              <w:top w:val="single" w:sz="4" w:space="0" w:color="auto"/>
              <w:bottom w:val="nil"/>
            </w:tcBorders>
            <w:vAlign w:val="center"/>
          </w:tcPr>
          <w:p w:rsidR="003A0A3C" w:rsidRPr="00354810" w:rsidRDefault="003A0A3C" w:rsidP="00B734E8">
            <w:pPr>
              <w:pStyle w:val="Tabletext"/>
              <w:jc w:val="right"/>
              <w:rPr>
                <w:b/>
              </w:rPr>
            </w:pPr>
            <w:r>
              <w:rPr>
                <w:rFonts w:cs="Arial"/>
                <w:b/>
                <w:bCs/>
                <w:color w:val="000000"/>
                <w:szCs w:val="16"/>
              </w:rPr>
              <w:t>30.4</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rPr>
            </w:pPr>
            <w:r w:rsidRPr="00354810">
              <w:rPr>
                <w:b/>
              </w:rPr>
              <w:t>Information technology</w:t>
            </w:r>
          </w:p>
        </w:tc>
        <w:tc>
          <w:tcPr>
            <w:tcW w:w="860" w:type="dxa"/>
            <w:tcBorders>
              <w:top w:val="nil"/>
              <w:bottom w:val="nil"/>
            </w:tcBorders>
            <w:vAlign w:val="center"/>
          </w:tcPr>
          <w:p w:rsidR="003A0A3C" w:rsidRPr="00354810" w:rsidRDefault="00B3517C" w:rsidP="00B734E8">
            <w:pPr>
              <w:pStyle w:val="Tabletext"/>
              <w:jc w:val="right"/>
            </w:pPr>
            <w:r>
              <w:rPr>
                <w:rFonts w:cs="Arial"/>
                <w:color w:val="000000"/>
                <w:szCs w:val="16"/>
              </w:rPr>
              <w:t>–</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15.6**</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27.8</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28</w:t>
            </w:r>
            <w:r w:rsidR="00245442">
              <w:rPr>
                <w:rFonts w:cs="Arial"/>
                <w:color w:val="000000"/>
                <w:szCs w:val="16"/>
              </w:rPr>
              <w:t>.0</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34.8</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29.6</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rPr>
            </w:pPr>
            <w:r w:rsidRPr="00354810">
              <w:rPr>
                <w:b/>
              </w:rPr>
              <w:t>Engineering and related technologies</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38.5</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54.4</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81.7</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86.8</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64.9</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72.8</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ind w:left="567"/>
            </w:pPr>
            <w:r w:rsidRPr="00354810">
              <w:t>Process and resources engineering</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58.9</w:t>
            </w:r>
            <w:r w:rsidR="00D368B1">
              <w:rPr>
                <w:rFonts w:cs="Arial"/>
                <w:color w:val="000000"/>
                <w:szCs w:val="16"/>
              </w:rPr>
              <w:t>*</w:t>
            </w:r>
            <w:r w:rsidR="004A7A50">
              <w:rPr>
                <w:rFonts w:cs="Arial"/>
                <w:color w:val="000000"/>
                <w:szCs w:val="16"/>
              </w:rPr>
              <w:t>*</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72.3</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81.7</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90.3</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63.8</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78.9</w:t>
            </w:r>
          </w:p>
        </w:tc>
      </w:tr>
      <w:tr w:rsidR="003A0A3C" w:rsidRPr="00354810">
        <w:trPr>
          <w:trHeight w:val="510"/>
        </w:trPr>
        <w:tc>
          <w:tcPr>
            <w:tcW w:w="2876" w:type="dxa"/>
            <w:tcBorders>
              <w:top w:val="nil"/>
              <w:bottom w:val="nil"/>
            </w:tcBorders>
            <w:shd w:val="clear" w:color="auto" w:fill="auto"/>
            <w:vAlign w:val="center"/>
          </w:tcPr>
          <w:p w:rsidR="003A0A3C" w:rsidRPr="00354810" w:rsidRDefault="003A0A3C" w:rsidP="00B734E8">
            <w:pPr>
              <w:pStyle w:val="Tabletext"/>
              <w:ind w:left="567"/>
            </w:pPr>
            <w:r w:rsidRPr="00354810">
              <w:t>Electrical and electronic engineering and technology</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19.4**</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63.4</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89.5</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87.2</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65.1</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80.3</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rPr>
            </w:pPr>
            <w:r w:rsidRPr="00354810">
              <w:rPr>
                <w:b/>
              </w:rPr>
              <w:t>Architecture and building</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49.7</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59.6</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83.9</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78.1</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57.9</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71.9</w:t>
            </w:r>
          </w:p>
        </w:tc>
      </w:tr>
      <w:tr w:rsidR="003A0A3C" w:rsidRPr="00354810">
        <w:trPr>
          <w:trHeight w:val="510"/>
        </w:trPr>
        <w:tc>
          <w:tcPr>
            <w:tcW w:w="2876" w:type="dxa"/>
            <w:tcBorders>
              <w:top w:val="nil"/>
              <w:bottom w:val="nil"/>
            </w:tcBorders>
            <w:shd w:val="clear" w:color="auto" w:fill="auto"/>
            <w:vAlign w:val="center"/>
          </w:tcPr>
          <w:p w:rsidR="003A0A3C" w:rsidRPr="00354810" w:rsidRDefault="003A0A3C" w:rsidP="00B734E8">
            <w:pPr>
              <w:pStyle w:val="Tabletext"/>
              <w:rPr>
                <w:b/>
              </w:rPr>
            </w:pPr>
            <w:r w:rsidRPr="00354810">
              <w:rPr>
                <w:b/>
              </w:rPr>
              <w:t>Agriculture, environmental and related studies</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24.5</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50.2</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71.5</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75.1</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72.3</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63.4</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ind w:left="567"/>
            </w:pPr>
            <w:r w:rsidRPr="00354810">
              <w:t>Agriculture</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14.1**</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48.6</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73.6</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72.4</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80.9</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64.1</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rPr>
            </w:pPr>
            <w:r w:rsidRPr="00354810">
              <w:rPr>
                <w:b/>
              </w:rPr>
              <w:t>Health</w:t>
            </w:r>
          </w:p>
        </w:tc>
        <w:tc>
          <w:tcPr>
            <w:tcW w:w="860" w:type="dxa"/>
            <w:tcBorders>
              <w:top w:val="nil"/>
              <w:bottom w:val="nil"/>
            </w:tcBorders>
            <w:vAlign w:val="center"/>
          </w:tcPr>
          <w:p w:rsidR="003A0A3C" w:rsidRPr="00354810" w:rsidRDefault="003A0A3C" w:rsidP="00B734E8">
            <w:pPr>
              <w:pStyle w:val="Tabletext"/>
              <w:spacing w:before="2" w:after="2"/>
              <w:jc w:val="right"/>
            </w:pPr>
            <w:r>
              <w:rPr>
                <w:rFonts w:cs="Arial"/>
                <w:color w:val="000000"/>
                <w:szCs w:val="16"/>
              </w:rPr>
              <w:t>0</w:t>
            </w:r>
          </w:p>
        </w:tc>
        <w:tc>
          <w:tcPr>
            <w:tcW w:w="861" w:type="dxa"/>
            <w:tcBorders>
              <w:top w:val="nil"/>
              <w:bottom w:val="nil"/>
            </w:tcBorders>
            <w:vAlign w:val="center"/>
          </w:tcPr>
          <w:p w:rsidR="003A0A3C" w:rsidRPr="00354810" w:rsidRDefault="003A0A3C" w:rsidP="00B734E8">
            <w:pPr>
              <w:pStyle w:val="Tabletext"/>
              <w:spacing w:before="2" w:after="2"/>
              <w:jc w:val="right"/>
            </w:pPr>
            <w:r>
              <w:rPr>
                <w:rFonts w:cs="Arial"/>
                <w:color w:val="000000"/>
                <w:szCs w:val="16"/>
              </w:rPr>
              <w:t>41</w:t>
            </w:r>
            <w:r w:rsidR="00D368B1">
              <w:rPr>
                <w:rFonts w:cs="Arial"/>
                <w:color w:val="000000"/>
                <w:szCs w:val="16"/>
              </w:rPr>
              <w:t>.0</w:t>
            </w:r>
          </w:p>
        </w:tc>
        <w:tc>
          <w:tcPr>
            <w:tcW w:w="861" w:type="dxa"/>
            <w:tcBorders>
              <w:top w:val="nil"/>
              <w:bottom w:val="nil"/>
            </w:tcBorders>
            <w:shd w:val="clear" w:color="auto" w:fill="auto"/>
            <w:vAlign w:val="center"/>
          </w:tcPr>
          <w:p w:rsidR="003A0A3C" w:rsidRPr="00354810" w:rsidRDefault="003A0A3C" w:rsidP="00B734E8">
            <w:pPr>
              <w:pStyle w:val="Tabletext"/>
              <w:spacing w:before="2" w:after="2"/>
              <w:jc w:val="right"/>
            </w:pPr>
            <w:r>
              <w:rPr>
                <w:rFonts w:cs="Arial"/>
                <w:color w:val="000000"/>
                <w:szCs w:val="16"/>
              </w:rPr>
              <w:t>46.3</w:t>
            </w:r>
          </w:p>
        </w:tc>
        <w:tc>
          <w:tcPr>
            <w:tcW w:w="860" w:type="dxa"/>
            <w:tcBorders>
              <w:top w:val="nil"/>
              <w:bottom w:val="nil"/>
            </w:tcBorders>
            <w:shd w:val="clear" w:color="auto" w:fill="auto"/>
            <w:vAlign w:val="center"/>
          </w:tcPr>
          <w:p w:rsidR="003A0A3C" w:rsidRPr="00354810" w:rsidRDefault="003A0A3C" w:rsidP="00B734E8">
            <w:pPr>
              <w:pStyle w:val="Tabletext"/>
              <w:spacing w:before="2" w:after="2"/>
              <w:jc w:val="right"/>
            </w:pPr>
            <w:r>
              <w:rPr>
                <w:rFonts w:cs="Arial"/>
                <w:color w:val="000000"/>
                <w:szCs w:val="16"/>
              </w:rPr>
              <w:t>51.8</w:t>
            </w:r>
          </w:p>
        </w:tc>
        <w:tc>
          <w:tcPr>
            <w:tcW w:w="861" w:type="dxa"/>
            <w:tcBorders>
              <w:top w:val="nil"/>
              <w:bottom w:val="nil"/>
            </w:tcBorders>
            <w:vAlign w:val="center"/>
          </w:tcPr>
          <w:p w:rsidR="003A0A3C" w:rsidRPr="00354810" w:rsidRDefault="003A0A3C" w:rsidP="00B734E8">
            <w:pPr>
              <w:pStyle w:val="Tabletext"/>
              <w:spacing w:before="2" w:after="2"/>
              <w:jc w:val="right"/>
            </w:pPr>
            <w:r>
              <w:rPr>
                <w:rFonts w:cs="Arial"/>
                <w:color w:val="000000"/>
                <w:szCs w:val="16"/>
              </w:rPr>
              <w:t>48.1</w:t>
            </w:r>
          </w:p>
        </w:tc>
        <w:tc>
          <w:tcPr>
            <w:tcW w:w="861" w:type="dxa"/>
            <w:tcBorders>
              <w:top w:val="nil"/>
              <w:bottom w:val="nil"/>
            </w:tcBorders>
            <w:vAlign w:val="center"/>
          </w:tcPr>
          <w:p w:rsidR="003A0A3C" w:rsidRPr="00354810" w:rsidRDefault="003A0A3C" w:rsidP="00B734E8">
            <w:pPr>
              <w:pStyle w:val="Tabletext"/>
              <w:spacing w:before="2" w:after="2"/>
              <w:jc w:val="right"/>
              <w:rPr>
                <w:b/>
              </w:rPr>
            </w:pPr>
            <w:r>
              <w:rPr>
                <w:rFonts w:cs="Arial"/>
                <w:b/>
                <w:bCs/>
                <w:color w:val="000000"/>
                <w:szCs w:val="16"/>
              </w:rPr>
              <w:t>45.8</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ind w:left="567"/>
            </w:pPr>
            <w:r w:rsidRPr="00354810">
              <w:t>Nursing</w:t>
            </w:r>
          </w:p>
        </w:tc>
        <w:tc>
          <w:tcPr>
            <w:tcW w:w="860" w:type="dxa"/>
            <w:tcBorders>
              <w:top w:val="nil"/>
              <w:bottom w:val="nil"/>
            </w:tcBorders>
            <w:vAlign w:val="center"/>
          </w:tcPr>
          <w:p w:rsidR="003A0A3C" w:rsidRPr="00354810" w:rsidRDefault="00B3517C" w:rsidP="00B734E8">
            <w:pPr>
              <w:pStyle w:val="Tabletext"/>
              <w:jc w:val="right"/>
            </w:pPr>
            <w:r>
              <w:rPr>
                <w:rFonts w:cs="Arial"/>
                <w:color w:val="000000"/>
                <w:szCs w:val="16"/>
              </w:rPr>
              <w:t>–</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12.4**</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50</w:t>
            </w:r>
            <w:r w:rsidR="00245442">
              <w:rPr>
                <w:rFonts w:cs="Arial"/>
                <w:color w:val="000000"/>
                <w:szCs w:val="16"/>
              </w:rPr>
              <w:t>.0</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29.4</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39.7</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36.5</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ind w:left="567"/>
            </w:pPr>
            <w:r w:rsidRPr="00354810">
              <w:t>Veterinary studies</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0</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18.1</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29.4</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50.7</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40.8*</w:t>
            </w:r>
            <w:r w:rsidR="004A7A50">
              <w:rPr>
                <w:rFonts w:cs="Arial"/>
                <w:color w:val="000000"/>
                <w:szCs w:val="16"/>
              </w:rPr>
              <w:t>*</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27.8</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bCs/>
              </w:rPr>
            </w:pPr>
            <w:r w:rsidRPr="00354810">
              <w:rPr>
                <w:b/>
                <w:bCs/>
              </w:rPr>
              <w:t>Education</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12.7**</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54.6**</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15.6</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61.2</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74.5</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56.9</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bCs/>
              </w:rPr>
            </w:pPr>
            <w:r w:rsidRPr="00354810">
              <w:rPr>
                <w:b/>
                <w:bCs/>
              </w:rPr>
              <w:t>Management and commerce</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23.5</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19.9</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42.3</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59.3</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61.5</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45.3</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ind w:left="567"/>
            </w:pPr>
            <w:r w:rsidRPr="00354810">
              <w:t>Banking and finance</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100.0**</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4.9**</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41.4</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35.9</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38.6</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38.5</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bCs/>
              </w:rPr>
            </w:pPr>
            <w:r w:rsidRPr="00354810">
              <w:rPr>
                <w:b/>
                <w:bCs/>
              </w:rPr>
              <w:t>Society and culture</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22.2</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26.2</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27.6</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39.8</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44.7</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33.3</w:t>
            </w:r>
          </w:p>
        </w:tc>
      </w:tr>
      <w:tr w:rsidR="003A0A3C" w:rsidRPr="00354810">
        <w:trPr>
          <w:trHeight w:val="255"/>
        </w:trPr>
        <w:tc>
          <w:tcPr>
            <w:tcW w:w="2876" w:type="dxa"/>
            <w:tcBorders>
              <w:top w:val="nil"/>
              <w:bottom w:val="nil"/>
            </w:tcBorders>
            <w:shd w:val="clear" w:color="auto" w:fill="auto"/>
            <w:vAlign w:val="center"/>
          </w:tcPr>
          <w:p w:rsidR="003A0A3C" w:rsidRPr="00354810" w:rsidRDefault="003A0A3C" w:rsidP="00B734E8">
            <w:pPr>
              <w:pStyle w:val="Tabletext"/>
              <w:rPr>
                <w:b/>
                <w:bCs/>
              </w:rPr>
            </w:pPr>
            <w:r w:rsidRPr="00354810">
              <w:rPr>
                <w:b/>
                <w:bCs/>
              </w:rPr>
              <w:t>Creative arts</w:t>
            </w:r>
          </w:p>
        </w:tc>
        <w:tc>
          <w:tcPr>
            <w:tcW w:w="860" w:type="dxa"/>
            <w:tcBorders>
              <w:top w:val="nil"/>
              <w:bottom w:val="nil"/>
            </w:tcBorders>
            <w:vAlign w:val="center"/>
          </w:tcPr>
          <w:p w:rsidR="003A0A3C" w:rsidRPr="00354810" w:rsidRDefault="003A0A3C" w:rsidP="00B734E8">
            <w:pPr>
              <w:pStyle w:val="Tabletext"/>
              <w:jc w:val="right"/>
            </w:pPr>
            <w:r>
              <w:rPr>
                <w:rFonts w:cs="Arial"/>
                <w:color w:val="000000"/>
                <w:szCs w:val="16"/>
              </w:rPr>
              <w:t>1.5**</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14.1</w:t>
            </w:r>
          </w:p>
        </w:tc>
        <w:tc>
          <w:tcPr>
            <w:tcW w:w="861"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13.8</w:t>
            </w:r>
          </w:p>
        </w:tc>
        <w:tc>
          <w:tcPr>
            <w:tcW w:w="860" w:type="dxa"/>
            <w:tcBorders>
              <w:top w:val="nil"/>
              <w:bottom w:val="nil"/>
            </w:tcBorders>
            <w:shd w:val="clear" w:color="auto" w:fill="auto"/>
            <w:vAlign w:val="center"/>
          </w:tcPr>
          <w:p w:rsidR="003A0A3C" w:rsidRPr="00354810" w:rsidRDefault="003A0A3C" w:rsidP="00B734E8">
            <w:pPr>
              <w:pStyle w:val="Tabletext"/>
              <w:jc w:val="right"/>
            </w:pPr>
            <w:r>
              <w:rPr>
                <w:rFonts w:cs="Arial"/>
                <w:color w:val="000000"/>
                <w:szCs w:val="16"/>
              </w:rPr>
              <w:t>16.9</w:t>
            </w:r>
          </w:p>
        </w:tc>
        <w:tc>
          <w:tcPr>
            <w:tcW w:w="861" w:type="dxa"/>
            <w:tcBorders>
              <w:top w:val="nil"/>
              <w:bottom w:val="nil"/>
            </w:tcBorders>
            <w:vAlign w:val="center"/>
          </w:tcPr>
          <w:p w:rsidR="003A0A3C" w:rsidRPr="00354810" w:rsidRDefault="003A0A3C" w:rsidP="00B734E8">
            <w:pPr>
              <w:pStyle w:val="Tabletext"/>
              <w:jc w:val="right"/>
            </w:pPr>
            <w:r>
              <w:rPr>
                <w:rFonts w:cs="Arial"/>
                <w:color w:val="000000"/>
                <w:szCs w:val="16"/>
              </w:rPr>
              <w:t>20.4</w:t>
            </w:r>
          </w:p>
        </w:tc>
        <w:tc>
          <w:tcPr>
            <w:tcW w:w="861" w:type="dxa"/>
            <w:tcBorders>
              <w:top w:val="nil"/>
              <w:bottom w:val="nil"/>
            </w:tcBorders>
            <w:vAlign w:val="center"/>
          </w:tcPr>
          <w:p w:rsidR="003A0A3C" w:rsidRPr="00354810" w:rsidRDefault="003A0A3C" w:rsidP="00B734E8">
            <w:pPr>
              <w:pStyle w:val="Tabletext"/>
              <w:jc w:val="right"/>
              <w:rPr>
                <w:b/>
              </w:rPr>
            </w:pPr>
            <w:r>
              <w:rPr>
                <w:rFonts w:cs="Arial"/>
                <w:b/>
                <w:bCs/>
                <w:color w:val="000000"/>
                <w:szCs w:val="16"/>
              </w:rPr>
              <w:t>16.8</w:t>
            </w:r>
          </w:p>
        </w:tc>
      </w:tr>
      <w:tr w:rsidR="003A0A3C" w:rsidRPr="00354810">
        <w:trPr>
          <w:trHeight w:val="255"/>
        </w:trPr>
        <w:tc>
          <w:tcPr>
            <w:tcW w:w="2876" w:type="dxa"/>
            <w:tcBorders>
              <w:top w:val="nil"/>
              <w:bottom w:val="single" w:sz="4" w:space="0" w:color="auto"/>
            </w:tcBorders>
            <w:shd w:val="clear" w:color="auto" w:fill="auto"/>
            <w:vAlign w:val="center"/>
          </w:tcPr>
          <w:p w:rsidR="003A0A3C" w:rsidRPr="00354810" w:rsidRDefault="003A0A3C"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3A0A3C" w:rsidRPr="00354810" w:rsidRDefault="003A0A3C" w:rsidP="00B734E8">
            <w:pPr>
              <w:pStyle w:val="Tabletext"/>
              <w:jc w:val="right"/>
            </w:pPr>
            <w:r>
              <w:rPr>
                <w:rFonts w:cs="Arial"/>
                <w:color w:val="000000"/>
                <w:szCs w:val="16"/>
              </w:rPr>
              <w:t>18.6</w:t>
            </w:r>
          </w:p>
        </w:tc>
        <w:tc>
          <w:tcPr>
            <w:tcW w:w="861" w:type="dxa"/>
            <w:tcBorders>
              <w:top w:val="nil"/>
              <w:bottom w:val="single" w:sz="4" w:space="0" w:color="auto"/>
            </w:tcBorders>
            <w:vAlign w:val="center"/>
          </w:tcPr>
          <w:p w:rsidR="003A0A3C" w:rsidRPr="00354810" w:rsidRDefault="003A0A3C" w:rsidP="00B734E8">
            <w:pPr>
              <w:pStyle w:val="Tabletext"/>
              <w:jc w:val="right"/>
            </w:pPr>
            <w:r>
              <w:rPr>
                <w:rFonts w:cs="Arial"/>
                <w:color w:val="000000"/>
                <w:szCs w:val="16"/>
              </w:rPr>
              <w:t>27.1</w:t>
            </w:r>
          </w:p>
        </w:tc>
        <w:tc>
          <w:tcPr>
            <w:tcW w:w="861" w:type="dxa"/>
            <w:tcBorders>
              <w:top w:val="nil"/>
              <w:bottom w:val="single" w:sz="4" w:space="0" w:color="auto"/>
            </w:tcBorders>
            <w:shd w:val="clear" w:color="auto" w:fill="auto"/>
            <w:vAlign w:val="center"/>
          </w:tcPr>
          <w:p w:rsidR="003A0A3C" w:rsidRPr="00354810" w:rsidRDefault="003A0A3C" w:rsidP="00B734E8">
            <w:pPr>
              <w:pStyle w:val="Tabletext"/>
              <w:jc w:val="right"/>
            </w:pPr>
            <w:r>
              <w:rPr>
                <w:rFonts w:cs="Arial"/>
                <w:color w:val="000000"/>
                <w:szCs w:val="16"/>
              </w:rPr>
              <w:t>43</w:t>
            </w:r>
            <w:r w:rsidR="00245442">
              <w:rPr>
                <w:rFonts w:cs="Arial"/>
                <w:color w:val="000000"/>
                <w:szCs w:val="16"/>
              </w:rPr>
              <w:t>.0</w:t>
            </w:r>
          </w:p>
        </w:tc>
        <w:tc>
          <w:tcPr>
            <w:tcW w:w="860" w:type="dxa"/>
            <w:tcBorders>
              <w:top w:val="nil"/>
              <w:bottom w:val="single" w:sz="4" w:space="0" w:color="auto"/>
            </w:tcBorders>
            <w:shd w:val="clear" w:color="auto" w:fill="auto"/>
            <w:vAlign w:val="center"/>
          </w:tcPr>
          <w:p w:rsidR="003A0A3C" w:rsidRPr="00354810" w:rsidRDefault="003A0A3C" w:rsidP="00B734E8">
            <w:pPr>
              <w:pStyle w:val="Tabletext"/>
              <w:jc w:val="right"/>
            </w:pPr>
            <w:r>
              <w:rPr>
                <w:rFonts w:cs="Arial"/>
                <w:color w:val="000000"/>
                <w:szCs w:val="16"/>
              </w:rPr>
              <w:t>48</w:t>
            </w:r>
            <w:r w:rsidR="00245442">
              <w:rPr>
                <w:rFonts w:cs="Arial"/>
                <w:color w:val="000000"/>
                <w:szCs w:val="16"/>
              </w:rPr>
              <w:t>.0</w:t>
            </w:r>
          </w:p>
        </w:tc>
        <w:tc>
          <w:tcPr>
            <w:tcW w:w="861" w:type="dxa"/>
            <w:tcBorders>
              <w:top w:val="nil"/>
              <w:bottom w:val="single" w:sz="4" w:space="0" w:color="auto"/>
            </w:tcBorders>
            <w:vAlign w:val="center"/>
          </w:tcPr>
          <w:p w:rsidR="003A0A3C" w:rsidRPr="00354810" w:rsidRDefault="003A0A3C" w:rsidP="00B734E8">
            <w:pPr>
              <w:pStyle w:val="Tabletext"/>
              <w:jc w:val="right"/>
            </w:pPr>
            <w:r>
              <w:rPr>
                <w:rFonts w:cs="Arial"/>
                <w:color w:val="000000"/>
                <w:szCs w:val="16"/>
              </w:rPr>
              <w:t>30.6</w:t>
            </w:r>
          </w:p>
        </w:tc>
        <w:tc>
          <w:tcPr>
            <w:tcW w:w="861" w:type="dxa"/>
            <w:tcBorders>
              <w:top w:val="nil"/>
              <w:bottom w:val="single" w:sz="4" w:space="0" w:color="auto"/>
            </w:tcBorders>
            <w:vAlign w:val="center"/>
          </w:tcPr>
          <w:p w:rsidR="003A0A3C" w:rsidRPr="00354810" w:rsidRDefault="003A0A3C" w:rsidP="00B734E8">
            <w:pPr>
              <w:pStyle w:val="Tabletext"/>
              <w:jc w:val="right"/>
              <w:rPr>
                <w:b/>
              </w:rPr>
            </w:pPr>
            <w:r>
              <w:rPr>
                <w:rFonts w:cs="Arial"/>
                <w:b/>
                <w:bCs/>
                <w:color w:val="000000"/>
                <w:szCs w:val="16"/>
              </w:rPr>
              <w:t>35.6</w:t>
            </w:r>
          </w:p>
        </w:tc>
      </w:tr>
      <w:tr w:rsidR="003A0A3C" w:rsidRPr="00354810">
        <w:trPr>
          <w:trHeight w:val="255"/>
        </w:trPr>
        <w:tc>
          <w:tcPr>
            <w:tcW w:w="2876" w:type="dxa"/>
            <w:tcBorders>
              <w:top w:val="single" w:sz="4" w:space="0" w:color="auto"/>
              <w:bottom w:val="single" w:sz="4" w:space="0" w:color="auto"/>
            </w:tcBorders>
            <w:shd w:val="clear" w:color="auto" w:fill="auto"/>
            <w:vAlign w:val="center"/>
          </w:tcPr>
          <w:p w:rsidR="003A0A3C" w:rsidRPr="00354810" w:rsidRDefault="003A0A3C"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3A0A3C" w:rsidRPr="00354810" w:rsidRDefault="003A0A3C" w:rsidP="00B734E8">
            <w:pPr>
              <w:pStyle w:val="Tabletext"/>
              <w:jc w:val="right"/>
              <w:rPr>
                <w:b/>
              </w:rPr>
            </w:pPr>
            <w:r>
              <w:rPr>
                <w:rFonts w:cs="Arial"/>
                <w:b/>
                <w:bCs/>
                <w:color w:val="000000"/>
                <w:szCs w:val="16"/>
              </w:rPr>
              <w:t>28.6</w:t>
            </w:r>
          </w:p>
        </w:tc>
        <w:tc>
          <w:tcPr>
            <w:tcW w:w="861" w:type="dxa"/>
            <w:tcBorders>
              <w:top w:val="single" w:sz="4" w:space="0" w:color="auto"/>
              <w:bottom w:val="single" w:sz="4" w:space="0" w:color="auto"/>
            </w:tcBorders>
            <w:vAlign w:val="center"/>
          </w:tcPr>
          <w:p w:rsidR="003A0A3C" w:rsidRPr="00354810" w:rsidRDefault="003A0A3C" w:rsidP="00B734E8">
            <w:pPr>
              <w:pStyle w:val="Tabletext"/>
              <w:jc w:val="right"/>
              <w:rPr>
                <w:b/>
              </w:rPr>
            </w:pPr>
            <w:r>
              <w:rPr>
                <w:rFonts w:cs="Arial"/>
                <w:b/>
                <w:bCs/>
                <w:color w:val="000000"/>
                <w:szCs w:val="16"/>
              </w:rPr>
              <w:t>35.1</w:t>
            </w:r>
          </w:p>
        </w:tc>
        <w:tc>
          <w:tcPr>
            <w:tcW w:w="861" w:type="dxa"/>
            <w:tcBorders>
              <w:top w:val="single" w:sz="4" w:space="0" w:color="auto"/>
              <w:bottom w:val="single" w:sz="4" w:space="0" w:color="auto"/>
            </w:tcBorders>
            <w:shd w:val="clear" w:color="auto" w:fill="auto"/>
            <w:vAlign w:val="center"/>
          </w:tcPr>
          <w:p w:rsidR="003A0A3C" w:rsidRPr="00354810" w:rsidRDefault="003A0A3C" w:rsidP="00B734E8">
            <w:pPr>
              <w:pStyle w:val="Tabletext"/>
              <w:jc w:val="right"/>
              <w:rPr>
                <w:b/>
              </w:rPr>
            </w:pPr>
            <w:r>
              <w:rPr>
                <w:rFonts w:cs="Arial"/>
                <w:b/>
                <w:bCs/>
                <w:color w:val="000000"/>
                <w:szCs w:val="16"/>
              </w:rPr>
              <w:t>53.2</w:t>
            </w:r>
          </w:p>
        </w:tc>
        <w:tc>
          <w:tcPr>
            <w:tcW w:w="860" w:type="dxa"/>
            <w:tcBorders>
              <w:top w:val="single" w:sz="4" w:space="0" w:color="auto"/>
              <w:bottom w:val="single" w:sz="4" w:space="0" w:color="auto"/>
            </w:tcBorders>
            <w:shd w:val="clear" w:color="auto" w:fill="auto"/>
            <w:vAlign w:val="center"/>
          </w:tcPr>
          <w:p w:rsidR="003A0A3C" w:rsidRPr="00354810" w:rsidRDefault="003A0A3C" w:rsidP="00B734E8">
            <w:pPr>
              <w:pStyle w:val="Tabletext"/>
              <w:jc w:val="right"/>
              <w:rPr>
                <w:b/>
              </w:rPr>
            </w:pPr>
            <w:r>
              <w:rPr>
                <w:rFonts w:cs="Arial"/>
                <w:b/>
                <w:bCs/>
                <w:color w:val="000000"/>
                <w:szCs w:val="16"/>
              </w:rPr>
              <w:t>54.5</w:t>
            </w:r>
          </w:p>
        </w:tc>
        <w:tc>
          <w:tcPr>
            <w:tcW w:w="861" w:type="dxa"/>
            <w:tcBorders>
              <w:top w:val="single" w:sz="4" w:space="0" w:color="auto"/>
              <w:bottom w:val="single" w:sz="4" w:space="0" w:color="auto"/>
            </w:tcBorders>
            <w:vAlign w:val="center"/>
          </w:tcPr>
          <w:p w:rsidR="003A0A3C" w:rsidRPr="00354810" w:rsidRDefault="003A0A3C" w:rsidP="00B734E8">
            <w:pPr>
              <w:pStyle w:val="Tabletext"/>
              <w:jc w:val="right"/>
              <w:rPr>
                <w:b/>
              </w:rPr>
            </w:pPr>
            <w:r>
              <w:rPr>
                <w:rFonts w:cs="Arial"/>
                <w:b/>
                <w:bCs/>
                <w:color w:val="000000"/>
                <w:szCs w:val="16"/>
              </w:rPr>
              <w:t>53.1</w:t>
            </w:r>
          </w:p>
        </w:tc>
        <w:tc>
          <w:tcPr>
            <w:tcW w:w="861" w:type="dxa"/>
            <w:tcBorders>
              <w:top w:val="single" w:sz="4" w:space="0" w:color="auto"/>
              <w:bottom w:val="single" w:sz="4" w:space="0" w:color="auto"/>
            </w:tcBorders>
            <w:vAlign w:val="center"/>
          </w:tcPr>
          <w:p w:rsidR="003A0A3C" w:rsidRPr="00354810" w:rsidRDefault="003A0A3C" w:rsidP="00B734E8">
            <w:pPr>
              <w:pStyle w:val="Tabletext"/>
              <w:jc w:val="right"/>
              <w:rPr>
                <w:b/>
              </w:rPr>
            </w:pPr>
            <w:r>
              <w:rPr>
                <w:rFonts w:cs="Arial"/>
                <w:b/>
                <w:bCs/>
                <w:color w:val="000000"/>
                <w:szCs w:val="16"/>
              </w:rPr>
              <w:t>48.2</w:t>
            </w:r>
          </w:p>
        </w:tc>
      </w:tr>
    </w:tbl>
    <w:p w:rsidR="00B734E8" w:rsidRPr="00354810" w:rsidRDefault="00B734E8" w:rsidP="00B734E8">
      <w:pPr>
        <w:pStyle w:val="Source"/>
      </w:pPr>
      <w:r w:rsidRPr="00354810">
        <w:t>Source</w:t>
      </w:r>
      <w:r w:rsidRPr="00354810">
        <w:tab/>
      </w:r>
      <w:r>
        <w:t>NCVER (2011)</w:t>
      </w:r>
      <w:r w:rsidRPr="00354810">
        <w:t>.</w:t>
      </w:r>
    </w:p>
    <w:p w:rsidR="00B734E8" w:rsidRDefault="00B734E8" w:rsidP="00B734E8">
      <w:pPr>
        <w:pStyle w:val="Source"/>
      </w:pPr>
      <w:r>
        <w:t>Notes</w:t>
      </w:r>
      <w:r>
        <w:tab/>
        <w:t>Blank cells indicate a zero sample size</w:t>
      </w:r>
      <w:r w:rsidRPr="00354810">
        <w:t xml:space="preserve">. </w:t>
      </w:r>
    </w:p>
    <w:p w:rsidR="00B734E8" w:rsidRPr="00354810" w:rsidRDefault="00B734E8" w:rsidP="00B734E8">
      <w:pPr>
        <w:pStyle w:val="Source"/>
        <w:ind w:left="1134"/>
      </w:pPr>
      <w:r w:rsidRPr="00354810">
        <w:t>* Relative standard error &gt; 25%. ** Relative standard error &gt; 50% or cell sample size &lt; 10</w:t>
      </w:r>
      <w:r>
        <w:t>.</w:t>
      </w:r>
    </w:p>
    <w:p w:rsidR="00B734E8" w:rsidRPr="007D09C8" w:rsidRDefault="00B734E8" w:rsidP="00B734E8">
      <w:pPr>
        <w:pStyle w:val="Text"/>
      </w:pPr>
      <w:r w:rsidRPr="007D09C8">
        <w:t xml:space="preserve">The regression results presented in table 6 are also similar to the overall employment probabilities, except that in this case the diploma and higher probabilities are </w:t>
      </w:r>
      <w:r w:rsidR="00D43993">
        <w:t xml:space="preserve">significantly </w:t>
      </w:r>
      <w:r w:rsidRPr="007D09C8">
        <w:t xml:space="preserve">higher than those for certificate III in the two older age groups, considerably so in the oldest age group within which the proportion for diploma and higher graduates is also </w:t>
      </w:r>
      <w:r w:rsidR="00D43993">
        <w:t xml:space="preserve">significantly </w:t>
      </w:r>
      <w:r w:rsidRPr="007D09C8">
        <w:t>greater than that for certificate IV graduates.</w:t>
      </w:r>
    </w:p>
    <w:p w:rsidR="00B734E8" w:rsidRDefault="00B734E8" w:rsidP="00B734E8">
      <w:pPr>
        <w:pStyle w:val="tabletitle"/>
      </w:pPr>
      <w:bookmarkStart w:id="32" w:name="_Toc370312709"/>
      <w:r w:rsidRPr="00354810">
        <w:t>Table 6</w:t>
      </w:r>
      <w:r w:rsidRPr="00354810">
        <w:tab/>
        <w:t>Predicted probabilities of being in full-time employment six months after training</w:t>
      </w:r>
      <w:r>
        <w:t>, 2011</w:t>
      </w:r>
      <w:bookmarkEnd w:id="32"/>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D43993" w:rsidP="00B734E8">
            <w:pPr>
              <w:pStyle w:val="Tablehead1"/>
              <w:spacing w:before="2" w:after="2"/>
            </w:pPr>
            <w:r>
              <w:t>Qualification level</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spacing w:before="2" w:after="2"/>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spacing w:before="2" w:after="2"/>
              <w:jc w:val="right"/>
              <w:rPr>
                <w:bCs/>
              </w:rPr>
            </w:pPr>
            <w:r w:rsidRPr="00354810">
              <w:rPr>
                <w:bCs/>
              </w:rPr>
              <w:t>All ages</w:t>
            </w:r>
          </w:p>
        </w:tc>
      </w:tr>
      <w:tr w:rsidR="00B734E8" w:rsidRPr="00354810">
        <w:trPr>
          <w:trHeight w:val="255"/>
        </w:trPr>
        <w:tc>
          <w:tcPr>
            <w:tcW w:w="2415" w:type="dxa"/>
            <w:tcBorders>
              <w:top w:val="single" w:sz="4" w:space="0" w:color="auto"/>
              <w:bottom w:val="nil"/>
            </w:tcBorders>
            <w:shd w:val="clear" w:color="auto" w:fill="auto"/>
            <w:vAlign w:val="center"/>
          </w:tcPr>
          <w:p w:rsidR="00B734E8" w:rsidRPr="00354810" w:rsidRDefault="00B734E8" w:rsidP="00B734E8">
            <w:pPr>
              <w:pStyle w:val="Tabletext"/>
              <w:spacing w:before="2" w:after="2"/>
              <w:rPr>
                <w:b/>
              </w:rPr>
            </w:pPr>
            <w:r>
              <w:rPr>
                <w:b/>
              </w:rPr>
              <w:t>Diplomas and</w:t>
            </w:r>
            <w:r w:rsidRPr="00354810">
              <w:rPr>
                <w:b/>
              </w:rPr>
              <w:t xml:space="preserve"> </w:t>
            </w:r>
            <w:r>
              <w:rPr>
                <w:b/>
              </w:rPr>
              <w:t>above</w:t>
            </w:r>
          </w:p>
        </w:tc>
        <w:tc>
          <w:tcPr>
            <w:tcW w:w="1311" w:type="dxa"/>
            <w:tcBorders>
              <w:top w:val="single" w:sz="4" w:space="0" w:color="auto"/>
              <w:bottom w:val="nil"/>
            </w:tcBorders>
          </w:tcPr>
          <w:p w:rsidR="00B734E8" w:rsidRDefault="00B734E8" w:rsidP="00B734E8">
            <w:pPr>
              <w:pStyle w:val="Tabletext"/>
              <w:jc w:val="right"/>
            </w:pPr>
            <w:r>
              <w:t>0.2</w:t>
            </w:r>
            <w:r w:rsidR="000549DF">
              <w:t>2</w:t>
            </w:r>
          </w:p>
        </w:tc>
        <w:tc>
          <w:tcPr>
            <w:tcW w:w="1311" w:type="dxa"/>
            <w:tcBorders>
              <w:top w:val="single" w:sz="4" w:space="0" w:color="auto"/>
              <w:bottom w:val="nil"/>
            </w:tcBorders>
          </w:tcPr>
          <w:p w:rsidR="00B734E8" w:rsidRDefault="00B734E8" w:rsidP="00B734E8">
            <w:pPr>
              <w:pStyle w:val="Tabletext"/>
              <w:jc w:val="right"/>
            </w:pPr>
            <w:r>
              <w:t>0.</w:t>
            </w:r>
            <w:r w:rsidR="000549DF">
              <w:t>28</w:t>
            </w:r>
          </w:p>
        </w:tc>
        <w:tc>
          <w:tcPr>
            <w:tcW w:w="1311" w:type="dxa"/>
            <w:tcBorders>
              <w:top w:val="single" w:sz="4" w:space="0" w:color="auto"/>
              <w:bottom w:val="nil"/>
            </w:tcBorders>
            <w:shd w:val="clear" w:color="auto" w:fill="auto"/>
          </w:tcPr>
          <w:p w:rsidR="00B734E8" w:rsidRDefault="00B734E8" w:rsidP="00B734E8">
            <w:pPr>
              <w:pStyle w:val="Tabletext"/>
              <w:jc w:val="right"/>
            </w:pPr>
            <w:r>
              <w:t>0.2</w:t>
            </w:r>
            <w:r w:rsidR="000549DF">
              <w:t>7</w:t>
            </w:r>
          </w:p>
        </w:tc>
        <w:tc>
          <w:tcPr>
            <w:tcW w:w="1312" w:type="dxa"/>
            <w:tcBorders>
              <w:top w:val="single" w:sz="4" w:space="0" w:color="auto"/>
              <w:bottom w:val="nil"/>
            </w:tcBorders>
          </w:tcPr>
          <w:p w:rsidR="00B734E8" w:rsidRDefault="00B734E8" w:rsidP="00B734E8">
            <w:pPr>
              <w:pStyle w:val="Tabletext"/>
              <w:jc w:val="right"/>
            </w:pPr>
            <w:r>
              <w:t>0.</w:t>
            </w:r>
            <w:r w:rsidR="001835F6">
              <w:t>28</w:t>
            </w:r>
          </w:p>
        </w:tc>
      </w:tr>
      <w:tr w:rsidR="00B734E8" w:rsidRPr="00354810">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IV</w:t>
            </w:r>
          </w:p>
        </w:tc>
        <w:tc>
          <w:tcPr>
            <w:tcW w:w="1311" w:type="dxa"/>
            <w:tcBorders>
              <w:top w:val="nil"/>
              <w:bottom w:val="nil"/>
            </w:tcBorders>
          </w:tcPr>
          <w:p w:rsidR="00B734E8" w:rsidRDefault="00B734E8" w:rsidP="00B734E8">
            <w:pPr>
              <w:pStyle w:val="Tabletext"/>
              <w:jc w:val="right"/>
            </w:pPr>
            <w:r>
              <w:t>0.</w:t>
            </w:r>
            <w:r w:rsidR="000549DF">
              <w:t>27</w:t>
            </w:r>
          </w:p>
        </w:tc>
        <w:tc>
          <w:tcPr>
            <w:tcW w:w="1311" w:type="dxa"/>
            <w:tcBorders>
              <w:top w:val="nil"/>
              <w:bottom w:val="nil"/>
            </w:tcBorders>
          </w:tcPr>
          <w:p w:rsidR="00B734E8" w:rsidRDefault="00B734E8" w:rsidP="00B734E8">
            <w:pPr>
              <w:pStyle w:val="Tabletext"/>
              <w:jc w:val="right"/>
            </w:pPr>
            <w:r>
              <w:t>0.</w:t>
            </w:r>
            <w:r w:rsidR="000549DF">
              <w:t>28</w:t>
            </w:r>
          </w:p>
        </w:tc>
        <w:tc>
          <w:tcPr>
            <w:tcW w:w="1311" w:type="dxa"/>
            <w:tcBorders>
              <w:top w:val="nil"/>
              <w:bottom w:val="nil"/>
            </w:tcBorders>
            <w:shd w:val="clear" w:color="auto" w:fill="auto"/>
          </w:tcPr>
          <w:p w:rsidR="00B734E8" w:rsidRDefault="00B734E8" w:rsidP="00B734E8">
            <w:pPr>
              <w:pStyle w:val="Tabletext"/>
              <w:jc w:val="right"/>
            </w:pPr>
            <w:r>
              <w:t>0.2</w:t>
            </w:r>
            <w:r w:rsidR="000549DF">
              <w:t>3</w:t>
            </w:r>
          </w:p>
        </w:tc>
        <w:tc>
          <w:tcPr>
            <w:tcW w:w="1312" w:type="dxa"/>
            <w:tcBorders>
              <w:top w:val="nil"/>
              <w:bottom w:val="nil"/>
            </w:tcBorders>
          </w:tcPr>
          <w:p w:rsidR="00B734E8" w:rsidRDefault="00B734E8" w:rsidP="00B734E8">
            <w:pPr>
              <w:pStyle w:val="Tabletext"/>
              <w:jc w:val="right"/>
            </w:pPr>
            <w:r>
              <w:t>0.</w:t>
            </w:r>
            <w:r w:rsidR="001835F6">
              <w:t>28</w:t>
            </w:r>
          </w:p>
        </w:tc>
      </w:tr>
      <w:tr w:rsidR="00B734E8" w:rsidRPr="00354810">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III</w:t>
            </w:r>
          </w:p>
        </w:tc>
        <w:tc>
          <w:tcPr>
            <w:tcW w:w="1311" w:type="dxa"/>
            <w:tcBorders>
              <w:top w:val="nil"/>
              <w:bottom w:val="nil"/>
            </w:tcBorders>
          </w:tcPr>
          <w:p w:rsidR="00B734E8" w:rsidRDefault="00B734E8" w:rsidP="00B734E8">
            <w:pPr>
              <w:pStyle w:val="Tabletext"/>
              <w:jc w:val="right"/>
            </w:pPr>
            <w:r>
              <w:t>0.3</w:t>
            </w:r>
            <w:r w:rsidR="000549DF">
              <w:t>0</w:t>
            </w:r>
          </w:p>
        </w:tc>
        <w:tc>
          <w:tcPr>
            <w:tcW w:w="1311" w:type="dxa"/>
            <w:tcBorders>
              <w:top w:val="nil"/>
              <w:bottom w:val="nil"/>
            </w:tcBorders>
          </w:tcPr>
          <w:p w:rsidR="00B734E8" w:rsidRDefault="00B734E8" w:rsidP="00B734E8">
            <w:pPr>
              <w:pStyle w:val="Tabletext"/>
              <w:jc w:val="right"/>
            </w:pPr>
            <w:r>
              <w:t>0.2</w:t>
            </w:r>
            <w:r w:rsidR="000549DF">
              <w:t>0</w:t>
            </w:r>
          </w:p>
        </w:tc>
        <w:tc>
          <w:tcPr>
            <w:tcW w:w="1311" w:type="dxa"/>
            <w:tcBorders>
              <w:top w:val="nil"/>
              <w:bottom w:val="nil"/>
            </w:tcBorders>
            <w:shd w:val="clear" w:color="auto" w:fill="auto"/>
          </w:tcPr>
          <w:p w:rsidR="00B734E8" w:rsidRDefault="00B734E8" w:rsidP="00B734E8">
            <w:pPr>
              <w:pStyle w:val="Tabletext"/>
              <w:jc w:val="right"/>
            </w:pPr>
            <w:r>
              <w:t>0.1</w:t>
            </w:r>
            <w:r w:rsidR="000549DF">
              <w:t>7</w:t>
            </w:r>
          </w:p>
        </w:tc>
        <w:tc>
          <w:tcPr>
            <w:tcW w:w="1312" w:type="dxa"/>
            <w:tcBorders>
              <w:top w:val="nil"/>
              <w:bottom w:val="nil"/>
            </w:tcBorders>
          </w:tcPr>
          <w:p w:rsidR="00B734E8" w:rsidRDefault="00B734E8" w:rsidP="00B734E8">
            <w:pPr>
              <w:pStyle w:val="Tabletext"/>
              <w:jc w:val="right"/>
            </w:pPr>
            <w:r>
              <w:t>0.2</w:t>
            </w:r>
            <w:r w:rsidR="001835F6">
              <w:t>3</w:t>
            </w:r>
          </w:p>
        </w:tc>
      </w:tr>
      <w:tr w:rsidR="00B734E8" w:rsidRPr="00354810">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w:t>
            </w:r>
          </w:p>
        </w:tc>
        <w:tc>
          <w:tcPr>
            <w:tcW w:w="1311" w:type="dxa"/>
            <w:tcBorders>
              <w:top w:val="nil"/>
              <w:bottom w:val="nil"/>
            </w:tcBorders>
          </w:tcPr>
          <w:p w:rsidR="00B734E8" w:rsidRDefault="00B734E8" w:rsidP="00B734E8">
            <w:pPr>
              <w:pStyle w:val="Tabletext"/>
              <w:jc w:val="right"/>
            </w:pPr>
            <w:r>
              <w:t>0.1</w:t>
            </w:r>
            <w:r w:rsidR="000549DF">
              <w:t>2</w:t>
            </w:r>
          </w:p>
        </w:tc>
        <w:tc>
          <w:tcPr>
            <w:tcW w:w="1311" w:type="dxa"/>
            <w:tcBorders>
              <w:top w:val="nil"/>
              <w:bottom w:val="nil"/>
            </w:tcBorders>
          </w:tcPr>
          <w:p w:rsidR="00B734E8" w:rsidRDefault="00B734E8" w:rsidP="000549DF">
            <w:pPr>
              <w:pStyle w:val="Tabletext"/>
              <w:jc w:val="right"/>
            </w:pPr>
            <w:r>
              <w:t>0.1</w:t>
            </w:r>
            <w:r w:rsidR="000549DF">
              <w:t>6</w:t>
            </w:r>
          </w:p>
        </w:tc>
        <w:tc>
          <w:tcPr>
            <w:tcW w:w="1311" w:type="dxa"/>
            <w:tcBorders>
              <w:top w:val="nil"/>
              <w:bottom w:val="nil"/>
            </w:tcBorders>
            <w:shd w:val="clear" w:color="auto" w:fill="auto"/>
          </w:tcPr>
          <w:p w:rsidR="00B734E8" w:rsidRDefault="00B734E8" w:rsidP="00B734E8">
            <w:pPr>
              <w:pStyle w:val="Tabletext"/>
              <w:jc w:val="right"/>
            </w:pPr>
            <w:r>
              <w:t>0.1</w:t>
            </w:r>
            <w:r w:rsidR="000549DF">
              <w:t>4</w:t>
            </w:r>
          </w:p>
        </w:tc>
        <w:tc>
          <w:tcPr>
            <w:tcW w:w="1312" w:type="dxa"/>
            <w:tcBorders>
              <w:top w:val="nil"/>
              <w:bottom w:val="nil"/>
            </w:tcBorders>
          </w:tcPr>
          <w:p w:rsidR="00B734E8" w:rsidRDefault="00B734E8" w:rsidP="00B734E8">
            <w:pPr>
              <w:pStyle w:val="Tabletext"/>
              <w:jc w:val="right"/>
            </w:pPr>
            <w:r>
              <w:t>0.1</w:t>
            </w:r>
            <w:r w:rsidR="001835F6">
              <w:t>3</w:t>
            </w:r>
          </w:p>
        </w:tc>
      </w:tr>
      <w:tr w:rsidR="00B734E8" w:rsidRPr="00354810">
        <w:trPr>
          <w:trHeight w:val="255"/>
        </w:trPr>
        <w:tc>
          <w:tcPr>
            <w:tcW w:w="2415" w:type="dxa"/>
            <w:tcBorders>
              <w:top w:val="nil"/>
              <w:bottom w:val="single" w:sz="4" w:space="0" w:color="auto"/>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B734E8" w:rsidRDefault="00B734E8" w:rsidP="00B734E8">
            <w:pPr>
              <w:pStyle w:val="Tabletext"/>
              <w:jc w:val="right"/>
            </w:pPr>
            <w:r>
              <w:t>0.</w:t>
            </w:r>
            <w:r w:rsidR="000549DF">
              <w:t>08</w:t>
            </w:r>
          </w:p>
        </w:tc>
        <w:tc>
          <w:tcPr>
            <w:tcW w:w="1311" w:type="dxa"/>
            <w:tcBorders>
              <w:top w:val="nil"/>
              <w:bottom w:val="single" w:sz="4" w:space="0" w:color="auto"/>
            </w:tcBorders>
          </w:tcPr>
          <w:p w:rsidR="00B734E8" w:rsidRDefault="00B734E8" w:rsidP="00B734E8">
            <w:pPr>
              <w:pStyle w:val="Tabletext"/>
              <w:jc w:val="right"/>
            </w:pPr>
            <w:r>
              <w:t>0.17</w:t>
            </w:r>
          </w:p>
        </w:tc>
        <w:tc>
          <w:tcPr>
            <w:tcW w:w="1311" w:type="dxa"/>
            <w:tcBorders>
              <w:top w:val="nil"/>
              <w:bottom w:val="single" w:sz="4" w:space="0" w:color="auto"/>
            </w:tcBorders>
            <w:shd w:val="clear" w:color="auto" w:fill="auto"/>
          </w:tcPr>
          <w:p w:rsidR="00B734E8" w:rsidRDefault="00B734E8" w:rsidP="00B734E8">
            <w:pPr>
              <w:pStyle w:val="Tabletext"/>
              <w:jc w:val="right"/>
            </w:pPr>
            <w:r>
              <w:t>0.08</w:t>
            </w:r>
          </w:p>
        </w:tc>
        <w:tc>
          <w:tcPr>
            <w:tcW w:w="1312" w:type="dxa"/>
            <w:tcBorders>
              <w:top w:val="nil"/>
              <w:bottom w:val="single" w:sz="4" w:space="0" w:color="auto"/>
            </w:tcBorders>
          </w:tcPr>
          <w:p w:rsidR="00B734E8" w:rsidRDefault="00B734E8" w:rsidP="00B734E8">
            <w:pPr>
              <w:pStyle w:val="Tabletext"/>
              <w:jc w:val="right"/>
            </w:pPr>
            <w:r>
              <w:t>0.1</w:t>
            </w:r>
            <w:r w:rsidR="001835F6">
              <w:t>1</w:t>
            </w:r>
          </w:p>
        </w:tc>
      </w:tr>
    </w:tbl>
    <w:p w:rsidR="00B734E8" w:rsidRPr="00354810" w:rsidRDefault="00B734E8" w:rsidP="00B734E8">
      <w:pPr>
        <w:pStyle w:val="Source"/>
      </w:pPr>
      <w:r w:rsidRPr="00354810">
        <w:t>Source</w:t>
      </w:r>
      <w:r w:rsidRPr="00354810">
        <w:tab/>
      </w:r>
      <w:r>
        <w:t>NCVER (2011)</w:t>
      </w:r>
      <w:r w:rsidRPr="00354810">
        <w:t>.</w:t>
      </w:r>
    </w:p>
    <w:p w:rsidR="00B734E8" w:rsidRPr="00354810" w:rsidRDefault="00B734E8" w:rsidP="00B734E8">
      <w:pPr>
        <w:pStyle w:val="Source"/>
      </w:pPr>
      <w:r w:rsidRPr="00354810">
        <w:t>Notes</w:t>
      </w:r>
      <w:r w:rsidRPr="00354810">
        <w:tab/>
        <w:t xml:space="preserve">Probabilities are derived by </w:t>
      </w:r>
      <w:r w:rsidR="00D43993">
        <w:t>holding the variables</w:t>
      </w:r>
      <w:r w:rsidRPr="00354810">
        <w:t xml:space="preserve"> for sex, broad field of education and whether employed or not before training</w:t>
      </w:r>
      <w:r w:rsidR="00D43993">
        <w:t xml:space="preserve"> constant at their average values</w:t>
      </w:r>
      <w:r w:rsidR="00D43993" w:rsidRPr="00354810">
        <w:t>.</w:t>
      </w:r>
      <w:r w:rsidRPr="00354810">
        <w:t>.</w:t>
      </w:r>
    </w:p>
    <w:p w:rsidR="00B734E8" w:rsidRPr="00773C59" w:rsidRDefault="00B734E8" w:rsidP="00B734E8">
      <w:pPr>
        <w:pStyle w:val="Text"/>
      </w:pPr>
      <w:r w:rsidRPr="00773C59">
        <w:t>Altogether these results reinforce the points about qualifications and labour market pathways in finance and nursing fields noted in the previous subsection. The lack of clarity about the role of mid-level qualifications in e</w:t>
      </w:r>
      <w:r>
        <w:t xml:space="preserve">ngineering discussed in </w:t>
      </w:r>
      <w:r w:rsidRPr="00773C59">
        <w:t xml:space="preserve">chapter </w:t>
      </w:r>
      <w:r w:rsidRPr="00E208C1">
        <w:t>4</w:t>
      </w:r>
      <w:r>
        <w:rPr>
          <w:b/>
        </w:rPr>
        <w:t xml:space="preserve"> </w:t>
      </w:r>
      <w:r w:rsidRPr="00773C59">
        <w:t xml:space="preserve">also seems reflected in Table 5, while the age related results in Table 6 perhaps reflects that certificates, particularly certificate III </w:t>
      </w:r>
      <w:r>
        <w:t xml:space="preserve">for </w:t>
      </w:r>
      <w:r w:rsidRPr="00773C59">
        <w:t>apprenticeships and traineeships, are only clear labour market pathways for younger people.</w:t>
      </w:r>
    </w:p>
    <w:p w:rsidR="00B734E8" w:rsidRPr="00773C59" w:rsidRDefault="00B734E8" w:rsidP="00B734E8">
      <w:pPr>
        <w:pStyle w:val="Heading3"/>
      </w:pPr>
      <w:r w:rsidRPr="00773C59">
        <w:lastRenderedPageBreak/>
        <w:t>Further study after training</w:t>
      </w:r>
    </w:p>
    <w:p w:rsidR="00B734E8" w:rsidRDefault="00B734E8" w:rsidP="00B734E8">
      <w:pPr>
        <w:pStyle w:val="Text"/>
      </w:pPr>
      <w:r w:rsidRPr="00452E80">
        <w:t>The value of mid-level qualifica</w:t>
      </w:r>
      <w:r>
        <w:t>tions as study pathway</w:t>
      </w:r>
      <w:r w:rsidRPr="00452E80">
        <w:t>s is assessed in the f</w:t>
      </w:r>
      <w:r>
        <w:t>ollowing four tables. We first</w:t>
      </w:r>
      <w:r w:rsidRPr="00452E80">
        <w:t xml:space="preserve"> look at further study in general. Table 7 shows the proportions of graduates in further study by level and field. Results for diploma and higher are only a little higher than those for certificate III and IV graduates. There are differences within fields, with the diploma and higher results considerably higher in engineering, suggesting a pathway rather than labour market role for the mid-level qualification, while the reverse could be said for mid-level qualifications in nursing, in which the diploma now has a clear job outcome, compared with the certificate IV.</w:t>
      </w:r>
    </w:p>
    <w:p w:rsidR="00B734E8" w:rsidRDefault="00B734E8" w:rsidP="00B734E8">
      <w:pPr>
        <w:pStyle w:val="tabletitle"/>
      </w:pPr>
      <w:bookmarkStart w:id="33" w:name="_Toc370312710"/>
      <w:r w:rsidRPr="00354810">
        <w:t>Table 7</w:t>
      </w:r>
      <w:r w:rsidRPr="00354810">
        <w:tab/>
        <w:t>Percentage of graduates in further study six months after training, by level of qualification and broad and selected narrow field of education</w:t>
      </w:r>
      <w:r>
        <w:t>, 2011</w:t>
      </w:r>
      <w:bookmarkEnd w:id="33"/>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B734E8" w:rsidP="00B734E8">
            <w:pPr>
              <w:pStyle w:val="Tabletext"/>
              <w:jc w:val="right"/>
            </w:pPr>
            <w:r>
              <w:t>22.6</w:t>
            </w:r>
            <w:r w:rsidR="00CD6A9B">
              <w:t>**</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29.8</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40.1</w:t>
            </w:r>
          </w:p>
        </w:tc>
        <w:tc>
          <w:tcPr>
            <w:tcW w:w="861" w:type="dxa"/>
            <w:tcBorders>
              <w:top w:val="single" w:sz="4" w:space="0" w:color="auto"/>
              <w:bottom w:val="nil"/>
            </w:tcBorders>
            <w:vAlign w:val="center"/>
          </w:tcPr>
          <w:p w:rsidR="00B734E8" w:rsidRPr="00354810" w:rsidRDefault="00B734E8" w:rsidP="00B734E8">
            <w:pPr>
              <w:pStyle w:val="Tabletext"/>
              <w:jc w:val="right"/>
            </w:pPr>
            <w:r>
              <w:t>37.7</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35.2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Information technology</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28.1</w:t>
            </w:r>
            <w:r w:rsidR="00CD6A9B">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52.4</w:t>
            </w:r>
          </w:p>
        </w:tc>
        <w:tc>
          <w:tcPr>
            <w:tcW w:w="860" w:type="dxa"/>
            <w:tcBorders>
              <w:top w:val="nil"/>
              <w:bottom w:val="nil"/>
            </w:tcBorders>
            <w:shd w:val="clear" w:color="auto" w:fill="auto"/>
            <w:vAlign w:val="center"/>
          </w:tcPr>
          <w:p w:rsidR="00B734E8" w:rsidRPr="00354810" w:rsidRDefault="00B734E8" w:rsidP="00B734E8">
            <w:pPr>
              <w:pStyle w:val="Tabletext"/>
              <w:jc w:val="right"/>
            </w:pPr>
            <w:r>
              <w:t>44.4</w:t>
            </w:r>
          </w:p>
        </w:tc>
        <w:tc>
          <w:tcPr>
            <w:tcW w:w="861" w:type="dxa"/>
            <w:tcBorders>
              <w:top w:val="nil"/>
              <w:bottom w:val="nil"/>
            </w:tcBorders>
            <w:vAlign w:val="center"/>
          </w:tcPr>
          <w:p w:rsidR="00B734E8" w:rsidRPr="00354810" w:rsidRDefault="00B734E8" w:rsidP="00B734E8">
            <w:pPr>
              <w:pStyle w:val="Tabletext"/>
              <w:jc w:val="right"/>
            </w:pPr>
            <w:r>
              <w:t>44.4</w:t>
            </w:r>
          </w:p>
        </w:tc>
        <w:tc>
          <w:tcPr>
            <w:tcW w:w="861" w:type="dxa"/>
            <w:tcBorders>
              <w:top w:val="nil"/>
              <w:bottom w:val="nil"/>
            </w:tcBorders>
            <w:vAlign w:val="center"/>
          </w:tcPr>
          <w:p w:rsidR="00B734E8" w:rsidRPr="00354810" w:rsidRDefault="00B734E8" w:rsidP="00B734E8">
            <w:pPr>
              <w:pStyle w:val="Tabletext"/>
              <w:jc w:val="right"/>
              <w:rPr>
                <w:b/>
              </w:rPr>
            </w:pPr>
            <w:r>
              <w:rPr>
                <w:b/>
              </w:rPr>
              <w:t>46.6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Engineering and related technologies</w:t>
            </w:r>
          </w:p>
        </w:tc>
        <w:tc>
          <w:tcPr>
            <w:tcW w:w="860" w:type="dxa"/>
            <w:tcBorders>
              <w:top w:val="nil"/>
              <w:bottom w:val="nil"/>
            </w:tcBorders>
            <w:vAlign w:val="center"/>
          </w:tcPr>
          <w:p w:rsidR="00B734E8" w:rsidRPr="00354810" w:rsidRDefault="00B734E8" w:rsidP="00B734E8">
            <w:pPr>
              <w:pStyle w:val="Tabletext"/>
              <w:jc w:val="right"/>
            </w:pPr>
            <w:r>
              <w:t>34.3</w:t>
            </w:r>
          </w:p>
        </w:tc>
        <w:tc>
          <w:tcPr>
            <w:tcW w:w="861" w:type="dxa"/>
            <w:tcBorders>
              <w:top w:val="nil"/>
              <w:bottom w:val="nil"/>
            </w:tcBorders>
            <w:vAlign w:val="center"/>
          </w:tcPr>
          <w:p w:rsidR="00B734E8" w:rsidRPr="00354810" w:rsidRDefault="00B734E8" w:rsidP="00B734E8">
            <w:pPr>
              <w:pStyle w:val="Tabletext"/>
              <w:jc w:val="right"/>
            </w:pPr>
            <w:r>
              <w:t>32.1</w:t>
            </w:r>
          </w:p>
        </w:tc>
        <w:tc>
          <w:tcPr>
            <w:tcW w:w="861" w:type="dxa"/>
            <w:tcBorders>
              <w:top w:val="nil"/>
              <w:bottom w:val="nil"/>
            </w:tcBorders>
            <w:shd w:val="clear" w:color="auto" w:fill="auto"/>
            <w:vAlign w:val="center"/>
          </w:tcPr>
          <w:p w:rsidR="00B734E8" w:rsidRPr="00354810" w:rsidRDefault="00B734E8" w:rsidP="00B734E8">
            <w:pPr>
              <w:pStyle w:val="Tabletext"/>
              <w:jc w:val="right"/>
            </w:pPr>
            <w:r>
              <w:t>19.6</w:t>
            </w:r>
          </w:p>
        </w:tc>
        <w:tc>
          <w:tcPr>
            <w:tcW w:w="860" w:type="dxa"/>
            <w:tcBorders>
              <w:top w:val="nil"/>
              <w:bottom w:val="nil"/>
            </w:tcBorders>
            <w:shd w:val="clear" w:color="auto" w:fill="auto"/>
            <w:vAlign w:val="center"/>
          </w:tcPr>
          <w:p w:rsidR="00B734E8" w:rsidRPr="00354810" w:rsidRDefault="00B734E8" w:rsidP="00B734E8">
            <w:pPr>
              <w:pStyle w:val="Tabletext"/>
              <w:jc w:val="right"/>
            </w:pPr>
            <w:r>
              <w:t>22.4</w:t>
            </w:r>
          </w:p>
        </w:tc>
        <w:tc>
          <w:tcPr>
            <w:tcW w:w="861" w:type="dxa"/>
            <w:tcBorders>
              <w:top w:val="nil"/>
              <w:bottom w:val="nil"/>
            </w:tcBorders>
            <w:vAlign w:val="center"/>
          </w:tcPr>
          <w:p w:rsidR="00B734E8" w:rsidRPr="00040A00" w:rsidRDefault="00B734E8" w:rsidP="00B734E8">
            <w:pPr>
              <w:pStyle w:val="Tabletext"/>
              <w:jc w:val="right"/>
            </w:pPr>
            <w:r w:rsidRPr="00040A00">
              <w:t>41.9</w:t>
            </w:r>
          </w:p>
        </w:tc>
        <w:tc>
          <w:tcPr>
            <w:tcW w:w="861" w:type="dxa"/>
            <w:tcBorders>
              <w:top w:val="nil"/>
              <w:bottom w:val="nil"/>
            </w:tcBorders>
            <w:vAlign w:val="center"/>
          </w:tcPr>
          <w:p w:rsidR="00B734E8" w:rsidRPr="00354810" w:rsidRDefault="00B734E8" w:rsidP="00B734E8">
            <w:pPr>
              <w:pStyle w:val="Tabletext"/>
              <w:jc w:val="right"/>
              <w:rPr>
                <w:b/>
              </w:rPr>
            </w:pPr>
            <w:r>
              <w:rPr>
                <w:b/>
              </w:rPr>
              <w:t>24.9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Process and resources engineering</w:t>
            </w:r>
          </w:p>
        </w:tc>
        <w:tc>
          <w:tcPr>
            <w:tcW w:w="860" w:type="dxa"/>
            <w:tcBorders>
              <w:top w:val="nil"/>
              <w:bottom w:val="nil"/>
            </w:tcBorders>
            <w:vAlign w:val="center"/>
          </w:tcPr>
          <w:p w:rsidR="00B734E8" w:rsidRPr="00354810" w:rsidRDefault="00B734E8" w:rsidP="00B734E8">
            <w:pPr>
              <w:pStyle w:val="Tabletext"/>
              <w:jc w:val="right"/>
            </w:pPr>
            <w:r>
              <w:t>17.1*</w:t>
            </w:r>
            <w:r w:rsidR="00CD6A9B">
              <w:t>*</w:t>
            </w:r>
          </w:p>
        </w:tc>
        <w:tc>
          <w:tcPr>
            <w:tcW w:w="861" w:type="dxa"/>
            <w:tcBorders>
              <w:top w:val="nil"/>
              <w:bottom w:val="nil"/>
            </w:tcBorders>
            <w:vAlign w:val="center"/>
          </w:tcPr>
          <w:p w:rsidR="00B734E8" w:rsidRPr="00354810" w:rsidRDefault="00B734E8" w:rsidP="00B734E8">
            <w:pPr>
              <w:pStyle w:val="Tabletext"/>
              <w:jc w:val="right"/>
            </w:pPr>
            <w:r>
              <w:t>22.4</w:t>
            </w:r>
          </w:p>
        </w:tc>
        <w:tc>
          <w:tcPr>
            <w:tcW w:w="861" w:type="dxa"/>
            <w:tcBorders>
              <w:top w:val="nil"/>
              <w:bottom w:val="nil"/>
            </w:tcBorders>
            <w:shd w:val="clear" w:color="auto" w:fill="auto"/>
            <w:vAlign w:val="center"/>
          </w:tcPr>
          <w:p w:rsidR="00B734E8" w:rsidRPr="00354810" w:rsidRDefault="00B734E8" w:rsidP="00B734E8">
            <w:pPr>
              <w:pStyle w:val="Tabletext"/>
              <w:jc w:val="right"/>
            </w:pPr>
            <w:r>
              <w:t>20.8</w:t>
            </w:r>
          </w:p>
        </w:tc>
        <w:tc>
          <w:tcPr>
            <w:tcW w:w="860" w:type="dxa"/>
            <w:tcBorders>
              <w:top w:val="nil"/>
              <w:bottom w:val="nil"/>
            </w:tcBorders>
            <w:shd w:val="clear" w:color="auto" w:fill="auto"/>
            <w:vAlign w:val="center"/>
          </w:tcPr>
          <w:p w:rsidR="00B734E8" w:rsidRPr="00354810" w:rsidRDefault="00B734E8" w:rsidP="00B734E8">
            <w:pPr>
              <w:pStyle w:val="Tabletext"/>
              <w:jc w:val="right"/>
            </w:pPr>
            <w:r>
              <w:t>20.5</w:t>
            </w:r>
          </w:p>
        </w:tc>
        <w:tc>
          <w:tcPr>
            <w:tcW w:w="861" w:type="dxa"/>
            <w:tcBorders>
              <w:top w:val="nil"/>
              <w:bottom w:val="nil"/>
            </w:tcBorders>
            <w:vAlign w:val="center"/>
          </w:tcPr>
          <w:p w:rsidR="00B734E8" w:rsidRPr="00354810" w:rsidRDefault="00B734E8" w:rsidP="00B734E8">
            <w:pPr>
              <w:pStyle w:val="Tabletext"/>
              <w:jc w:val="right"/>
            </w:pPr>
            <w:r>
              <w:t>47.6*</w:t>
            </w:r>
          </w:p>
        </w:tc>
        <w:tc>
          <w:tcPr>
            <w:tcW w:w="861" w:type="dxa"/>
            <w:tcBorders>
              <w:top w:val="nil"/>
              <w:bottom w:val="nil"/>
            </w:tcBorders>
            <w:vAlign w:val="center"/>
          </w:tcPr>
          <w:p w:rsidR="00B734E8" w:rsidRPr="00354810" w:rsidRDefault="00B734E8" w:rsidP="00B734E8">
            <w:pPr>
              <w:pStyle w:val="Tabletext"/>
              <w:jc w:val="right"/>
              <w:rPr>
                <w:b/>
              </w:rPr>
            </w:pPr>
            <w:r>
              <w:rPr>
                <w:b/>
              </w:rPr>
              <w:t>22.0</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Electrical and electronic engineering and technology</w:t>
            </w:r>
          </w:p>
        </w:tc>
        <w:tc>
          <w:tcPr>
            <w:tcW w:w="860" w:type="dxa"/>
            <w:tcBorders>
              <w:top w:val="nil"/>
              <w:bottom w:val="nil"/>
            </w:tcBorders>
            <w:vAlign w:val="center"/>
          </w:tcPr>
          <w:p w:rsidR="00B734E8" w:rsidRPr="00354810" w:rsidRDefault="00B734E8" w:rsidP="00B734E8">
            <w:pPr>
              <w:pStyle w:val="Tabletext"/>
              <w:jc w:val="right"/>
            </w:pPr>
            <w:r>
              <w:t>100.0**</w:t>
            </w:r>
          </w:p>
        </w:tc>
        <w:tc>
          <w:tcPr>
            <w:tcW w:w="861" w:type="dxa"/>
            <w:tcBorders>
              <w:top w:val="nil"/>
              <w:bottom w:val="nil"/>
            </w:tcBorders>
            <w:vAlign w:val="center"/>
          </w:tcPr>
          <w:p w:rsidR="00B734E8" w:rsidRPr="00354810" w:rsidRDefault="00B734E8" w:rsidP="00B734E8">
            <w:pPr>
              <w:pStyle w:val="Tabletext"/>
              <w:jc w:val="right"/>
            </w:pPr>
            <w:r>
              <w:t>45.7</w:t>
            </w:r>
          </w:p>
        </w:tc>
        <w:tc>
          <w:tcPr>
            <w:tcW w:w="861" w:type="dxa"/>
            <w:tcBorders>
              <w:top w:val="nil"/>
              <w:bottom w:val="nil"/>
            </w:tcBorders>
            <w:shd w:val="clear" w:color="auto" w:fill="auto"/>
            <w:vAlign w:val="center"/>
          </w:tcPr>
          <w:p w:rsidR="00B734E8" w:rsidRPr="00354810" w:rsidRDefault="00B734E8" w:rsidP="00B734E8">
            <w:pPr>
              <w:pStyle w:val="Tabletext"/>
              <w:jc w:val="right"/>
            </w:pPr>
            <w:r>
              <w:t>26.1</w:t>
            </w:r>
          </w:p>
        </w:tc>
        <w:tc>
          <w:tcPr>
            <w:tcW w:w="860" w:type="dxa"/>
            <w:tcBorders>
              <w:top w:val="nil"/>
              <w:bottom w:val="nil"/>
            </w:tcBorders>
            <w:shd w:val="clear" w:color="auto" w:fill="auto"/>
            <w:vAlign w:val="center"/>
          </w:tcPr>
          <w:p w:rsidR="00B734E8" w:rsidRPr="00354810" w:rsidRDefault="00B734E8" w:rsidP="00B734E8">
            <w:pPr>
              <w:pStyle w:val="Tabletext"/>
              <w:jc w:val="right"/>
            </w:pPr>
            <w:r>
              <w:t>28.6</w:t>
            </w:r>
          </w:p>
        </w:tc>
        <w:tc>
          <w:tcPr>
            <w:tcW w:w="861" w:type="dxa"/>
            <w:tcBorders>
              <w:top w:val="nil"/>
              <w:bottom w:val="nil"/>
            </w:tcBorders>
            <w:vAlign w:val="center"/>
          </w:tcPr>
          <w:p w:rsidR="00B734E8" w:rsidRPr="00354810" w:rsidRDefault="00B734E8" w:rsidP="00B734E8">
            <w:pPr>
              <w:pStyle w:val="Tabletext"/>
              <w:jc w:val="right"/>
            </w:pPr>
            <w:r>
              <w:t>42.0</w:t>
            </w:r>
          </w:p>
        </w:tc>
        <w:tc>
          <w:tcPr>
            <w:tcW w:w="861" w:type="dxa"/>
            <w:tcBorders>
              <w:top w:val="nil"/>
              <w:bottom w:val="nil"/>
            </w:tcBorders>
            <w:vAlign w:val="center"/>
          </w:tcPr>
          <w:p w:rsidR="00B734E8" w:rsidRPr="00354810" w:rsidRDefault="00B734E8" w:rsidP="00B734E8">
            <w:pPr>
              <w:pStyle w:val="Tabletext"/>
              <w:jc w:val="right"/>
              <w:rPr>
                <w:b/>
              </w:rPr>
            </w:pPr>
            <w:r>
              <w:rPr>
                <w:b/>
              </w:rPr>
              <w:t>32.9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Architecture and building</w:t>
            </w:r>
          </w:p>
        </w:tc>
        <w:tc>
          <w:tcPr>
            <w:tcW w:w="860" w:type="dxa"/>
            <w:tcBorders>
              <w:top w:val="nil"/>
              <w:bottom w:val="nil"/>
            </w:tcBorders>
            <w:vAlign w:val="center"/>
          </w:tcPr>
          <w:p w:rsidR="00B734E8" w:rsidRPr="00354810" w:rsidRDefault="00B734E8" w:rsidP="00B734E8">
            <w:pPr>
              <w:pStyle w:val="Tabletext"/>
              <w:jc w:val="right"/>
            </w:pPr>
            <w:r>
              <w:t>25.5</w:t>
            </w:r>
          </w:p>
        </w:tc>
        <w:tc>
          <w:tcPr>
            <w:tcW w:w="861" w:type="dxa"/>
            <w:tcBorders>
              <w:top w:val="nil"/>
              <w:bottom w:val="nil"/>
            </w:tcBorders>
            <w:vAlign w:val="center"/>
          </w:tcPr>
          <w:p w:rsidR="00B734E8" w:rsidRPr="00354810" w:rsidRDefault="00B734E8" w:rsidP="00B734E8">
            <w:pPr>
              <w:pStyle w:val="Tabletext"/>
              <w:jc w:val="right"/>
            </w:pPr>
            <w:r>
              <w:t>35.2</w:t>
            </w:r>
          </w:p>
        </w:tc>
        <w:tc>
          <w:tcPr>
            <w:tcW w:w="861" w:type="dxa"/>
            <w:tcBorders>
              <w:top w:val="nil"/>
              <w:bottom w:val="nil"/>
            </w:tcBorders>
            <w:shd w:val="clear" w:color="auto" w:fill="auto"/>
            <w:vAlign w:val="center"/>
          </w:tcPr>
          <w:p w:rsidR="00B734E8" w:rsidRPr="00354810" w:rsidRDefault="00B734E8" w:rsidP="00B734E8">
            <w:pPr>
              <w:pStyle w:val="Tabletext"/>
              <w:jc w:val="right"/>
            </w:pPr>
            <w:r>
              <w:t>21.4</w:t>
            </w:r>
          </w:p>
        </w:tc>
        <w:tc>
          <w:tcPr>
            <w:tcW w:w="860" w:type="dxa"/>
            <w:tcBorders>
              <w:top w:val="nil"/>
              <w:bottom w:val="nil"/>
            </w:tcBorders>
            <w:shd w:val="clear" w:color="auto" w:fill="auto"/>
            <w:vAlign w:val="center"/>
          </w:tcPr>
          <w:p w:rsidR="00B734E8" w:rsidRPr="00354810" w:rsidRDefault="00B734E8" w:rsidP="00B734E8">
            <w:pPr>
              <w:pStyle w:val="Tabletext"/>
              <w:jc w:val="right"/>
            </w:pPr>
            <w:r>
              <w:t>27.9</w:t>
            </w:r>
          </w:p>
        </w:tc>
        <w:tc>
          <w:tcPr>
            <w:tcW w:w="861" w:type="dxa"/>
            <w:tcBorders>
              <w:top w:val="nil"/>
              <w:bottom w:val="nil"/>
            </w:tcBorders>
            <w:vAlign w:val="center"/>
          </w:tcPr>
          <w:p w:rsidR="00B734E8" w:rsidRPr="00354810" w:rsidRDefault="00B734E8" w:rsidP="00B734E8">
            <w:pPr>
              <w:pStyle w:val="Tabletext"/>
              <w:jc w:val="right"/>
            </w:pPr>
            <w:r>
              <w:t>33.7</w:t>
            </w:r>
          </w:p>
        </w:tc>
        <w:tc>
          <w:tcPr>
            <w:tcW w:w="861" w:type="dxa"/>
            <w:tcBorders>
              <w:top w:val="nil"/>
              <w:bottom w:val="nil"/>
            </w:tcBorders>
            <w:vAlign w:val="center"/>
          </w:tcPr>
          <w:p w:rsidR="00B734E8" w:rsidRPr="00354810" w:rsidRDefault="00B734E8" w:rsidP="00B734E8">
            <w:pPr>
              <w:pStyle w:val="Tabletext"/>
              <w:jc w:val="right"/>
              <w:rPr>
                <w:b/>
              </w:rPr>
            </w:pPr>
            <w:r>
              <w:rPr>
                <w:b/>
              </w:rPr>
              <w:t>26.2</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Agriculture, environmental and related studies</w:t>
            </w:r>
          </w:p>
        </w:tc>
        <w:tc>
          <w:tcPr>
            <w:tcW w:w="860" w:type="dxa"/>
            <w:tcBorders>
              <w:top w:val="nil"/>
              <w:bottom w:val="nil"/>
            </w:tcBorders>
            <w:vAlign w:val="center"/>
          </w:tcPr>
          <w:p w:rsidR="00B734E8" w:rsidRPr="00354810" w:rsidRDefault="00B734E8" w:rsidP="00B734E8">
            <w:pPr>
              <w:pStyle w:val="Tabletext"/>
              <w:jc w:val="right"/>
            </w:pPr>
            <w:r>
              <w:t>34.2</w:t>
            </w:r>
          </w:p>
        </w:tc>
        <w:tc>
          <w:tcPr>
            <w:tcW w:w="861" w:type="dxa"/>
            <w:tcBorders>
              <w:top w:val="nil"/>
              <w:bottom w:val="nil"/>
            </w:tcBorders>
            <w:vAlign w:val="center"/>
          </w:tcPr>
          <w:p w:rsidR="00B734E8" w:rsidRPr="00354810" w:rsidRDefault="00B734E8" w:rsidP="00B734E8">
            <w:pPr>
              <w:pStyle w:val="Tabletext"/>
              <w:jc w:val="right"/>
            </w:pPr>
            <w:r>
              <w:t>29.6</w:t>
            </w:r>
          </w:p>
        </w:tc>
        <w:tc>
          <w:tcPr>
            <w:tcW w:w="861" w:type="dxa"/>
            <w:tcBorders>
              <w:top w:val="nil"/>
              <w:bottom w:val="nil"/>
            </w:tcBorders>
            <w:shd w:val="clear" w:color="auto" w:fill="auto"/>
            <w:vAlign w:val="center"/>
          </w:tcPr>
          <w:p w:rsidR="00B734E8" w:rsidRPr="00354810" w:rsidRDefault="00B734E8" w:rsidP="00B734E8">
            <w:pPr>
              <w:pStyle w:val="Tabletext"/>
              <w:jc w:val="right"/>
            </w:pPr>
            <w:r>
              <w:t>22.3</w:t>
            </w:r>
          </w:p>
        </w:tc>
        <w:tc>
          <w:tcPr>
            <w:tcW w:w="860" w:type="dxa"/>
            <w:tcBorders>
              <w:top w:val="nil"/>
              <w:bottom w:val="nil"/>
            </w:tcBorders>
            <w:shd w:val="clear" w:color="auto" w:fill="auto"/>
            <w:vAlign w:val="center"/>
          </w:tcPr>
          <w:p w:rsidR="00B734E8" w:rsidRPr="00354810" w:rsidRDefault="00B734E8" w:rsidP="00B734E8">
            <w:pPr>
              <w:pStyle w:val="Tabletext"/>
              <w:jc w:val="right"/>
            </w:pPr>
            <w:r>
              <w:t>21.9</w:t>
            </w:r>
          </w:p>
        </w:tc>
        <w:tc>
          <w:tcPr>
            <w:tcW w:w="861" w:type="dxa"/>
            <w:tcBorders>
              <w:top w:val="nil"/>
              <w:bottom w:val="nil"/>
            </w:tcBorders>
            <w:vAlign w:val="center"/>
          </w:tcPr>
          <w:p w:rsidR="00B734E8" w:rsidRPr="00354810" w:rsidRDefault="00B734E8" w:rsidP="00B734E8">
            <w:pPr>
              <w:pStyle w:val="Tabletext"/>
              <w:jc w:val="right"/>
            </w:pPr>
            <w:r>
              <w:t>22.9</w:t>
            </w:r>
          </w:p>
        </w:tc>
        <w:tc>
          <w:tcPr>
            <w:tcW w:w="861" w:type="dxa"/>
            <w:tcBorders>
              <w:top w:val="nil"/>
              <w:bottom w:val="nil"/>
            </w:tcBorders>
            <w:vAlign w:val="center"/>
          </w:tcPr>
          <w:p w:rsidR="00B734E8" w:rsidRPr="00354810" w:rsidRDefault="00B734E8" w:rsidP="00B734E8">
            <w:pPr>
              <w:pStyle w:val="Tabletext"/>
              <w:jc w:val="right"/>
              <w:rPr>
                <w:b/>
              </w:rPr>
            </w:pPr>
            <w:r>
              <w:rPr>
                <w:b/>
              </w:rPr>
              <w:t>25.1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Agriculture</w:t>
            </w:r>
          </w:p>
        </w:tc>
        <w:tc>
          <w:tcPr>
            <w:tcW w:w="860" w:type="dxa"/>
            <w:tcBorders>
              <w:top w:val="nil"/>
              <w:bottom w:val="nil"/>
            </w:tcBorders>
            <w:vAlign w:val="center"/>
          </w:tcPr>
          <w:p w:rsidR="00B734E8" w:rsidRPr="00354810" w:rsidRDefault="00B734E8" w:rsidP="00B734E8">
            <w:pPr>
              <w:pStyle w:val="Tabletext"/>
              <w:jc w:val="right"/>
            </w:pPr>
            <w:r>
              <w:t>49.4</w:t>
            </w:r>
          </w:p>
        </w:tc>
        <w:tc>
          <w:tcPr>
            <w:tcW w:w="861" w:type="dxa"/>
            <w:tcBorders>
              <w:top w:val="nil"/>
              <w:bottom w:val="nil"/>
            </w:tcBorders>
            <w:vAlign w:val="center"/>
          </w:tcPr>
          <w:p w:rsidR="00B734E8" w:rsidRPr="00354810" w:rsidRDefault="00B734E8" w:rsidP="00B734E8">
            <w:pPr>
              <w:pStyle w:val="Tabletext"/>
              <w:jc w:val="right"/>
            </w:pPr>
            <w:r>
              <w:t>29.7</w:t>
            </w:r>
          </w:p>
        </w:tc>
        <w:tc>
          <w:tcPr>
            <w:tcW w:w="861" w:type="dxa"/>
            <w:tcBorders>
              <w:top w:val="nil"/>
              <w:bottom w:val="nil"/>
            </w:tcBorders>
            <w:shd w:val="clear" w:color="auto" w:fill="auto"/>
            <w:vAlign w:val="center"/>
          </w:tcPr>
          <w:p w:rsidR="00B734E8" w:rsidRPr="00354810" w:rsidRDefault="00B734E8" w:rsidP="00B734E8">
            <w:pPr>
              <w:pStyle w:val="Tabletext"/>
              <w:jc w:val="right"/>
            </w:pPr>
            <w:r>
              <w:t>20.1</w:t>
            </w:r>
          </w:p>
        </w:tc>
        <w:tc>
          <w:tcPr>
            <w:tcW w:w="860" w:type="dxa"/>
            <w:tcBorders>
              <w:top w:val="nil"/>
              <w:bottom w:val="nil"/>
            </w:tcBorders>
            <w:shd w:val="clear" w:color="auto" w:fill="auto"/>
            <w:vAlign w:val="center"/>
          </w:tcPr>
          <w:p w:rsidR="00B734E8" w:rsidRPr="00354810" w:rsidRDefault="00B734E8" w:rsidP="00B734E8">
            <w:pPr>
              <w:pStyle w:val="Tabletext"/>
              <w:jc w:val="right"/>
            </w:pPr>
            <w:r>
              <w:t>18.3</w:t>
            </w:r>
          </w:p>
        </w:tc>
        <w:tc>
          <w:tcPr>
            <w:tcW w:w="861" w:type="dxa"/>
            <w:tcBorders>
              <w:top w:val="nil"/>
              <w:bottom w:val="nil"/>
            </w:tcBorders>
            <w:vAlign w:val="center"/>
          </w:tcPr>
          <w:p w:rsidR="00B734E8" w:rsidRPr="00354810" w:rsidRDefault="00B734E8" w:rsidP="00B734E8">
            <w:pPr>
              <w:pStyle w:val="Tabletext"/>
              <w:jc w:val="right"/>
            </w:pPr>
            <w:r>
              <w:t>15.2</w:t>
            </w:r>
          </w:p>
        </w:tc>
        <w:tc>
          <w:tcPr>
            <w:tcW w:w="861" w:type="dxa"/>
            <w:tcBorders>
              <w:top w:val="nil"/>
              <w:bottom w:val="nil"/>
            </w:tcBorders>
            <w:vAlign w:val="center"/>
          </w:tcPr>
          <w:p w:rsidR="00B734E8" w:rsidRPr="00354810" w:rsidRDefault="00B734E8" w:rsidP="00B734E8">
            <w:pPr>
              <w:pStyle w:val="Tabletext"/>
              <w:jc w:val="right"/>
              <w:rPr>
                <w:b/>
              </w:rPr>
            </w:pPr>
            <w:r>
              <w:rPr>
                <w:b/>
              </w:rPr>
              <w:t>23.4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Health</w:t>
            </w:r>
          </w:p>
        </w:tc>
        <w:tc>
          <w:tcPr>
            <w:tcW w:w="860" w:type="dxa"/>
            <w:tcBorders>
              <w:top w:val="nil"/>
              <w:bottom w:val="nil"/>
            </w:tcBorders>
            <w:vAlign w:val="center"/>
          </w:tcPr>
          <w:p w:rsidR="00B734E8" w:rsidRPr="00354810" w:rsidRDefault="00B734E8" w:rsidP="00B734E8">
            <w:pPr>
              <w:pStyle w:val="Tabletext"/>
              <w:jc w:val="right"/>
            </w:pPr>
            <w:r>
              <w:t>46.5</w:t>
            </w:r>
          </w:p>
        </w:tc>
        <w:tc>
          <w:tcPr>
            <w:tcW w:w="861" w:type="dxa"/>
            <w:tcBorders>
              <w:top w:val="nil"/>
              <w:bottom w:val="nil"/>
            </w:tcBorders>
            <w:vAlign w:val="center"/>
          </w:tcPr>
          <w:p w:rsidR="00B734E8" w:rsidRPr="00354810" w:rsidRDefault="00B734E8" w:rsidP="00B734E8">
            <w:pPr>
              <w:pStyle w:val="Tabletext"/>
              <w:jc w:val="right"/>
            </w:pPr>
            <w:r>
              <w:t>25.5</w:t>
            </w:r>
          </w:p>
        </w:tc>
        <w:tc>
          <w:tcPr>
            <w:tcW w:w="861" w:type="dxa"/>
            <w:tcBorders>
              <w:top w:val="nil"/>
              <w:bottom w:val="nil"/>
            </w:tcBorders>
            <w:shd w:val="clear" w:color="auto" w:fill="auto"/>
            <w:vAlign w:val="center"/>
          </w:tcPr>
          <w:p w:rsidR="00B734E8" w:rsidRPr="00354810" w:rsidRDefault="00B734E8" w:rsidP="00B734E8">
            <w:pPr>
              <w:pStyle w:val="Tabletext"/>
              <w:jc w:val="right"/>
            </w:pPr>
            <w:r>
              <w:t>29.7</w:t>
            </w:r>
          </w:p>
        </w:tc>
        <w:tc>
          <w:tcPr>
            <w:tcW w:w="860" w:type="dxa"/>
            <w:tcBorders>
              <w:top w:val="nil"/>
              <w:bottom w:val="nil"/>
            </w:tcBorders>
            <w:shd w:val="clear" w:color="auto" w:fill="auto"/>
            <w:vAlign w:val="center"/>
          </w:tcPr>
          <w:p w:rsidR="00B734E8" w:rsidRPr="00354810" w:rsidRDefault="00B734E8" w:rsidP="00B734E8">
            <w:pPr>
              <w:pStyle w:val="Tabletext"/>
              <w:jc w:val="right"/>
            </w:pPr>
            <w:r>
              <w:t>37.9</w:t>
            </w:r>
          </w:p>
        </w:tc>
        <w:tc>
          <w:tcPr>
            <w:tcW w:w="861" w:type="dxa"/>
            <w:tcBorders>
              <w:top w:val="nil"/>
              <w:bottom w:val="nil"/>
            </w:tcBorders>
            <w:vAlign w:val="center"/>
          </w:tcPr>
          <w:p w:rsidR="00B734E8" w:rsidRPr="00354810" w:rsidRDefault="00B734E8" w:rsidP="00B734E8">
            <w:pPr>
              <w:pStyle w:val="Tabletext"/>
              <w:jc w:val="right"/>
            </w:pPr>
            <w:r>
              <w:t>34.1</w:t>
            </w:r>
          </w:p>
        </w:tc>
        <w:tc>
          <w:tcPr>
            <w:tcW w:w="861" w:type="dxa"/>
            <w:tcBorders>
              <w:top w:val="nil"/>
              <w:bottom w:val="nil"/>
            </w:tcBorders>
            <w:vAlign w:val="center"/>
          </w:tcPr>
          <w:p w:rsidR="00B734E8" w:rsidRPr="00354810" w:rsidRDefault="00B734E8" w:rsidP="00B734E8">
            <w:pPr>
              <w:pStyle w:val="Tabletext"/>
              <w:jc w:val="right"/>
              <w:rPr>
                <w:b/>
              </w:rPr>
            </w:pPr>
            <w:r>
              <w:rPr>
                <w:b/>
              </w:rPr>
              <w:t>31.0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Nursing</w:t>
            </w:r>
          </w:p>
        </w:tc>
        <w:tc>
          <w:tcPr>
            <w:tcW w:w="860" w:type="dxa"/>
            <w:tcBorders>
              <w:top w:val="nil"/>
              <w:bottom w:val="nil"/>
            </w:tcBorders>
            <w:vAlign w:val="center"/>
          </w:tcPr>
          <w:p w:rsidR="00B734E8" w:rsidRPr="00354810" w:rsidRDefault="00CD6A9B"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45.4</w:t>
            </w:r>
            <w:r w:rsidR="00B3517C">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20.1</w:t>
            </w:r>
            <w:r w:rsidR="00B3517C">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37.7</w:t>
            </w:r>
          </w:p>
        </w:tc>
        <w:tc>
          <w:tcPr>
            <w:tcW w:w="861" w:type="dxa"/>
            <w:tcBorders>
              <w:top w:val="nil"/>
              <w:bottom w:val="nil"/>
            </w:tcBorders>
            <w:vAlign w:val="center"/>
          </w:tcPr>
          <w:p w:rsidR="00B734E8" w:rsidRPr="00354810" w:rsidRDefault="00B734E8" w:rsidP="00B734E8">
            <w:pPr>
              <w:pStyle w:val="Tabletext"/>
              <w:jc w:val="right"/>
            </w:pPr>
            <w:r>
              <w:t>32.6</w:t>
            </w:r>
          </w:p>
        </w:tc>
        <w:tc>
          <w:tcPr>
            <w:tcW w:w="861" w:type="dxa"/>
            <w:tcBorders>
              <w:top w:val="nil"/>
              <w:bottom w:val="nil"/>
            </w:tcBorders>
            <w:vAlign w:val="center"/>
          </w:tcPr>
          <w:p w:rsidR="00B734E8" w:rsidRPr="00354810" w:rsidRDefault="00B734E8" w:rsidP="00B734E8">
            <w:pPr>
              <w:pStyle w:val="Tabletext"/>
              <w:jc w:val="right"/>
              <w:rPr>
                <w:b/>
              </w:rPr>
            </w:pPr>
            <w:r>
              <w:rPr>
                <w:b/>
              </w:rPr>
              <w:t>33.8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Veterinary studies</w:t>
            </w:r>
          </w:p>
        </w:tc>
        <w:tc>
          <w:tcPr>
            <w:tcW w:w="860" w:type="dxa"/>
            <w:tcBorders>
              <w:top w:val="nil"/>
              <w:bottom w:val="nil"/>
            </w:tcBorders>
            <w:vAlign w:val="center"/>
          </w:tcPr>
          <w:p w:rsidR="00B734E8" w:rsidRPr="00354810" w:rsidRDefault="00B734E8" w:rsidP="00B734E8">
            <w:pPr>
              <w:pStyle w:val="Tabletext"/>
              <w:jc w:val="right"/>
            </w:pPr>
            <w:r>
              <w:t>48.1</w:t>
            </w:r>
          </w:p>
        </w:tc>
        <w:tc>
          <w:tcPr>
            <w:tcW w:w="861" w:type="dxa"/>
            <w:tcBorders>
              <w:top w:val="nil"/>
              <w:bottom w:val="nil"/>
            </w:tcBorders>
            <w:vAlign w:val="center"/>
          </w:tcPr>
          <w:p w:rsidR="00B734E8" w:rsidRPr="00354810" w:rsidRDefault="00B734E8" w:rsidP="00B734E8">
            <w:pPr>
              <w:pStyle w:val="Tabletext"/>
              <w:jc w:val="right"/>
            </w:pPr>
            <w:r>
              <w:t>53.4</w:t>
            </w:r>
          </w:p>
        </w:tc>
        <w:tc>
          <w:tcPr>
            <w:tcW w:w="861" w:type="dxa"/>
            <w:tcBorders>
              <w:top w:val="nil"/>
              <w:bottom w:val="nil"/>
            </w:tcBorders>
            <w:shd w:val="clear" w:color="auto" w:fill="auto"/>
            <w:vAlign w:val="center"/>
          </w:tcPr>
          <w:p w:rsidR="00B734E8" w:rsidRPr="00354810" w:rsidRDefault="00B734E8" w:rsidP="00B734E8">
            <w:pPr>
              <w:pStyle w:val="Tabletext"/>
              <w:jc w:val="right"/>
            </w:pPr>
            <w:r>
              <w:t>37.8</w:t>
            </w:r>
          </w:p>
        </w:tc>
        <w:tc>
          <w:tcPr>
            <w:tcW w:w="860" w:type="dxa"/>
            <w:tcBorders>
              <w:top w:val="nil"/>
              <w:bottom w:val="nil"/>
            </w:tcBorders>
            <w:shd w:val="clear" w:color="auto" w:fill="auto"/>
            <w:vAlign w:val="center"/>
          </w:tcPr>
          <w:p w:rsidR="00B734E8" w:rsidRPr="00354810" w:rsidRDefault="00B734E8" w:rsidP="00B734E8">
            <w:pPr>
              <w:pStyle w:val="Tabletext"/>
              <w:jc w:val="right"/>
            </w:pPr>
            <w:r>
              <w:t>16.6</w:t>
            </w:r>
            <w:r w:rsidR="00CD6A9B">
              <w:t>*</w:t>
            </w:r>
          </w:p>
        </w:tc>
        <w:tc>
          <w:tcPr>
            <w:tcW w:w="861" w:type="dxa"/>
            <w:tcBorders>
              <w:top w:val="nil"/>
              <w:bottom w:val="nil"/>
            </w:tcBorders>
            <w:vAlign w:val="center"/>
          </w:tcPr>
          <w:p w:rsidR="00B734E8" w:rsidRPr="00354810" w:rsidRDefault="00B734E8" w:rsidP="00B734E8">
            <w:pPr>
              <w:pStyle w:val="Tabletext"/>
              <w:jc w:val="right"/>
            </w:pPr>
            <w:r>
              <w:t>23.1</w:t>
            </w:r>
            <w:r w:rsidR="00B3517C">
              <w:t>**</w:t>
            </w:r>
          </w:p>
        </w:tc>
        <w:tc>
          <w:tcPr>
            <w:tcW w:w="861" w:type="dxa"/>
            <w:tcBorders>
              <w:top w:val="nil"/>
              <w:bottom w:val="nil"/>
            </w:tcBorders>
            <w:vAlign w:val="center"/>
          </w:tcPr>
          <w:p w:rsidR="00B734E8" w:rsidRPr="00354810" w:rsidRDefault="00B734E8" w:rsidP="00B734E8">
            <w:pPr>
              <w:pStyle w:val="Tabletext"/>
              <w:jc w:val="right"/>
              <w:rPr>
                <w:b/>
              </w:rPr>
            </w:pPr>
            <w:r>
              <w:rPr>
                <w:b/>
              </w:rPr>
              <w:t>40.9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Education</w:t>
            </w:r>
          </w:p>
        </w:tc>
        <w:tc>
          <w:tcPr>
            <w:tcW w:w="860" w:type="dxa"/>
            <w:tcBorders>
              <w:top w:val="nil"/>
              <w:bottom w:val="nil"/>
            </w:tcBorders>
            <w:vAlign w:val="center"/>
          </w:tcPr>
          <w:p w:rsidR="00B734E8" w:rsidRPr="00354810" w:rsidRDefault="00B734E8" w:rsidP="00B734E8">
            <w:pPr>
              <w:pStyle w:val="Tabletext"/>
              <w:jc w:val="right"/>
            </w:pPr>
            <w:r>
              <w:t>33.1</w:t>
            </w:r>
            <w:r w:rsidR="00F61AF2">
              <w:t>*</w:t>
            </w:r>
          </w:p>
        </w:tc>
        <w:tc>
          <w:tcPr>
            <w:tcW w:w="861" w:type="dxa"/>
            <w:tcBorders>
              <w:top w:val="nil"/>
              <w:bottom w:val="nil"/>
            </w:tcBorders>
            <w:vAlign w:val="center"/>
          </w:tcPr>
          <w:p w:rsidR="00B734E8" w:rsidRPr="00354810" w:rsidRDefault="00B3517C" w:rsidP="00B734E8">
            <w:pPr>
              <w:pStyle w:val="Tabletext"/>
              <w:jc w:val="right"/>
            </w:pPr>
            <w:r>
              <w:t>0</w:t>
            </w:r>
          </w:p>
        </w:tc>
        <w:tc>
          <w:tcPr>
            <w:tcW w:w="861" w:type="dxa"/>
            <w:tcBorders>
              <w:top w:val="nil"/>
              <w:bottom w:val="nil"/>
            </w:tcBorders>
            <w:shd w:val="clear" w:color="auto" w:fill="auto"/>
            <w:vAlign w:val="center"/>
          </w:tcPr>
          <w:p w:rsidR="00B734E8" w:rsidRPr="00354810" w:rsidRDefault="00B734E8" w:rsidP="00B734E8">
            <w:pPr>
              <w:pStyle w:val="Tabletext"/>
              <w:jc w:val="right"/>
            </w:pPr>
            <w:r>
              <w:t>26.7</w:t>
            </w:r>
          </w:p>
        </w:tc>
        <w:tc>
          <w:tcPr>
            <w:tcW w:w="860" w:type="dxa"/>
            <w:tcBorders>
              <w:top w:val="nil"/>
              <w:bottom w:val="nil"/>
            </w:tcBorders>
            <w:shd w:val="clear" w:color="auto" w:fill="auto"/>
            <w:vAlign w:val="center"/>
          </w:tcPr>
          <w:p w:rsidR="00B734E8" w:rsidRPr="00354810" w:rsidRDefault="00B734E8" w:rsidP="00B734E8">
            <w:pPr>
              <w:pStyle w:val="Tabletext"/>
              <w:jc w:val="right"/>
            </w:pPr>
            <w:r>
              <w:t>27.0</w:t>
            </w:r>
          </w:p>
        </w:tc>
        <w:tc>
          <w:tcPr>
            <w:tcW w:w="861" w:type="dxa"/>
            <w:tcBorders>
              <w:top w:val="nil"/>
              <w:bottom w:val="nil"/>
            </w:tcBorders>
            <w:vAlign w:val="center"/>
          </w:tcPr>
          <w:p w:rsidR="00B734E8" w:rsidRPr="00354810" w:rsidRDefault="00B734E8" w:rsidP="00B734E8">
            <w:pPr>
              <w:pStyle w:val="Tabletext"/>
              <w:jc w:val="right"/>
            </w:pPr>
            <w:r>
              <w:t>32.7</w:t>
            </w:r>
          </w:p>
        </w:tc>
        <w:tc>
          <w:tcPr>
            <w:tcW w:w="861" w:type="dxa"/>
            <w:tcBorders>
              <w:top w:val="nil"/>
              <w:bottom w:val="nil"/>
            </w:tcBorders>
            <w:vAlign w:val="center"/>
          </w:tcPr>
          <w:p w:rsidR="00B734E8" w:rsidRPr="00354810" w:rsidRDefault="00B734E8" w:rsidP="00B734E8">
            <w:pPr>
              <w:pStyle w:val="Tabletext"/>
              <w:jc w:val="right"/>
              <w:rPr>
                <w:b/>
              </w:rPr>
            </w:pPr>
            <w:r>
              <w:rPr>
                <w:b/>
              </w:rPr>
              <w:t>27.3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Management and commerce</w:t>
            </w:r>
          </w:p>
        </w:tc>
        <w:tc>
          <w:tcPr>
            <w:tcW w:w="860" w:type="dxa"/>
            <w:tcBorders>
              <w:top w:val="nil"/>
              <w:bottom w:val="nil"/>
            </w:tcBorders>
            <w:vAlign w:val="center"/>
          </w:tcPr>
          <w:p w:rsidR="00B734E8" w:rsidRPr="00354810" w:rsidRDefault="00B734E8" w:rsidP="00B734E8">
            <w:pPr>
              <w:pStyle w:val="Tabletext"/>
              <w:jc w:val="right"/>
            </w:pPr>
            <w:r>
              <w:t>28.5</w:t>
            </w:r>
          </w:p>
        </w:tc>
        <w:tc>
          <w:tcPr>
            <w:tcW w:w="861" w:type="dxa"/>
            <w:tcBorders>
              <w:top w:val="nil"/>
              <w:bottom w:val="nil"/>
            </w:tcBorders>
            <w:vAlign w:val="center"/>
          </w:tcPr>
          <w:p w:rsidR="00B734E8" w:rsidRPr="00354810" w:rsidRDefault="00B734E8" w:rsidP="00B734E8">
            <w:pPr>
              <w:pStyle w:val="Tabletext"/>
              <w:jc w:val="right"/>
            </w:pPr>
            <w:r>
              <w:t>43.1</w:t>
            </w:r>
          </w:p>
        </w:tc>
        <w:tc>
          <w:tcPr>
            <w:tcW w:w="861" w:type="dxa"/>
            <w:tcBorders>
              <w:top w:val="nil"/>
              <w:bottom w:val="nil"/>
            </w:tcBorders>
            <w:shd w:val="clear" w:color="auto" w:fill="auto"/>
            <w:vAlign w:val="center"/>
          </w:tcPr>
          <w:p w:rsidR="00B734E8" w:rsidRPr="00354810" w:rsidRDefault="00B734E8" w:rsidP="00B734E8">
            <w:pPr>
              <w:pStyle w:val="Tabletext"/>
              <w:jc w:val="right"/>
            </w:pPr>
            <w:r>
              <w:t>36.3</w:t>
            </w:r>
          </w:p>
        </w:tc>
        <w:tc>
          <w:tcPr>
            <w:tcW w:w="860" w:type="dxa"/>
            <w:tcBorders>
              <w:top w:val="nil"/>
              <w:bottom w:val="nil"/>
            </w:tcBorders>
            <w:shd w:val="clear" w:color="auto" w:fill="auto"/>
            <w:vAlign w:val="center"/>
          </w:tcPr>
          <w:p w:rsidR="00B734E8" w:rsidRPr="00354810" w:rsidRDefault="00B734E8" w:rsidP="00B734E8">
            <w:pPr>
              <w:pStyle w:val="Tabletext"/>
              <w:jc w:val="right"/>
            </w:pPr>
            <w:r>
              <w:t>30.1</w:t>
            </w:r>
          </w:p>
        </w:tc>
        <w:tc>
          <w:tcPr>
            <w:tcW w:w="861" w:type="dxa"/>
            <w:tcBorders>
              <w:top w:val="nil"/>
              <w:bottom w:val="nil"/>
            </w:tcBorders>
            <w:vAlign w:val="center"/>
          </w:tcPr>
          <w:p w:rsidR="00B734E8" w:rsidRPr="00354810" w:rsidRDefault="00B734E8" w:rsidP="00B734E8">
            <w:pPr>
              <w:pStyle w:val="Tabletext"/>
              <w:jc w:val="right"/>
            </w:pPr>
            <w:r>
              <w:t>33.6</w:t>
            </w:r>
          </w:p>
        </w:tc>
        <w:tc>
          <w:tcPr>
            <w:tcW w:w="861" w:type="dxa"/>
            <w:tcBorders>
              <w:top w:val="nil"/>
              <w:bottom w:val="nil"/>
            </w:tcBorders>
            <w:vAlign w:val="center"/>
          </w:tcPr>
          <w:p w:rsidR="00B734E8" w:rsidRPr="00354810" w:rsidRDefault="00B734E8" w:rsidP="00B734E8">
            <w:pPr>
              <w:pStyle w:val="Tabletext"/>
              <w:jc w:val="right"/>
              <w:rPr>
                <w:b/>
              </w:rPr>
            </w:pPr>
            <w:r>
              <w:rPr>
                <w:b/>
              </w:rPr>
              <w:t>35.4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Banking and finance</w:t>
            </w:r>
          </w:p>
        </w:tc>
        <w:tc>
          <w:tcPr>
            <w:tcW w:w="860" w:type="dxa"/>
            <w:tcBorders>
              <w:top w:val="nil"/>
              <w:bottom w:val="nil"/>
            </w:tcBorders>
            <w:vAlign w:val="center"/>
          </w:tcPr>
          <w:p w:rsidR="00B734E8" w:rsidRPr="00354810" w:rsidRDefault="00B734E8" w:rsidP="00B734E8">
            <w:pPr>
              <w:pStyle w:val="Tabletext"/>
              <w:jc w:val="right"/>
            </w:pPr>
            <w:r>
              <w:t>100.0**</w:t>
            </w:r>
          </w:p>
        </w:tc>
        <w:tc>
          <w:tcPr>
            <w:tcW w:w="861" w:type="dxa"/>
            <w:tcBorders>
              <w:top w:val="nil"/>
              <w:bottom w:val="nil"/>
            </w:tcBorders>
            <w:vAlign w:val="center"/>
          </w:tcPr>
          <w:p w:rsidR="00B734E8" w:rsidRPr="00354810" w:rsidRDefault="00B734E8" w:rsidP="00B734E8">
            <w:pPr>
              <w:pStyle w:val="Tabletext"/>
              <w:jc w:val="right"/>
            </w:pPr>
            <w:r>
              <w:t>44.6</w:t>
            </w:r>
            <w:r w:rsidR="00B3517C">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42.9</w:t>
            </w:r>
          </w:p>
        </w:tc>
        <w:tc>
          <w:tcPr>
            <w:tcW w:w="860" w:type="dxa"/>
            <w:tcBorders>
              <w:top w:val="nil"/>
              <w:bottom w:val="nil"/>
            </w:tcBorders>
            <w:shd w:val="clear" w:color="auto" w:fill="auto"/>
            <w:vAlign w:val="center"/>
          </w:tcPr>
          <w:p w:rsidR="00B734E8" w:rsidRPr="00354810" w:rsidRDefault="00B734E8" w:rsidP="00B734E8">
            <w:pPr>
              <w:pStyle w:val="Tabletext"/>
              <w:jc w:val="right"/>
            </w:pPr>
            <w:r>
              <w:t>46.0</w:t>
            </w:r>
          </w:p>
        </w:tc>
        <w:tc>
          <w:tcPr>
            <w:tcW w:w="861" w:type="dxa"/>
            <w:tcBorders>
              <w:top w:val="nil"/>
              <w:bottom w:val="nil"/>
            </w:tcBorders>
            <w:vAlign w:val="center"/>
          </w:tcPr>
          <w:p w:rsidR="00B734E8" w:rsidRPr="00354810" w:rsidRDefault="00B734E8" w:rsidP="00B734E8">
            <w:pPr>
              <w:pStyle w:val="Tabletext"/>
              <w:jc w:val="right"/>
            </w:pPr>
            <w:r>
              <w:t>41.4</w:t>
            </w:r>
          </w:p>
        </w:tc>
        <w:tc>
          <w:tcPr>
            <w:tcW w:w="861" w:type="dxa"/>
            <w:tcBorders>
              <w:top w:val="nil"/>
              <w:bottom w:val="nil"/>
            </w:tcBorders>
            <w:vAlign w:val="center"/>
          </w:tcPr>
          <w:p w:rsidR="00B734E8" w:rsidRPr="00354810" w:rsidRDefault="00B734E8" w:rsidP="00B734E8">
            <w:pPr>
              <w:pStyle w:val="Tabletext"/>
              <w:jc w:val="right"/>
              <w:rPr>
                <w:b/>
              </w:rPr>
            </w:pPr>
            <w:r>
              <w:rPr>
                <w:b/>
              </w:rPr>
              <w:t>43.2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Society and culture</w:t>
            </w:r>
          </w:p>
        </w:tc>
        <w:tc>
          <w:tcPr>
            <w:tcW w:w="860" w:type="dxa"/>
            <w:tcBorders>
              <w:top w:val="nil"/>
              <w:bottom w:val="nil"/>
            </w:tcBorders>
            <w:vAlign w:val="center"/>
          </w:tcPr>
          <w:p w:rsidR="00B734E8" w:rsidRPr="00354810" w:rsidRDefault="00B734E8" w:rsidP="00B734E8">
            <w:pPr>
              <w:pStyle w:val="Tabletext"/>
              <w:jc w:val="right"/>
            </w:pPr>
            <w:r>
              <w:t>23.5</w:t>
            </w:r>
          </w:p>
        </w:tc>
        <w:tc>
          <w:tcPr>
            <w:tcW w:w="861" w:type="dxa"/>
            <w:tcBorders>
              <w:top w:val="nil"/>
              <w:bottom w:val="nil"/>
            </w:tcBorders>
            <w:vAlign w:val="center"/>
          </w:tcPr>
          <w:p w:rsidR="00B734E8" w:rsidRPr="00354810" w:rsidRDefault="00B734E8" w:rsidP="00B734E8">
            <w:pPr>
              <w:pStyle w:val="Tabletext"/>
              <w:jc w:val="right"/>
            </w:pPr>
            <w:r>
              <w:t>43.6</w:t>
            </w:r>
          </w:p>
        </w:tc>
        <w:tc>
          <w:tcPr>
            <w:tcW w:w="861" w:type="dxa"/>
            <w:tcBorders>
              <w:top w:val="nil"/>
              <w:bottom w:val="nil"/>
            </w:tcBorders>
            <w:shd w:val="clear" w:color="auto" w:fill="auto"/>
            <w:vAlign w:val="center"/>
          </w:tcPr>
          <w:p w:rsidR="00B734E8" w:rsidRPr="00354810" w:rsidRDefault="00B734E8" w:rsidP="00B734E8">
            <w:pPr>
              <w:pStyle w:val="Tabletext"/>
              <w:jc w:val="right"/>
            </w:pPr>
            <w:r>
              <w:t>36.1</w:t>
            </w:r>
          </w:p>
        </w:tc>
        <w:tc>
          <w:tcPr>
            <w:tcW w:w="860" w:type="dxa"/>
            <w:tcBorders>
              <w:top w:val="nil"/>
              <w:bottom w:val="nil"/>
            </w:tcBorders>
            <w:shd w:val="clear" w:color="auto" w:fill="auto"/>
            <w:vAlign w:val="center"/>
          </w:tcPr>
          <w:p w:rsidR="00B734E8" w:rsidRPr="00354810" w:rsidRDefault="00B734E8" w:rsidP="00B734E8">
            <w:pPr>
              <w:pStyle w:val="Tabletext"/>
              <w:jc w:val="right"/>
            </w:pPr>
            <w:r>
              <w:t>38.1</w:t>
            </w:r>
          </w:p>
        </w:tc>
        <w:tc>
          <w:tcPr>
            <w:tcW w:w="861" w:type="dxa"/>
            <w:tcBorders>
              <w:top w:val="nil"/>
              <w:bottom w:val="nil"/>
            </w:tcBorders>
            <w:vAlign w:val="center"/>
          </w:tcPr>
          <w:p w:rsidR="00B734E8" w:rsidRPr="00354810" w:rsidRDefault="00B734E8" w:rsidP="00B734E8">
            <w:pPr>
              <w:pStyle w:val="Tabletext"/>
              <w:jc w:val="right"/>
            </w:pPr>
            <w:r>
              <w:t>31.7</w:t>
            </w:r>
          </w:p>
        </w:tc>
        <w:tc>
          <w:tcPr>
            <w:tcW w:w="861" w:type="dxa"/>
            <w:tcBorders>
              <w:top w:val="nil"/>
              <w:bottom w:val="nil"/>
            </w:tcBorders>
            <w:vAlign w:val="center"/>
          </w:tcPr>
          <w:p w:rsidR="00B734E8" w:rsidRPr="00354810" w:rsidRDefault="00B734E8" w:rsidP="00B734E8">
            <w:pPr>
              <w:pStyle w:val="Tabletext"/>
              <w:jc w:val="right"/>
              <w:rPr>
                <w:b/>
              </w:rPr>
            </w:pPr>
            <w:r>
              <w:rPr>
                <w:b/>
              </w:rPr>
              <w:t>36.2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Creative arts</w:t>
            </w:r>
          </w:p>
        </w:tc>
        <w:tc>
          <w:tcPr>
            <w:tcW w:w="860" w:type="dxa"/>
            <w:tcBorders>
              <w:top w:val="nil"/>
              <w:bottom w:val="nil"/>
            </w:tcBorders>
            <w:vAlign w:val="center"/>
          </w:tcPr>
          <w:p w:rsidR="00B734E8" w:rsidRPr="00354810" w:rsidRDefault="00B734E8" w:rsidP="00B734E8">
            <w:pPr>
              <w:pStyle w:val="Tabletext"/>
              <w:jc w:val="right"/>
            </w:pPr>
            <w:r>
              <w:t>44.3</w:t>
            </w:r>
          </w:p>
        </w:tc>
        <w:tc>
          <w:tcPr>
            <w:tcW w:w="861" w:type="dxa"/>
            <w:tcBorders>
              <w:top w:val="nil"/>
              <w:bottom w:val="nil"/>
            </w:tcBorders>
            <w:vAlign w:val="center"/>
          </w:tcPr>
          <w:p w:rsidR="00B734E8" w:rsidRPr="00354810" w:rsidRDefault="00B734E8" w:rsidP="00B734E8">
            <w:pPr>
              <w:pStyle w:val="Tabletext"/>
              <w:jc w:val="right"/>
            </w:pPr>
            <w:r>
              <w:t>49.1</w:t>
            </w:r>
          </w:p>
        </w:tc>
        <w:tc>
          <w:tcPr>
            <w:tcW w:w="861" w:type="dxa"/>
            <w:tcBorders>
              <w:top w:val="nil"/>
              <w:bottom w:val="nil"/>
            </w:tcBorders>
            <w:shd w:val="clear" w:color="auto" w:fill="auto"/>
            <w:vAlign w:val="center"/>
          </w:tcPr>
          <w:p w:rsidR="00B734E8" w:rsidRPr="00354810" w:rsidRDefault="00B734E8" w:rsidP="00B734E8">
            <w:pPr>
              <w:pStyle w:val="Tabletext"/>
              <w:jc w:val="right"/>
            </w:pPr>
            <w:r>
              <w:t>49.2</w:t>
            </w:r>
          </w:p>
        </w:tc>
        <w:tc>
          <w:tcPr>
            <w:tcW w:w="860" w:type="dxa"/>
            <w:tcBorders>
              <w:top w:val="nil"/>
              <w:bottom w:val="nil"/>
            </w:tcBorders>
            <w:shd w:val="clear" w:color="auto" w:fill="auto"/>
            <w:vAlign w:val="center"/>
          </w:tcPr>
          <w:p w:rsidR="00B734E8" w:rsidRPr="00354810" w:rsidRDefault="00B734E8" w:rsidP="00B734E8">
            <w:pPr>
              <w:pStyle w:val="Tabletext"/>
              <w:jc w:val="right"/>
            </w:pPr>
            <w:r>
              <w:t>57.6</w:t>
            </w:r>
          </w:p>
        </w:tc>
        <w:tc>
          <w:tcPr>
            <w:tcW w:w="861" w:type="dxa"/>
            <w:tcBorders>
              <w:top w:val="nil"/>
              <w:bottom w:val="nil"/>
            </w:tcBorders>
            <w:vAlign w:val="center"/>
          </w:tcPr>
          <w:p w:rsidR="00B734E8" w:rsidRPr="00354810" w:rsidRDefault="00B734E8" w:rsidP="00B734E8">
            <w:pPr>
              <w:pStyle w:val="Tabletext"/>
              <w:jc w:val="right"/>
            </w:pPr>
            <w:r>
              <w:t>39.4</w:t>
            </w:r>
          </w:p>
        </w:tc>
        <w:tc>
          <w:tcPr>
            <w:tcW w:w="861" w:type="dxa"/>
            <w:tcBorders>
              <w:top w:val="nil"/>
              <w:bottom w:val="nil"/>
            </w:tcBorders>
            <w:vAlign w:val="center"/>
          </w:tcPr>
          <w:p w:rsidR="00B734E8" w:rsidRPr="00354810" w:rsidRDefault="00B734E8" w:rsidP="00B734E8">
            <w:pPr>
              <w:pStyle w:val="Tabletext"/>
              <w:jc w:val="right"/>
              <w:rPr>
                <w:b/>
              </w:rPr>
            </w:pPr>
            <w:r>
              <w:rPr>
                <w:b/>
              </w:rPr>
              <w:t>48.2</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B734E8" w:rsidRPr="00354810" w:rsidRDefault="00B734E8" w:rsidP="00B734E8">
            <w:pPr>
              <w:pStyle w:val="Tabletext"/>
              <w:jc w:val="right"/>
            </w:pPr>
            <w:r>
              <w:t>28.1</w:t>
            </w:r>
          </w:p>
        </w:tc>
        <w:tc>
          <w:tcPr>
            <w:tcW w:w="861" w:type="dxa"/>
            <w:tcBorders>
              <w:top w:val="nil"/>
              <w:bottom w:val="single" w:sz="4" w:space="0" w:color="auto"/>
            </w:tcBorders>
            <w:vAlign w:val="center"/>
          </w:tcPr>
          <w:p w:rsidR="00B734E8" w:rsidRPr="00354810" w:rsidRDefault="00B734E8" w:rsidP="00B734E8">
            <w:pPr>
              <w:pStyle w:val="Tabletext"/>
              <w:jc w:val="right"/>
            </w:pPr>
            <w:r>
              <w:t>35.0</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26.3</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26.5</w:t>
            </w:r>
          </w:p>
        </w:tc>
        <w:tc>
          <w:tcPr>
            <w:tcW w:w="861" w:type="dxa"/>
            <w:tcBorders>
              <w:top w:val="nil"/>
              <w:bottom w:val="single" w:sz="4" w:space="0" w:color="auto"/>
            </w:tcBorders>
            <w:vAlign w:val="center"/>
          </w:tcPr>
          <w:p w:rsidR="00B734E8" w:rsidRPr="00354810" w:rsidRDefault="00B734E8" w:rsidP="00B734E8">
            <w:pPr>
              <w:pStyle w:val="Tabletext"/>
              <w:jc w:val="right"/>
            </w:pPr>
            <w:r>
              <w:t>25.8</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30.2</w:t>
            </w:r>
          </w:p>
        </w:tc>
      </w:tr>
      <w:tr w:rsidR="00B734E8" w:rsidRPr="00354810">
        <w:trPr>
          <w:trHeight w:val="255"/>
        </w:trPr>
        <w:tc>
          <w:tcPr>
            <w:tcW w:w="2876" w:type="dxa"/>
            <w:tcBorders>
              <w:top w:val="single" w:sz="4" w:space="0" w:color="auto"/>
              <w:bottom w:val="single" w:sz="4" w:space="0" w:color="auto"/>
            </w:tcBorders>
            <w:shd w:val="clear" w:color="auto" w:fill="auto"/>
            <w:vAlign w:val="center"/>
          </w:tcPr>
          <w:p w:rsidR="00B734E8" w:rsidRPr="00354810" w:rsidRDefault="00B734E8"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33.2</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36.3</w:t>
            </w:r>
          </w:p>
        </w:tc>
        <w:tc>
          <w:tcPr>
            <w:tcW w:w="861"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29.0</w:t>
            </w:r>
          </w:p>
        </w:tc>
        <w:tc>
          <w:tcPr>
            <w:tcW w:w="860"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32.9</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34.2</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32.4</w:t>
            </w:r>
          </w:p>
        </w:tc>
      </w:tr>
    </w:tbl>
    <w:p w:rsidR="00B734E8" w:rsidRPr="00354810" w:rsidRDefault="00B734E8" w:rsidP="00B734E8">
      <w:pPr>
        <w:pStyle w:val="Source"/>
      </w:pPr>
      <w:r w:rsidRPr="00354810">
        <w:t>Source</w:t>
      </w:r>
      <w:r w:rsidRPr="00354810">
        <w:tab/>
      </w:r>
      <w:r>
        <w:t>NCVER (2011)</w:t>
      </w:r>
      <w:r w:rsidRPr="00354810">
        <w:t>.</w:t>
      </w:r>
    </w:p>
    <w:p w:rsidR="00B734E8" w:rsidRDefault="00B734E8" w:rsidP="00B734E8">
      <w:pPr>
        <w:pStyle w:val="Source"/>
      </w:pPr>
      <w:r>
        <w:t>Notes</w:t>
      </w:r>
      <w:r>
        <w:tab/>
        <w:t>Blank cells indicate a zero sample size</w:t>
      </w:r>
      <w:r w:rsidRPr="00354810">
        <w:t xml:space="preserve">. </w:t>
      </w:r>
    </w:p>
    <w:p w:rsidR="00B734E8" w:rsidRPr="00354810" w:rsidRDefault="00B734E8" w:rsidP="00B734E8">
      <w:pPr>
        <w:pStyle w:val="Source"/>
        <w:ind w:left="1134"/>
      </w:pPr>
      <w:r w:rsidRPr="00354810">
        <w:t>* Relative standard error &gt; 25%. ** Relative standard error &gt; 50% or cell sample size &lt; 10</w:t>
      </w:r>
      <w:r>
        <w:t>.</w:t>
      </w:r>
    </w:p>
    <w:p w:rsidR="00B734E8" w:rsidRPr="00002C4A" w:rsidRDefault="00B734E8" w:rsidP="00B734E8">
      <w:pPr>
        <w:pStyle w:val="Text"/>
      </w:pPr>
      <w:r w:rsidRPr="00002C4A">
        <w:t xml:space="preserve">The regression results in Table 8 also show very similar probabilities across levels, </w:t>
      </w:r>
      <w:r w:rsidR="006F72B6">
        <w:t>apart from the aged 15 to 24 group among whom the mean predicted probability for graduates of certificate IV and II programs are significantly higher, and that for graduates of certificate III programs significantly lower, than that for graduates of diploma and above programs. W</w:t>
      </w:r>
      <w:r w:rsidR="006F72B6" w:rsidRPr="00002C4A">
        <w:t xml:space="preserve">ithin </w:t>
      </w:r>
      <w:r w:rsidR="006F72B6">
        <w:t xml:space="preserve">each </w:t>
      </w:r>
      <w:r w:rsidR="006F72B6" w:rsidRPr="00002C4A">
        <w:t>level</w:t>
      </w:r>
      <w:r w:rsidR="006F72B6">
        <w:t xml:space="preserve"> there is</w:t>
      </w:r>
      <w:r w:rsidR="006F72B6" w:rsidRPr="00002C4A">
        <w:t xml:space="preserve"> a similar pattern of decrease from the youngest</w:t>
      </w:r>
      <w:r w:rsidR="006F72B6">
        <w:t xml:space="preserve"> to oldest age group (all significant differences)</w:t>
      </w:r>
      <w:r>
        <w:t xml:space="preserve">. Diploma and higher </w:t>
      </w:r>
      <w:r w:rsidRPr="00002C4A">
        <w:t>qualifications therefore do not seem distinct in leading to further study, and thi</w:t>
      </w:r>
      <w:r>
        <w:t>s reinforces the findings of</w:t>
      </w:r>
      <w:r w:rsidRPr="00002C4A">
        <w:t xml:space="preserve"> the </w:t>
      </w:r>
      <w:r>
        <w:t>v</w:t>
      </w:r>
      <w:r w:rsidRPr="00002C4A">
        <w:t xml:space="preserve">ocations project that people are </w:t>
      </w:r>
      <w:r>
        <w:t xml:space="preserve">increasingly </w:t>
      </w:r>
      <w:r w:rsidRPr="00002C4A">
        <w:t>gaining multiple qualifications</w:t>
      </w:r>
      <w:r>
        <w:t xml:space="preserve"> by</w:t>
      </w:r>
      <w:r w:rsidRPr="00002C4A">
        <w:t xml:space="preserve"> varied pathways, albeit with variations </w:t>
      </w:r>
      <w:r>
        <w:t>across fields (Wheelahan et al.</w:t>
      </w:r>
      <w:r w:rsidRPr="00002C4A">
        <w:t xml:space="preserve"> 2012a, Wheelahan et al. 2012b).</w:t>
      </w:r>
      <w:r w:rsidR="006F72B6">
        <w:t xml:space="preserve"> Further study does appear to be a particular concern for young people. One question in the SOS asks the main reason for study. Considering the responses of those having graduated from diploma and </w:t>
      </w:r>
      <w:r w:rsidR="006F72B6">
        <w:lastRenderedPageBreak/>
        <w:t>higher programs, the response ‘to get into another course of study’ was nominated by 17% of those aged 15–24, 3% of those aged 25–44 and 1% of those aged 45 and over.</w:t>
      </w:r>
      <w:r w:rsidR="006F72B6">
        <w:rPr>
          <w:rStyle w:val="FootnoteReference"/>
        </w:rPr>
        <w:footnoteReference w:id="1"/>
      </w:r>
    </w:p>
    <w:p w:rsidR="00B734E8" w:rsidRPr="00F559B6" w:rsidRDefault="00B734E8" w:rsidP="00B734E8">
      <w:pPr>
        <w:pStyle w:val="tabletitle"/>
      </w:pPr>
      <w:bookmarkStart w:id="34" w:name="_Toc370312711"/>
      <w:r w:rsidRPr="00F559B6">
        <w:t>Table 8</w:t>
      </w:r>
      <w:r w:rsidRPr="00F559B6">
        <w:tab/>
        <w:t>Predicted probabilities of being in further study six months after training, all ages and split by age group</w:t>
      </w:r>
      <w:r>
        <w:t>, 2011</w:t>
      </w:r>
      <w:bookmarkEnd w:id="34"/>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6F72B6" w:rsidP="00B734E8">
            <w:pPr>
              <w:pStyle w:val="Tablehead1"/>
              <w:spacing w:before="2" w:after="2"/>
            </w:pPr>
            <w:r>
              <w:t>Qualification level</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spacing w:before="2" w:after="2"/>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spacing w:before="2" w:after="2"/>
              <w:jc w:val="right"/>
              <w:rPr>
                <w:bCs/>
              </w:rPr>
            </w:pPr>
            <w:r w:rsidRPr="00354810">
              <w:rPr>
                <w:bCs/>
              </w:rPr>
              <w:t>All ages</w:t>
            </w:r>
          </w:p>
        </w:tc>
      </w:tr>
      <w:tr w:rsidR="006F72B6">
        <w:trPr>
          <w:trHeight w:val="255"/>
        </w:trPr>
        <w:tc>
          <w:tcPr>
            <w:tcW w:w="2415" w:type="dxa"/>
            <w:tcBorders>
              <w:top w:val="single" w:sz="4" w:space="0" w:color="auto"/>
              <w:bottom w:val="nil"/>
            </w:tcBorders>
            <w:shd w:val="clear" w:color="auto" w:fill="auto"/>
            <w:vAlign w:val="center"/>
          </w:tcPr>
          <w:p w:rsidR="006F72B6" w:rsidRPr="00354810" w:rsidRDefault="006F72B6" w:rsidP="00B734E8">
            <w:pPr>
              <w:pStyle w:val="Tabletext"/>
              <w:spacing w:before="2" w:after="2"/>
              <w:rPr>
                <w:b/>
              </w:rPr>
            </w:pPr>
            <w:r>
              <w:rPr>
                <w:b/>
              </w:rPr>
              <w:t>Diplomas and</w:t>
            </w:r>
            <w:r w:rsidRPr="00354810">
              <w:rPr>
                <w:b/>
              </w:rPr>
              <w:t xml:space="preserve"> </w:t>
            </w:r>
            <w:r>
              <w:rPr>
                <w:b/>
              </w:rPr>
              <w:t>above</w:t>
            </w:r>
          </w:p>
        </w:tc>
        <w:tc>
          <w:tcPr>
            <w:tcW w:w="1311" w:type="dxa"/>
            <w:tcBorders>
              <w:top w:val="single" w:sz="4" w:space="0" w:color="auto"/>
              <w:bottom w:val="nil"/>
            </w:tcBorders>
          </w:tcPr>
          <w:p w:rsidR="006F72B6" w:rsidRDefault="006F72B6" w:rsidP="00B734E8">
            <w:pPr>
              <w:pStyle w:val="Tabletext"/>
              <w:jc w:val="right"/>
            </w:pPr>
            <w:r>
              <w:t xml:space="preserve">0.32 </w:t>
            </w:r>
          </w:p>
        </w:tc>
        <w:tc>
          <w:tcPr>
            <w:tcW w:w="1311" w:type="dxa"/>
            <w:tcBorders>
              <w:top w:val="single" w:sz="4" w:space="0" w:color="auto"/>
              <w:bottom w:val="nil"/>
            </w:tcBorders>
          </w:tcPr>
          <w:p w:rsidR="006F72B6" w:rsidRDefault="006F72B6" w:rsidP="00B734E8">
            <w:pPr>
              <w:pStyle w:val="Tabletext"/>
              <w:jc w:val="right"/>
            </w:pPr>
            <w:r>
              <w:t>0.27</w:t>
            </w:r>
          </w:p>
        </w:tc>
        <w:tc>
          <w:tcPr>
            <w:tcW w:w="1311" w:type="dxa"/>
            <w:tcBorders>
              <w:top w:val="single" w:sz="4" w:space="0" w:color="auto"/>
              <w:bottom w:val="nil"/>
            </w:tcBorders>
            <w:shd w:val="clear" w:color="auto" w:fill="auto"/>
          </w:tcPr>
          <w:p w:rsidR="006F72B6" w:rsidRDefault="006F72B6" w:rsidP="00B734E8">
            <w:pPr>
              <w:pStyle w:val="Tabletext"/>
              <w:jc w:val="right"/>
            </w:pPr>
            <w:r>
              <w:t>0.24</w:t>
            </w:r>
          </w:p>
        </w:tc>
        <w:tc>
          <w:tcPr>
            <w:tcW w:w="1312" w:type="dxa"/>
            <w:tcBorders>
              <w:top w:val="single" w:sz="4" w:space="0" w:color="auto"/>
              <w:bottom w:val="nil"/>
            </w:tcBorders>
          </w:tcPr>
          <w:p w:rsidR="006F72B6" w:rsidRDefault="006F72B6" w:rsidP="00B734E8">
            <w:pPr>
              <w:pStyle w:val="Tabletext"/>
              <w:jc w:val="right"/>
            </w:pPr>
            <w:r>
              <w:t xml:space="preserve">0.28 </w:t>
            </w:r>
          </w:p>
        </w:tc>
      </w:tr>
      <w:tr w:rsidR="006F72B6">
        <w:trPr>
          <w:trHeight w:val="255"/>
        </w:trPr>
        <w:tc>
          <w:tcPr>
            <w:tcW w:w="2415" w:type="dxa"/>
            <w:tcBorders>
              <w:top w:val="nil"/>
              <w:bottom w:val="nil"/>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IV</w:t>
            </w:r>
          </w:p>
        </w:tc>
        <w:tc>
          <w:tcPr>
            <w:tcW w:w="1311" w:type="dxa"/>
            <w:tcBorders>
              <w:top w:val="nil"/>
              <w:bottom w:val="nil"/>
            </w:tcBorders>
          </w:tcPr>
          <w:p w:rsidR="006F72B6" w:rsidRDefault="006F72B6" w:rsidP="00B734E8">
            <w:pPr>
              <w:pStyle w:val="Tabletext"/>
              <w:jc w:val="right"/>
            </w:pPr>
            <w:r>
              <w:t xml:space="preserve">0.38 </w:t>
            </w:r>
          </w:p>
        </w:tc>
        <w:tc>
          <w:tcPr>
            <w:tcW w:w="1311" w:type="dxa"/>
            <w:tcBorders>
              <w:top w:val="nil"/>
              <w:bottom w:val="nil"/>
            </w:tcBorders>
          </w:tcPr>
          <w:p w:rsidR="006F72B6" w:rsidRDefault="006F72B6" w:rsidP="00B734E8">
            <w:pPr>
              <w:pStyle w:val="Tabletext"/>
              <w:jc w:val="right"/>
            </w:pPr>
            <w:r>
              <w:t>0.27</w:t>
            </w:r>
          </w:p>
        </w:tc>
        <w:tc>
          <w:tcPr>
            <w:tcW w:w="1311" w:type="dxa"/>
            <w:tcBorders>
              <w:top w:val="nil"/>
              <w:bottom w:val="nil"/>
            </w:tcBorders>
            <w:shd w:val="clear" w:color="auto" w:fill="auto"/>
          </w:tcPr>
          <w:p w:rsidR="006F72B6" w:rsidRDefault="006F72B6" w:rsidP="00B734E8">
            <w:pPr>
              <w:pStyle w:val="Tabletext"/>
              <w:jc w:val="right"/>
            </w:pPr>
            <w:r>
              <w:t>0.23</w:t>
            </w:r>
          </w:p>
        </w:tc>
        <w:tc>
          <w:tcPr>
            <w:tcW w:w="1312" w:type="dxa"/>
            <w:tcBorders>
              <w:top w:val="nil"/>
              <w:bottom w:val="nil"/>
            </w:tcBorders>
          </w:tcPr>
          <w:p w:rsidR="006F72B6" w:rsidRDefault="006F72B6" w:rsidP="00B734E8">
            <w:pPr>
              <w:pStyle w:val="Tabletext"/>
              <w:jc w:val="right"/>
            </w:pPr>
            <w:r>
              <w:t xml:space="preserve">0.28 </w:t>
            </w:r>
          </w:p>
        </w:tc>
      </w:tr>
      <w:tr w:rsidR="006F72B6">
        <w:trPr>
          <w:trHeight w:val="255"/>
        </w:trPr>
        <w:tc>
          <w:tcPr>
            <w:tcW w:w="2415" w:type="dxa"/>
            <w:tcBorders>
              <w:top w:val="nil"/>
              <w:bottom w:val="nil"/>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III</w:t>
            </w:r>
          </w:p>
        </w:tc>
        <w:tc>
          <w:tcPr>
            <w:tcW w:w="1311" w:type="dxa"/>
            <w:tcBorders>
              <w:top w:val="nil"/>
              <w:bottom w:val="nil"/>
            </w:tcBorders>
          </w:tcPr>
          <w:p w:rsidR="006F72B6" w:rsidRDefault="006F72B6" w:rsidP="00B734E8">
            <w:pPr>
              <w:pStyle w:val="Tabletext"/>
              <w:jc w:val="right"/>
            </w:pPr>
            <w:r>
              <w:t xml:space="preserve">0.29 </w:t>
            </w:r>
          </w:p>
        </w:tc>
        <w:tc>
          <w:tcPr>
            <w:tcW w:w="1311" w:type="dxa"/>
            <w:tcBorders>
              <w:top w:val="nil"/>
              <w:bottom w:val="nil"/>
            </w:tcBorders>
          </w:tcPr>
          <w:p w:rsidR="006F72B6" w:rsidRDefault="006F72B6" w:rsidP="00B734E8">
            <w:pPr>
              <w:pStyle w:val="Tabletext"/>
              <w:jc w:val="right"/>
            </w:pPr>
            <w:r>
              <w:t>0.25</w:t>
            </w:r>
          </w:p>
        </w:tc>
        <w:tc>
          <w:tcPr>
            <w:tcW w:w="1311" w:type="dxa"/>
            <w:tcBorders>
              <w:top w:val="nil"/>
              <w:bottom w:val="nil"/>
            </w:tcBorders>
            <w:shd w:val="clear" w:color="auto" w:fill="auto"/>
          </w:tcPr>
          <w:p w:rsidR="006F72B6" w:rsidRDefault="006F72B6" w:rsidP="00B734E8">
            <w:pPr>
              <w:pStyle w:val="Tabletext"/>
              <w:jc w:val="right"/>
            </w:pPr>
            <w:r>
              <w:t>0.22</w:t>
            </w:r>
          </w:p>
        </w:tc>
        <w:tc>
          <w:tcPr>
            <w:tcW w:w="1312" w:type="dxa"/>
            <w:tcBorders>
              <w:top w:val="nil"/>
              <w:bottom w:val="nil"/>
            </w:tcBorders>
          </w:tcPr>
          <w:p w:rsidR="006F72B6" w:rsidRDefault="006F72B6" w:rsidP="00B734E8">
            <w:pPr>
              <w:pStyle w:val="Tabletext"/>
              <w:jc w:val="right"/>
            </w:pPr>
            <w:r>
              <w:t xml:space="preserve">0.26 </w:t>
            </w:r>
          </w:p>
        </w:tc>
      </w:tr>
      <w:tr w:rsidR="006F72B6">
        <w:trPr>
          <w:trHeight w:val="255"/>
        </w:trPr>
        <w:tc>
          <w:tcPr>
            <w:tcW w:w="2415" w:type="dxa"/>
            <w:tcBorders>
              <w:top w:val="nil"/>
              <w:bottom w:val="nil"/>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II</w:t>
            </w:r>
          </w:p>
        </w:tc>
        <w:tc>
          <w:tcPr>
            <w:tcW w:w="1311" w:type="dxa"/>
            <w:tcBorders>
              <w:top w:val="nil"/>
              <w:bottom w:val="nil"/>
            </w:tcBorders>
          </w:tcPr>
          <w:p w:rsidR="006F72B6" w:rsidRDefault="006F72B6" w:rsidP="00B734E8">
            <w:pPr>
              <w:pStyle w:val="Tabletext"/>
              <w:jc w:val="right"/>
            </w:pPr>
            <w:r>
              <w:t xml:space="preserve">0.42 </w:t>
            </w:r>
          </w:p>
        </w:tc>
        <w:tc>
          <w:tcPr>
            <w:tcW w:w="1311" w:type="dxa"/>
            <w:tcBorders>
              <w:top w:val="nil"/>
              <w:bottom w:val="nil"/>
            </w:tcBorders>
          </w:tcPr>
          <w:p w:rsidR="006F72B6" w:rsidRDefault="006F72B6" w:rsidP="00B734E8">
            <w:pPr>
              <w:pStyle w:val="Tabletext"/>
              <w:jc w:val="right"/>
            </w:pPr>
            <w:r>
              <w:t>0.28</w:t>
            </w:r>
          </w:p>
        </w:tc>
        <w:tc>
          <w:tcPr>
            <w:tcW w:w="1311" w:type="dxa"/>
            <w:tcBorders>
              <w:top w:val="nil"/>
              <w:bottom w:val="nil"/>
            </w:tcBorders>
            <w:shd w:val="clear" w:color="auto" w:fill="auto"/>
          </w:tcPr>
          <w:p w:rsidR="006F72B6" w:rsidRDefault="006F72B6" w:rsidP="00B734E8">
            <w:pPr>
              <w:pStyle w:val="Tabletext"/>
              <w:jc w:val="right"/>
            </w:pPr>
            <w:r>
              <w:t>0.21</w:t>
            </w:r>
          </w:p>
        </w:tc>
        <w:tc>
          <w:tcPr>
            <w:tcW w:w="1312" w:type="dxa"/>
            <w:tcBorders>
              <w:top w:val="nil"/>
              <w:bottom w:val="nil"/>
            </w:tcBorders>
          </w:tcPr>
          <w:p w:rsidR="006F72B6" w:rsidRDefault="006F72B6" w:rsidP="00B734E8">
            <w:pPr>
              <w:pStyle w:val="Tabletext"/>
              <w:jc w:val="right"/>
            </w:pPr>
            <w:r>
              <w:t xml:space="preserve">0.33 </w:t>
            </w:r>
          </w:p>
        </w:tc>
      </w:tr>
      <w:tr w:rsidR="006F72B6">
        <w:trPr>
          <w:trHeight w:val="255"/>
        </w:trPr>
        <w:tc>
          <w:tcPr>
            <w:tcW w:w="2415" w:type="dxa"/>
            <w:tcBorders>
              <w:top w:val="nil"/>
              <w:bottom w:val="single" w:sz="4" w:space="0" w:color="auto"/>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6F72B6" w:rsidRDefault="006F72B6" w:rsidP="00B734E8">
            <w:pPr>
              <w:pStyle w:val="Tabletext"/>
              <w:jc w:val="right"/>
            </w:pPr>
            <w:r>
              <w:t xml:space="preserve">0.38 </w:t>
            </w:r>
          </w:p>
        </w:tc>
        <w:tc>
          <w:tcPr>
            <w:tcW w:w="1311" w:type="dxa"/>
            <w:tcBorders>
              <w:top w:val="nil"/>
              <w:bottom w:val="single" w:sz="4" w:space="0" w:color="auto"/>
            </w:tcBorders>
          </w:tcPr>
          <w:p w:rsidR="006F72B6" w:rsidRDefault="006F72B6" w:rsidP="00B734E8">
            <w:pPr>
              <w:pStyle w:val="Tabletext"/>
              <w:jc w:val="right"/>
            </w:pPr>
            <w:r>
              <w:t>0.27</w:t>
            </w:r>
          </w:p>
        </w:tc>
        <w:tc>
          <w:tcPr>
            <w:tcW w:w="1311" w:type="dxa"/>
            <w:tcBorders>
              <w:top w:val="nil"/>
              <w:bottom w:val="single" w:sz="4" w:space="0" w:color="auto"/>
            </w:tcBorders>
            <w:shd w:val="clear" w:color="auto" w:fill="auto"/>
          </w:tcPr>
          <w:p w:rsidR="006F72B6" w:rsidRDefault="006F72B6" w:rsidP="00B734E8">
            <w:pPr>
              <w:pStyle w:val="Tabletext"/>
              <w:jc w:val="right"/>
            </w:pPr>
            <w:r>
              <w:t>0.21</w:t>
            </w:r>
          </w:p>
        </w:tc>
        <w:tc>
          <w:tcPr>
            <w:tcW w:w="1312" w:type="dxa"/>
            <w:tcBorders>
              <w:top w:val="nil"/>
              <w:bottom w:val="single" w:sz="4" w:space="0" w:color="auto"/>
            </w:tcBorders>
          </w:tcPr>
          <w:p w:rsidR="006F72B6" w:rsidRDefault="006F72B6" w:rsidP="00B734E8">
            <w:pPr>
              <w:pStyle w:val="Tabletext"/>
              <w:jc w:val="right"/>
            </w:pPr>
            <w:r>
              <w:t xml:space="preserve">0.29 </w:t>
            </w:r>
          </w:p>
        </w:tc>
      </w:tr>
    </w:tbl>
    <w:p w:rsidR="00B734E8" w:rsidRPr="00354810" w:rsidRDefault="00B734E8" w:rsidP="00B734E8">
      <w:pPr>
        <w:pStyle w:val="Source"/>
      </w:pPr>
      <w:r w:rsidRPr="00354810">
        <w:t>Source</w:t>
      </w:r>
      <w:r w:rsidRPr="00354810">
        <w:tab/>
      </w:r>
      <w:r>
        <w:t>NCVER (2011)</w:t>
      </w:r>
      <w:r w:rsidRPr="00354810">
        <w:t>.</w:t>
      </w:r>
    </w:p>
    <w:p w:rsidR="00B734E8" w:rsidRPr="00354810" w:rsidRDefault="00B734E8" w:rsidP="00B734E8">
      <w:pPr>
        <w:pStyle w:val="Source"/>
      </w:pPr>
      <w:r w:rsidRPr="00354810">
        <w:t>Notes</w:t>
      </w:r>
      <w:r w:rsidRPr="00354810">
        <w:tab/>
        <w:t xml:space="preserve">Probabilities are derived by </w:t>
      </w:r>
      <w:r w:rsidR="006F72B6">
        <w:t>holding</w:t>
      </w:r>
      <w:r w:rsidR="006F72B6" w:rsidRPr="00354810">
        <w:t xml:space="preserve"> </w:t>
      </w:r>
      <w:r w:rsidR="006F72B6">
        <w:t xml:space="preserve">the variables </w:t>
      </w:r>
      <w:r w:rsidRPr="00354810">
        <w:t>for sex, broad field of education and whether employed or not before training</w:t>
      </w:r>
      <w:r w:rsidR="006F72B6">
        <w:t xml:space="preserve"> and highest level of qualification before training constant at their average values</w:t>
      </w:r>
      <w:r w:rsidRPr="00354810">
        <w:t>.</w:t>
      </w:r>
    </w:p>
    <w:p w:rsidR="00B734E8" w:rsidRPr="0054165E" w:rsidRDefault="00B734E8" w:rsidP="00B734E8">
      <w:pPr>
        <w:pStyle w:val="Heading3"/>
      </w:pPr>
      <w:r w:rsidRPr="0054165E">
        <w:t>Further study at bachelor degree or higher</w:t>
      </w:r>
    </w:p>
    <w:p w:rsidR="00B734E8" w:rsidRDefault="00B734E8" w:rsidP="00B734E8">
      <w:pPr>
        <w:pStyle w:val="Text"/>
      </w:pPr>
      <w:r w:rsidRPr="0054165E">
        <w:t xml:space="preserve">If the mid-level qualifications considered as a category here, which are mainly diplomas, are not distinct in leading to further study in general, they may be distinct in leading to further study at a bachelor degree or higher level. That is, we may see a role as a ‘cross-over’ qualification between VET and higher education, which is </w:t>
      </w:r>
      <w:r>
        <w:t>how Karmel and Nguyen (2003, p.</w:t>
      </w:r>
      <w:r w:rsidRPr="0054165E">
        <w:t xml:space="preserve">11) described the contemporary role of the diploma. Table 9 shows proportions of </w:t>
      </w:r>
      <w:r w:rsidR="006F72B6">
        <w:t xml:space="preserve">all </w:t>
      </w:r>
      <w:r w:rsidRPr="0054165E">
        <w:t>graduates studying at bachelor degree or higher</w:t>
      </w:r>
      <w:r w:rsidR="006F72B6">
        <w:t>,</w:t>
      </w:r>
      <w:r w:rsidRPr="0054165E">
        <w:t xml:space="preserve"> by </w:t>
      </w:r>
      <w:r>
        <w:t xml:space="preserve">level and field. Overall these </w:t>
      </w:r>
      <w:r w:rsidRPr="0054165E">
        <w:t xml:space="preserve">proportions clearly increase </w:t>
      </w:r>
      <w:r>
        <w:t>the higher the qualification level</w:t>
      </w:r>
      <w:r w:rsidRPr="0054165E">
        <w:t>. Within diploma and higher qualifications proportions are particularly high in natural and physical sciences (29%), information technology (27%) and nursing (20%).</w:t>
      </w:r>
    </w:p>
    <w:p w:rsidR="00B734E8" w:rsidRPr="0054165E" w:rsidRDefault="00CB0E77" w:rsidP="00B734E8">
      <w:pPr>
        <w:pStyle w:val="tabletitle"/>
      </w:pPr>
      <w:bookmarkStart w:id="35" w:name="_Toc370312712"/>
      <w:r>
        <w:br w:type="page"/>
      </w:r>
      <w:r w:rsidR="00B734E8" w:rsidRPr="0054165E">
        <w:lastRenderedPageBreak/>
        <w:t>Table 9</w:t>
      </w:r>
      <w:r w:rsidR="00B734E8" w:rsidRPr="0054165E">
        <w:tab/>
        <w:t>Percentage of graduates in further study at bachelor level or higher six months after training, by level of qualification and broad and selected narrow field of education</w:t>
      </w:r>
      <w:r w:rsidR="00B734E8">
        <w:t>, 2011</w:t>
      </w:r>
      <w:bookmarkEnd w:id="35"/>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4A7A50" w:rsidP="00B734E8">
            <w:pPr>
              <w:pStyle w:val="Tabletext"/>
              <w:jc w:val="right"/>
            </w:pPr>
            <w:r>
              <w:t>0</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6.7*</w:t>
            </w:r>
            <w:r w:rsidR="006A15C1">
              <w:t>*</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7.2*</w:t>
            </w:r>
          </w:p>
        </w:tc>
        <w:tc>
          <w:tcPr>
            <w:tcW w:w="861" w:type="dxa"/>
            <w:tcBorders>
              <w:top w:val="single" w:sz="4" w:space="0" w:color="auto"/>
              <w:bottom w:val="nil"/>
            </w:tcBorders>
            <w:vAlign w:val="center"/>
          </w:tcPr>
          <w:p w:rsidR="00B734E8" w:rsidRPr="00354810" w:rsidRDefault="00B734E8" w:rsidP="00B734E8">
            <w:pPr>
              <w:pStyle w:val="Tabletext"/>
              <w:jc w:val="right"/>
            </w:pPr>
            <w:r>
              <w:t>29.3</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13.3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Information technology</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4A7A50" w:rsidP="00B734E8">
            <w:pPr>
              <w:pStyle w:val="Tabletext"/>
              <w:jc w:val="right"/>
            </w:pPr>
            <w:r>
              <w:t>0</w:t>
            </w:r>
          </w:p>
        </w:tc>
        <w:tc>
          <w:tcPr>
            <w:tcW w:w="861" w:type="dxa"/>
            <w:tcBorders>
              <w:top w:val="nil"/>
              <w:bottom w:val="nil"/>
            </w:tcBorders>
            <w:shd w:val="clear" w:color="auto" w:fill="auto"/>
            <w:vAlign w:val="center"/>
          </w:tcPr>
          <w:p w:rsidR="00B734E8" w:rsidRPr="00354810" w:rsidRDefault="00B734E8" w:rsidP="00B734E8">
            <w:pPr>
              <w:pStyle w:val="Tabletext"/>
              <w:jc w:val="right"/>
            </w:pPr>
            <w:r>
              <w:t>7.1</w:t>
            </w:r>
          </w:p>
        </w:tc>
        <w:tc>
          <w:tcPr>
            <w:tcW w:w="860" w:type="dxa"/>
            <w:tcBorders>
              <w:top w:val="nil"/>
              <w:bottom w:val="nil"/>
            </w:tcBorders>
            <w:shd w:val="clear" w:color="auto" w:fill="auto"/>
            <w:vAlign w:val="center"/>
          </w:tcPr>
          <w:p w:rsidR="00B734E8" w:rsidRPr="00354810" w:rsidRDefault="00B734E8" w:rsidP="00B734E8">
            <w:pPr>
              <w:pStyle w:val="Tabletext"/>
              <w:jc w:val="right"/>
            </w:pPr>
            <w:r>
              <w:t>4.1*</w:t>
            </w:r>
          </w:p>
        </w:tc>
        <w:tc>
          <w:tcPr>
            <w:tcW w:w="861" w:type="dxa"/>
            <w:tcBorders>
              <w:top w:val="nil"/>
              <w:bottom w:val="nil"/>
            </w:tcBorders>
            <w:vAlign w:val="center"/>
          </w:tcPr>
          <w:p w:rsidR="00B734E8" w:rsidRPr="00354810" w:rsidRDefault="00B734E8" w:rsidP="00B734E8">
            <w:pPr>
              <w:pStyle w:val="Tabletext"/>
              <w:jc w:val="right"/>
            </w:pPr>
            <w:r>
              <w:t>26.7</w:t>
            </w:r>
          </w:p>
        </w:tc>
        <w:tc>
          <w:tcPr>
            <w:tcW w:w="861" w:type="dxa"/>
            <w:tcBorders>
              <w:top w:val="nil"/>
              <w:bottom w:val="nil"/>
            </w:tcBorders>
            <w:vAlign w:val="center"/>
          </w:tcPr>
          <w:p w:rsidR="00B734E8" w:rsidRPr="00354810" w:rsidRDefault="00B734E8" w:rsidP="00B734E8">
            <w:pPr>
              <w:pStyle w:val="Tabletext"/>
              <w:jc w:val="right"/>
              <w:rPr>
                <w:b/>
              </w:rPr>
            </w:pPr>
            <w:r>
              <w:rPr>
                <w:b/>
              </w:rPr>
              <w:t>11.9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Engineering and related technologies</w:t>
            </w:r>
          </w:p>
        </w:tc>
        <w:tc>
          <w:tcPr>
            <w:tcW w:w="860" w:type="dxa"/>
            <w:tcBorders>
              <w:top w:val="nil"/>
              <w:bottom w:val="nil"/>
            </w:tcBorders>
            <w:vAlign w:val="center"/>
          </w:tcPr>
          <w:p w:rsidR="00B734E8" w:rsidRPr="00354810" w:rsidRDefault="00B734E8" w:rsidP="00B734E8">
            <w:pPr>
              <w:pStyle w:val="Tabletext"/>
              <w:jc w:val="right"/>
            </w:pPr>
            <w:r>
              <w:t>2.7*</w:t>
            </w:r>
            <w:r w:rsidR="004A7A50">
              <w:t>*</w:t>
            </w:r>
          </w:p>
        </w:tc>
        <w:tc>
          <w:tcPr>
            <w:tcW w:w="861" w:type="dxa"/>
            <w:tcBorders>
              <w:top w:val="nil"/>
              <w:bottom w:val="nil"/>
            </w:tcBorders>
            <w:vAlign w:val="center"/>
          </w:tcPr>
          <w:p w:rsidR="00B734E8" w:rsidRPr="00354810" w:rsidRDefault="00B734E8" w:rsidP="00B734E8">
            <w:pPr>
              <w:pStyle w:val="Tabletext"/>
              <w:jc w:val="right"/>
            </w:pPr>
            <w:r>
              <w:t>3.4</w:t>
            </w:r>
          </w:p>
        </w:tc>
        <w:tc>
          <w:tcPr>
            <w:tcW w:w="861" w:type="dxa"/>
            <w:tcBorders>
              <w:top w:val="nil"/>
              <w:bottom w:val="nil"/>
            </w:tcBorders>
            <w:shd w:val="clear" w:color="auto" w:fill="auto"/>
            <w:vAlign w:val="center"/>
          </w:tcPr>
          <w:p w:rsidR="00B734E8" w:rsidRPr="00354810" w:rsidRDefault="00B734E8" w:rsidP="00B734E8">
            <w:pPr>
              <w:pStyle w:val="Tabletext"/>
              <w:jc w:val="right"/>
            </w:pPr>
            <w:r>
              <w:t>1.5</w:t>
            </w:r>
          </w:p>
        </w:tc>
        <w:tc>
          <w:tcPr>
            <w:tcW w:w="860" w:type="dxa"/>
            <w:tcBorders>
              <w:top w:val="nil"/>
              <w:bottom w:val="nil"/>
            </w:tcBorders>
            <w:shd w:val="clear" w:color="auto" w:fill="auto"/>
            <w:vAlign w:val="center"/>
          </w:tcPr>
          <w:p w:rsidR="00B734E8" w:rsidRPr="00354810" w:rsidRDefault="00B734E8" w:rsidP="00B734E8">
            <w:pPr>
              <w:pStyle w:val="Tabletext"/>
              <w:jc w:val="right"/>
            </w:pPr>
            <w:r>
              <w:t>1.9*</w:t>
            </w:r>
          </w:p>
        </w:tc>
        <w:tc>
          <w:tcPr>
            <w:tcW w:w="861" w:type="dxa"/>
            <w:tcBorders>
              <w:top w:val="nil"/>
              <w:bottom w:val="nil"/>
            </w:tcBorders>
            <w:vAlign w:val="center"/>
          </w:tcPr>
          <w:p w:rsidR="00B734E8" w:rsidRPr="00354810" w:rsidRDefault="00B734E8" w:rsidP="00B734E8">
            <w:pPr>
              <w:pStyle w:val="Tabletext"/>
              <w:jc w:val="right"/>
            </w:pPr>
            <w:r>
              <w:t>18.2</w:t>
            </w:r>
          </w:p>
        </w:tc>
        <w:tc>
          <w:tcPr>
            <w:tcW w:w="861" w:type="dxa"/>
            <w:tcBorders>
              <w:top w:val="nil"/>
              <w:bottom w:val="nil"/>
            </w:tcBorders>
            <w:vAlign w:val="center"/>
          </w:tcPr>
          <w:p w:rsidR="00B734E8" w:rsidRPr="00354810" w:rsidRDefault="00B734E8" w:rsidP="00B734E8">
            <w:pPr>
              <w:pStyle w:val="Tabletext"/>
              <w:jc w:val="right"/>
              <w:rPr>
                <w:b/>
              </w:rPr>
            </w:pPr>
            <w:r>
              <w:rPr>
                <w:b/>
              </w:rPr>
              <w:t>3.0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Process and resources engineering</w:t>
            </w:r>
          </w:p>
        </w:tc>
        <w:tc>
          <w:tcPr>
            <w:tcW w:w="860" w:type="dxa"/>
            <w:tcBorders>
              <w:top w:val="nil"/>
              <w:bottom w:val="nil"/>
            </w:tcBorders>
            <w:vAlign w:val="center"/>
          </w:tcPr>
          <w:p w:rsidR="00B734E8" w:rsidRPr="00354810" w:rsidRDefault="00F230C7" w:rsidP="00B734E8">
            <w:pPr>
              <w:pStyle w:val="Tabletext"/>
              <w:jc w:val="right"/>
            </w:pPr>
            <w:r>
              <w:t>5.3**</w:t>
            </w:r>
          </w:p>
        </w:tc>
        <w:tc>
          <w:tcPr>
            <w:tcW w:w="861" w:type="dxa"/>
            <w:tcBorders>
              <w:top w:val="nil"/>
              <w:bottom w:val="nil"/>
            </w:tcBorders>
            <w:vAlign w:val="center"/>
          </w:tcPr>
          <w:p w:rsidR="00B734E8" w:rsidRPr="00354810" w:rsidRDefault="00B734E8" w:rsidP="00B734E8">
            <w:pPr>
              <w:pStyle w:val="Tabletext"/>
              <w:jc w:val="right"/>
            </w:pPr>
            <w:r>
              <w:t>0.8**</w:t>
            </w:r>
          </w:p>
        </w:tc>
        <w:tc>
          <w:tcPr>
            <w:tcW w:w="861" w:type="dxa"/>
            <w:tcBorders>
              <w:top w:val="nil"/>
              <w:bottom w:val="nil"/>
            </w:tcBorders>
            <w:shd w:val="clear" w:color="auto" w:fill="auto"/>
            <w:vAlign w:val="center"/>
          </w:tcPr>
          <w:p w:rsidR="00B734E8" w:rsidRPr="00354810" w:rsidRDefault="00B734E8" w:rsidP="00B734E8">
            <w:pPr>
              <w:pStyle w:val="Tabletext"/>
              <w:jc w:val="right"/>
            </w:pPr>
            <w:r>
              <w:t>1.0*</w:t>
            </w:r>
            <w:r w:rsidR="006A15C1">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2.5**</w:t>
            </w:r>
          </w:p>
        </w:tc>
        <w:tc>
          <w:tcPr>
            <w:tcW w:w="861" w:type="dxa"/>
            <w:tcBorders>
              <w:top w:val="nil"/>
              <w:bottom w:val="nil"/>
            </w:tcBorders>
            <w:vAlign w:val="center"/>
          </w:tcPr>
          <w:p w:rsidR="00B734E8" w:rsidRPr="00354810" w:rsidRDefault="00B734E8" w:rsidP="00B734E8">
            <w:pPr>
              <w:pStyle w:val="Tabletext"/>
              <w:jc w:val="right"/>
            </w:pPr>
            <w:r>
              <w:t>26.4**</w:t>
            </w:r>
          </w:p>
        </w:tc>
        <w:tc>
          <w:tcPr>
            <w:tcW w:w="861" w:type="dxa"/>
            <w:tcBorders>
              <w:top w:val="nil"/>
              <w:bottom w:val="nil"/>
            </w:tcBorders>
            <w:vAlign w:val="center"/>
          </w:tcPr>
          <w:p w:rsidR="00B734E8" w:rsidRPr="00354810" w:rsidRDefault="00B734E8" w:rsidP="00B734E8">
            <w:pPr>
              <w:pStyle w:val="Tabletext"/>
              <w:jc w:val="right"/>
              <w:rPr>
                <w:b/>
              </w:rPr>
            </w:pPr>
            <w:r>
              <w:rPr>
                <w:b/>
              </w:rPr>
              <w:t>2.2</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Electrical and electronic engineering and technology</w:t>
            </w:r>
          </w:p>
        </w:tc>
        <w:tc>
          <w:tcPr>
            <w:tcW w:w="860" w:type="dxa"/>
            <w:tcBorders>
              <w:top w:val="nil"/>
              <w:bottom w:val="nil"/>
            </w:tcBorders>
            <w:vAlign w:val="center"/>
          </w:tcPr>
          <w:p w:rsidR="00B734E8" w:rsidRPr="00354810" w:rsidRDefault="00F73D65"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0.7</w:t>
            </w:r>
            <w:r w:rsidR="004A7A50">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1.5</w:t>
            </w:r>
            <w:r w:rsidR="006A15C1">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2.4</w:t>
            </w:r>
          </w:p>
        </w:tc>
        <w:tc>
          <w:tcPr>
            <w:tcW w:w="861" w:type="dxa"/>
            <w:tcBorders>
              <w:top w:val="nil"/>
              <w:bottom w:val="nil"/>
            </w:tcBorders>
            <w:vAlign w:val="center"/>
          </w:tcPr>
          <w:p w:rsidR="00B734E8" w:rsidRPr="00354810" w:rsidRDefault="00F230C7" w:rsidP="00B734E8">
            <w:pPr>
              <w:pStyle w:val="Tabletext"/>
              <w:jc w:val="right"/>
            </w:pPr>
            <w:r>
              <w:t>13.9</w:t>
            </w:r>
          </w:p>
        </w:tc>
        <w:tc>
          <w:tcPr>
            <w:tcW w:w="861" w:type="dxa"/>
            <w:tcBorders>
              <w:top w:val="nil"/>
              <w:bottom w:val="nil"/>
            </w:tcBorders>
            <w:vAlign w:val="center"/>
          </w:tcPr>
          <w:p w:rsidR="00B734E8" w:rsidRPr="00354810" w:rsidRDefault="00B734E8" w:rsidP="00B734E8">
            <w:pPr>
              <w:pStyle w:val="Tabletext"/>
              <w:jc w:val="right"/>
              <w:rPr>
                <w:b/>
              </w:rPr>
            </w:pPr>
            <w:r>
              <w:rPr>
                <w:b/>
              </w:rPr>
              <w:t>2.6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Architecture and building</w:t>
            </w:r>
          </w:p>
        </w:tc>
        <w:tc>
          <w:tcPr>
            <w:tcW w:w="860" w:type="dxa"/>
            <w:tcBorders>
              <w:top w:val="nil"/>
              <w:bottom w:val="nil"/>
            </w:tcBorders>
            <w:vAlign w:val="center"/>
          </w:tcPr>
          <w:p w:rsidR="00B734E8" w:rsidRPr="00354810" w:rsidRDefault="00B734E8" w:rsidP="00B734E8">
            <w:pPr>
              <w:pStyle w:val="Tabletext"/>
              <w:jc w:val="right"/>
            </w:pPr>
            <w:r>
              <w:t>2.0*</w:t>
            </w:r>
          </w:p>
        </w:tc>
        <w:tc>
          <w:tcPr>
            <w:tcW w:w="861" w:type="dxa"/>
            <w:tcBorders>
              <w:top w:val="nil"/>
              <w:bottom w:val="nil"/>
            </w:tcBorders>
            <w:vAlign w:val="center"/>
          </w:tcPr>
          <w:p w:rsidR="00B734E8" w:rsidRPr="00354810" w:rsidRDefault="00B734E8" w:rsidP="00B734E8">
            <w:pPr>
              <w:pStyle w:val="Tabletext"/>
              <w:jc w:val="right"/>
            </w:pPr>
            <w:r>
              <w:t>0.7*</w:t>
            </w:r>
            <w:r w:rsidR="004A7A50">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0.6</w:t>
            </w:r>
            <w:r w:rsidR="006A15C1">
              <w:t>*</w:t>
            </w:r>
            <w:r>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3.5*</w:t>
            </w:r>
          </w:p>
        </w:tc>
        <w:tc>
          <w:tcPr>
            <w:tcW w:w="861" w:type="dxa"/>
            <w:tcBorders>
              <w:top w:val="nil"/>
              <w:bottom w:val="nil"/>
            </w:tcBorders>
            <w:vAlign w:val="center"/>
          </w:tcPr>
          <w:p w:rsidR="00B734E8" w:rsidRPr="00354810" w:rsidRDefault="00B734E8" w:rsidP="00B734E8">
            <w:pPr>
              <w:pStyle w:val="Tabletext"/>
              <w:jc w:val="right"/>
            </w:pPr>
            <w:r>
              <w:t>16.5</w:t>
            </w:r>
          </w:p>
        </w:tc>
        <w:tc>
          <w:tcPr>
            <w:tcW w:w="861" w:type="dxa"/>
            <w:tcBorders>
              <w:top w:val="nil"/>
              <w:bottom w:val="nil"/>
            </w:tcBorders>
            <w:vAlign w:val="center"/>
          </w:tcPr>
          <w:p w:rsidR="00B734E8" w:rsidRPr="00354810" w:rsidRDefault="00B734E8" w:rsidP="00B734E8">
            <w:pPr>
              <w:pStyle w:val="Tabletext"/>
              <w:jc w:val="right"/>
              <w:rPr>
                <w:b/>
              </w:rPr>
            </w:pPr>
            <w:r>
              <w:rPr>
                <w:b/>
              </w:rPr>
              <w:t>2.3</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Agriculture, environmental and related studies</w:t>
            </w:r>
          </w:p>
        </w:tc>
        <w:tc>
          <w:tcPr>
            <w:tcW w:w="860" w:type="dxa"/>
            <w:tcBorders>
              <w:top w:val="nil"/>
              <w:bottom w:val="nil"/>
            </w:tcBorders>
            <w:vAlign w:val="center"/>
          </w:tcPr>
          <w:p w:rsidR="00B734E8" w:rsidRPr="00354810" w:rsidRDefault="00B734E8" w:rsidP="00B734E8">
            <w:pPr>
              <w:pStyle w:val="Tabletext"/>
              <w:jc w:val="right"/>
            </w:pPr>
            <w:r>
              <w:t>4.7**</w:t>
            </w:r>
          </w:p>
        </w:tc>
        <w:tc>
          <w:tcPr>
            <w:tcW w:w="861" w:type="dxa"/>
            <w:tcBorders>
              <w:top w:val="nil"/>
              <w:bottom w:val="nil"/>
            </w:tcBorders>
            <w:vAlign w:val="center"/>
          </w:tcPr>
          <w:p w:rsidR="00B734E8" w:rsidRPr="00354810" w:rsidRDefault="00B734E8" w:rsidP="00B734E8">
            <w:pPr>
              <w:pStyle w:val="Tabletext"/>
              <w:jc w:val="right"/>
            </w:pPr>
            <w:r>
              <w:t>3.1</w:t>
            </w:r>
          </w:p>
        </w:tc>
        <w:tc>
          <w:tcPr>
            <w:tcW w:w="861" w:type="dxa"/>
            <w:tcBorders>
              <w:top w:val="nil"/>
              <w:bottom w:val="nil"/>
            </w:tcBorders>
            <w:shd w:val="clear" w:color="auto" w:fill="auto"/>
            <w:vAlign w:val="center"/>
          </w:tcPr>
          <w:p w:rsidR="00B734E8" w:rsidRPr="00354810" w:rsidRDefault="00B734E8" w:rsidP="00B734E8">
            <w:pPr>
              <w:pStyle w:val="Tabletext"/>
              <w:jc w:val="right"/>
            </w:pPr>
            <w:r>
              <w:t>2.4*</w:t>
            </w:r>
          </w:p>
        </w:tc>
        <w:tc>
          <w:tcPr>
            <w:tcW w:w="860" w:type="dxa"/>
            <w:tcBorders>
              <w:top w:val="nil"/>
              <w:bottom w:val="nil"/>
            </w:tcBorders>
            <w:shd w:val="clear" w:color="auto" w:fill="auto"/>
            <w:vAlign w:val="center"/>
          </w:tcPr>
          <w:p w:rsidR="00B734E8" w:rsidRPr="00354810" w:rsidRDefault="00B734E8" w:rsidP="00B734E8">
            <w:pPr>
              <w:pStyle w:val="Tabletext"/>
              <w:jc w:val="right"/>
            </w:pPr>
            <w:r>
              <w:t>3.2*</w:t>
            </w:r>
          </w:p>
        </w:tc>
        <w:tc>
          <w:tcPr>
            <w:tcW w:w="861" w:type="dxa"/>
            <w:tcBorders>
              <w:top w:val="nil"/>
              <w:bottom w:val="nil"/>
            </w:tcBorders>
            <w:vAlign w:val="center"/>
          </w:tcPr>
          <w:p w:rsidR="00B734E8" w:rsidRPr="00354810" w:rsidRDefault="00B734E8" w:rsidP="00B734E8">
            <w:pPr>
              <w:pStyle w:val="Tabletext"/>
              <w:jc w:val="right"/>
            </w:pPr>
            <w:r>
              <w:t>4.8*</w:t>
            </w:r>
          </w:p>
        </w:tc>
        <w:tc>
          <w:tcPr>
            <w:tcW w:w="861" w:type="dxa"/>
            <w:tcBorders>
              <w:top w:val="nil"/>
              <w:bottom w:val="nil"/>
            </w:tcBorders>
            <w:vAlign w:val="center"/>
          </w:tcPr>
          <w:p w:rsidR="00B734E8" w:rsidRPr="00354810" w:rsidRDefault="00B734E8" w:rsidP="00B734E8">
            <w:pPr>
              <w:pStyle w:val="Tabletext"/>
              <w:jc w:val="right"/>
              <w:rPr>
                <w:b/>
              </w:rPr>
            </w:pPr>
            <w:r>
              <w:rPr>
                <w:b/>
              </w:rPr>
              <w:t>3.0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Agriculture</w:t>
            </w:r>
          </w:p>
        </w:tc>
        <w:tc>
          <w:tcPr>
            <w:tcW w:w="860" w:type="dxa"/>
            <w:tcBorders>
              <w:top w:val="nil"/>
              <w:bottom w:val="nil"/>
            </w:tcBorders>
            <w:vAlign w:val="center"/>
          </w:tcPr>
          <w:p w:rsidR="00B734E8" w:rsidRPr="00354810" w:rsidRDefault="00F73D65"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5.9</w:t>
            </w:r>
          </w:p>
        </w:tc>
        <w:tc>
          <w:tcPr>
            <w:tcW w:w="861" w:type="dxa"/>
            <w:tcBorders>
              <w:top w:val="nil"/>
              <w:bottom w:val="nil"/>
            </w:tcBorders>
            <w:shd w:val="clear" w:color="auto" w:fill="auto"/>
            <w:vAlign w:val="center"/>
          </w:tcPr>
          <w:p w:rsidR="00B734E8" w:rsidRPr="00354810" w:rsidRDefault="00B734E8" w:rsidP="00B734E8">
            <w:pPr>
              <w:pStyle w:val="Tabletext"/>
              <w:jc w:val="right"/>
            </w:pPr>
            <w:r>
              <w:t>2.2</w:t>
            </w:r>
            <w:r w:rsidR="00F230C7">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5.6</w:t>
            </w:r>
            <w:r w:rsidR="006A15C1">
              <w:t>**</w:t>
            </w:r>
          </w:p>
        </w:tc>
        <w:tc>
          <w:tcPr>
            <w:tcW w:w="861" w:type="dxa"/>
            <w:tcBorders>
              <w:top w:val="nil"/>
              <w:bottom w:val="nil"/>
            </w:tcBorders>
            <w:vAlign w:val="center"/>
          </w:tcPr>
          <w:p w:rsidR="00B734E8" w:rsidRPr="00354810" w:rsidRDefault="00B734E8" w:rsidP="00B734E8">
            <w:pPr>
              <w:pStyle w:val="Tabletext"/>
              <w:jc w:val="right"/>
            </w:pPr>
            <w:r>
              <w:t>3.8</w:t>
            </w:r>
            <w:r w:rsidR="004A7A50">
              <w:t>**</w:t>
            </w:r>
          </w:p>
        </w:tc>
        <w:tc>
          <w:tcPr>
            <w:tcW w:w="861" w:type="dxa"/>
            <w:tcBorders>
              <w:top w:val="nil"/>
              <w:bottom w:val="nil"/>
            </w:tcBorders>
            <w:vAlign w:val="center"/>
          </w:tcPr>
          <w:p w:rsidR="00B734E8" w:rsidRPr="00354810" w:rsidRDefault="00B734E8" w:rsidP="00B734E8">
            <w:pPr>
              <w:pStyle w:val="Tabletext"/>
              <w:jc w:val="right"/>
              <w:rPr>
                <w:b/>
              </w:rPr>
            </w:pPr>
            <w:r>
              <w:rPr>
                <w:b/>
              </w:rPr>
              <w:t>3.9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Health</w:t>
            </w:r>
          </w:p>
        </w:tc>
        <w:tc>
          <w:tcPr>
            <w:tcW w:w="860" w:type="dxa"/>
            <w:tcBorders>
              <w:top w:val="nil"/>
              <w:bottom w:val="nil"/>
            </w:tcBorders>
            <w:vAlign w:val="center"/>
          </w:tcPr>
          <w:p w:rsidR="00B734E8" w:rsidRPr="00354810" w:rsidRDefault="00B734E8" w:rsidP="00B734E8">
            <w:pPr>
              <w:pStyle w:val="Tabletext"/>
              <w:jc w:val="right"/>
            </w:pPr>
            <w:r>
              <w:t>3.6</w:t>
            </w:r>
            <w:r w:rsidR="00D368B1">
              <w:t>**</w:t>
            </w:r>
          </w:p>
        </w:tc>
        <w:tc>
          <w:tcPr>
            <w:tcW w:w="861" w:type="dxa"/>
            <w:tcBorders>
              <w:top w:val="nil"/>
              <w:bottom w:val="nil"/>
            </w:tcBorders>
            <w:vAlign w:val="center"/>
          </w:tcPr>
          <w:p w:rsidR="00B734E8" w:rsidRPr="00354810" w:rsidRDefault="00B734E8" w:rsidP="00B734E8">
            <w:pPr>
              <w:pStyle w:val="Tabletext"/>
              <w:jc w:val="right"/>
            </w:pPr>
            <w:r>
              <w:t>3.2</w:t>
            </w:r>
            <w:r w:rsidR="006A15C1">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6.5</w:t>
            </w:r>
          </w:p>
        </w:tc>
        <w:tc>
          <w:tcPr>
            <w:tcW w:w="860" w:type="dxa"/>
            <w:tcBorders>
              <w:top w:val="nil"/>
              <w:bottom w:val="nil"/>
            </w:tcBorders>
            <w:shd w:val="clear" w:color="auto" w:fill="auto"/>
            <w:vAlign w:val="center"/>
          </w:tcPr>
          <w:p w:rsidR="00B734E8" w:rsidRPr="00354810" w:rsidRDefault="00B734E8" w:rsidP="00B734E8">
            <w:pPr>
              <w:pStyle w:val="Tabletext"/>
              <w:jc w:val="right"/>
            </w:pPr>
            <w:r>
              <w:t>10.1</w:t>
            </w:r>
          </w:p>
        </w:tc>
        <w:tc>
          <w:tcPr>
            <w:tcW w:w="861" w:type="dxa"/>
            <w:tcBorders>
              <w:top w:val="nil"/>
              <w:bottom w:val="nil"/>
            </w:tcBorders>
            <w:vAlign w:val="center"/>
          </w:tcPr>
          <w:p w:rsidR="00B734E8" w:rsidRPr="00354810" w:rsidRDefault="00B734E8" w:rsidP="00B734E8">
            <w:pPr>
              <w:pStyle w:val="Tabletext"/>
              <w:jc w:val="right"/>
            </w:pPr>
            <w:r>
              <w:t>15.6</w:t>
            </w:r>
          </w:p>
        </w:tc>
        <w:tc>
          <w:tcPr>
            <w:tcW w:w="861" w:type="dxa"/>
            <w:tcBorders>
              <w:top w:val="nil"/>
              <w:bottom w:val="nil"/>
            </w:tcBorders>
            <w:vAlign w:val="center"/>
          </w:tcPr>
          <w:p w:rsidR="00B734E8" w:rsidRPr="00354810" w:rsidRDefault="00B734E8" w:rsidP="00B734E8">
            <w:pPr>
              <w:pStyle w:val="Tabletext"/>
              <w:jc w:val="right"/>
              <w:rPr>
                <w:b/>
              </w:rPr>
            </w:pPr>
            <w:r>
              <w:rPr>
                <w:b/>
              </w:rPr>
              <w:t>7.9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Nursing</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15.9**</w:t>
            </w:r>
          </w:p>
        </w:tc>
        <w:tc>
          <w:tcPr>
            <w:tcW w:w="861" w:type="dxa"/>
            <w:tcBorders>
              <w:top w:val="nil"/>
              <w:bottom w:val="nil"/>
            </w:tcBorders>
            <w:shd w:val="clear" w:color="auto" w:fill="auto"/>
            <w:vAlign w:val="center"/>
          </w:tcPr>
          <w:p w:rsidR="00B734E8" w:rsidRPr="00354810" w:rsidRDefault="00B734E8" w:rsidP="00B734E8">
            <w:pPr>
              <w:pStyle w:val="Tabletext"/>
              <w:jc w:val="right"/>
            </w:pPr>
            <w:r>
              <w:t>1.5**</w:t>
            </w:r>
          </w:p>
        </w:tc>
        <w:tc>
          <w:tcPr>
            <w:tcW w:w="860" w:type="dxa"/>
            <w:tcBorders>
              <w:top w:val="nil"/>
              <w:bottom w:val="nil"/>
            </w:tcBorders>
            <w:shd w:val="clear" w:color="auto" w:fill="auto"/>
            <w:vAlign w:val="center"/>
          </w:tcPr>
          <w:p w:rsidR="00B734E8" w:rsidRPr="00354810" w:rsidRDefault="00B734E8" w:rsidP="00B734E8">
            <w:pPr>
              <w:pStyle w:val="Tabletext"/>
              <w:jc w:val="right"/>
            </w:pPr>
            <w:r>
              <w:t>22.3</w:t>
            </w:r>
          </w:p>
        </w:tc>
        <w:tc>
          <w:tcPr>
            <w:tcW w:w="861" w:type="dxa"/>
            <w:tcBorders>
              <w:top w:val="nil"/>
              <w:bottom w:val="nil"/>
            </w:tcBorders>
            <w:vAlign w:val="center"/>
          </w:tcPr>
          <w:p w:rsidR="00B734E8" w:rsidRPr="00354810" w:rsidRDefault="00B734E8" w:rsidP="00B734E8">
            <w:pPr>
              <w:pStyle w:val="Tabletext"/>
              <w:jc w:val="right"/>
            </w:pPr>
            <w:r>
              <w:t>19.6</w:t>
            </w:r>
          </w:p>
        </w:tc>
        <w:tc>
          <w:tcPr>
            <w:tcW w:w="861" w:type="dxa"/>
            <w:tcBorders>
              <w:top w:val="nil"/>
              <w:bottom w:val="nil"/>
            </w:tcBorders>
            <w:vAlign w:val="center"/>
          </w:tcPr>
          <w:p w:rsidR="00B734E8" w:rsidRPr="00354810" w:rsidRDefault="00B734E8" w:rsidP="00B734E8">
            <w:pPr>
              <w:pStyle w:val="Tabletext"/>
              <w:jc w:val="right"/>
              <w:rPr>
                <w:b/>
              </w:rPr>
            </w:pPr>
            <w:r>
              <w:rPr>
                <w:b/>
              </w:rPr>
              <w:t>19.6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Veterinary studies</w:t>
            </w:r>
          </w:p>
        </w:tc>
        <w:tc>
          <w:tcPr>
            <w:tcW w:w="860" w:type="dxa"/>
            <w:tcBorders>
              <w:top w:val="nil"/>
              <w:bottom w:val="nil"/>
            </w:tcBorders>
            <w:vAlign w:val="center"/>
          </w:tcPr>
          <w:p w:rsidR="00B734E8" w:rsidRPr="00354810" w:rsidRDefault="00B734E8" w:rsidP="00B734E8">
            <w:pPr>
              <w:pStyle w:val="Tabletext"/>
              <w:jc w:val="right"/>
            </w:pPr>
            <w:r>
              <w:t>3.7</w:t>
            </w:r>
            <w:r w:rsidR="00D368B1">
              <w:t>**</w:t>
            </w:r>
          </w:p>
        </w:tc>
        <w:tc>
          <w:tcPr>
            <w:tcW w:w="861" w:type="dxa"/>
            <w:tcBorders>
              <w:top w:val="nil"/>
              <w:bottom w:val="nil"/>
            </w:tcBorders>
            <w:vAlign w:val="center"/>
          </w:tcPr>
          <w:p w:rsidR="00B734E8" w:rsidRPr="00354810" w:rsidRDefault="00B734E8" w:rsidP="00B734E8">
            <w:pPr>
              <w:pStyle w:val="Tabletext"/>
              <w:jc w:val="right"/>
            </w:pPr>
            <w:r>
              <w:t>3.1</w:t>
            </w:r>
            <w:r w:rsidR="006A15C1">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3.4</w:t>
            </w:r>
            <w:r w:rsidR="00F230C7">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3.9</w:t>
            </w:r>
            <w:r w:rsidR="006A15C1">
              <w:t>**</w:t>
            </w:r>
          </w:p>
        </w:tc>
        <w:tc>
          <w:tcPr>
            <w:tcW w:w="861" w:type="dxa"/>
            <w:tcBorders>
              <w:top w:val="nil"/>
              <w:bottom w:val="nil"/>
            </w:tcBorders>
            <w:vAlign w:val="center"/>
          </w:tcPr>
          <w:p w:rsidR="00B734E8" w:rsidRPr="00354810" w:rsidRDefault="00B734E8" w:rsidP="00B734E8">
            <w:pPr>
              <w:pStyle w:val="Tabletext"/>
              <w:jc w:val="right"/>
            </w:pPr>
            <w:r>
              <w:t>23.1</w:t>
            </w:r>
            <w:r w:rsidR="006A15C1">
              <w:t>**</w:t>
            </w:r>
          </w:p>
        </w:tc>
        <w:tc>
          <w:tcPr>
            <w:tcW w:w="861" w:type="dxa"/>
            <w:tcBorders>
              <w:top w:val="nil"/>
              <w:bottom w:val="nil"/>
            </w:tcBorders>
            <w:vAlign w:val="center"/>
          </w:tcPr>
          <w:p w:rsidR="00B734E8" w:rsidRPr="00354810" w:rsidRDefault="00B734E8" w:rsidP="00B734E8">
            <w:pPr>
              <w:pStyle w:val="Tabletext"/>
              <w:jc w:val="right"/>
              <w:rPr>
                <w:b/>
              </w:rPr>
            </w:pPr>
            <w:r>
              <w:rPr>
                <w:b/>
              </w:rPr>
              <w:t>3.8</w:t>
            </w:r>
            <w:r w:rsidR="006A15C1">
              <w:rPr>
                <w:b/>
              </w:rPr>
              <w:t>*</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Education</w:t>
            </w:r>
          </w:p>
        </w:tc>
        <w:tc>
          <w:tcPr>
            <w:tcW w:w="860" w:type="dxa"/>
            <w:tcBorders>
              <w:top w:val="nil"/>
              <w:bottom w:val="nil"/>
            </w:tcBorders>
            <w:vAlign w:val="center"/>
          </w:tcPr>
          <w:p w:rsidR="00B734E8" w:rsidRPr="00354810" w:rsidRDefault="00F230C7" w:rsidP="00B734E8">
            <w:pPr>
              <w:pStyle w:val="Tabletext"/>
              <w:spacing w:before="2" w:after="2"/>
              <w:jc w:val="right"/>
            </w:pPr>
            <w:r>
              <w:t>0</w:t>
            </w:r>
          </w:p>
        </w:tc>
        <w:tc>
          <w:tcPr>
            <w:tcW w:w="861" w:type="dxa"/>
            <w:tcBorders>
              <w:top w:val="nil"/>
              <w:bottom w:val="nil"/>
            </w:tcBorders>
            <w:vAlign w:val="center"/>
          </w:tcPr>
          <w:p w:rsidR="00B734E8" w:rsidRPr="00354810" w:rsidRDefault="006A15C1" w:rsidP="00B734E8">
            <w:pPr>
              <w:pStyle w:val="Tabletext"/>
              <w:spacing w:before="2" w:after="2"/>
              <w:jc w:val="right"/>
            </w:pPr>
            <w:r>
              <w:t>0</w:t>
            </w:r>
          </w:p>
        </w:tc>
        <w:tc>
          <w:tcPr>
            <w:tcW w:w="861" w:type="dxa"/>
            <w:tcBorders>
              <w:top w:val="nil"/>
              <w:bottom w:val="nil"/>
            </w:tcBorders>
            <w:shd w:val="clear" w:color="auto" w:fill="auto"/>
            <w:vAlign w:val="center"/>
          </w:tcPr>
          <w:p w:rsidR="00B734E8" w:rsidRPr="00354810" w:rsidRDefault="00B734E8" w:rsidP="00B734E8">
            <w:pPr>
              <w:pStyle w:val="Tabletext"/>
              <w:spacing w:before="2" w:after="2"/>
              <w:jc w:val="right"/>
            </w:pPr>
            <w:r>
              <w:t>4.5</w:t>
            </w:r>
          </w:p>
        </w:tc>
        <w:tc>
          <w:tcPr>
            <w:tcW w:w="860" w:type="dxa"/>
            <w:tcBorders>
              <w:top w:val="nil"/>
              <w:bottom w:val="nil"/>
            </w:tcBorders>
            <w:shd w:val="clear" w:color="auto" w:fill="auto"/>
            <w:vAlign w:val="center"/>
          </w:tcPr>
          <w:p w:rsidR="00B734E8" w:rsidRPr="00354810" w:rsidRDefault="00B734E8" w:rsidP="00B734E8">
            <w:pPr>
              <w:pStyle w:val="Tabletext"/>
              <w:spacing w:before="2" w:after="2"/>
              <w:jc w:val="right"/>
            </w:pPr>
            <w:r>
              <w:t>5.1</w:t>
            </w:r>
          </w:p>
        </w:tc>
        <w:tc>
          <w:tcPr>
            <w:tcW w:w="861" w:type="dxa"/>
            <w:tcBorders>
              <w:top w:val="nil"/>
              <w:bottom w:val="nil"/>
            </w:tcBorders>
            <w:vAlign w:val="center"/>
          </w:tcPr>
          <w:p w:rsidR="00B734E8" w:rsidRPr="00354810" w:rsidRDefault="00B734E8" w:rsidP="00B734E8">
            <w:pPr>
              <w:pStyle w:val="Tabletext"/>
              <w:spacing w:before="2" w:after="2"/>
              <w:jc w:val="right"/>
            </w:pPr>
            <w:r>
              <w:t>11.5</w:t>
            </w:r>
            <w:r w:rsidR="006A15C1">
              <w:t>*</w:t>
            </w:r>
          </w:p>
        </w:tc>
        <w:tc>
          <w:tcPr>
            <w:tcW w:w="861" w:type="dxa"/>
            <w:tcBorders>
              <w:top w:val="nil"/>
              <w:bottom w:val="nil"/>
            </w:tcBorders>
            <w:vAlign w:val="center"/>
          </w:tcPr>
          <w:p w:rsidR="00B734E8" w:rsidRPr="00354810" w:rsidRDefault="00B734E8" w:rsidP="00B734E8">
            <w:pPr>
              <w:pStyle w:val="Tabletext"/>
              <w:spacing w:before="2" w:after="2"/>
              <w:jc w:val="right"/>
              <w:rPr>
                <w:b/>
              </w:rPr>
            </w:pPr>
            <w:r>
              <w:rPr>
                <w:b/>
              </w:rPr>
              <w:t>5.4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Management and commerce</w:t>
            </w:r>
          </w:p>
        </w:tc>
        <w:tc>
          <w:tcPr>
            <w:tcW w:w="860" w:type="dxa"/>
            <w:tcBorders>
              <w:top w:val="nil"/>
              <w:bottom w:val="nil"/>
            </w:tcBorders>
            <w:vAlign w:val="center"/>
          </w:tcPr>
          <w:p w:rsidR="00B734E8" w:rsidRPr="00354810" w:rsidRDefault="00B734E8" w:rsidP="00B734E8">
            <w:pPr>
              <w:pStyle w:val="Tabletext"/>
              <w:jc w:val="right"/>
            </w:pPr>
            <w:r>
              <w:t>1.0*</w:t>
            </w:r>
            <w:r w:rsidR="004A7A50">
              <w:t>*</w:t>
            </w:r>
          </w:p>
        </w:tc>
        <w:tc>
          <w:tcPr>
            <w:tcW w:w="861" w:type="dxa"/>
            <w:tcBorders>
              <w:top w:val="nil"/>
              <w:bottom w:val="nil"/>
            </w:tcBorders>
            <w:vAlign w:val="center"/>
          </w:tcPr>
          <w:p w:rsidR="00B734E8" w:rsidRPr="00354810" w:rsidRDefault="00B734E8" w:rsidP="00B734E8">
            <w:pPr>
              <w:pStyle w:val="Tabletext"/>
              <w:jc w:val="right"/>
            </w:pPr>
            <w:r>
              <w:t>5.9</w:t>
            </w:r>
          </w:p>
        </w:tc>
        <w:tc>
          <w:tcPr>
            <w:tcW w:w="861" w:type="dxa"/>
            <w:tcBorders>
              <w:top w:val="nil"/>
              <w:bottom w:val="nil"/>
            </w:tcBorders>
            <w:shd w:val="clear" w:color="auto" w:fill="auto"/>
            <w:vAlign w:val="center"/>
          </w:tcPr>
          <w:p w:rsidR="00B734E8" w:rsidRPr="00354810" w:rsidRDefault="00B734E8" w:rsidP="00B734E8">
            <w:pPr>
              <w:pStyle w:val="Tabletext"/>
              <w:jc w:val="right"/>
            </w:pPr>
            <w:r>
              <w:t>7.0</w:t>
            </w:r>
          </w:p>
        </w:tc>
        <w:tc>
          <w:tcPr>
            <w:tcW w:w="860" w:type="dxa"/>
            <w:tcBorders>
              <w:top w:val="nil"/>
              <w:bottom w:val="nil"/>
            </w:tcBorders>
            <w:shd w:val="clear" w:color="auto" w:fill="auto"/>
            <w:vAlign w:val="center"/>
          </w:tcPr>
          <w:p w:rsidR="00B734E8" w:rsidRPr="00354810" w:rsidRDefault="00B734E8" w:rsidP="00B734E8">
            <w:pPr>
              <w:pStyle w:val="Tabletext"/>
              <w:jc w:val="right"/>
            </w:pPr>
            <w:r>
              <w:t>5.6</w:t>
            </w:r>
          </w:p>
        </w:tc>
        <w:tc>
          <w:tcPr>
            <w:tcW w:w="861" w:type="dxa"/>
            <w:tcBorders>
              <w:top w:val="nil"/>
              <w:bottom w:val="nil"/>
            </w:tcBorders>
            <w:vAlign w:val="center"/>
          </w:tcPr>
          <w:p w:rsidR="00B734E8" w:rsidRPr="00354810" w:rsidRDefault="00B734E8" w:rsidP="00B734E8">
            <w:pPr>
              <w:pStyle w:val="Tabletext"/>
              <w:jc w:val="right"/>
            </w:pPr>
            <w:r>
              <w:t>13.5</w:t>
            </w:r>
          </w:p>
        </w:tc>
        <w:tc>
          <w:tcPr>
            <w:tcW w:w="861" w:type="dxa"/>
            <w:tcBorders>
              <w:top w:val="nil"/>
              <w:bottom w:val="nil"/>
            </w:tcBorders>
            <w:vAlign w:val="center"/>
          </w:tcPr>
          <w:p w:rsidR="00B734E8" w:rsidRPr="00354810" w:rsidRDefault="00B734E8" w:rsidP="00B734E8">
            <w:pPr>
              <w:pStyle w:val="Tabletext"/>
              <w:jc w:val="right"/>
              <w:rPr>
                <w:b/>
              </w:rPr>
            </w:pPr>
            <w:r>
              <w:rPr>
                <w:b/>
              </w:rPr>
              <w:t>7.9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Banking and finance</w:t>
            </w:r>
          </w:p>
        </w:tc>
        <w:tc>
          <w:tcPr>
            <w:tcW w:w="860" w:type="dxa"/>
            <w:tcBorders>
              <w:top w:val="nil"/>
              <w:bottom w:val="nil"/>
            </w:tcBorders>
            <w:vAlign w:val="center"/>
          </w:tcPr>
          <w:p w:rsidR="00B734E8" w:rsidRPr="00354810" w:rsidRDefault="00F73D65"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3.5</w:t>
            </w:r>
            <w:r w:rsidR="00F230C7">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4.6</w:t>
            </w:r>
            <w:r w:rsidR="00F230C7">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7.1</w:t>
            </w:r>
          </w:p>
        </w:tc>
        <w:tc>
          <w:tcPr>
            <w:tcW w:w="861" w:type="dxa"/>
            <w:tcBorders>
              <w:top w:val="nil"/>
              <w:bottom w:val="nil"/>
            </w:tcBorders>
            <w:vAlign w:val="center"/>
          </w:tcPr>
          <w:p w:rsidR="00B734E8" w:rsidRPr="00354810" w:rsidRDefault="00B734E8" w:rsidP="00B734E8">
            <w:pPr>
              <w:pStyle w:val="Tabletext"/>
              <w:jc w:val="right"/>
            </w:pPr>
            <w:r>
              <w:t>23.7</w:t>
            </w:r>
          </w:p>
        </w:tc>
        <w:tc>
          <w:tcPr>
            <w:tcW w:w="861" w:type="dxa"/>
            <w:tcBorders>
              <w:top w:val="nil"/>
              <w:bottom w:val="nil"/>
            </w:tcBorders>
            <w:vAlign w:val="center"/>
          </w:tcPr>
          <w:p w:rsidR="00B734E8" w:rsidRPr="00354810" w:rsidRDefault="00B734E8" w:rsidP="00B734E8">
            <w:pPr>
              <w:pStyle w:val="Tabletext"/>
              <w:jc w:val="right"/>
              <w:rPr>
                <w:b/>
              </w:rPr>
            </w:pPr>
            <w:r>
              <w:rPr>
                <w:b/>
              </w:rPr>
              <w:t>12.6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Society and culture</w:t>
            </w:r>
          </w:p>
        </w:tc>
        <w:tc>
          <w:tcPr>
            <w:tcW w:w="860" w:type="dxa"/>
            <w:tcBorders>
              <w:top w:val="nil"/>
              <w:bottom w:val="nil"/>
            </w:tcBorders>
            <w:vAlign w:val="center"/>
          </w:tcPr>
          <w:p w:rsidR="00B734E8" w:rsidRPr="00354810" w:rsidRDefault="00B734E8" w:rsidP="00B734E8">
            <w:pPr>
              <w:pStyle w:val="Tabletext"/>
              <w:jc w:val="right"/>
            </w:pPr>
            <w:r>
              <w:t>0.9**</w:t>
            </w:r>
          </w:p>
        </w:tc>
        <w:tc>
          <w:tcPr>
            <w:tcW w:w="861" w:type="dxa"/>
            <w:tcBorders>
              <w:top w:val="nil"/>
              <w:bottom w:val="nil"/>
            </w:tcBorders>
            <w:vAlign w:val="center"/>
          </w:tcPr>
          <w:p w:rsidR="00B734E8" w:rsidRPr="00354810" w:rsidRDefault="00B734E8" w:rsidP="00B734E8">
            <w:pPr>
              <w:pStyle w:val="Tabletext"/>
              <w:jc w:val="right"/>
            </w:pPr>
            <w:r>
              <w:t>2.9</w:t>
            </w:r>
          </w:p>
        </w:tc>
        <w:tc>
          <w:tcPr>
            <w:tcW w:w="861" w:type="dxa"/>
            <w:tcBorders>
              <w:top w:val="nil"/>
              <w:bottom w:val="nil"/>
            </w:tcBorders>
            <w:shd w:val="clear" w:color="auto" w:fill="auto"/>
            <w:vAlign w:val="center"/>
          </w:tcPr>
          <w:p w:rsidR="00B734E8" w:rsidRPr="00354810" w:rsidRDefault="00B734E8" w:rsidP="00B734E8">
            <w:pPr>
              <w:pStyle w:val="Tabletext"/>
              <w:jc w:val="right"/>
            </w:pPr>
            <w:r>
              <w:t>4.6</w:t>
            </w:r>
          </w:p>
        </w:tc>
        <w:tc>
          <w:tcPr>
            <w:tcW w:w="860" w:type="dxa"/>
            <w:tcBorders>
              <w:top w:val="nil"/>
              <w:bottom w:val="nil"/>
            </w:tcBorders>
            <w:shd w:val="clear" w:color="auto" w:fill="auto"/>
            <w:vAlign w:val="center"/>
          </w:tcPr>
          <w:p w:rsidR="00B734E8" w:rsidRPr="00354810" w:rsidRDefault="00B734E8" w:rsidP="00B734E8">
            <w:pPr>
              <w:pStyle w:val="Tabletext"/>
              <w:jc w:val="right"/>
            </w:pPr>
            <w:r>
              <w:t>8.3</w:t>
            </w:r>
          </w:p>
        </w:tc>
        <w:tc>
          <w:tcPr>
            <w:tcW w:w="861" w:type="dxa"/>
            <w:tcBorders>
              <w:top w:val="nil"/>
              <w:bottom w:val="nil"/>
            </w:tcBorders>
            <w:vAlign w:val="center"/>
          </w:tcPr>
          <w:p w:rsidR="00B734E8" w:rsidRPr="00354810" w:rsidRDefault="00B734E8" w:rsidP="00B734E8">
            <w:pPr>
              <w:pStyle w:val="Tabletext"/>
              <w:jc w:val="right"/>
            </w:pPr>
            <w:r>
              <w:t>16.7</w:t>
            </w:r>
          </w:p>
        </w:tc>
        <w:tc>
          <w:tcPr>
            <w:tcW w:w="861" w:type="dxa"/>
            <w:tcBorders>
              <w:top w:val="nil"/>
              <w:bottom w:val="nil"/>
            </w:tcBorders>
            <w:vAlign w:val="center"/>
          </w:tcPr>
          <w:p w:rsidR="00B734E8" w:rsidRPr="00354810" w:rsidRDefault="00B734E8" w:rsidP="00B734E8">
            <w:pPr>
              <w:pStyle w:val="Tabletext"/>
              <w:jc w:val="right"/>
              <w:rPr>
                <w:b/>
              </w:rPr>
            </w:pPr>
            <w:r>
              <w:rPr>
                <w:b/>
              </w:rPr>
              <w:t>7.5</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Creative arts</w:t>
            </w:r>
          </w:p>
        </w:tc>
        <w:tc>
          <w:tcPr>
            <w:tcW w:w="860" w:type="dxa"/>
            <w:tcBorders>
              <w:top w:val="nil"/>
              <w:bottom w:val="nil"/>
            </w:tcBorders>
            <w:vAlign w:val="center"/>
          </w:tcPr>
          <w:p w:rsidR="00B734E8" w:rsidRPr="00354810" w:rsidRDefault="00B734E8" w:rsidP="00B734E8">
            <w:pPr>
              <w:pStyle w:val="Tabletext"/>
              <w:jc w:val="right"/>
            </w:pPr>
            <w:r>
              <w:t>5.9**</w:t>
            </w:r>
          </w:p>
        </w:tc>
        <w:tc>
          <w:tcPr>
            <w:tcW w:w="861" w:type="dxa"/>
            <w:tcBorders>
              <w:top w:val="nil"/>
              <w:bottom w:val="nil"/>
            </w:tcBorders>
            <w:vAlign w:val="center"/>
          </w:tcPr>
          <w:p w:rsidR="00B734E8" w:rsidRPr="00354810" w:rsidRDefault="00B734E8" w:rsidP="00B734E8">
            <w:pPr>
              <w:pStyle w:val="Tabletext"/>
              <w:jc w:val="right"/>
            </w:pPr>
            <w:r>
              <w:t>5.0*</w:t>
            </w:r>
          </w:p>
        </w:tc>
        <w:tc>
          <w:tcPr>
            <w:tcW w:w="861" w:type="dxa"/>
            <w:tcBorders>
              <w:top w:val="nil"/>
              <w:bottom w:val="nil"/>
            </w:tcBorders>
            <w:shd w:val="clear" w:color="auto" w:fill="auto"/>
            <w:vAlign w:val="center"/>
          </w:tcPr>
          <w:p w:rsidR="00B734E8" w:rsidRPr="00354810" w:rsidRDefault="00B734E8" w:rsidP="00B734E8">
            <w:pPr>
              <w:pStyle w:val="Tabletext"/>
              <w:jc w:val="right"/>
            </w:pPr>
            <w:r>
              <w:t>9.0</w:t>
            </w:r>
          </w:p>
        </w:tc>
        <w:tc>
          <w:tcPr>
            <w:tcW w:w="860" w:type="dxa"/>
            <w:tcBorders>
              <w:top w:val="nil"/>
              <w:bottom w:val="nil"/>
            </w:tcBorders>
            <w:shd w:val="clear" w:color="auto" w:fill="auto"/>
            <w:vAlign w:val="center"/>
          </w:tcPr>
          <w:p w:rsidR="00B734E8" w:rsidRPr="00354810" w:rsidRDefault="00B734E8" w:rsidP="00B734E8">
            <w:pPr>
              <w:pStyle w:val="Tabletext"/>
              <w:jc w:val="right"/>
            </w:pPr>
            <w:r>
              <w:t>6.6</w:t>
            </w:r>
          </w:p>
        </w:tc>
        <w:tc>
          <w:tcPr>
            <w:tcW w:w="861" w:type="dxa"/>
            <w:tcBorders>
              <w:top w:val="nil"/>
              <w:bottom w:val="nil"/>
            </w:tcBorders>
            <w:vAlign w:val="center"/>
          </w:tcPr>
          <w:p w:rsidR="00B734E8" w:rsidRPr="00354810" w:rsidRDefault="00B734E8" w:rsidP="00B734E8">
            <w:pPr>
              <w:pStyle w:val="Tabletext"/>
              <w:jc w:val="right"/>
            </w:pPr>
            <w:r>
              <w:t>18.6</w:t>
            </w:r>
          </w:p>
        </w:tc>
        <w:tc>
          <w:tcPr>
            <w:tcW w:w="861" w:type="dxa"/>
            <w:tcBorders>
              <w:top w:val="nil"/>
              <w:bottom w:val="nil"/>
            </w:tcBorders>
            <w:vAlign w:val="center"/>
          </w:tcPr>
          <w:p w:rsidR="00B734E8" w:rsidRPr="00354810" w:rsidRDefault="00B734E8" w:rsidP="00B734E8">
            <w:pPr>
              <w:pStyle w:val="Tabletext"/>
              <w:jc w:val="right"/>
              <w:rPr>
                <w:b/>
              </w:rPr>
            </w:pPr>
            <w:r>
              <w:rPr>
                <w:b/>
              </w:rPr>
              <w:t>11.1</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B734E8" w:rsidRPr="00354810" w:rsidRDefault="00B734E8" w:rsidP="00B734E8">
            <w:pPr>
              <w:pStyle w:val="Tabletext"/>
              <w:jc w:val="right"/>
            </w:pPr>
            <w:r>
              <w:t>7.6*</w:t>
            </w:r>
            <w:r w:rsidR="004A7A50">
              <w:t>*</w:t>
            </w:r>
          </w:p>
        </w:tc>
        <w:tc>
          <w:tcPr>
            <w:tcW w:w="861" w:type="dxa"/>
            <w:tcBorders>
              <w:top w:val="nil"/>
              <w:bottom w:val="single" w:sz="4" w:space="0" w:color="auto"/>
            </w:tcBorders>
            <w:vAlign w:val="center"/>
          </w:tcPr>
          <w:p w:rsidR="00B734E8" w:rsidRPr="00354810" w:rsidRDefault="00B734E8" w:rsidP="00B734E8">
            <w:pPr>
              <w:pStyle w:val="Tabletext"/>
              <w:jc w:val="right"/>
            </w:pPr>
            <w:r>
              <w:t>4.7</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7.0</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3.3*</w:t>
            </w:r>
          </w:p>
        </w:tc>
        <w:tc>
          <w:tcPr>
            <w:tcW w:w="861" w:type="dxa"/>
            <w:tcBorders>
              <w:top w:val="nil"/>
              <w:bottom w:val="single" w:sz="4" w:space="0" w:color="auto"/>
            </w:tcBorders>
            <w:vAlign w:val="center"/>
          </w:tcPr>
          <w:p w:rsidR="00B734E8" w:rsidRPr="00354810" w:rsidRDefault="00B734E8" w:rsidP="00B734E8">
            <w:pPr>
              <w:pStyle w:val="Tabletext"/>
              <w:jc w:val="right"/>
            </w:pPr>
            <w:r>
              <w:t>7.2*</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5.7</w:t>
            </w:r>
          </w:p>
        </w:tc>
      </w:tr>
      <w:tr w:rsidR="00B734E8" w:rsidRPr="00354810">
        <w:trPr>
          <w:trHeight w:val="255"/>
        </w:trPr>
        <w:tc>
          <w:tcPr>
            <w:tcW w:w="2876" w:type="dxa"/>
            <w:tcBorders>
              <w:top w:val="single" w:sz="4" w:space="0" w:color="auto"/>
              <w:bottom w:val="single" w:sz="4" w:space="0" w:color="auto"/>
            </w:tcBorders>
            <w:shd w:val="clear" w:color="auto" w:fill="auto"/>
            <w:vAlign w:val="center"/>
          </w:tcPr>
          <w:p w:rsidR="00B734E8" w:rsidRPr="00354810" w:rsidRDefault="00B734E8"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2.0</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3.9</w:t>
            </w:r>
          </w:p>
        </w:tc>
        <w:tc>
          <w:tcPr>
            <w:tcW w:w="861"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4.2</w:t>
            </w:r>
          </w:p>
        </w:tc>
        <w:tc>
          <w:tcPr>
            <w:tcW w:w="860"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6.9</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15.2</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6.1</w:t>
            </w:r>
          </w:p>
        </w:tc>
      </w:tr>
    </w:tbl>
    <w:p w:rsidR="00B734E8" w:rsidRPr="00354810" w:rsidRDefault="00B734E8" w:rsidP="00B734E8">
      <w:pPr>
        <w:pStyle w:val="Source"/>
      </w:pPr>
      <w:r w:rsidRPr="00354810">
        <w:t>Source</w:t>
      </w:r>
      <w:r w:rsidRPr="00354810">
        <w:tab/>
      </w:r>
      <w:r>
        <w:t>NCVER (2011)</w:t>
      </w:r>
      <w:r w:rsidRPr="00354810">
        <w:t>.</w:t>
      </w:r>
    </w:p>
    <w:p w:rsidR="00B734E8" w:rsidRDefault="00B734E8" w:rsidP="00B734E8">
      <w:pPr>
        <w:pStyle w:val="Source"/>
      </w:pPr>
      <w:r>
        <w:t>Notes</w:t>
      </w:r>
      <w:r>
        <w:tab/>
        <w:t>Blank cells indicate a zero sample size</w:t>
      </w:r>
      <w:r w:rsidRPr="00354810">
        <w:t xml:space="preserve">. </w:t>
      </w:r>
    </w:p>
    <w:p w:rsidR="00B734E8" w:rsidRPr="00354810" w:rsidRDefault="00B734E8" w:rsidP="00B734E8">
      <w:pPr>
        <w:pStyle w:val="Source"/>
        <w:ind w:left="1134"/>
      </w:pPr>
      <w:r w:rsidRPr="00354810">
        <w:t>* Relative standard error &gt; 25%. ** Relative standard error &gt; 50% or cell sample size &lt; 10</w:t>
      </w:r>
      <w:r>
        <w:t>.</w:t>
      </w:r>
    </w:p>
    <w:p w:rsidR="00B734E8" w:rsidRDefault="00B734E8" w:rsidP="00B734E8">
      <w:pPr>
        <w:pStyle w:val="Text"/>
      </w:pPr>
      <w:r w:rsidRPr="0084573A">
        <w:t>The predicted probability results in Table 10 also show that the probability of being in further study at a bachelor degree of higher level</w:t>
      </w:r>
      <w:r w:rsidR="006F72B6">
        <w:t>, while being quite small in each case,</w:t>
      </w:r>
      <w:r w:rsidRPr="0084573A">
        <w:t xml:space="preserve"> falls sharply at lower qualification levels </w:t>
      </w:r>
      <w:r w:rsidR="006F72B6">
        <w:t>(each apparent difference being significant). W</w:t>
      </w:r>
      <w:r w:rsidRPr="0084573A">
        <w:t xml:space="preserve">e also see that within qualification levels this probability falls </w:t>
      </w:r>
      <w:r>
        <w:t>in older</w:t>
      </w:r>
      <w:r w:rsidRPr="0084573A">
        <w:t xml:space="preserve"> age groups</w:t>
      </w:r>
      <w:r w:rsidR="006F72B6">
        <w:t xml:space="preserve"> (all significant differences)</w:t>
      </w:r>
      <w:r w:rsidRPr="0084573A">
        <w:t xml:space="preserve">. Taking into account the considerable variation across fields and also any variation </w:t>
      </w:r>
      <w:r w:rsidR="006F72B6">
        <w:t>due to</w:t>
      </w:r>
      <w:r w:rsidR="006F72B6" w:rsidRPr="0084573A">
        <w:t xml:space="preserve"> </w:t>
      </w:r>
      <w:r w:rsidRPr="0084573A">
        <w:t>sex</w:t>
      </w:r>
      <w:r w:rsidR="006F72B6">
        <w:t>,</w:t>
      </w:r>
      <w:r w:rsidRPr="0084573A">
        <w:t xml:space="preserve"> whether graduates were in employment before study</w:t>
      </w:r>
      <w:r w:rsidR="006F72B6">
        <w:t xml:space="preserve"> and previous qualifications</w:t>
      </w:r>
      <w:r w:rsidRPr="0084573A">
        <w:t>, we can see that diploma and higher qualification</w:t>
      </w:r>
      <w:r w:rsidR="00054E14">
        <w:t>s</w:t>
      </w:r>
      <w:r w:rsidRPr="0084573A">
        <w:t xml:space="preserve"> play </w:t>
      </w:r>
      <w:r w:rsidR="006F72B6">
        <w:t>some</w:t>
      </w:r>
      <w:r w:rsidRPr="0084573A">
        <w:t xml:space="preserve"> role as cross-over qualifications for </w:t>
      </w:r>
      <w:r w:rsidR="006F72B6">
        <w:t>those under 45,</w:t>
      </w:r>
      <w:r w:rsidRPr="0084573A">
        <w:t xml:space="preserve"> but does less so, at least within six months of study, for older people.</w:t>
      </w:r>
    </w:p>
    <w:p w:rsidR="00B734E8" w:rsidRPr="0084573A" w:rsidRDefault="00B734E8" w:rsidP="00B734E8">
      <w:pPr>
        <w:pStyle w:val="tabletitle"/>
      </w:pPr>
      <w:bookmarkStart w:id="36" w:name="_Toc370312713"/>
      <w:r w:rsidRPr="0084573A">
        <w:t>Table 10</w:t>
      </w:r>
      <w:r w:rsidRPr="0084573A">
        <w:tab/>
        <w:t>Predicted probabilities of being in further study at bachelor level or higher six months after training, with 95% confidence limits</w:t>
      </w:r>
      <w:r>
        <w:t>, 2011</w:t>
      </w:r>
      <w:bookmarkEnd w:id="36"/>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6F72B6" w:rsidP="00B734E8">
            <w:pPr>
              <w:pStyle w:val="Tablehead1"/>
              <w:spacing w:before="2" w:after="2"/>
            </w:pPr>
            <w:r>
              <w:t>Qualification level</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spacing w:before="2" w:after="2"/>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spacing w:before="2" w:after="2"/>
              <w:jc w:val="right"/>
              <w:rPr>
                <w:bCs/>
              </w:rPr>
            </w:pPr>
            <w:r w:rsidRPr="00354810">
              <w:rPr>
                <w:bCs/>
              </w:rPr>
              <w:t>All ages</w:t>
            </w:r>
          </w:p>
        </w:tc>
      </w:tr>
      <w:tr w:rsidR="006F72B6">
        <w:trPr>
          <w:trHeight w:val="255"/>
        </w:trPr>
        <w:tc>
          <w:tcPr>
            <w:tcW w:w="2415" w:type="dxa"/>
            <w:tcBorders>
              <w:top w:val="single" w:sz="4" w:space="0" w:color="auto"/>
              <w:bottom w:val="nil"/>
            </w:tcBorders>
            <w:shd w:val="clear" w:color="auto" w:fill="auto"/>
            <w:vAlign w:val="center"/>
          </w:tcPr>
          <w:p w:rsidR="006F72B6" w:rsidRPr="00354810" w:rsidRDefault="006F72B6" w:rsidP="00B734E8">
            <w:pPr>
              <w:pStyle w:val="Tabletext"/>
              <w:spacing w:before="2" w:after="2"/>
              <w:rPr>
                <w:b/>
              </w:rPr>
            </w:pPr>
            <w:r>
              <w:rPr>
                <w:b/>
              </w:rPr>
              <w:t>Diplomas and</w:t>
            </w:r>
            <w:r w:rsidRPr="00354810">
              <w:rPr>
                <w:b/>
              </w:rPr>
              <w:t xml:space="preserve"> </w:t>
            </w:r>
            <w:r>
              <w:rPr>
                <w:b/>
              </w:rPr>
              <w:t>above</w:t>
            </w:r>
          </w:p>
        </w:tc>
        <w:tc>
          <w:tcPr>
            <w:tcW w:w="1311" w:type="dxa"/>
            <w:tcBorders>
              <w:top w:val="single" w:sz="4" w:space="0" w:color="auto"/>
              <w:bottom w:val="nil"/>
            </w:tcBorders>
          </w:tcPr>
          <w:p w:rsidR="006F72B6" w:rsidRDefault="006F72B6" w:rsidP="00B734E8">
            <w:pPr>
              <w:pStyle w:val="Tabletext"/>
              <w:jc w:val="right"/>
            </w:pPr>
            <w:r>
              <w:t>0.11</w:t>
            </w:r>
          </w:p>
        </w:tc>
        <w:tc>
          <w:tcPr>
            <w:tcW w:w="1311" w:type="dxa"/>
            <w:tcBorders>
              <w:top w:val="single" w:sz="4" w:space="0" w:color="auto"/>
              <w:bottom w:val="nil"/>
            </w:tcBorders>
          </w:tcPr>
          <w:p w:rsidR="006F72B6" w:rsidRDefault="006F72B6" w:rsidP="00B734E8">
            <w:pPr>
              <w:pStyle w:val="Tabletext"/>
              <w:jc w:val="right"/>
            </w:pPr>
            <w:r>
              <w:t>0.9</w:t>
            </w:r>
          </w:p>
        </w:tc>
        <w:tc>
          <w:tcPr>
            <w:tcW w:w="1311" w:type="dxa"/>
            <w:tcBorders>
              <w:top w:val="single" w:sz="4" w:space="0" w:color="auto"/>
              <w:bottom w:val="nil"/>
            </w:tcBorders>
            <w:shd w:val="clear" w:color="auto" w:fill="auto"/>
          </w:tcPr>
          <w:p w:rsidR="006F72B6" w:rsidRDefault="006F72B6" w:rsidP="00B734E8">
            <w:pPr>
              <w:pStyle w:val="Tabletext"/>
              <w:jc w:val="right"/>
            </w:pPr>
            <w:r>
              <w:t>0.05</w:t>
            </w:r>
          </w:p>
        </w:tc>
        <w:tc>
          <w:tcPr>
            <w:tcW w:w="1312" w:type="dxa"/>
            <w:tcBorders>
              <w:top w:val="single" w:sz="4" w:space="0" w:color="auto"/>
              <w:bottom w:val="nil"/>
            </w:tcBorders>
          </w:tcPr>
          <w:p w:rsidR="006F72B6" w:rsidRDefault="006F72B6" w:rsidP="00B734E8">
            <w:pPr>
              <w:pStyle w:val="Tabletext"/>
              <w:jc w:val="right"/>
            </w:pPr>
            <w:r>
              <w:t>0.10</w:t>
            </w:r>
          </w:p>
        </w:tc>
      </w:tr>
      <w:tr w:rsidR="006F72B6">
        <w:trPr>
          <w:trHeight w:val="255"/>
        </w:trPr>
        <w:tc>
          <w:tcPr>
            <w:tcW w:w="2415" w:type="dxa"/>
            <w:tcBorders>
              <w:top w:val="nil"/>
              <w:bottom w:val="nil"/>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IV</w:t>
            </w:r>
          </w:p>
        </w:tc>
        <w:tc>
          <w:tcPr>
            <w:tcW w:w="1311" w:type="dxa"/>
            <w:tcBorders>
              <w:top w:val="nil"/>
              <w:bottom w:val="nil"/>
            </w:tcBorders>
          </w:tcPr>
          <w:p w:rsidR="006F72B6" w:rsidRDefault="006F72B6" w:rsidP="00B734E8">
            <w:pPr>
              <w:pStyle w:val="Tabletext"/>
              <w:jc w:val="right"/>
            </w:pPr>
            <w:r>
              <w:t>0.05</w:t>
            </w:r>
          </w:p>
        </w:tc>
        <w:tc>
          <w:tcPr>
            <w:tcW w:w="1311" w:type="dxa"/>
            <w:tcBorders>
              <w:top w:val="nil"/>
              <w:bottom w:val="nil"/>
            </w:tcBorders>
          </w:tcPr>
          <w:p w:rsidR="006F72B6" w:rsidRDefault="006F72B6" w:rsidP="00B734E8">
            <w:pPr>
              <w:pStyle w:val="Tabletext"/>
              <w:jc w:val="right"/>
            </w:pPr>
            <w:r>
              <w:t>0.04</w:t>
            </w:r>
          </w:p>
        </w:tc>
        <w:tc>
          <w:tcPr>
            <w:tcW w:w="1311" w:type="dxa"/>
            <w:tcBorders>
              <w:top w:val="nil"/>
              <w:bottom w:val="nil"/>
            </w:tcBorders>
            <w:shd w:val="clear" w:color="auto" w:fill="auto"/>
          </w:tcPr>
          <w:p w:rsidR="006F72B6" w:rsidRDefault="006F72B6" w:rsidP="00B734E8">
            <w:pPr>
              <w:pStyle w:val="Tabletext"/>
              <w:jc w:val="right"/>
            </w:pPr>
            <w:r>
              <w:t>0.02</w:t>
            </w:r>
          </w:p>
        </w:tc>
        <w:tc>
          <w:tcPr>
            <w:tcW w:w="1312" w:type="dxa"/>
            <w:tcBorders>
              <w:top w:val="nil"/>
              <w:bottom w:val="nil"/>
            </w:tcBorders>
          </w:tcPr>
          <w:p w:rsidR="006F72B6" w:rsidRDefault="006F72B6" w:rsidP="00B734E8">
            <w:pPr>
              <w:pStyle w:val="Tabletext"/>
              <w:jc w:val="right"/>
            </w:pPr>
            <w:r>
              <w:t>0.05</w:t>
            </w:r>
          </w:p>
        </w:tc>
      </w:tr>
      <w:tr w:rsidR="006F72B6">
        <w:trPr>
          <w:trHeight w:val="255"/>
        </w:trPr>
        <w:tc>
          <w:tcPr>
            <w:tcW w:w="2415" w:type="dxa"/>
            <w:tcBorders>
              <w:top w:val="nil"/>
              <w:bottom w:val="nil"/>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III</w:t>
            </w:r>
          </w:p>
        </w:tc>
        <w:tc>
          <w:tcPr>
            <w:tcW w:w="1311" w:type="dxa"/>
            <w:tcBorders>
              <w:top w:val="nil"/>
              <w:bottom w:val="nil"/>
            </w:tcBorders>
          </w:tcPr>
          <w:p w:rsidR="006F72B6" w:rsidRDefault="006F72B6" w:rsidP="00B734E8">
            <w:pPr>
              <w:pStyle w:val="Tabletext"/>
              <w:jc w:val="right"/>
            </w:pPr>
            <w:r>
              <w:t>0.03</w:t>
            </w:r>
          </w:p>
        </w:tc>
        <w:tc>
          <w:tcPr>
            <w:tcW w:w="1311" w:type="dxa"/>
            <w:tcBorders>
              <w:top w:val="nil"/>
              <w:bottom w:val="nil"/>
            </w:tcBorders>
          </w:tcPr>
          <w:p w:rsidR="006F72B6" w:rsidRDefault="006F72B6" w:rsidP="00B734E8">
            <w:pPr>
              <w:pStyle w:val="Tabletext"/>
              <w:jc w:val="right"/>
            </w:pPr>
            <w:r>
              <w:t>0.02</w:t>
            </w:r>
          </w:p>
        </w:tc>
        <w:tc>
          <w:tcPr>
            <w:tcW w:w="1311" w:type="dxa"/>
            <w:tcBorders>
              <w:top w:val="nil"/>
              <w:bottom w:val="nil"/>
            </w:tcBorders>
            <w:shd w:val="clear" w:color="auto" w:fill="auto"/>
          </w:tcPr>
          <w:p w:rsidR="006F72B6" w:rsidRDefault="006F72B6" w:rsidP="00B734E8">
            <w:pPr>
              <w:pStyle w:val="Tabletext"/>
              <w:jc w:val="right"/>
            </w:pPr>
            <w:r>
              <w:t>0.01</w:t>
            </w:r>
          </w:p>
        </w:tc>
        <w:tc>
          <w:tcPr>
            <w:tcW w:w="1312" w:type="dxa"/>
            <w:tcBorders>
              <w:top w:val="nil"/>
              <w:bottom w:val="nil"/>
            </w:tcBorders>
          </w:tcPr>
          <w:p w:rsidR="006F72B6" w:rsidRDefault="006F72B6" w:rsidP="00B734E8">
            <w:pPr>
              <w:pStyle w:val="Tabletext"/>
              <w:jc w:val="right"/>
            </w:pPr>
            <w:r>
              <w:t>0.03</w:t>
            </w:r>
          </w:p>
        </w:tc>
      </w:tr>
      <w:tr w:rsidR="006F72B6">
        <w:trPr>
          <w:trHeight w:val="255"/>
        </w:trPr>
        <w:tc>
          <w:tcPr>
            <w:tcW w:w="2415" w:type="dxa"/>
            <w:tcBorders>
              <w:top w:val="nil"/>
              <w:bottom w:val="nil"/>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II</w:t>
            </w:r>
          </w:p>
        </w:tc>
        <w:tc>
          <w:tcPr>
            <w:tcW w:w="1311" w:type="dxa"/>
            <w:tcBorders>
              <w:top w:val="nil"/>
              <w:bottom w:val="nil"/>
            </w:tcBorders>
          </w:tcPr>
          <w:p w:rsidR="006F72B6" w:rsidRDefault="006F72B6" w:rsidP="00B734E8">
            <w:pPr>
              <w:pStyle w:val="Tabletext"/>
              <w:jc w:val="right"/>
            </w:pPr>
            <w:r>
              <w:t>0.03</w:t>
            </w:r>
          </w:p>
        </w:tc>
        <w:tc>
          <w:tcPr>
            <w:tcW w:w="1311" w:type="dxa"/>
            <w:tcBorders>
              <w:top w:val="nil"/>
              <w:bottom w:val="nil"/>
            </w:tcBorders>
          </w:tcPr>
          <w:p w:rsidR="006F72B6" w:rsidRDefault="006F72B6" w:rsidP="00B734E8">
            <w:pPr>
              <w:pStyle w:val="Tabletext"/>
              <w:jc w:val="right"/>
            </w:pPr>
            <w:r>
              <w:t>0.02</w:t>
            </w:r>
          </w:p>
        </w:tc>
        <w:tc>
          <w:tcPr>
            <w:tcW w:w="1311" w:type="dxa"/>
            <w:tcBorders>
              <w:top w:val="nil"/>
              <w:bottom w:val="nil"/>
            </w:tcBorders>
            <w:shd w:val="clear" w:color="auto" w:fill="auto"/>
          </w:tcPr>
          <w:p w:rsidR="006F72B6" w:rsidRDefault="006F72B6" w:rsidP="00B734E8">
            <w:pPr>
              <w:pStyle w:val="Tabletext"/>
              <w:jc w:val="right"/>
            </w:pPr>
            <w:r>
              <w:t>0.01</w:t>
            </w:r>
          </w:p>
        </w:tc>
        <w:tc>
          <w:tcPr>
            <w:tcW w:w="1312" w:type="dxa"/>
            <w:tcBorders>
              <w:top w:val="nil"/>
              <w:bottom w:val="nil"/>
            </w:tcBorders>
          </w:tcPr>
          <w:p w:rsidR="006F72B6" w:rsidRDefault="006F72B6" w:rsidP="00B734E8">
            <w:pPr>
              <w:pStyle w:val="Tabletext"/>
              <w:jc w:val="right"/>
            </w:pPr>
            <w:r>
              <w:t>0.03</w:t>
            </w:r>
          </w:p>
        </w:tc>
      </w:tr>
      <w:tr w:rsidR="006F72B6">
        <w:trPr>
          <w:trHeight w:val="255"/>
        </w:trPr>
        <w:tc>
          <w:tcPr>
            <w:tcW w:w="2415" w:type="dxa"/>
            <w:tcBorders>
              <w:top w:val="nil"/>
              <w:bottom w:val="single" w:sz="4" w:space="0" w:color="auto"/>
            </w:tcBorders>
            <w:shd w:val="clear" w:color="auto" w:fill="auto"/>
            <w:vAlign w:val="center"/>
          </w:tcPr>
          <w:p w:rsidR="006F72B6" w:rsidRPr="00354810" w:rsidRDefault="006F72B6" w:rsidP="00B734E8">
            <w:pPr>
              <w:pStyle w:val="Tabletext"/>
              <w:spacing w:before="2" w:after="2"/>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6F72B6" w:rsidRDefault="006F72B6" w:rsidP="00B734E8">
            <w:pPr>
              <w:pStyle w:val="Tabletext"/>
              <w:jc w:val="right"/>
            </w:pPr>
            <w:r>
              <w:t>0.01</w:t>
            </w:r>
          </w:p>
        </w:tc>
        <w:tc>
          <w:tcPr>
            <w:tcW w:w="1311" w:type="dxa"/>
            <w:tcBorders>
              <w:top w:val="nil"/>
              <w:bottom w:val="single" w:sz="4" w:space="0" w:color="auto"/>
            </w:tcBorders>
          </w:tcPr>
          <w:p w:rsidR="006F72B6" w:rsidRDefault="006F72B6" w:rsidP="00B734E8">
            <w:pPr>
              <w:pStyle w:val="Tabletext"/>
              <w:jc w:val="right"/>
            </w:pPr>
            <w:r>
              <w:t>0.02</w:t>
            </w:r>
          </w:p>
        </w:tc>
        <w:tc>
          <w:tcPr>
            <w:tcW w:w="1311" w:type="dxa"/>
            <w:tcBorders>
              <w:top w:val="nil"/>
              <w:bottom w:val="single" w:sz="4" w:space="0" w:color="auto"/>
            </w:tcBorders>
            <w:shd w:val="clear" w:color="auto" w:fill="auto"/>
          </w:tcPr>
          <w:p w:rsidR="006F72B6" w:rsidRDefault="006F72B6" w:rsidP="00B734E8">
            <w:pPr>
              <w:pStyle w:val="Tabletext"/>
              <w:jc w:val="right"/>
            </w:pPr>
            <w:r>
              <w:t>0.01</w:t>
            </w:r>
          </w:p>
        </w:tc>
        <w:tc>
          <w:tcPr>
            <w:tcW w:w="1312" w:type="dxa"/>
            <w:tcBorders>
              <w:top w:val="nil"/>
              <w:bottom w:val="single" w:sz="4" w:space="0" w:color="auto"/>
            </w:tcBorders>
          </w:tcPr>
          <w:p w:rsidR="006F72B6" w:rsidRDefault="006F72B6" w:rsidP="00B734E8">
            <w:pPr>
              <w:pStyle w:val="Tabletext"/>
              <w:jc w:val="right"/>
            </w:pPr>
            <w:r>
              <w:t>0.01</w:t>
            </w:r>
          </w:p>
        </w:tc>
      </w:tr>
    </w:tbl>
    <w:p w:rsidR="00B734E8" w:rsidRPr="00354810" w:rsidRDefault="00B734E8" w:rsidP="00B734E8">
      <w:pPr>
        <w:pStyle w:val="Source"/>
      </w:pPr>
      <w:r w:rsidRPr="00354810">
        <w:t>Source</w:t>
      </w:r>
      <w:r w:rsidRPr="00354810">
        <w:tab/>
      </w:r>
      <w:r>
        <w:t>NCVER (2011)</w:t>
      </w:r>
      <w:r w:rsidRPr="00354810">
        <w:t>.</w:t>
      </w:r>
    </w:p>
    <w:p w:rsidR="00B734E8" w:rsidRPr="00354810" w:rsidRDefault="00B734E8" w:rsidP="00B734E8">
      <w:pPr>
        <w:pStyle w:val="Source"/>
      </w:pPr>
      <w:r w:rsidRPr="00354810">
        <w:t>Notes</w:t>
      </w:r>
      <w:r w:rsidRPr="00354810">
        <w:tab/>
        <w:t xml:space="preserve">Probabilities are derived by </w:t>
      </w:r>
      <w:r w:rsidR="006F72B6">
        <w:t>holding the variables</w:t>
      </w:r>
      <w:r w:rsidRPr="00354810">
        <w:t xml:space="preserve"> for sex, broad field of education and whether employed or not before training</w:t>
      </w:r>
      <w:r w:rsidR="006F72B6" w:rsidRPr="006F72B6">
        <w:t xml:space="preserve"> </w:t>
      </w:r>
      <w:r w:rsidR="006F72B6">
        <w:t>and highest level of qualification before training constant at their average values</w:t>
      </w:r>
      <w:r w:rsidR="006F72B6" w:rsidRPr="00354810">
        <w:t>.</w:t>
      </w:r>
    </w:p>
    <w:p w:rsidR="00B734E8" w:rsidRPr="0084573A" w:rsidRDefault="00CB0E77" w:rsidP="00B734E8">
      <w:pPr>
        <w:pStyle w:val="Heading3"/>
      </w:pPr>
      <w:r>
        <w:br w:type="page"/>
      </w:r>
      <w:r w:rsidR="00B734E8" w:rsidRPr="0084573A">
        <w:lastRenderedPageBreak/>
        <w:t>Employed after training for those unemployed before training</w:t>
      </w:r>
    </w:p>
    <w:p w:rsidR="00B734E8" w:rsidRPr="0084573A" w:rsidRDefault="00B734E8" w:rsidP="00B734E8">
      <w:pPr>
        <w:pStyle w:val="Text"/>
      </w:pPr>
      <w:r w:rsidRPr="0084573A">
        <w:t xml:space="preserve">We now consider measures </w:t>
      </w:r>
      <w:r>
        <w:t xml:space="preserve">of </w:t>
      </w:r>
      <w:r w:rsidRPr="0084573A">
        <w:t xml:space="preserve">occupation progression, first the role of qualifications in securing work for those previously unemployed. </w:t>
      </w:r>
      <w:r w:rsidR="0083672D">
        <w:t xml:space="preserve">The binary outcome considered here is, for all those who were unemployed before training, whether or not they were employed after training. </w:t>
      </w:r>
      <w:r w:rsidRPr="0084573A">
        <w:t xml:space="preserve">Table 11 shows </w:t>
      </w:r>
      <w:r w:rsidR="0083672D">
        <w:t xml:space="preserve">the </w:t>
      </w:r>
      <w:r w:rsidRPr="0084573A">
        <w:t xml:space="preserve">proportions of those unemployed before training who were employed after training by level and field. We can see that this measure </w:t>
      </w:r>
      <w:r>
        <w:t xml:space="preserve">for certificate IV graduates is 42%, while it is 45% for </w:t>
      </w:r>
      <w:r w:rsidRPr="0084573A">
        <w:t>diploma and higher graduates</w:t>
      </w:r>
      <w:r>
        <w:t>,</w:t>
      </w:r>
      <w:r w:rsidRPr="0084573A">
        <w:t xml:space="preserve"> </w:t>
      </w:r>
      <w:r>
        <w:t xml:space="preserve">both of which are </w:t>
      </w:r>
      <w:r w:rsidRPr="0084573A">
        <w:t xml:space="preserve">considerably </w:t>
      </w:r>
      <w:r>
        <w:t>lower</w:t>
      </w:r>
      <w:r w:rsidRPr="0084573A">
        <w:t xml:space="preserve"> than that for certificate III graduates (53%). Among diploma and higher graduates the fields having a particularly high proportion on this measure include agriculture (82%) and nursing (60%) and architecture and building (59%).</w:t>
      </w:r>
    </w:p>
    <w:p w:rsidR="00B734E8" w:rsidRPr="00354810" w:rsidRDefault="00B734E8" w:rsidP="00B734E8">
      <w:pPr>
        <w:pStyle w:val="tabletitle"/>
      </w:pPr>
      <w:bookmarkStart w:id="37" w:name="_Toc370312714"/>
      <w:r w:rsidRPr="00354810">
        <w:t>Table 11</w:t>
      </w:r>
      <w:r w:rsidRPr="00354810">
        <w:tab/>
        <w:t>Percentage of those not employed before training who were employed six months after training, by level of qualification and broad and selected narrow field of education</w:t>
      </w:r>
      <w:r>
        <w:t>, 2011</w:t>
      </w:r>
      <w:bookmarkEnd w:id="37"/>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B734E8" w:rsidP="00B734E8">
            <w:pPr>
              <w:pStyle w:val="Tabletext"/>
              <w:jc w:val="right"/>
            </w:pPr>
            <w:r>
              <w:t>46.3</w:t>
            </w:r>
            <w:r w:rsidR="00D368B1">
              <w:t>**</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29.3</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22.8</w:t>
            </w:r>
            <w:r w:rsidR="00F230C7">
              <w:t>*</w:t>
            </w:r>
          </w:p>
        </w:tc>
        <w:tc>
          <w:tcPr>
            <w:tcW w:w="861" w:type="dxa"/>
            <w:tcBorders>
              <w:top w:val="single" w:sz="4" w:space="0" w:color="auto"/>
              <w:bottom w:val="nil"/>
            </w:tcBorders>
            <w:vAlign w:val="center"/>
          </w:tcPr>
          <w:p w:rsidR="00B734E8" w:rsidRPr="00354810" w:rsidRDefault="00B734E8" w:rsidP="00B734E8">
            <w:pPr>
              <w:pStyle w:val="Tabletext"/>
              <w:jc w:val="right"/>
            </w:pPr>
            <w:r>
              <w:t>37.8</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30.3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Information technology</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6.6**</w:t>
            </w:r>
          </w:p>
        </w:tc>
        <w:tc>
          <w:tcPr>
            <w:tcW w:w="861" w:type="dxa"/>
            <w:tcBorders>
              <w:top w:val="nil"/>
              <w:bottom w:val="nil"/>
            </w:tcBorders>
            <w:shd w:val="clear" w:color="auto" w:fill="auto"/>
            <w:vAlign w:val="center"/>
          </w:tcPr>
          <w:p w:rsidR="00B734E8" w:rsidRPr="00354810" w:rsidRDefault="00B734E8" w:rsidP="00B734E8">
            <w:pPr>
              <w:pStyle w:val="Tabletext"/>
              <w:jc w:val="right"/>
            </w:pPr>
            <w:r>
              <w:t>24.2</w:t>
            </w:r>
          </w:p>
        </w:tc>
        <w:tc>
          <w:tcPr>
            <w:tcW w:w="860" w:type="dxa"/>
            <w:tcBorders>
              <w:top w:val="nil"/>
              <w:bottom w:val="nil"/>
            </w:tcBorders>
            <w:shd w:val="clear" w:color="auto" w:fill="auto"/>
            <w:vAlign w:val="center"/>
          </w:tcPr>
          <w:p w:rsidR="00B734E8" w:rsidRPr="00354810" w:rsidRDefault="00B734E8" w:rsidP="00B734E8">
            <w:pPr>
              <w:pStyle w:val="Tabletext"/>
              <w:jc w:val="right"/>
            </w:pPr>
            <w:r>
              <w:t>28.7</w:t>
            </w:r>
          </w:p>
        </w:tc>
        <w:tc>
          <w:tcPr>
            <w:tcW w:w="861" w:type="dxa"/>
            <w:tcBorders>
              <w:top w:val="nil"/>
              <w:bottom w:val="nil"/>
            </w:tcBorders>
            <w:vAlign w:val="center"/>
          </w:tcPr>
          <w:p w:rsidR="00B734E8" w:rsidRPr="00354810" w:rsidRDefault="00B734E8" w:rsidP="00B734E8">
            <w:pPr>
              <w:pStyle w:val="Tabletext"/>
              <w:jc w:val="right"/>
            </w:pPr>
            <w:r>
              <w:t>38.5</w:t>
            </w:r>
          </w:p>
        </w:tc>
        <w:tc>
          <w:tcPr>
            <w:tcW w:w="861" w:type="dxa"/>
            <w:tcBorders>
              <w:top w:val="nil"/>
              <w:bottom w:val="nil"/>
            </w:tcBorders>
            <w:vAlign w:val="center"/>
          </w:tcPr>
          <w:p w:rsidR="00B734E8" w:rsidRPr="00354810" w:rsidRDefault="00B734E8" w:rsidP="00B734E8">
            <w:pPr>
              <w:pStyle w:val="Tabletext"/>
              <w:jc w:val="right"/>
              <w:rPr>
                <w:b/>
              </w:rPr>
            </w:pPr>
            <w:r>
              <w:rPr>
                <w:b/>
              </w:rPr>
              <w:t>28.7</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Engineering and related technologies</w:t>
            </w:r>
          </w:p>
        </w:tc>
        <w:tc>
          <w:tcPr>
            <w:tcW w:w="860" w:type="dxa"/>
            <w:tcBorders>
              <w:top w:val="nil"/>
              <w:bottom w:val="nil"/>
            </w:tcBorders>
            <w:vAlign w:val="center"/>
          </w:tcPr>
          <w:p w:rsidR="00B734E8" w:rsidRPr="00354810" w:rsidRDefault="00B734E8" w:rsidP="00B734E8">
            <w:pPr>
              <w:pStyle w:val="Tabletext"/>
              <w:jc w:val="right"/>
            </w:pPr>
            <w:r>
              <w:t>35.5</w:t>
            </w:r>
          </w:p>
        </w:tc>
        <w:tc>
          <w:tcPr>
            <w:tcW w:w="861" w:type="dxa"/>
            <w:tcBorders>
              <w:top w:val="nil"/>
              <w:bottom w:val="nil"/>
            </w:tcBorders>
            <w:vAlign w:val="center"/>
          </w:tcPr>
          <w:p w:rsidR="00B734E8" w:rsidRPr="00354810" w:rsidRDefault="00B734E8" w:rsidP="00B734E8">
            <w:pPr>
              <w:pStyle w:val="Tabletext"/>
              <w:jc w:val="right"/>
            </w:pPr>
            <w:r>
              <w:t>46.0</w:t>
            </w:r>
          </w:p>
        </w:tc>
        <w:tc>
          <w:tcPr>
            <w:tcW w:w="861" w:type="dxa"/>
            <w:tcBorders>
              <w:top w:val="nil"/>
              <w:bottom w:val="nil"/>
            </w:tcBorders>
            <w:shd w:val="clear" w:color="auto" w:fill="auto"/>
            <w:vAlign w:val="center"/>
          </w:tcPr>
          <w:p w:rsidR="00B734E8" w:rsidRPr="00354810" w:rsidRDefault="00B734E8" w:rsidP="00B734E8">
            <w:pPr>
              <w:pStyle w:val="Tabletext"/>
              <w:jc w:val="right"/>
            </w:pPr>
            <w:r>
              <w:t>74.8</w:t>
            </w:r>
          </w:p>
        </w:tc>
        <w:tc>
          <w:tcPr>
            <w:tcW w:w="860" w:type="dxa"/>
            <w:tcBorders>
              <w:top w:val="nil"/>
              <w:bottom w:val="nil"/>
            </w:tcBorders>
            <w:shd w:val="clear" w:color="auto" w:fill="auto"/>
            <w:vAlign w:val="center"/>
          </w:tcPr>
          <w:p w:rsidR="00B734E8" w:rsidRPr="00354810" w:rsidRDefault="00B734E8" w:rsidP="00B734E8">
            <w:pPr>
              <w:pStyle w:val="Tabletext"/>
              <w:jc w:val="right"/>
            </w:pPr>
            <w:r>
              <w:t>65.3</w:t>
            </w:r>
          </w:p>
        </w:tc>
        <w:tc>
          <w:tcPr>
            <w:tcW w:w="861" w:type="dxa"/>
            <w:tcBorders>
              <w:top w:val="nil"/>
              <w:bottom w:val="nil"/>
            </w:tcBorders>
            <w:vAlign w:val="center"/>
          </w:tcPr>
          <w:p w:rsidR="00B734E8" w:rsidRPr="00354810" w:rsidRDefault="00B734E8" w:rsidP="00B734E8">
            <w:pPr>
              <w:pStyle w:val="Tabletext"/>
              <w:jc w:val="right"/>
            </w:pPr>
            <w:r>
              <w:t>51.3</w:t>
            </w:r>
          </w:p>
        </w:tc>
        <w:tc>
          <w:tcPr>
            <w:tcW w:w="861" w:type="dxa"/>
            <w:tcBorders>
              <w:top w:val="nil"/>
              <w:bottom w:val="nil"/>
            </w:tcBorders>
            <w:vAlign w:val="center"/>
          </w:tcPr>
          <w:p w:rsidR="00B734E8" w:rsidRPr="00354810" w:rsidRDefault="00B734E8" w:rsidP="00B734E8">
            <w:pPr>
              <w:pStyle w:val="Tabletext"/>
              <w:jc w:val="right"/>
              <w:rPr>
                <w:b/>
              </w:rPr>
            </w:pPr>
            <w:r>
              <w:rPr>
                <w:b/>
              </w:rPr>
              <w:t>58.2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Process and resources engineering</w:t>
            </w:r>
          </w:p>
        </w:tc>
        <w:tc>
          <w:tcPr>
            <w:tcW w:w="860" w:type="dxa"/>
            <w:tcBorders>
              <w:top w:val="nil"/>
              <w:bottom w:val="nil"/>
            </w:tcBorders>
            <w:vAlign w:val="center"/>
          </w:tcPr>
          <w:p w:rsidR="00B734E8" w:rsidRPr="00354810" w:rsidRDefault="00B734E8" w:rsidP="00B734E8">
            <w:pPr>
              <w:pStyle w:val="Tabletext"/>
              <w:jc w:val="right"/>
            </w:pPr>
            <w:r>
              <w:t>47.8**</w:t>
            </w:r>
          </w:p>
        </w:tc>
        <w:tc>
          <w:tcPr>
            <w:tcW w:w="861" w:type="dxa"/>
            <w:tcBorders>
              <w:top w:val="nil"/>
              <w:bottom w:val="nil"/>
            </w:tcBorders>
            <w:vAlign w:val="center"/>
          </w:tcPr>
          <w:p w:rsidR="00B734E8" w:rsidRPr="00354810" w:rsidRDefault="00B734E8" w:rsidP="00B734E8">
            <w:pPr>
              <w:pStyle w:val="Tabletext"/>
              <w:jc w:val="right"/>
            </w:pPr>
            <w:r>
              <w:t>53.6</w:t>
            </w:r>
          </w:p>
        </w:tc>
        <w:tc>
          <w:tcPr>
            <w:tcW w:w="861" w:type="dxa"/>
            <w:tcBorders>
              <w:top w:val="nil"/>
              <w:bottom w:val="nil"/>
            </w:tcBorders>
            <w:shd w:val="clear" w:color="auto" w:fill="auto"/>
            <w:vAlign w:val="center"/>
          </w:tcPr>
          <w:p w:rsidR="00B734E8" w:rsidRPr="00354810" w:rsidRDefault="00B734E8" w:rsidP="00B734E8">
            <w:pPr>
              <w:pStyle w:val="Tabletext"/>
              <w:jc w:val="right"/>
            </w:pPr>
            <w:r>
              <w:t>65.8</w:t>
            </w:r>
          </w:p>
        </w:tc>
        <w:tc>
          <w:tcPr>
            <w:tcW w:w="860" w:type="dxa"/>
            <w:tcBorders>
              <w:top w:val="nil"/>
              <w:bottom w:val="nil"/>
            </w:tcBorders>
            <w:shd w:val="clear" w:color="auto" w:fill="auto"/>
            <w:vAlign w:val="center"/>
          </w:tcPr>
          <w:p w:rsidR="00B734E8" w:rsidRPr="00354810" w:rsidRDefault="00B734E8" w:rsidP="00B734E8">
            <w:pPr>
              <w:pStyle w:val="Tabletext"/>
              <w:jc w:val="right"/>
            </w:pPr>
            <w:r>
              <w:t>100.0**</w:t>
            </w:r>
          </w:p>
        </w:tc>
        <w:tc>
          <w:tcPr>
            <w:tcW w:w="861" w:type="dxa"/>
            <w:tcBorders>
              <w:top w:val="nil"/>
              <w:bottom w:val="nil"/>
            </w:tcBorders>
            <w:vAlign w:val="center"/>
          </w:tcPr>
          <w:p w:rsidR="00B734E8" w:rsidRPr="00354810" w:rsidRDefault="00B734E8" w:rsidP="00B734E8">
            <w:pPr>
              <w:pStyle w:val="Tabletext"/>
              <w:jc w:val="right"/>
            </w:pPr>
            <w:r>
              <w:t>79.3**</w:t>
            </w:r>
          </w:p>
        </w:tc>
        <w:tc>
          <w:tcPr>
            <w:tcW w:w="861" w:type="dxa"/>
            <w:tcBorders>
              <w:top w:val="nil"/>
              <w:bottom w:val="nil"/>
            </w:tcBorders>
            <w:vAlign w:val="center"/>
          </w:tcPr>
          <w:p w:rsidR="00B734E8" w:rsidRPr="00354810" w:rsidRDefault="00B734E8" w:rsidP="00B734E8">
            <w:pPr>
              <w:pStyle w:val="Tabletext"/>
              <w:jc w:val="right"/>
              <w:rPr>
                <w:b/>
              </w:rPr>
            </w:pPr>
            <w:r>
              <w:rPr>
                <w:b/>
              </w:rPr>
              <w:t>60.9</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Electrical and electronic engineering and technology</w:t>
            </w:r>
          </w:p>
        </w:tc>
        <w:tc>
          <w:tcPr>
            <w:tcW w:w="860" w:type="dxa"/>
            <w:tcBorders>
              <w:top w:val="nil"/>
              <w:bottom w:val="nil"/>
            </w:tcBorders>
            <w:vAlign w:val="center"/>
          </w:tcPr>
          <w:p w:rsidR="00B734E8" w:rsidRPr="00354810" w:rsidRDefault="00F73D65"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51.8</w:t>
            </w:r>
          </w:p>
        </w:tc>
        <w:tc>
          <w:tcPr>
            <w:tcW w:w="861" w:type="dxa"/>
            <w:tcBorders>
              <w:top w:val="nil"/>
              <w:bottom w:val="nil"/>
            </w:tcBorders>
            <w:shd w:val="clear" w:color="auto" w:fill="auto"/>
            <w:vAlign w:val="center"/>
          </w:tcPr>
          <w:p w:rsidR="00B734E8" w:rsidRPr="00354810" w:rsidRDefault="00B734E8" w:rsidP="00B734E8">
            <w:pPr>
              <w:pStyle w:val="Tabletext"/>
              <w:jc w:val="right"/>
            </w:pPr>
            <w:r>
              <w:t>90.7</w:t>
            </w:r>
          </w:p>
        </w:tc>
        <w:tc>
          <w:tcPr>
            <w:tcW w:w="860" w:type="dxa"/>
            <w:tcBorders>
              <w:top w:val="nil"/>
              <w:bottom w:val="nil"/>
            </w:tcBorders>
            <w:shd w:val="clear" w:color="auto" w:fill="auto"/>
            <w:vAlign w:val="center"/>
          </w:tcPr>
          <w:p w:rsidR="00B734E8" w:rsidRPr="00354810" w:rsidRDefault="00B734E8" w:rsidP="00B734E8">
            <w:pPr>
              <w:pStyle w:val="Tabletext"/>
              <w:jc w:val="right"/>
            </w:pPr>
            <w:r>
              <w:t>85.8**</w:t>
            </w:r>
          </w:p>
        </w:tc>
        <w:tc>
          <w:tcPr>
            <w:tcW w:w="861" w:type="dxa"/>
            <w:tcBorders>
              <w:top w:val="nil"/>
              <w:bottom w:val="nil"/>
            </w:tcBorders>
            <w:vAlign w:val="center"/>
          </w:tcPr>
          <w:p w:rsidR="00B734E8" w:rsidRPr="00354810" w:rsidRDefault="00B734E8" w:rsidP="00B734E8">
            <w:pPr>
              <w:pStyle w:val="Tabletext"/>
              <w:jc w:val="right"/>
            </w:pPr>
            <w:r>
              <w:t>42.2</w:t>
            </w:r>
          </w:p>
        </w:tc>
        <w:tc>
          <w:tcPr>
            <w:tcW w:w="861" w:type="dxa"/>
            <w:tcBorders>
              <w:top w:val="nil"/>
              <w:bottom w:val="nil"/>
            </w:tcBorders>
            <w:vAlign w:val="center"/>
          </w:tcPr>
          <w:p w:rsidR="00B734E8" w:rsidRPr="00354810" w:rsidRDefault="00B734E8" w:rsidP="00B734E8">
            <w:pPr>
              <w:pStyle w:val="Tabletext"/>
              <w:jc w:val="right"/>
              <w:rPr>
                <w:b/>
              </w:rPr>
            </w:pPr>
            <w:r>
              <w:rPr>
                <w:b/>
              </w:rPr>
              <w:t>68.6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Architecture and building</w:t>
            </w:r>
          </w:p>
        </w:tc>
        <w:tc>
          <w:tcPr>
            <w:tcW w:w="860" w:type="dxa"/>
            <w:tcBorders>
              <w:top w:val="nil"/>
              <w:bottom w:val="nil"/>
            </w:tcBorders>
            <w:vAlign w:val="center"/>
          </w:tcPr>
          <w:p w:rsidR="00B734E8" w:rsidRPr="00354810" w:rsidRDefault="00B734E8" w:rsidP="00B734E8">
            <w:pPr>
              <w:pStyle w:val="Tabletext"/>
              <w:spacing w:before="2" w:after="2"/>
              <w:jc w:val="right"/>
            </w:pPr>
            <w:r>
              <w:t>44.5</w:t>
            </w:r>
          </w:p>
        </w:tc>
        <w:tc>
          <w:tcPr>
            <w:tcW w:w="861" w:type="dxa"/>
            <w:tcBorders>
              <w:top w:val="nil"/>
              <w:bottom w:val="nil"/>
            </w:tcBorders>
            <w:vAlign w:val="center"/>
          </w:tcPr>
          <w:p w:rsidR="00B734E8" w:rsidRPr="00354810" w:rsidRDefault="00B734E8" w:rsidP="00B734E8">
            <w:pPr>
              <w:pStyle w:val="Tabletext"/>
              <w:spacing w:before="2" w:after="2"/>
              <w:jc w:val="right"/>
            </w:pPr>
            <w:r>
              <w:t>50.7</w:t>
            </w:r>
          </w:p>
        </w:tc>
        <w:tc>
          <w:tcPr>
            <w:tcW w:w="861" w:type="dxa"/>
            <w:tcBorders>
              <w:top w:val="nil"/>
              <w:bottom w:val="nil"/>
            </w:tcBorders>
            <w:shd w:val="clear" w:color="auto" w:fill="auto"/>
            <w:vAlign w:val="center"/>
          </w:tcPr>
          <w:p w:rsidR="00B734E8" w:rsidRPr="00354810" w:rsidRDefault="00B734E8" w:rsidP="00B734E8">
            <w:pPr>
              <w:pStyle w:val="Tabletext"/>
              <w:spacing w:before="2" w:after="2"/>
              <w:jc w:val="right"/>
            </w:pPr>
            <w:r>
              <w:t>86.5</w:t>
            </w:r>
          </w:p>
        </w:tc>
        <w:tc>
          <w:tcPr>
            <w:tcW w:w="860" w:type="dxa"/>
            <w:tcBorders>
              <w:top w:val="nil"/>
              <w:bottom w:val="nil"/>
            </w:tcBorders>
            <w:shd w:val="clear" w:color="auto" w:fill="auto"/>
            <w:vAlign w:val="center"/>
          </w:tcPr>
          <w:p w:rsidR="00B734E8" w:rsidRPr="00354810" w:rsidRDefault="00B734E8" w:rsidP="00B734E8">
            <w:pPr>
              <w:pStyle w:val="Tabletext"/>
              <w:spacing w:before="2" w:after="2"/>
              <w:jc w:val="right"/>
            </w:pPr>
            <w:r>
              <w:t>44.5</w:t>
            </w:r>
          </w:p>
        </w:tc>
        <w:tc>
          <w:tcPr>
            <w:tcW w:w="861" w:type="dxa"/>
            <w:tcBorders>
              <w:top w:val="nil"/>
              <w:bottom w:val="nil"/>
            </w:tcBorders>
            <w:vAlign w:val="center"/>
          </w:tcPr>
          <w:p w:rsidR="00B734E8" w:rsidRPr="00354810" w:rsidRDefault="00B734E8" w:rsidP="00B734E8">
            <w:pPr>
              <w:pStyle w:val="Tabletext"/>
              <w:spacing w:before="2" w:after="2"/>
              <w:jc w:val="right"/>
            </w:pPr>
            <w:r>
              <w:t>59.2</w:t>
            </w:r>
          </w:p>
        </w:tc>
        <w:tc>
          <w:tcPr>
            <w:tcW w:w="861" w:type="dxa"/>
            <w:tcBorders>
              <w:top w:val="nil"/>
              <w:bottom w:val="nil"/>
            </w:tcBorders>
            <w:vAlign w:val="center"/>
          </w:tcPr>
          <w:p w:rsidR="00B734E8" w:rsidRPr="00354810" w:rsidRDefault="00B734E8" w:rsidP="00B734E8">
            <w:pPr>
              <w:pStyle w:val="Tabletext"/>
              <w:spacing w:before="2" w:after="2"/>
              <w:jc w:val="right"/>
              <w:rPr>
                <w:b/>
              </w:rPr>
            </w:pPr>
            <w:r>
              <w:rPr>
                <w:b/>
              </w:rPr>
              <w:t>63.7</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Agriculture, environmental and related studies</w:t>
            </w:r>
          </w:p>
        </w:tc>
        <w:tc>
          <w:tcPr>
            <w:tcW w:w="860" w:type="dxa"/>
            <w:tcBorders>
              <w:top w:val="nil"/>
              <w:bottom w:val="nil"/>
            </w:tcBorders>
            <w:vAlign w:val="center"/>
          </w:tcPr>
          <w:p w:rsidR="00B734E8" w:rsidRPr="00354810" w:rsidRDefault="00B734E8" w:rsidP="00B734E8">
            <w:pPr>
              <w:pStyle w:val="Tabletext"/>
              <w:jc w:val="right"/>
            </w:pPr>
            <w:r>
              <w:t>20.6</w:t>
            </w:r>
            <w:r w:rsidR="00707C30">
              <w:t>**</w:t>
            </w:r>
          </w:p>
        </w:tc>
        <w:tc>
          <w:tcPr>
            <w:tcW w:w="861" w:type="dxa"/>
            <w:tcBorders>
              <w:top w:val="nil"/>
              <w:bottom w:val="nil"/>
            </w:tcBorders>
            <w:vAlign w:val="center"/>
          </w:tcPr>
          <w:p w:rsidR="00B734E8" w:rsidRPr="00354810" w:rsidRDefault="00B734E8" w:rsidP="00B734E8">
            <w:pPr>
              <w:pStyle w:val="Tabletext"/>
              <w:jc w:val="right"/>
            </w:pPr>
            <w:r>
              <w:t>45.1</w:t>
            </w:r>
          </w:p>
        </w:tc>
        <w:tc>
          <w:tcPr>
            <w:tcW w:w="861" w:type="dxa"/>
            <w:tcBorders>
              <w:top w:val="nil"/>
              <w:bottom w:val="nil"/>
            </w:tcBorders>
            <w:shd w:val="clear" w:color="auto" w:fill="auto"/>
            <w:vAlign w:val="center"/>
          </w:tcPr>
          <w:p w:rsidR="00B734E8" w:rsidRPr="00354810" w:rsidRDefault="00B734E8" w:rsidP="00B734E8">
            <w:pPr>
              <w:pStyle w:val="Tabletext"/>
              <w:jc w:val="right"/>
            </w:pPr>
            <w:r>
              <w:t>54.4</w:t>
            </w:r>
          </w:p>
        </w:tc>
        <w:tc>
          <w:tcPr>
            <w:tcW w:w="860" w:type="dxa"/>
            <w:tcBorders>
              <w:top w:val="nil"/>
              <w:bottom w:val="nil"/>
            </w:tcBorders>
            <w:shd w:val="clear" w:color="auto" w:fill="auto"/>
            <w:vAlign w:val="center"/>
          </w:tcPr>
          <w:p w:rsidR="00B734E8" w:rsidRPr="00354810" w:rsidRDefault="00B734E8" w:rsidP="00B734E8">
            <w:pPr>
              <w:pStyle w:val="Tabletext"/>
              <w:jc w:val="right"/>
            </w:pPr>
            <w:r>
              <w:t>35.6</w:t>
            </w:r>
            <w:r w:rsidR="00F230C7">
              <w:t>*</w:t>
            </w:r>
          </w:p>
        </w:tc>
        <w:tc>
          <w:tcPr>
            <w:tcW w:w="861" w:type="dxa"/>
            <w:tcBorders>
              <w:top w:val="nil"/>
              <w:bottom w:val="nil"/>
            </w:tcBorders>
            <w:vAlign w:val="center"/>
          </w:tcPr>
          <w:p w:rsidR="00B734E8" w:rsidRPr="00354810" w:rsidRDefault="00B734E8" w:rsidP="00B734E8">
            <w:pPr>
              <w:pStyle w:val="Tabletext"/>
              <w:jc w:val="right"/>
            </w:pPr>
            <w:r>
              <w:t>69.0</w:t>
            </w:r>
          </w:p>
        </w:tc>
        <w:tc>
          <w:tcPr>
            <w:tcW w:w="861" w:type="dxa"/>
            <w:tcBorders>
              <w:top w:val="nil"/>
              <w:bottom w:val="nil"/>
            </w:tcBorders>
            <w:vAlign w:val="center"/>
          </w:tcPr>
          <w:p w:rsidR="00B734E8" w:rsidRPr="00354810" w:rsidRDefault="00B734E8" w:rsidP="00B734E8">
            <w:pPr>
              <w:pStyle w:val="Tabletext"/>
              <w:jc w:val="right"/>
              <w:rPr>
                <w:b/>
              </w:rPr>
            </w:pPr>
            <w:r>
              <w:rPr>
                <w:b/>
              </w:rPr>
              <w:t>47.0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Agriculture</w:t>
            </w:r>
          </w:p>
        </w:tc>
        <w:tc>
          <w:tcPr>
            <w:tcW w:w="860" w:type="dxa"/>
            <w:tcBorders>
              <w:top w:val="nil"/>
              <w:bottom w:val="nil"/>
            </w:tcBorders>
            <w:vAlign w:val="center"/>
          </w:tcPr>
          <w:p w:rsidR="00B734E8" w:rsidRPr="00354810" w:rsidRDefault="00B734E8" w:rsidP="00B734E8">
            <w:pPr>
              <w:pStyle w:val="Tabletext"/>
              <w:jc w:val="right"/>
            </w:pPr>
            <w:r>
              <w:t>16.2**</w:t>
            </w:r>
          </w:p>
        </w:tc>
        <w:tc>
          <w:tcPr>
            <w:tcW w:w="861" w:type="dxa"/>
            <w:tcBorders>
              <w:top w:val="nil"/>
              <w:bottom w:val="nil"/>
            </w:tcBorders>
            <w:vAlign w:val="center"/>
          </w:tcPr>
          <w:p w:rsidR="00B734E8" w:rsidRPr="00354810" w:rsidRDefault="00B734E8" w:rsidP="00B734E8">
            <w:pPr>
              <w:pStyle w:val="Tabletext"/>
              <w:jc w:val="right"/>
            </w:pPr>
            <w:r>
              <w:t>48.5</w:t>
            </w:r>
          </w:p>
        </w:tc>
        <w:tc>
          <w:tcPr>
            <w:tcW w:w="861" w:type="dxa"/>
            <w:tcBorders>
              <w:top w:val="nil"/>
              <w:bottom w:val="nil"/>
            </w:tcBorders>
            <w:shd w:val="clear" w:color="auto" w:fill="auto"/>
            <w:vAlign w:val="center"/>
          </w:tcPr>
          <w:p w:rsidR="00B734E8" w:rsidRPr="00354810" w:rsidRDefault="00B734E8" w:rsidP="00B734E8">
            <w:pPr>
              <w:pStyle w:val="Tabletext"/>
              <w:jc w:val="right"/>
            </w:pPr>
            <w:r>
              <w:t>57.2</w:t>
            </w:r>
          </w:p>
        </w:tc>
        <w:tc>
          <w:tcPr>
            <w:tcW w:w="860" w:type="dxa"/>
            <w:tcBorders>
              <w:top w:val="nil"/>
              <w:bottom w:val="nil"/>
            </w:tcBorders>
            <w:shd w:val="clear" w:color="auto" w:fill="auto"/>
            <w:vAlign w:val="center"/>
          </w:tcPr>
          <w:p w:rsidR="00B734E8" w:rsidRPr="00354810" w:rsidRDefault="00B734E8" w:rsidP="00B734E8">
            <w:pPr>
              <w:pStyle w:val="Tabletext"/>
              <w:jc w:val="right"/>
            </w:pPr>
            <w:r>
              <w:t>34.5*</w:t>
            </w:r>
            <w:r w:rsidR="00707C30">
              <w:t>*</w:t>
            </w:r>
          </w:p>
        </w:tc>
        <w:tc>
          <w:tcPr>
            <w:tcW w:w="861" w:type="dxa"/>
            <w:tcBorders>
              <w:top w:val="nil"/>
              <w:bottom w:val="nil"/>
            </w:tcBorders>
            <w:vAlign w:val="center"/>
          </w:tcPr>
          <w:p w:rsidR="00B734E8" w:rsidRPr="00354810" w:rsidRDefault="00B734E8" w:rsidP="00B734E8">
            <w:pPr>
              <w:pStyle w:val="Tabletext"/>
              <w:jc w:val="right"/>
            </w:pPr>
            <w:r>
              <w:t>82.3</w:t>
            </w:r>
          </w:p>
        </w:tc>
        <w:tc>
          <w:tcPr>
            <w:tcW w:w="861" w:type="dxa"/>
            <w:tcBorders>
              <w:top w:val="nil"/>
              <w:bottom w:val="nil"/>
            </w:tcBorders>
            <w:vAlign w:val="center"/>
          </w:tcPr>
          <w:p w:rsidR="00B734E8" w:rsidRPr="00354810" w:rsidRDefault="00B734E8" w:rsidP="00B734E8">
            <w:pPr>
              <w:pStyle w:val="Tabletext"/>
              <w:jc w:val="right"/>
              <w:rPr>
                <w:b/>
              </w:rPr>
            </w:pPr>
            <w:r>
              <w:rPr>
                <w:b/>
              </w:rPr>
              <w:t>48.6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Health</w:t>
            </w:r>
          </w:p>
        </w:tc>
        <w:tc>
          <w:tcPr>
            <w:tcW w:w="860" w:type="dxa"/>
            <w:tcBorders>
              <w:top w:val="nil"/>
              <w:bottom w:val="nil"/>
            </w:tcBorders>
            <w:vAlign w:val="center"/>
          </w:tcPr>
          <w:p w:rsidR="00B734E8" w:rsidRPr="00354810" w:rsidRDefault="00B734E8" w:rsidP="00B734E8">
            <w:pPr>
              <w:pStyle w:val="Tabletext"/>
              <w:jc w:val="right"/>
            </w:pPr>
            <w:r>
              <w:t>6.1**</w:t>
            </w:r>
          </w:p>
        </w:tc>
        <w:tc>
          <w:tcPr>
            <w:tcW w:w="861" w:type="dxa"/>
            <w:tcBorders>
              <w:top w:val="nil"/>
              <w:bottom w:val="nil"/>
            </w:tcBorders>
            <w:vAlign w:val="center"/>
          </w:tcPr>
          <w:p w:rsidR="00B734E8" w:rsidRPr="00354810" w:rsidRDefault="00B734E8" w:rsidP="00B734E8">
            <w:pPr>
              <w:pStyle w:val="Tabletext"/>
              <w:jc w:val="right"/>
            </w:pPr>
            <w:r>
              <w:t>31.5</w:t>
            </w:r>
          </w:p>
        </w:tc>
        <w:tc>
          <w:tcPr>
            <w:tcW w:w="861" w:type="dxa"/>
            <w:tcBorders>
              <w:top w:val="nil"/>
              <w:bottom w:val="nil"/>
            </w:tcBorders>
            <w:shd w:val="clear" w:color="auto" w:fill="auto"/>
            <w:vAlign w:val="center"/>
          </w:tcPr>
          <w:p w:rsidR="00B734E8" w:rsidRPr="00354810" w:rsidRDefault="00B734E8" w:rsidP="00B734E8">
            <w:pPr>
              <w:pStyle w:val="Tabletext"/>
              <w:jc w:val="right"/>
            </w:pPr>
            <w:r>
              <w:t>48.6</w:t>
            </w:r>
          </w:p>
        </w:tc>
        <w:tc>
          <w:tcPr>
            <w:tcW w:w="860" w:type="dxa"/>
            <w:tcBorders>
              <w:top w:val="nil"/>
              <w:bottom w:val="nil"/>
            </w:tcBorders>
            <w:shd w:val="clear" w:color="auto" w:fill="auto"/>
            <w:vAlign w:val="center"/>
          </w:tcPr>
          <w:p w:rsidR="00B734E8" w:rsidRPr="00354810" w:rsidRDefault="00B734E8" w:rsidP="00B734E8">
            <w:pPr>
              <w:pStyle w:val="Tabletext"/>
              <w:jc w:val="right"/>
            </w:pPr>
            <w:r>
              <w:t>48.7</w:t>
            </w:r>
          </w:p>
        </w:tc>
        <w:tc>
          <w:tcPr>
            <w:tcW w:w="861" w:type="dxa"/>
            <w:tcBorders>
              <w:top w:val="nil"/>
              <w:bottom w:val="nil"/>
            </w:tcBorders>
            <w:vAlign w:val="center"/>
          </w:tcPr>
          <w:p w:rsidR="00B734E8" w:rsidRPr="00ED3D9C" w:rsidRDefault="00B734E8" w:rsidP="00B734E8">
            <w:pPr>
              <w:pStyle w:val="Tabletext"/>
              <w:jc w:val="right"/>
            </w:pPr>
            <w:r w:rsidRPr="00ED3D9C">
              <w:t>59.5</w:t>
            </w:r>
          </w:p>
        </w:tc>
        <w:tc>
          <w:tcPr>
            <w:tcW w:w="861" w:type="dxa"/>
            <w:tcBorders>
              <w:top w:val="nil"/>
              <w:bottom w:val="nil"/>
            </w:tcBorders>
            <w:vAlign w:val="center"/>
          </w:tcPr>
          <w:p w:rsidR="00B734E8" w:rsidRPr="00354810" w:rsidRDefault="00B734E8" w:rsidP="00B734E8">
            <w:pPr>
              <w:pStyle w:val="Tabletext"/>
              <w:jc w:val="right"/>
              <w:rPr>
                <w:b/>
              </w:rPr>
            </w:pPr>
            <w:r>
              <w:rPr>
                <w:b/>
              </w:rPr>
              <w:t>42.5</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Nursing</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21.8**</w:t>
            </w:r>
          </w:p>
        </w:tc>
        <w:tc>
          <w:tcPr>
            <w:tcW w:w="861" w:type="dxa"/>
            <w:tcBorders>
              <w:top w:val="nil"/>
              <w:bottom w:val="nil"/>
            </w:tcBorders>
            <w:shd w:val="clear" w:color="auto" w:fill="auto"/>
            <w:vAlign w:val="center"/>
          </w:tcPr>
          <w:p w:rsidR="00B734E8" w:rsidRPr="00354810" w:rsidRDefault="00F73D65" w:rsidP="00B734E8">
            <w:pPr>
              <w:pStyle w:val="Tabletext"/>
              <w:jc w:val="right"/>
            </w:pPr>
            <w:r>
              <w:t>0</w:t>
            </w:r>
          </w:p>
        </w:tc>
        <w:tc>
          <w:tcPr>
            <w:tcW w:w="860" w:type="dxa"/>
            <w:tcBorders>
              <w:top w:val="nil"/>
              <w:bottom w:val="nil"/>
            </w:tcBorders>
            <w:shd w:val="clear" w:color="auto" w:fill="auto"/>
            <w:vAlign w:val="center"/>
          </w:tcPr>
          <w:p w:rsidR="00B734E8" w:rsidRPr="00354810" w:rsidRDefault="00B734E8" w:rsidP="00B734E8">
            <w:pPr>
              <w:pStyle w:val="Tabletext"/>
              <w:jc w:val="right"/>
            </w:pPr>
            <w:r>
              <w:t>56.7</w:t>
            </w:r>
          </w:p>
        </w:tc>
        <w:tc>
          <w:tcPr>
            <w:tcW w:w="861" w:type="dxa"/>
            <w:tcBorders>
              <w:top w:val="nil"/>
              <w:bottom w:val="nil"/>
            </w:tcBorders>
            <w:vAlign w:val="center"/>
          </w:tcPr>
          <w:p w:rsidR="00B734E8" w:rsidRPr="00354810" w:rsidRDefault="00B734E8" w:rsidP="00B734E8">
            <w:pPr>
              <w:pStyle w:val="Tabletext"/>
              <w:jc w:val="right"/>
            </w:pPr>
            <w:r>
              <w:t>59.6</w:t>
            </w:r>
          </w:p>
        </w:tc>
        <w:tc>
          <w:tcPr>
            <w:tcW w:w="861" w:type="dxa"/>
            <w:tcBorders>
              <w:top w:val="nil"/>
              <w:bottom w:val="nil"/>
            </w:tcBorders>
            <w:vAlign w:val="center"/>
          </w:tcPr>
          <w:p w:rsidR="00B734E8" w:rsidRPr="00354810" w:rsidRDefault="00B734E8" w:rsidP="00B734E8">
            <w:pPr>
              <w:pStyle w:val="Tabletext"/>
              <w:jc w:val="right"/>
              <w:rPr>
                <w:b/>
              </w:rPr>
            </w:pPr>
            <w:r>
              <w:rPr>
                <w:b/>
              </w:rPr>
              <w:t>54.9</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Veterinary studies</w:t>
            </w:r>
          </w:p>
        </w:tc>
        <w:tc>
          <w:tcPr>
            <w:tcW w:w="860" w:type="dxa"/>
            <w:tcBorders>
              <w:top w:val="nil"/>
              <w:bottom w:val="nil"/>
            </w:tcBorders>
            <w:vAlign w:val="center"/>
          </w:tcPr>
          <w:p w:rsidR="00B734E8" w:rsidRPr="00354810" w:rsidRDefault="00B734E8" w:rsidP="00B734E8">
            <w:pPr>
              <w:pStyle w:val="Tabletext"/>
              <w:jc w:val="right"/>
            </w:pPr>
            <w:r>
              <w:t>6.1**</w:t>
            </w:r>
          </w:p>
        </w:tc>
        <w:tc>
          <w:tcPr>
            <w:tcW w:w="861" w:type="dxa"/>
            <w:tcBorders>
              <w:top w:val="nil"/>
              <w:bottom w:val="nil"/>
            </w:tcBorders>
            <w:vAlign w:val="center"/>
          </w:tcPr>
          <w:p w:rsidR="00B734E8" w:rsidRPr="00354810" w:rsidRDefault="00B734E8" w:rsidP="00B734E8">
            <w:pPr>
              <w:pStyle w:val="Tabletext"/>
              <w:jc w:val="right"/>
            </w:pPr>
            <w:r>
              <w:t>35.0</w:t>
            </w:r>
          </w:p>
        </w:tc>
        <w:tc>
          <w:tcPr>
            <w:tcW w:w="861" w:type="dxa"/>
            <w:tcBorders>
              <w:top w:val="nil"/>
              <w:bottom w:val="nil"/>
            </w:tcBorders>
            <w:shd w:val="clear" w:color="auto" w:fill="auto"/>
            <w:vAlign w:val="center"/>
          </w:tcPr>
          <w:p w:rsidR="00B734E8" w:rsidRPr="00354810" w:rsidRDefault="00B734E8" w:rsidP="00B734E8">
            <w:pPr>
              <w:pStyle w:val="Tabletext"/>
              <w:jc w:val="right"/>
            </w:pPr>
            <w:r>
              <w:t>56.7</w:t>
            </w:r>
          </w:p>
        </w:tc>
        <w:tc>
          <w:tcPr>
            <w:tcW w:w="860" w:type="dxa"/>
            <w:tcBorders>
              <w:top w:val="nil"/>
              <w:bottom w:val="nil"/>
            </w:tcBorders>
            <w:shd w:val="clear" w:color="auto" w:fill="auto"/>
            <w:vAlign w:val="center"/>
          </w:tcPr>
          <w:p w:rsidR="00B734E8" w:rsidRPr="00354810" w:rsidRDefault="00B734E8" w:rsidP="00B734E8">
            <w:pPr>
              <w:pStyle w:val="Tabletext"/>
              <w:jc w:val="right"/>
            </w:pPr>
            <w:r>
              <w:t>93.2</w:t>
            </w:r>
            <w:r w:rsidR="00707C30">
              <w:t>**</w:t>
            </w:r>
          </w:p>
        </w:tc>
        <w:tc>
          <w:tcPr>
            <w:tcW w:w="861" w:type="dxa"/>
            <w:tcBorders>
              <w:top w:val="nil"/>
              <w:bottom w:val="nil"/>
            </w:tcBorders>
            <w:vAlign w:val="center"/>
          </w:tcPr>
          <w:p w:rsidR="00B734E8" w:rsidRPr="00354810" w:rsidRDefault="00B734E8" w:rsidP="00B734E8">
            <w:pPr>
              <w:pStyle w:val="Tabletext"/>
              <w:jc w:val="right"/>
            </w:pPr>
            <w:r>
              <w:t>100.0**</w:t>
            </w:r>
          </w:p>
        </w:tc>
        <w:tc>
          <w:tcPr>
            <w:tcW w:w="861" w:type="dxa"/>
            <w:tcBorders>
              <w:top w:val="nil"/>
              <w:bottom w:val="nil"/>
            </w:tcBorders>
            <w:vAlign w:val="center"/>
          </w:tcPr>
          <w:p w:rsidR="00B734E8" w:rsidRPr="00354810" w:rsidRDefault="00B734E8" w:rsidP="00B734E8">
            <w:pPr>
              <w:pStyle w:val="Tabletext"/>
              <w:jc w:val="right"/>
              <w:rPr>
                <w:b/>
              </w:rPr>
            </w:pPr>
            <w:r>
              <w:rPr>
                <w:b/>
              </w:rPr>
              <w:t>42.2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Education</w:t>
            </w:r>
          </w:p>
        </w:tc>
        <w:tc>
          <w:tcPr>
            <w:tcW w:w="860" w:type="dxa"/>
            <w:tcBorders>
              <w:top w:val="nil"/>
              <w:bottom w:val="nil"/>
            </w:tcBorders>
            <w:vAlign w:val="center"/>
          </w:tcPr>
          <w:p w:rsidR="00B734E8" w:rsidRPr="00354810" w:rsidRDefault="00B734E8" w:rsidP="00B734E8">
            <w:pPr>
              <w:pStyle w:val="Tabletext"/>
              <w:jc w:val="right"/>
            </w:pPr>
            <w:r>
              <w:t>41.3*</w:t>
            </w:r>
            <w:r w:rsidR="00707C30">
              <w:t>*</w:t>
            </w:r>
          </w:p>
        </w:tc>
        <w:tc>
          <w:tcPr>
            <w:tcW w:w="861" w:type="dxa"/>
            <w:tcBorders>
              <w:top w:val="nil"/>
              <w:bottom w:val="nil"/>
            </w:tcBorders>
            <w:vAlign w:val="center"/>
          </w:tcPr>
          <w:p w:rsidR="00B734E8" w:rsidRPr="00354810" w:rsidRDefault="00B734E8" w:rsidP="00B734E8">
            <w:pPr>
              <w:pStyle w:val="Tabletext"/>
              <w:jc w:val="right"/>
            </w:pPr>
            <w:r>
              <w:t>100.0**</w:t>
            </w:r>
          </w:p>
        </w:tc>
        <w:tc>
          <w:tcPr>
            <w:tcW w:w="861" w:type="dxa"/>
            <w:tcBorders>
              <w:top w:val="nil"/>
              <w:bottom w:val="nil"/>
            </w:tcBorders>
            <w:shd w:val="clear" w:color="auto" w:fill="auto"/>
            <w:vAlign w:val="center"/>
          </w:tcPr>
          <w:p w:rsidR="00B734E8" w:rsidRPr="00354810" w:rsidRDefault="00B734E8" w:rsidP="00B734E8">
            <w:pPr>
              <w:pStyle w:val="Tabletext"/>
              <w:jc w:val="right"/>
            </w:pPr>
            <w:r>
              <w:t>64.1</w:t>
            </w:r>
          </w:p>
        </w:tc>
        <w:tc>
          <w:tcPr>
            <w:tcW w:w="860" w:type="dxa"/>
            <w:tcBorders>
              <w:top w:val="nil"/>
              <w:bottom w:val="nil"/>
            </w:tcBorders>
            <w:shd w:val="clear" w:color="auto" w:fill="auto"/>
            <w:vAlign w:val="center"/>
          </w:tcPr>
          <w:p w:rsidR="00B734E8" w:rsidRPr="00354810" w:rsidRDefault="00B734E8" w:rsidP="00B734E8">
            <w:pPr>
              <w:pStyle w:val="Tabletext"/>
              <w:jc w:val="right"/>
            </w:pPr>
            <w:r>
              <w:t>49.1</w:t>
            </w:r>
          </w:p>
        </w:tc>
        <w:tc>
          <w:tcPr>
            <w:tcW w:w="861" w:type="dxa"/>
            <w:tcBorders>
              <w:top w:val="nil"/>
              <w:bottom w:val="nil"/>
            </w:tcBorders>
            <w:vAlign w:val="center"/>
          </w:tcPr>
          <w:p w:rsidR="00B734E8" w:rsidRPr="00ED3D9C" w:rsidRDefault="00B734E8" w:rsidP="00B734E8">
            <w:pPr>
              <w:pStyle w:val="Tabletext"/>
              <w:jc w:val="right"/>
            </w:pPr>
            <w:r w:rsidRPr="00ED3D9C">
              <w:t>100.0**</w:t>
            </w:r>
          </w:p>
        </w:tc>
        <w:tc>
          <w:tcPr>
            <w:tcW w:w="861" w:type="dxa"/>
            <w:tcBorders>
              <w:top w:val="nil"/>
              <w:bottom w:val="nil"/>
            </w:tcBorders>
            <w:vAlign w:val="center"/>
          </w:tcPr>
          <w:p w:rsidR="00B734E8" w:rsidRPr="00354810" w:rsidRDefault="00B734E8" w:rsidP="00B734E8">
            <w:pPr>
              <w:pStyle w:val="Tabletext"/>
              <w:jc w:val="right"/>
              <w:rPr>
                <w:b/>
              </w:rPr>
            </w:pPr>
            <w:r>
              <w:rPr>
                <w:b/>
              </w:rPr>
              <w:t>53.7</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Management and commerce</w:t>
            </w:r>
          </w:p>
        </w:tc>
        <w:tc>
          <w:tcPr>
            <w:tcW w:w="860" w:type="dxa"/>
            <w:tcBorders>
              <w:top w:val="nil"/>
              <w:bottom w:val="nil"/>
            </w:tcBorders>
            <w:vAlign w:val="center"/>
          </w:tcPr>
          <w:p w:rsidR="00B734E8" w:rsidRPr="00354810" w:rsidRDefault="00B734E8" w:rsidP="00B734E8">
            <w:pPr>
              <w:pStyle w:val="Tabletext"/>
              <w:jc w:val="right"/>
            </w:pPr>
            <w:r>
              <w:t>26.0</w:t>
            </w:r>
          </w:p>
        </w:tc>
        <w:tc>
          <w:tcPr>
            <w:tcW w:w="861" w:type="dxa"/>
            <w:tcBorders>
              <w:top w:val="nil"/>
              <w:bottom w:val="nil"/>
            </w:tcBorders>
            <w:vAlign w:val="center"/>
          </w:tcPr>
          <w:p w:rsidR="00B734E8" w:rsidRPr="00354810" w:rsidRDefault="00B734E8" w:rsidP="00B734E8">
            <w:pPr>
              <w:pStyle w:val="Tabletext"/>
              <w:jc w:val="right"/>
            </w:pPr>
            <w:r>
              <w:t>38.5</w:t>
            </w:r>
          </w:p>
        </w:tc>
        <w:tc>
          <w:tcPr>
            <w:tcW w:w="861" w:type="dxa"/>
            <w:tcBorders>
              <w:top w:val="nil"/>
              <w:bottom w:val="nil"/>
            </w:tcBorders>
            <w:shd w:val="clear" w:color="auto" w:fill="auto"/>
            <w:vAlign w:val="center"/>
          </w:tcPr>
          <w:p w:rsidR="00B734E8" w:rsidRPr="00354810" w:rsidRDefault="00B734E8" w:rsidP="00B734E8">
            <w:pPr>
              <w:pStyle w:val="Tabletext"/>
              <w:jc w:val="right"/>
            </w:pPr>
            <w:r>
              <w:t>47.0</w:t>
            </w:r>
          </w:p>
        </w:tc>
        <w:tc>
          <w:tcPr>
            <w:tcW w:w="860" w:type="dxa"/>
            <w:tcBorders>
              <w:top w:val="nil"/>
              <w:bottom w:val="nil"/>
            </w:tcBorders>
            <w:shd w:val="clear" w:color="auto" w:fill="auto"/>
            <w:vAlign w:val="center"/>
          </w:tcPr>
          <w:p w:rsidR="00B734E8" w:rsidRPr="00354810" w:rsidRDefault="00B734E8" w:rsidP="00B734E8">
            <w:pPr>
              <w:pStyle w:val="Tabletext"/>
              <w:jc w:val="right"/>
            </w:pPr>
            <w:r>
              <w:t>46.5</w:t>
            </w:r>
          </w:p>
        </w:tc>
        <w:tc>
          <w:tcPr>
            <w:tcW w:w="861" w:type="dxa"/>
            <w:tcBorders>
              <w:top w:val="nil"/>
              <w:bottom w:val="nil"/>
            </w:tcBorders>
            <w:vAlign w:val="center"/>
          </w:tcPr>
          <w:p w:rsidR="00B734E8" w:rsidRPr="00354810" w:rsidRDefault="00B734E8" w:rsidP="00B734E8">
            <w:pPr>
              <w:pStyle w:val="Tabletext"/>
              <w:jc w:val="right"/>
            </w:pPr>
            <w:r>
              <w:t>40.2</w:t>
            </w:r>
          </w:p>
        </w:tc>
        <w:tc>
          <w:tcPr>
            <w:tcW w:w="861" w:type="dxa"/>
            <w:tcBorders>
              <w:top w:val="nil"/>
              <w:bottom w:val="nil"/>
            </w:tcBorders>
            <w:vAlign w:val="center"/>
          </w:tcPr>
          <w:p w:rsidR="00B734E8" w:rsidRPr="00354810" w:rsidRDefault="00B734E8" w:rsidP="00B734E8">
            <w:pPr>
              <w:pStyle w:val="Tabletext"/>
              <w:jc w:val="right"/>
              <w:rPr>
                <w:b/>
              </w:rPr>
            </w:pPr>
            <w:r>
              <w:rPr>
                <w:b/>
              </w:rPr>
              <w:t>41.8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Banking and finance</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28.4</w:t>
            </w:r>
            <w:r w:rsidR="00707C30">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41.3</w:t>
            </w:r>
          </w:p>
        </w:tc>
        <w:tc>
          <w:tcPr>
            <w:tcW w:w="860" w:type="dxa"/>
            <w:tcBorders>
              <w:top w:val="nil"/>
              <w:bottom w:val="nil"/>
            </w:tcBorders>
            <w:shd w:val="clear" w:color="auto" w:fill="auto"/>
            <w:vAlign w:val="center"/>
          </w:tcPr>
          <w:p w:rsidR="00B734E8" w:rsidRPr="00354810" w:rsidRDefault="00B734E8" w:rsidP="00B734E8">
            <w:pPr>
              <w:pStyle w:val="Tabletext"/>
              <w:jc w:val="right"/>
            </w:pPr>
            <w:r>
              <w:t>35.0</w:t>
            </w:r>
          </w:p>
        </w:tc>
        <w:tc>
          <w:tcPr>
            <w:tcW w:w="861" w:type="dxa"/>
            <w:tcBorders>
              <w:top w:val="nil"/>
              <w:bottom w:val="nil"/>
            </w:tcBorders>
            <w:vAlign w:val="center"/>
          </w:tcPr>
          <w:p w:rsidR="00B734E8" w:rsidRPr="00354810" w:rsidRDefault="00B734E8" w:rsidP="00B734E8">
            <w:pPr>
              <w:pStyle w:val="Tabletext"/>
              <w:jc w:val="right"/>
            </w:pPr>
            <w:r>
              <w:t>31.9</w:t>
            </w:r>
          </w:p>
        </w:tc>
        <w:tc>
          <w:tcPr>
            <w:tcW w:w="861" w:type="dxa"/>
            <w:tcBorders>
              <w:top w:val="nil"/>
              <w:bottom w:val="nil"/>
            </w:tcBorders>
            <w:vAlign w:val="center"/>
          </w:tcPr>
          <w:p w:rsidR="00B734E8" w:rsidRPr="00354810" w:rsidRDefault="00B734E8" w:rsidP="00B734E8">
            <w:pPr>
              <w:pStyle w:val="Tabletext"/>
              <w:jc w:val="right"/>
              <w:rPr>
                <w:b/>
              </w:rPr>
            </w:pPr>
            <w:r>
              <w:rPr>
                <w:b/>
              </w:rPr>
              <w:t>36.0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Society and culture</w:t>
            </w:r>
          </w:p>
        </w:tc>
        <w:tc>
          <w:tcPr>
            <w:tcW w:w="860" w:type="dxa"/>
            <w:tcBorders>
              <w:top w:val="nil"/>
              <w:bottom w:val="nil"/>
            </w:tcBorders>
            <w:vAlign w:val="center"/>
          </w:tcPr>
          <w:p w:rsidR="00B734E8" w:rsidRPr="00354810" w:rsidRDefault="00B734E8" w:rsidP="00B734E8">
            <w:pPr>
              <w:pStyle w:val="Tabletext"/>
              <w:jc w:val="right"/>
            </w:pPr>
            <w:r>
              <w:t>28.7</w:t>
            </w:r>
            <w:r w:rsidR="00F230C7">
              <w:t>*</w:t>
            </w:r>
          </w:p>
        </w:tc>
        <w:tc>
          <w:tcPr>
            <w:tcW w:w="861" w:type="dxa"/>
            <w:tcBorders>
              <w:top w:val="nil"/>
              <w:bottom w:val="nil"/>
            </w:tcBorders>
            <w:vAlign w:val="center"/>
          </w:tcPr>
          <w:p w:rsidR="00B734E8" w:rsidRPr="00354810" w:rsidRDefault="00B734E8" w:rsidP="00B734E8">
            <w:pPr>
              <w:pStyle w:val="Tabletext"/>
              <w:jc w:val="right"/>
            </w:pPr>
            <w:r>
              <w:t>27.9</w:t>
            </w:r>
          </w:p>
        </w:tc>
        <w:tc>
          <w:tcPr>
            <w:tcW w:w="861" w:type="dxa"/>
            <w:tcBorders>
              <w:top w:val="nil"/>
              <w:bottom w:val="nil"/>
            </w:tcBorders>
            <w:shd w:val="clear" w:color="auto" w:fill="auto"/>
            <w:vAlign w:val="center"/>
          </w:tcPr>
          <w:p w:rsidR="00B734E8" w:rsidRPr="00354810" w:rsidRDefault="00B734E8" w:rsidP="00B734E8">
            <w:pPr>
              <w:pStyle w:val="Tabletext"/>
              <w:jc w:val="right"/>
            </w:pPr>
            <w:r>
              <w:t>54.9</w:t>
            </w:r>
          </w:p>
        </w:tc>
        <w:tc>
          <w:tcPr>
            <w:tcW w:w="860" w:type="dxa"/>
            <w:tcBorders>
              <w:top w:val="nil"/>
              <w:bottom w:val="nil"/>
            </w:tcBorders>
            <w:shd w:val="clear" w:color="auto" w:fill="auto"/>
            <w:vAlign w:val="center"/>
          </w:tcPr>
          <w:p w:rsidR="00B734E8" w:rsidRPr="00354810" w:rsidRDefault="00B734E8" w:rsidP="00B734E8">
            <w:pPr>
              <w:pStyle w:val="Tabletext"/>
              <w:jc w:val="right"/>
            </w:pPr>
            <w:r>
              <w:t>41.8</w:t>
            </w:r>
          </w:p>
        </w:tc>
        <w:tc>
          <w:tcPr>
            <w:tcW w:w="861" w:type="dxa"/>
            <w:tcBorders>
              <w:top w:val="nil"/>
              <w:bottom w:val="nil"/>
            </w:tcBorders>
            <w:vAlign w:val="center"/>
          </w:tcPr>
          <w:p w:rsidR="00B734E8" w:rsidRPr="00354810" w:rsidRDefault="00B734E8" w:rsidP="00B734E8">
            <w:pPr>
              <w:pStyle w:val="Tabletext"/>
              <w:jc w:val="right"/>
            </w:pPr>
            <w:r>
              <w:t>50.5</w:t>
            </w:r>
          </w:p>
        </w:tc>
        <w:tc>
          <w:tcPr>
            <w:tcW w:w="861" w:type="dxa"/>
            <w:tcBorders>
              <w:top w:val="nil"/>
              <w:bottom w:val="nil"/>
            </w:tcBorders>
            <w:vAlign w:val="center"/>
          </w:tcPr>
          <w:p w:rsidR="00B734E8" w:rsidRPr="00354810" w:rsidRDefault="00B734E8" w:rsidP="00B734E8">
            <w:pPr>
              <w:pStyle w:val="Tabletext"/>
              <w:jc w:val="right"/>
              <w:rPr>
                <w:b/>
              </w:rPr>
            </w:pPr>
            <w:r>
              <w:rPr>
                <w:b/>
              </w:rPr>
              <w:t>48.3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Creative arts</w:t>
            </w:r>
          </w:p>
        </w:tc>
        <w:tc>
          <w:tcPr>
            <w:tcW w:w="860" w:type="dxa"/>
            <w:tcBorders>
              <w:top w:val="nil"/>
              <w:bottom w:val="nil"/>
            </w:tcBorders>
            <w:vAlign w:val="center"/>
          </w:tcPr>
          <w:p w:rsidR="00B734E8" w:rsidRPr="00354810" w:rsidRDefault="00B734E8" w:rsidP="00B734E8">
            <w:pPr>
              <w:pStyle w:val="Tabletext"/>
              <w:jc w:val="right"/>
            </w:pPr>
            <w:r>
              <w:t>11.1**</w:t>
            </w:r>
          </w:p>
        </w:tc>
        <w:tc>
          <w:tcPr>
            <w:tcW w:w="861" w:type="dxa"/>
            <w:tcBorders>
              <w:top w:val="nil"/>
              <w:bottom w:val="nil"/>
            </w:tcBorders>
            <w:vAlign w:val="center"/>
          </w:tcPr>
          <w:p w:rsidR="00B734E8" w:rsidRPr="00354810" w:rsidRDefault="00B734E8" w:rsidP="00B734E8">
            <w:pPr>
              <w:pStyle w:val="Tabletext"/>
              <w:jc w:val="right"/>
            </w:pPr>
            <w:r>
              <w:t>27.4</w:t>
            </w:r>
          </w:p>
        </w:tc>
        <w:tc>
          <w:tcPr>
            <w:tcW w:w="861" w:type="dxa"/>
            <w:tcBorders>
              <w:top w:val="nil"/>
              <w:bottom w:val="nil"/>
            </w:tcBorders>
            <w:shd w:val="clear" w:color="auto" w:fill="auto"/>
            <w:vAlign w:val="center"/>
          </w:tcPr>
          <w:p w:rsidR="00B734E8" w:rsidRPr="00354810" w:rsidRDefault="00B734E8" w:rsidP="00B734E8">
            <w:pPr>
              <w:pStyle w:val="Tabletext"/>
              <w:jc w:val="right"/>
            </w:pPr>
            <w:r>
              <w:t>28.4</w:t>
            </w:r>
          </w:p>
        </w:tc>
        <w:tc>
          <w:tcPr>
            <w:tcW w:w="860" w:type="dxa"/>
            <w:tcBorders>
              <w:top w:val="nil"/>
              <w:bottom w:val="nil"/>
            </w:tcBorders>
            <w:shd w:val="clear" w:color="auto" w:fill="auto"/>
            <w:vAlign w:val="center"/>
          </w:tcPr>
          <w:p w:rsidR="00B734E8" w:rsidRPr="00354810" w:rsidRDefault="00B734E8" w:rsidP="00B734E8">
            <w:pPr>
              <w:pStyle w:val="Tabletext"/>
              <w:jc w:val="right"/>
            </w:pPr>
            <w:r>
              <w:t>34.4</w:t>
            </w:r>
          </w:p>
        </w:tc>
        <w:tc>
          <w:tcPr>
            <w:tcW w:w="861" w:type="dxa"/>
            <w:tcBorders>
              <w:top w:val="nil"/>
              <w:bottom w:val="nil"/>
            </w:tcBorders>
            <w:vAlign w:val="center"/>
          </w:tcPr>
          <w:p w:rsidR="00B734E8" w:rsidRPr="00354810" w:rsidRDefault="00B734E8" w:rsidP="00B734E8">
            <w:pPr>
              <w:pStyle w:val="Tabletext"/>
              <w:jc w:val="right"/>
            </w:pPr>
            <w:r>
              <w:t>38.2</w:t>
            </w:r>
          </w:p>
        </w:tc>
        <w:tc>
          <w:tcPr>
            <w:tcW w:w="861" w:type="dxa"/>
            <w:tcBorders>
              <w:top w:val="nil"/>
              <w:bottom w:val="nil"/>
            </w:tcBorders>
            <w:vAlign w:val="center"/>
          </w:tcPr>
          <w:p w:rsidR="00B734E8" w:rsidRPr="00354810" w:rsidRDefault="00B734E8" w:rsidP="00B734E8">
            <w:pPr>
              <w:pStyle w:val="Tabletext"/>
              <w:jc w:val="right"/>
              <w:rPr>
                <w:b/>
              </w:rPr>
            </w:pPr>
            <w:r>
              <w:rPr>
                <w:b/>
              </w:rPr>
              <w:t>32.0</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B734E8" w:rsidRPr="00354810" w:rsidRDefault="00B734E8" w:rsidP="00B734E8">
            <w:pPr>
              <w:pStyle w:val="Tabletext"/>
              <w:jc w:val="right"/>
            </w:pPr>
            <w:r>
              <w:t>24.5*</w:t>
            </w:r>
          </w:p>
        </w:tc>
        <w:tc>
          <w:tcPr>
            <w:tcW w:w="861" w:type="dxa"/>
            <w:tcBorders>
              <w:top w:val="nil"/>
              <w:bottom w:val="single" w:sz="4" w:space="0" w:color="auto"/>
            </w:tcBorders>
            <w:vAlign w:val="center"/>
          </w:tcPr>
          <w:p w:rsidR="00B734E8" w:rsidRPr="00354810" w:rsidRDefault="00B734E8" w:rsidP="00B734E8">
            <w:pPr>
              <w:pStyle w:val="Tabletext"/>
              <w:jc w:val="right"/>
            </w:pPr>
            <w:r>
              <w:t>42.7</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45.9</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50.7</w:t>
            </w:r>
          </w:p>
        </w:tc>
        <w:tc>
          <w:tcPr>
            <w:tcW w:w="861" w:type="dxa"/>
            <w:tcBorders>
              <w:top w:val="nil"/>
              <w:bottom w:val="single" w:sz="4" w:space="0" w:color="auto"/>
            </w:tcBorders>
            <w:vAlign w:val="center"/>
          </w:tcPr>
          <w:p w:rsidR="00B734E8" w:rsidRPr="00354810" w:rsidRDefault="00B734E8" w:rsidP="00B734E8">
            <w:pPr>
              <w:pStyle w:val="Tabletext"/>
              <w:jc w:val="right"/>
            </w:pPr>
            <w:r>
              <w:t>45.7</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43.7</w:t>
            </w:r>
          </w:p>
        </w:tc>
      </w:tr>
      <w:tr w:rsidR="00B734E8" w:rsidRPr="00354810">
        <w:trPr>
          <w:trHeight w:val="255"/>
        </w:trPr>
        <w:tc>
          <w:tcPr>
            <w:tcW w:w="2876" w:type="dxa"/>
            <w:tcBorders>
              <w:top w:val="single" w:sz="4" w:space="0" w:color="auto"/>
              <w:bottom w:val="single" w:sz="4" w:space="0" w:color="auto"/>
            </w:tcBorders>
            <w:shd w:val="clear" w:color="auto" w:fill="auto"/>
            <w:vAlign w:val="center"/>
          </w:tcPr>
          <w:p w:rsidR="00B734E8" w:rsidRPr="00354810" w:rsidRDefault="00B734E8"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30.7</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38.1</w:t>
            </w:r>
          </w:p>
        </w:tc>
        <w:tc>
          <w:tcPr>
            <w:tcW w:w="861"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53.0</w:t>
            </w:r>
          </w:p>
        </w:tc>
        <w:tc>
          <w:tcPr>
            <w:tcW w:w="860"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42.2</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44.8</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44.0</w:t>
            </w:r>
          </w:p>
        </w:tc>
      </w:tr>
    </w:tbl>
    <w:p w:rsidR="00B734E8" w:rsidRDefault="00B734E8" w:rsidP="00B734E8">
      <w:pPr>
        <w:pStyle w:val="Source"/>
      </w:pPr>
      <w:r>
        <w:t>Source</w:t>
      </w:r>
      <w:r>
        <w:tab/>
        <w:t xml:space="preserve">NCVER (2011). </w:t>
      </w:r>
    </w:p>
    <w:p w:rsidR="00B734E8" w:rsidRDefault="00B734E8" w:rsidP="00B734E8">
      <w:pPr>
        <w:pStyle w:val="Source"/>
      </w:pPr>
      <w:r>
        <w:t>Notes</w:t>
      </w:r>
      <w:r>
        <w:tab/>
        <w:t xml:space="preserve">Blank cells indicate a zero sample size. </w:t>
      </w:r>
    </w:p>
    <w:p w:rsidR="00B734E8" w:rsidRDefault="00B734E8" w:rsidP="00B734E8">
      <w:pPr>
        <w:pStyle w:val="Source"/>
        <w:ind w:left="1134"/>
      </w:pPr>
      <w:r>
        <w:t>* Relative standard error &gt; 25%. ** Relative standard error &gt; 50% or cell sample size &lt; 10</w:t>
      </w:r>
    </w:p>
    <w:p w:rsidR="00B734E8" w:rsidRPr="006973D8" w:rsidRDefault="00B734E8" w:rsidP="00B734E8">
      <w:pPr>
        <w:pStyle w:val="Text"/>
      </w:pPr>
      <w:r w:rsidRPr="006973D8">
        <w:t xml:space="preserve">The predicted probability results shown in Table 12 show that in the youngest group the probability </w:t>
      </w:r>
      <w:r>
        <w:t xml:space="preserve">of being employed </w:t>
      </w:r>
      <w:r w:rsidRPr="006973D8">
        <w:t xml:space="preserve">for diploma and higher graduates is </w:t>
      </w:r>
      <w:r w:rsidR="0083672D">
        <w:t xml:space="preserve">statistically </w:t>
      </w:r>
      <w:r w:rsidR="001426FF">
        <w:t>indistinguishable</w:t>
      </w:r>
      <w:r w:rsidR="0083672D">
        <w:t xml:space="preserve"> as that for certificate IV graduates while it is significantly</w:t>
      </w:r>
      <w:r w:rsidR="0083672D" w:rsidRPr="006973D8">
        <w:t xml:space="preserve"> </w:t>
      </w:r>
      <w:r w:rsidRPr="006973D8">
        <w:t>somewhat less than that for certificate III graduates</w:t>
      </w:r>
      <w:r w:rsidR="00054E14">
        <w:t>.</w:t>
      </w:r>
      <w:r w:rsidR="007F22D2" w:rsidRPr="007F22D2">
        <w:t xml:space="preserve"> </w:t>
      </w:r>
      <w:r w:rsidR="007F22D2" w:rsidRPr="006973D8">
        <w:t xml:space="preserve">It appears diploma and higher qualifications play less of a role in helping unemployed young people gain work than the apparently clearer pathways to work available </w:t>
      </w:r>
      <w:r w:rsidR="00054E14">
        <w:t xml:space="preserve">for </w:t>
      </w:r>
      <w:r w:rsidR="007F22D2" w:rsidRPr="006973D8">
        <w:t xml:space="preserve">certificate IIIs, many of which are studied </w:t>
      </w:r>
      <w:r w:rsidR="007F22D2">
        <w:t xml:space="preserve">for </w:t>
      </w:r>
      <w:r w:rsidR="007F22D2" w:rsidRPr="006973D8">
        <w:t>apprenticeships and traineeships.</w:t>
      </w:r>
      <w:r w:rsidR="007F22D2">
        <w:t xml:space="preserve"> Among the older two groups the apparent differences in these probabilities between diploma and above, certificate IV and certificate III graduates are not significant.</w:t>
      </w:r>
      <w:r w:rsidRPr="006973D8">
        <w:t xml:space="preserve"> There seem</w:t>
      </w:r>
      <w:r w:rsidR="007F22D2">
        <w:t>s</w:t>
      </w:r>
      <w:r w:rsidRPr="006973D8">
        <w:t xml:space="preserve"> to be exceptions by field, and notably perhaps for policy considerations is the high proportion in agriculture, and the apparent high proportions in process and resource </w:t>
      </w:r>
      <w:r w:rsidRPr="006973D8">
        <w:lastRenderedPageBreak/>
        <w:t xml:space="preserve">engineering, and veterinary studies, also important fields in rural areas, although these two latter results are unreliable. Engaging rural youth within their home region is an important consideration in improving social inclusion (Cuervo and Wyn, 2012) a point also noted in the chapter on engineering education </w:t>
      </w:r>
      <w:r>
        <w:t xml:space="preserve">which observes a </w:t>
      </w:r>
      <w:r w:rsidRPr="006973D8">
        <w:t>lack of advanced diploma engineering programs in rural areas.</w:t>
      </w:r>
      <w:r w:rsidR="007F22D2" w:rsidRPr="007F22D2">
        <w:t xml:space="preserve"> </w:t>
      </w:r>
      <w:r w:rsidR="007F22D2">
        <w:t xml:space="preserve">It should be noted that labour market entry appears to be a particular </w:t>
      </w:r>
      <w:r w:rsidR="007F22D2" w:rsidRPr="00615F21">
        <w:t>reason</w:t>
      </w:r>
      <w:r w:rsidR="007F22D2" w:rsidRPr="003E1FE4">
        <w:t xml:space="preserve"> </w:t>
      </w:r>
      <w:r w:rsidR="007F22D2">
        <w:t>for young people to study. Considering the ‘main reason for study’ responses of those who have graduated from a diploma and higher programs, labour market entry appears particularly important for young people, with 3</w:t>
      </w:r>
      <w:r w:rsidR="00D746A9">
        <w:t>9</w:t>
      </w:r>
      <w:r w:rsidR="007F22D2">
        <w:t xml:space="preserve">% giving the response ‘to get a job’ compared with </w:t>
      </w:r>
      <w:r w:rsidR="00D746A9">
        <w:t>13</w:t>
      </w:r>
      <w:r w:rsidR="007F22D2">
        <w:t xml:space="preserve">% of those aged 25–44 and </w:t>
      </w:r>
      <w:r w:rsidR="00D746A9">
        <w:t>8</w:t>
      </w:r>
      <w:r w:rsidR="007F22D2">
        <w:t>% of those aged 45 and over (noting my concerns about this question footnoted above).</w:t>
      </w:r>
    </w:p>
    <w:p w:rsidR="00B734E8" w:rsidRPr="006973D8" w:rsidRDefault="00B734E8" w:rsidP="00B734E8">
      <w:pPr>
        <w:pStyle w:val="tabletitle"/>
      </w:pPr>
      <w:bookmarkStart w:id="38" w:name="_Toc370312715"/>
      <w:r w:rsidRPr="006973D8">
        <w:t>Table 12</w:t>
      </w:r>
      <w:r w:rsidRPr="006973D8">
        <w:tab/>
        <w:t>Predicted probabilities of being in employment six months after training for those who were not employed before training</w:t>
      </w:r>
      <w:bookmarkEnd w:id="38"/>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7F22D2" w:rsidP="00B734E8">
            <w:pPr>
              <w:pStyle w:val="Tablehead1"/>
              <w:spacing w:before="2" w:after="2"/>
            </w:pPr>
            <w:r>
              <w:t>Qualification level</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spacing w:before="2" w:after="2"/>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spacing w:before="2" w:after="2"/>
              <w:jc w:val="right"/>
              <w:rPr>
                <w:bCs/>
              </w:rPr>
            </w:pPr>
            <w:r w:rsidRPr="00354810">
              <w:rPr>
                <w:bCs/>
              </w:rPr>
              <w:t>All ages</w:t>
            </w:r>
          </w:p>
        </w:tc>
      </w:tr>
      <w:tr w:rsidR="00B734E8">
        <w:trPr>
          <w:trHeight w:val="255"/>
        </w:trPr>
        <w:tc>
          <w:tcPr>
            <w:tcW w:w="2415" w:type="dxa"/>
            <w:tcBorders>
              <w:top w:val="single" w:sz="4" w:space="0" w:color="auto"/>
              <w:bottom w:val="nil"/>
            </w:tcBorders>
            <w:shd w:val="clear" w:color="auto" w:fill="auto"/>
            <w:vAlign w:val="center"/>
          </w:tcPr>
          <w:p w:rsidR="00B734E8" w:rsidRPr="00354810" w:rsidRDefault="00B734E8" w:rsidP="00B734E8">
            <w:pPr>
              <w:pStyle w:val="Tabletext"/>
              <w:spacing w:before="2" w:after="2"/>
              <w:rPr>
                <w:b/>
              </w:rPr>
            </w:pPr>
            <w:r>
              <w:rPr>
                <w:b/>
              </w:rPr>
              <w:t>Diplomas and</w:t>
            </w:r>
            <w:r w:rsidRPr="00354810">
              <w:rPr>
                <w:b/>
              </w:rPr>
              <w:t xml:space="preserve"> </w:t>
            </w:r>
            <w:r>
              <w:rPr>
                <w:b/>
              </w:rPr>
              <w:t>above</w:t>
            </w:r>
          </w:p>
        </w:tc>
        <w:tc>
          <w:tcPr>
            <w:tcW w:w="1311" w:type="dxa"/>
            <w:tcBorders>
              <w:top w:val="single" w:sz="4" w:space="0" w:color="auto"/>
              <w:bottom w:val="nil"/>
            </w:tcBorders>
          </w:tcPr>
          <w:p w:rsidR="00B734E8" w:rsidRDefault="00B734E8" w:rsidP="00B734E8">
            <w:pPr>
              <w:pStyle w:val="Tabletext"/>
              <w:jc w:val="right"/>
            </w:pPr>
            <w:r>
              <w:t>0.49</w:t>
            </w:r>
          </w:p>
        </w:tc>
        <w:tc>
          <w:tcPr>
            <w:tcW w:w="1311" w:type="dxa"/>
            <w:tcBorders>
              <w:top w:val="single" w:sz="4" w:space="0" w:color="auto"/>
              <w:bottom w:val="nil"/>
            </w:tcBorders>
          </w:tcPr>
          <w:p w:rsidR="00B734E8" w:rsidRDefault="00B734E8" w:rsidP="00B734E8">
            <w:pPr>
              <w:pStyle w:val="Tabletext"/>
              <w:jc w:val="right"/>
            </w:pPr>
            <w:r>
              <w:t>0.46</w:t>
            </w:r>
          </w:p>
        </w:tc>
        <w:tc>
          <w:tcPr>
            <w:tcW w:w="1311" w:type="dxa"/>
            <w:tcBorders>
              <w:top w:val="single" w:sz="4" w:space="0" w:color="auto"/>
              <w:bottom w:val="nil"/>
            </w:tcBorders>
            <w:shd w:val="clear" w:color="auto" w:fill="auto"/>
          </w:tcPr>
          <w:p w:rsidR="00B734E8" w:rsidRDefault="00B734E8" w:rsidP="00B734E8">
            <w:pPr>
              <w:pStyle w:val="Tabletext"/>
              <w:jc w:val="right"/>
            </w:pPr>
            <w:r>
              <w:t>0.35</w:t>
            </w:r>
          </w:p>
        </w:tc>
        <w:tc>
          <w:tcPr>
            <w:tcW w:w="1312" w:type="dxa"/>
            <w:tcBorders>
              <w:top w:val="single" w:sz="4" w:space="0" w:color="auto"/>
              <w:bottom w:val="nil"/>
            </w:tcBorders>
          </w:tcPr>
          <w:p w:rsidR="00B734E8" w:rsidRDefault="00B734E8" w:rsidP="00B734E8">
            <w:pPr>
              <w:pStyle w:val="Tabletext"/>
              <w:jc w:val="right"/>
            </w:pPr>
            <w:r>
              <w:t>0.46</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IV</w:t>
            </w:r>
          </w:p>
        </w:tc>
        <w:tc>
          <w:tcPr>
            <w:tcW w:w="1311" w:type="dxa"/>
            <w:tcBorders>
              <w:top w:val="nil"/>
              <w:bottom w:val="nil"/>
            </w:tcBorders>
          </w:tcPr>
          <w:p w:rsidR="00B734E8" w:rsidRDefault="00B734E8" w:rsidP="00B734E8">
            <w:pPr>
              <w:pStyle w:val="Tabletext"/>
              <w:jc w:val="right"/>
            </w:pPr>
            <w:r>
              <w:t>0.47</w:t>
            </w:r>
          </w:p>
        </w:tc>
        <w:tc>
          <w:tcPr>
            <w:tcW w:w="1311" w:type="dxa"/>
            <w:tcBorders>
              <w:top w:val="nil"/>
              <w:bottom w:val="nil"/>
            </w:tcBorders>
          </w:tcPr>
          <w:p w:rsidR="00B734E8" w:rsidRDefault="00B734E8" w:rsidP="00B734E8">
            <w:pPr>
              <w:pStyle w:val="Tabletext"/>
              <w:jc w:val="right"/>
            </w:pPr>
            <w:r>
              <w:t>0.47</w:t>
            </w:r>
          </w:p>
        </w:tc>
        <w:tc>
          <w:tcPr>
            <w:tcW w:w="1311" w:type="dxa"/>
            <w:tcBorders>
              <w:top w:val="nil"/>
              <w:bottom w:val="nil"/>
            </w:tcBorders>
            <w:shd w:val="clear" w:color="auto" w:fill="auto"/>
          </w:tcPr>
          <w:p w:rsidR="00B734E8" w:rsidRDefault="00B734E8" w:rsidP="00B734E8">
            <w:pPr>
              <w:pStyle w:val="Tabletext"/>
              <w:jc w:val="right"/>
            </w:pPr>
            <w:r>
              <w:t>0.31</w:t>
            </w:r>
          </w:p>
        </w:tc>
        <w:tc>
          <w:tcPr>
            <w:tcW w:w="1312" w:type="dxa"/>
            <w:tcBorders>
              <w:top w:val="nil"/>
              <w:bottom w:val="nil"/>
            </w:tcBorders>
          </w:tcPr>
          <w:p w:rsidR="00B734E8" w:rsidRDefault="00B734E8" w:rsidP="00B734E8">
            <w:pPr>
              <w:pStyle w:val="Tabletext"/>
              <w:jc w:val="right"/>
            </w:pPr>
            <w:r>
              <w:t>0.44</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III</w:t>
            </w:r>
          </w:p>
        </w:tc>
        <w:tc>
          <w:tcPr>
            <w:tcW w:w="1311" w:type="dxa"/>
            <w:tcBorders>
              <w:top w:val="nil"/>
              <w:bottom w:val="nil"/>
            </w:tcBorders>
          </w:tcPr>
          <w:p w:rsidR="00B734E8" w:rsidRDefault="00B734E8" w:rsidP="00B734E8">
            <w:pPr>
              <w:pStyle w:val="Tabletext"/>
              <w:jc w:val="right"/>
            </w:pPr>
            <w:r>
              <w:t>0.54</w:t>
            </w:r>
          </w:p>
        </w:tc>
        <w:tc>
          <w:tcPr>
            <w:tcW w:w="1311" w:type="dxa"/>
            <w:tcBorders>
              <w:top w:val="nil"/>
              <w:bottom w:val="nil"/>
            </w:tcBorders>
          </w:tcPr>
          <w:p w:rsidR="00B734E8" w:rsidRDefault="00B734E8" w:rsidP="00B734E8">
            <w:pPr>
              <w:pStyle w:val="Tabletext"/>
              <w:jc w:val="right"/>
            </w:pPr>
            <w:r>
              <w:t>0.48</w:t>
            </w:r>
          </w:p>
        </w:tc>
        <w:tc>
          <w:tcPr>
            <w:tcW w:w="1311" w:type="dxa"/>
            <w:tcBorders>
              <w:top w:val="nil"/>
              <w:bottom w:val="nil"/>
            </w:tcBorders>
            <w:shd w:val="clear" w:color="auto" w:fill="auto"/>
          </w:tcPr>
          <w:p w:rsidR="00B734E8" w:rsidRDefault="00B734E8" w:rsidP="00B734E8">
            <w:pPr>
              <w:pStyle w:val="Tabletext"/>
              <w:jc w:val="right"/>
            </w:pPr>
            <w:r>
              <w:t>0.36</w:t>
            </w:r>
          </w:p>
        </w:tc>
        <w:tc>
          <w:tcPr>
            <w:tcW w:w="1312" w:type="dxa"/>
            <w:tcBorders>
              <w:top w:val="nil"/>
              <w:bottom w:val="nil"/>
            </w:tcBorders>
          </w:tcPr>
          <w:p w:rsidR="00B734E8" w:rsidRDefault="00B734E8" w:rsidP="00B734E8">
            <w:pPr>
              <w:pStyle w:val="Tabletext"/>
              <w:jc w:val="right"/>
            </w:pPr>
            <w:r>
              <w:t>0.50</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w:t>
            </w:r>
          </w:p>
        </w:tc>
        <w:tc>
          <w:tcPr>
            <w:tcW w:w="1311" w:type="dxa"/>
            <w:tcBorders>
              <w:top w:val="nil"/>
              <w:bottom w:val="nil"/>
            </w:tcBorders>
          </w:tcPr>
          <w:p w:rsidR="00B734E8" w:rsidRDefault="00B734E8" w:rsidP="00B734E8">
            <w:pPr>
              <w:pStyle w:val="Tabletext"/>
              <w:jc w:val="right"/>
            </w:pPr>
            <w:r>
              <w:t>0.35</w:t>
            </w:r>
          </w:p>
        </w:tc>
        <w:tc>
          <w:tcPr>
            <w:tcW w:w="1311" w:type="dxa"/>
            <w:tcBorders>
              <w:top w:val="nil"/>
              <w:bottom w:val="nil"/>
            </w:tcBorders>
          </w:tcPr>
          <w:p w:rsidR="00B734E8" w:rsidRDefault="00B734E8" w:rsidP="00B734E8">
            <w:pPr>
              <w:pStyle w:val="Tabletext"/>
              <w:jc w:val="right"/>
            </w:pPr>
            <w:r>
              <w:t>0.34</w:t>
            </w:r>
          </w:p>
        </w:tc>
        <w:tc>
          <w:tcPr>
            <w:tcW w:w="1311" w:type="dxa"/>
            <w:tcBorders>
              <w:top w:val="nil"/>
              <w:bottom w:val="nil"/>
            </w:tcBorders>
            <w:shd w:val="clear" w:color="auto" w:fill="auto"/>
          </w:tcPr>
          <w:p w:rsidR="00B734E8" w:rsidRDefault="00B734E8" w:rsidP="00B734E8">
            <w:pPr>
              <w:pStyle w:val="Tabletext"/>
              <w:jc w:val="right"/>
            </w:pPr>
            <w:r>
              <w:t>0.22</w:t>
            </w:r>
          </w:p>
        </w:tc>
        <w:tc>
          <w:tcPr>
            <w:tcW w:w="1312" w:type="dxa"/>
            <w:tcBorders>
              <w:top w:val="nil"/>
              <w:bottom w:val="nil"/>
            </w:tcBorders>
          </w:tcPr>
          <w:p w:rsidR="00B734E8" w:rsidRDefault="00B734E8" w:rsidP="00B734E8">
            <w:pPr>
              <w:pStyle w:val="Tabletext"/>
              <w:jc w:val="right"/>
            </w:pPr>
            <w:r>
              <w:t>0.34</w:t>
            </w:r>
          </w:p>
        </w:tc>
      </w:tr>
      <w:tr w:rsidR="00B734E8">
        <w:trPr>
          <w:trHeight w:val="255"/>
        </w:trPr>
        <w:tc>
          <w:tcPr>
            <w:tcW w:w="2415" w:type="dxa"/>
            <w:tcBorders>
              <w:top w:val="nil"/>
              <w:bottom w:val="single" w:sz="4" w:space="0" w:color="auto"/>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B734E8" w:rsidRDefault="00B734E8" w:rsidP="00B734E8">
            <w:pPr>
              <w:pStyle w:val="Tabletext"/>
              <w:jc w:val="right"/>
            </w:pPr>
            <w:r>
              <w:t>0.32</w:t>
            </w:r>
          </w:p>
        </w:tc>
        <w:tc>
          <w:tcPr>
            <w:tcW w:w="1311" w:type="dxa"/>
            <w:tcBorders>
              <w:top w:val="nil"/>
              <w:bottom w:val="single" w:sz="4" w:space="0" w:color="auto"/>
            </w:tcBorders>
          </w:tcPr>
          <w:p w:rsidR="00B734E8" w:rsidRDefault="00B734E8" w:rsidP="00B734E8">
            <w:pPr>
              <w:pStyle w:val="Tabletext"/>
              <w:jc w:val="right"/>
            </w:pPr>
            <w:r>
              <w:t>0.35</w:t>
            </w:r>
          </w:p>
        </w:tc>
        <w:tc>
          <w:tcPr>
            <w:tcW w:w="1311" w:type="dxa"/>
            <w:tcBorders>
              <w:top w:val="nil"/>
              <w:bottom w:val="single" w:sz="4" w:space="0" w:color="auto"/>
            </w:tcBorders>
            <w:shd w:val="clear" w:color="auto" w:fill="auto"/>
          </w:tcPr>
          <w:p w:rsidR="00B734E8" w:rsidRDefault="00B734E8" w:rsidP="00B734E8">
            <w:pPr>
              <w:pStyle w:val="Tabletext"/>
              <w:jc w:val="right"/>
            </w:pPr>
            <w:r>
              <w:t>0.18</w:t>
            </w:r>
          </w:p>
        </w:tc>
        <w:tc>
          <w:tcPr>
            <w:tcW w:w="1312" w:type="dxa"/>
            <w:tcBorders>
              <w:top w:val="nil"/>
              <w:bottom w:val="single" w:sz="4" w:space="0" w:color="auto"/>
            </w:tcBorders>
          </w:tcPr>
          <w:p w:rsidR="00B734E8" w:rsidRDefault="00B734E8" w:rsidP="00B734E8">
            <w:pPr>
              <w:pStyle w:val="Tabletext"/>
              <w:jc w:val="right"/>
            </w:pPr>
            <w:r>
              <w:t>0.30</w:t>
            </w:r>
          </w:p>
        </w:tc>
      </w:tr>
    </w:tbl>
    <w:p w:rsidR="00B734E8" w:rsidRDefault="00B734E8" w:rsidP="00B734E8">
      <w:pPr>
        <w:pStyle w:val="Source"/>
      </w:pPr>
      <w:r>
        <w:t>Source</w:t>
      </w:r>
      <w:r>
        <w:tab/>
        <w:t>NCVER (2011).</w:t>
      </w:r>
    </w:p>
    <w:p w:rsidR="00B734E8" w:rsidRDefault="00B734E8" w:rsidP="00B734E8">
      <w:pPr>
        <w:pStyle w:val="Source"/>
      </w:pPr>
      <w:r>
        <w:t>Notes</w:t>
      </w:r>
      <w:r>
        <w:tab/>
        <w:t xml:space="preserve">Probabilities are derived by </w:t>
      </w:r>
      <w:r w:rsidR="007F22D2">
        <w:t>holding the variables</w:t>
      </w:r>
      <w:r>
        <w:t xml:space="preserve"> for sex, broad field of education and whether employed or not before training</w:t>
      </w:r>
      <w:r w:rsidR="007F22D2">
        <w:t xml:space="preserve"> constant at their average values.</w:t>
      </w:r>
      <w:r>
        <w:t xml:space="preserve">. </w:t>
      </w:r>
    </w:p>
    <w:p w:rsidR="00B734E8" w:rsidRPr="00CB5B3A" w:rsidRDefault="00B734E8" w:rsidP="00B734E8">
      <w:pPr>
        <w:pStyle w:val="Heading3"/>
      </w:pPr>
      <w:r w:rsidRPr="00CB5B3A">
        <w:t>Working in the same occupation as training</w:t>
      </w:r>
    </w:p>
    <w:p w:rsidR="00B734E8" w:rsidRDefault="00B734E8" w:rsidP="00B734E8">
      <w:pPr>
        <w:pStyle w:val="Text"/>
      </w:pPr>
      <w:r>
        <w:t>The v</w:t>
      </w:r>
      <w:r w:rsidRPr="00CB5B3A">
        <w:t>ocations project has focussed on the possibilities of more coherent progression through education and work and how such progression may be improved by the notion of vocat</w:t>
      </w:r>
      <w:r>
        <w:t>ional streams (Wheelahan et al.</w:t>
      </w:r>
      <w:r w:rsidRPr="00CB5B3A">
        <w:t xml:space="preserve"> 2012b, Yu et al. 2012). </w:t>
      </w:r>
      <w:r w:rsidR="00636983">
        <w:t>The binary variable examined here is</w:t>
      </w:r>
      <w:r w:rsidR="00636983" w:rsidRPr="00AD3F46">
        <w:t xml:space="preserve"> </w:t>
      </w:r>
      <w:r w:rsidR="00636983">
        <w:t>o</w:t>
      </w:r>
      <w:r w:rsidR="00636983" w:rsidRPr="00CB5B3A">
        <w:t>ne measure of a coherent link between edu</w:t>
      </w:r>
      <w:r w:rsidR="00636983">
        <w:t xml:space="preserve">cation and work. It is, for all graduates who are employed, whether or not their occupation, as coded by the </w:t>
      </w:r>
      <w:r w:rsidR="00636983" w:rsidRPr="00AD3F46">
        <w:t xml:space="preserve">Australian and New Zealand Standard Classification of Occupations </w:t>
      </w:r>
      <w:r w:rsidR="00636983">
        <w:t>at the unit group (4 digit) level, matches the occupation, also thus defined, associated with their completed qualification</w:t>
      </w:r>
      <w:r w:rsidRPr="00CB5B3A">
        <w:t>. Table 13 shows the proportions of those employed after study who are employed in the intended occupation</w:t>
      </w:r>
      <w:r>
        <w:t xml:space="preserve"> associated with their qualification</w:t>
      </w:r>
      <w:r w:rsidRPr="00CB5B3A">
        <w:t>. Notably this is highest among certificate III graduates, and the proportion among diploma and higher graduates is also lower than that for certificate IV graduates. Within the group of diploma and higher graduates, high proportions of those studying in the occupation associated with their qualification are found among those studying towards the regulated professions in nursing, and health generally, and education, and in agriculture.</w:t>
      </w: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Pr="00CB5B3A" w:rsidRDefault="00B734E8" w:rsidP="00B734E8">
      <w:pPr>
        <w:pStyle w:val="Text"/>
      </w:pPr>
    </w:p>
    <w:p w:rsidR="00B734E8" w:rsidRPr="00CB5B3A" w:rsidRDefault="00636983" w:rsidP="00B734E8">
      <w:pPr>
        <w:pStyle w:val="tabletitle"/>
      </w:pPr>
      <w:r>
        <w:br w:type="page"/>
      </w:r>
      <w:bookmarkStart w:id="39" w:name="_Toc370312716"/>
      <w:r w:rsidR="00B734E8" w:rsidRPr="00CB5B3A">
        <w:lastRenderedPageBreak/>
        <w:t>Table 13</w:t>
      </w:r>
      <w:r w:rsidR="00B734E8" w:rsidRPr="00CB5B3A">
        <w:tab/>
        <w:t>Percentage of those employed six months after training working in the same occupation as their training, by level of qualification and broad and selected narrow field of education</w:t>
      </w:r>
      <w:r w:rsidR="00B734E8">
        <w:t>, 2011</w:t>
      </w:r>
      <w:bookmarkEnd w:id="39"/>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B734E8" w:rsidP="00B734E8">
            <w:pPr>
              <w:pStyle w:val="Tabletext"/>
              <w:jc w:val="right"/>
            </w:pPr>
            <w:r>
              <w:t>55.3**</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38.2</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49.3</w:t>
            </w:r>
          </w:p>
        </w:tc>
        <w:tc>
          <w:tcPr>
            <w:tcW w:w="861" w:type="dxa"/>
            <w:tcBorders>
              <w:top w:val="single" w:sz="4" w:space="0" w:color="auto"/>
              <w:bottom w:val="nil"/>
            </w:tcBorders>
            <w:vAlign w:val="center"/>
          </w:tcPr>
          <w:p w:rsidR="00B734E8" w:rsidRPr="00354810" w:rsidRDefault="00B734E8" w:rsidP="00B734E8">
            <w:pPr>
              <w:pStyle w:val="Tabletext"/>
              <w:jc w:val="right"/>
            </w:pPr>
            <w:r>
              <w:t>56.6</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46.3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Information technology</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shd w:val="clear" w:color="auto" w:fill="auto"/>
            <w:vAlign w:val="center"/>
          </w:tcPr>
          <w:p w:rsidR="00B734E8" w:rsidRPr="00354810" w:rsidRDefault="00B734E8" w:rsidP="00B734E8">
            <w:pPr>
              <w:pStyle w:val="Tabletext"/>
              <w:spacing w:before="2" w:after="2"/>
              <w:jc w:val="right"/>
            </w:pPr>
            <w:r>
              <w:t>23.5</w:t>
            </w:r>
          </w:p>
        </w:tc>
        <w:tc>
          <w:tcPr>
            <w:tcW w:w="860" w:type="dxa"/>
            <w:tcBorders>
              <w:top w:val="nil"/>
              <w:bottom w:val="nil"/>
            </w:tcBorders>
            <w:shd w:val="clear" w:color="auto" w:fill="auto"/>
            <w:vAlign w:val="center"/>
          </w:tcPr>
          <w:p w:rsidR="00B734E8" w:rsidRPr="00354810" w:rsidRDefault="00B734E8" w:rsidP="00B734E8">
            <w:pPr>
              <w:pStyle w:val="Tabletext"/>
              <w:spacing w:before="2" w:after="2"/>
              <w:jc w:val="right"/>
            </w:pPr>
            <w:r>
              <w:t>17.9</w:t>
            </w:r>
          </w:p>
        </w:tc>
        <w:tc>
          <w:tcPr>
            <w:tcW w:w="861" w:type="dxa"/>
            <w:tcBorders>
              <w:top w:val="nil"/>
              <w:bottom w:val="nil"/>
            </w:tcBorders>
            <w:vAlign w:val="center"/>
          </w:tcPr>
          <w:p w:rsidR="00B734E8" w:rsidRPr="00354810" w:rsidRDefault="00B734E8" w:rsidP="00B734E8">
            <w:pPr>
              <w:pStyle w:val="Tabletext"/>
              <w:jc w:val="right"/>
            </w:pPr>
            <w:r>
              <w:t>33.2</w:t>
            </w:r>
          </w:p>
        </w:tc>
        <w:tc>
          <w:tcPr>
            <w:tcW w:w="861" w:type="dxa"/>
            <w:tcBorders>
              <w:top w:val="nil"/>
              <w:bottom w:val="nil"/>
            </w:tcBorders>
            <w:vAlign w:val="center"/>
          </w:tcPr>
          <w:p w:rsidR="00B734E8" w:rsidRPr="00354810" w:rsidRDefault="00B734E8" w:rsidP="00B734E8">
            <w:pPr>
              <w:pStyle w:val="Tabletext"/>
              <w:jc w:val="right"/>
              <w:rPr>
                <w:b/>
              </w:rPr>
            </w:pPr>
            <w:r>
              <w:rPr>
                <w:b/>
              </w:rPr>
              <w:t>24.7</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Engineering and related technologies</w:t>
            </w:r>
          </w:p>
        </w:tc>
        <w:tc>
          <w:tcPr>
            <w:tcW w:w="860" w:type="dxa"/>
            <w:tcBorders>
              <w:top w:val="nil"/>
              <w:bottom w:val="nil"/>
            </w:tcBorders>
            <w:vAlign w:val="center"/>
          </w:tcPr>
          <w:p w:rsidR="00B734E8" w:rsidRPr="00354810" w:rsidRDefault="00B734E8" w:rsidP="00B734E8">
            <w:pPr>
              <w:pStyle w:val="Tabletext"/>
              <w:jc w:val="right"/>
            </w:pPr>
            <w:r>
              <w:t>6.8*</w:t>
            </w:r>
          </w:p>
        </w:tc>
        <w:tc>
          <w:tcPr>
            <w:tcW w:w="861" w:type="dxa"/>
            <w:tcBorders>
              <w:top w:val="nil"/>
              <w:bottom w:val="nil"/>
            </w:tcBorders>
            <w:vAlign w:val="center"/>
          </w:tcPr>
          <w:p w:rsidR="00B734E8" w:rsidRPr="00354810" w:rsidRDefault="00B734E8" w:rsidP="00B734E8">
            <w:pPr>
              <w:pStyle w:val="Tabletext"/>
              <w:jc w:val="right"/>
            </w:pPr>
            <w:r>
              <w:t>13.0</w:t>
            </w:r>
          </w:p>
        </w:tc>
        <w:tc>
          <w:tcPr>
            <w:tcW w:w="861" w:type="dxa"/>
            <w:tcBorders>
              <w:top w:val="nil"/>
              <w:bottom w:val="nil"/>
            </w:tcBorders>
            <w:shd w:val="clear" w:color="auto" w:fill="auto"/>
            <w:vAlign w:val="center"/>
          </w:tcPr>
          <w:p w:rsidR="00B734E8" w:rsidRPr="00354810" w:rsidRDefault="00B734E8" w:rsidP="00B734E8">
            <w:pPr>
              <w:pStyle w:val="Tabletext"/>
              <w:jc w:val="right"/>
            </w:pPr>
            <w:r>
              <w:t>66.3</w:t>
            </w:r>
          </w:p>
        </w:tc>
        <w:tc>
          <w:tcPr>
            <w:tcW w:w="860" w:type="dxa"/>
            <w:tcBorders>
              <w:top w:val="nil"/>
              <w:bottom w:val="nil"/>
            </w:tcBorders>
            <w:shd w:val="clear" w:color="auto" w:fill="auto"/>
            <w:vAlign w:val="center"/>
          </w:tcPr>
          <w:p w:rsidR="00B734E8" w:rsidRPr="00354810" w:rsidRDefault="00B734E8" w:rsidP="00B734E8">
            <w:pPr>
              <w:pStyle w:val="Tabletext"/>
              <w:jc w:val="right"/>
            </w:pPr>
            <w:r>
              <w:t>39.1</w:t>
            </w:r>
          </w:p>
        </w:tc>
        <w:tc>
          <w:tcPr>
            <w:tcW w:w="861" w:type="dxa"/>
            <w:tcBorders>
              <w:top w:val="nil"/>
              <w:bottom w:val="nil"/>
            </w:tcBorders>
            <w:vAlign w:val="center"/>
          </w:tcPr>
          <w:p w:rsidR="00B734E8" w:rsidRPr="00354810" w:rsidRDefault="00B734E8" w:rsidP="00B734E8">
            <w:pPr>
              <w:pStyle w:val="Tabletext"/>
              <w:jc w:val="right"/>
            </w:pPr>
            <w:r>
              <w:t>35.1</w:t>
            </w:r>
          </w:p>
        </w:tc>
        <w:tc>
          <w:tcPr>
            <w:tcW w:w="861" w:type="dxa"/>
            <w:tcBorders>
              <w:top w:val="nil"/>
              <w:bottom w:val="nil"/>
            </w:tcBorders>
            <w:vAlign w:val="center"/>
          </w:tcPr>
          <w:p w:rsidR="00B734E8" w:rsidRPr="00354810" w:rsidRDefault="00B734E8" w:rsidP="00B734E8">
            <w:pPr>
              <w:pStyle w:val="Tabletext"/>
              <w:jc w:val="right"/>
              <w:rPr>
                <w:b/>
              </w:rPr>
            </w:pPr>
            <w:r>
              <w:rPr>
                <w:b/>
              </w:rPr>
              <w:t>49.1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Process and resources engineering</w:t>
            </w:r>
          </w:p>
        </w:tc>
        <w:tc>
          <w:tcPr>
            <w:tcW w:w="860" w:type="dxa"/>
            <w:tcBorders>
              <w:top w:val="nil"/>
              <w:bottom w:val="nil"/>
            </w:tcBorders>
            <w:vAlign w:val="center"/>
          </w:tcPr>
          <w:p w:rsidR="00B734E8" w:rsidRPr="00354810" w:rsidRDefault="00B734E8" w:rsidP="00B734E8">
            <w:pPr>
              <w:pStyle w:val="Tabletext"/>
              <w:jc w:val="right"/>
            </w:pPr>
            <w:r>
              <w:t>10.7</w:t>
            </w:r>
            <w:r w:rsidR="00D368B1">
              <w:t>*</w:t>
            </w:r>
            <w:r w:rsidR="007807B4">
              <w:t>*</w:t>
            </w:r>
          </w:p>
        </w:tc>
        <w:tc>
          <w:tcPr>
            <w:tcW w:w="861" w:type="dxa"/>
            <w:tcBorders>
              <w:top w:val="nil"/>
              <w:bottom w:val="nil"/>
            </w:tcBorders>
            <w:vAlign w:val="center"/>
          </w:tcPr>
          <w:p w:rsidR="00B734E8" w:rsidRPr="00354810" w:rsidRDefault="00B734E8" w:rsidP="00B734E8">
            <w:pPr>
              <w:pStyle w:val="Tabletext"/>
              <w:jc w:val="right"/>
            </w:pPr>
            <w:r>
              <w:t>37.8</w:t>
            </w:r>
          </w:p>
        </w:tc>
        <w:tc>
          <w:tcPr>
            <w:tcW w:w="861" w:type="dxa"/>
            <w:tcBorders>
              <w:top w:val="nil"/>
              <w:bottom w:val="nil"/>
            </w:tcBorders>
            <w:shd w:val="clear" w:color="auto" w:fill="auto"/>
            <w:vAlign w:val="center"/>
          </w:tcPr>
          <w:p w:rsidR="00B734E8" w:rsidRPr="00354810" w:rsidRDefault="00B734E8" w:rsidP="00B734E8">
            <w:pPr>
              <w:pStyle w:val="Tabletext"/>
              <w:jc w:val="right"/>
            </w:pPr>
            <w:r>
              <w:t>43.6</w:t>
            </w:r>
          </w:p>
        </w:tc>
        <w:tc>
          <w:tcPr>
            <w:tcW w:w="860" w:type="dxa"/>
            <w:tcBorders>
              <w:top w:val="nil"/>
              <w:bottom w:val="nil"/>
            </w:tcBorders>
            <w:shd w:val="clear" w:color="auto" w:fill="auto"/>
            <w:vAlign w:val="center"/>
          </w:tcPr>
          <w:p w:rsidR="00B734E8" w:rsidRPr="00354810" w:rsidRDefault="00B734E8" w:rsidP="00B734E8">
            <w:pPr>
              <w:pStyle w:val="Tabletext"/>
              <w:jc w:val="right"/>
            </w:pPr>
            <w:r>
              <w:t>15.2*</w:t>
            </w:r>
          </w:p>
        </w:tc>
        <w:tc>
          <w:tcPr>
            <w:tcW w:w="861" w:type="dxa"/>
            <w:tcBorders>
              <w:top w:val="nil"/>
              <w:bottom w:val="nil"/>
            </w:tcBorders>
            <w:vAlign w:val="center"/>
          </w:tcPr>
          <w:p w:rsidR="00B734E8" w:rsidRPr="00354810" w:rsidRDefault="00B734E8" w:rsidP="00B734E8">
            <w:pPr>
              <w:pStyle w:val="Tabletext"/>
              <w:jc w:val="right"/>
            </w:pPr>
            <w:r>
              <w:t>37.9*</w:t>
            </w:r>
            <w:r w:rsidR="00D368B1">
              <w:t>*</w:t>
            </w:r>
          </w:p>
        </w:tc>
        <w:tc>
          <w:tcPr>
            <w:tcW w:w="861" w:type="dxa"/>
            <w:tcBorders>
              <w:top w:val="nil"/>
              <w:bottom w:val="nil"/>
            </w:tcBorders>
            <w:vAlign w:val="center"/>
          </w:tcPr>
          <w:p w:rsidR="00B734E8" w:rsidRPr="00354810" w:rsidRDefault="00B734E8" w:rsidP="00B734E8">
            <w:pPr>
              <w:pStyle w:val="Tabletext"/>
              <w:jc w:val="right"/>
              <w:rPr>
                <w:b/>
              </w:rPr>
            </w:pPr>
            <w:r>
              <w:rPr>
                <w:b/>
              </w:rPr>
              <w:t>36.5</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Electrical and electronic engineering and technology</w:t>
            </w:r>
          </w:p>
        </w:tc>
        <w:tc>
          <w:tcPr>
            <w:tcW w:w="860" w:type="dxa"/>
            <w:tcBorders>
              <w:top w:val="nil"/>
              <w:bottom w:val="nil"/>
            </w:tcBorders>
            <w:vAlign w:val="center"/>
          </w:tcPr>
          <w:p w:rsidR="00B734E8" w:rsidRPr="00354810" w:rsidRDefault="00504CB6"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8.0</w:t>
            </w:r>
            <w:r w:rsidR="00504CB6">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83.7</w:t>
            </w:r>
          </w:p>
        </w:tc>
        <w:tc>
          <w:tcPr>
            <w:tcW w:w="860" w:type="dxa"/>
            <w:tcBorders>
              <w:top w:val="nil"/>
              <w:bottom w:val="nil"/>
            </w:tcBorders>
            <w:shd w:val="clear" w:color="auto" w:fill="auto"/>
            <w:vAlign w:val="center"/>
          </w:tcPr>
          <w:p w:rsidR="00B734E8" w:rsidRPr="00354810" w:rsidRDefault="00B734E8" w:rsidP="00B734E8">
            <w:pPr>
              <w:pStyle w:val="Tabletext"/>
              <w:jc w:val="right"/>
            </w:pPr>
            <w:r>
              <w:t>55.5</w:t>
            </w:r>
          </w:p>
        </w:tc>
        <w:tc>
          <w:tcPr>
            <w:tcW w:w="861" w:type="dxa"/>
            <w:tcBorders>
              <w:top w:val="nil"/>
              <w:bottom w:val="nil"/>
            </w:tcBorders>
            <w:vAlign w:val="center"/>
          </w:tcPr>
          <w:p w:rsidR="00B734E8" w:rsidRPr="00354810" w:rsidRDefault="00B734E8" w:rsidP="00B734E8">
            <w:pPr>
              <w:pStyle w:val="Tabletext"/>
              <w:jc w:val="right"/>
            </w:pPr>
            <w:r>
              <w:t>30.0</w:t>
            </w:r>
          </w:p>
        </w:tc>
        <w:tc>
          <w:tcPr>
            <w:tcW w:w="861" w:type="dxa"/>
            <w:tcBorders>
              <w:top w:val="nil"/>
              <w:bottom w:val="nil"/>
            </w:tcBorders>
            <w:vAlign w:val="center"/>
          </w:tcPr>
          <w:p w:rsidR="00B734E8" w:rsidRPr="00354810" w:rsidRDefault="00B734E8" w:rsidP="00B734E8">
            <w:pPr>
              <w:pStyle w:val="Tabletext"/>
              <w:jc w:val="right"/>
              <w:rPr>
                <w:b/>
              </w:rPr>
            </w:pPr>
            <w:r>
              <w:rPr>
                <w:b/>
              </w:rPr>
              <w:t>64.1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Architecture and building</w:t>
            </w:r>
          </w:p>
        </w:tc>
        <w:tc>
          <w:tcPr>
            <w:tcW w:w="860" w:type="dxa"/>
            <w:tcBorders>
              <w:top w:val="nil"/>
              <w:bottom w:val="nil"/>
            </w:tcBorders>
            <w:vAlign w:val="center"/>
          </w:tcPr>
          <w:p w:rsidR="00B734E8" w:rsidRPr="00354810" w:rsidRDefault="00B734E8" w:rsidP="00B734E8">
            <w:pPr>
              <w:pStyle w:val="Tabletext"/>
              <w:jc w:val="right"/>
            </w:pPr>
            <w:r>
              <w:t>7.1*</w:t>
            </w:r>
          </w:p>
        </w:tc>
        <w:tc>
          <w:tcPr>
            <w:tcW w:w="861" w:type="dxa"/>
            <w:tcBorders>
              <w:top w:val="nil"/>
              <w:bottom w:val="nil"/>
            </w:tcBorders>
            <w:vAlign w:val="center"/>
          </w:tcPr>
          <w:p w:rsidR="00B734E8" w:rsidRPr="00354810" w:rsidRDefault="00B734E8" w:rsidP="00B734E8">
            <w:pPr>
              <w:pStyle w:val="Tabletext"/>
              <w:jc w:val="right"/>
            </w:pPr>
            <w:r>
              <w:t>7.7</w:t>
            </w:r>
          </w:p>
        </w:tc>
        <w:tc>
          <w:tcPr>
            <w:tcW w:w="861" w:type="dxa"/>
            <w:tcBorders>
              <w:top w:val="nil"/>
              <w:bottom w:val="nil"/>
            </w:tcBorders>
            <w:shd w:val="clear" w:color="auto" w:fill="auto"/>
            <w:vAlign w:val="center"/>
          </w:tcPr>
          <w:p w:rsidR="00B734E8" w:rsidRPr="00354810" w:rsidRDefault="00B734E8" w:rsidP="00B734E8">
            <w:pPr>
              <w:pStyle w:val="Tabletext"/>
              <w:jc w:val="right"/>
            </w:pPr>
            <w:r>
              <w:t>76.0</w:t>
            </w:r>
          </w:p>
        </w:tc>
        <w:tc>
          <w:tcPr>
            <w:tcW w:w="860" w:type="dxa"/>
            <w:tcBorders>
              <w:top w:val="nil"/>
              <w:bottom w:val="nil"/>
            </w:tcBorders>
            <w:shd w:val="clear" w:color="auto" w:fill="auto"/>
            <w:vAlign w:val="center"/>
          </w:tcPr>
          <w:p w:rsidR="00B734E8" w:rsidRPr="00354810" w:rsidRDefault="00B734E8" w:rsidP="00B734E8">
            <w:pPr>
              <w:pStyle w:val="Tabletext"/>
              <w:jc w:val="right"/>
            </w:pPr>
            <w:r>
              <w:t>27.4</w:t>
            </w:r>
          </w:p>
        </w:tc>
        <w:tc>
          <w:tcPr>
            <w:tcW w:w="861" w:type="dxa"/>
            <w:tcBorders>
              <w:top w:val="nil"/>
              <w:bottom w:val="nil"/>
            </w:tcBorders>
            <w:vAlign w:val="center"/>
          </w:tcPr>
          <w:p w:rsidR="00B734E8" w:rsidRPr="00354810" w:rsidRDefault="00B734E8" w:rsidP="00B734E8">
            <w:pPr>
              <w:pStyle w:val="Tabletext"/>
              <w:jc w:val="right"/>
            </w:pPr>
            <w:r>
              <w:t>26.9</w:t>
            </w:r>
          </w:p>
        </w:tc>
        <w:tc>
          <w:tcPr>
            <w:tcW w:w="861" w:type="dxa"/>
            <w:tcBorders>
              <w:top w:val="nil"/>
              <w:bottom w:val="nil"/>
            </w:tcBorders>
            <w:vAlign w:val="center"/>
          </w:tcPr>
          <w:p w:rsidR="00B734E8" w:rsidRPr="00354810" w:rsidRDefault="00B734E8" w:rsidP="00B734E8">
            <w:pPr>
              <w:pStyle w:val="Tabletext"/>
              <w:jc w:val="right"/>
              <w:rPr>
                <w:b/>
              </w:rPr>
            </w:pPr>
            <w:r>
              <w:rPr>
                <w:b/>
              </w:rPr>
              <w:t>50.9</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Agriculture, environmental and related studies</w:t>
            </w:r>
          </w:p>
        </w:tc>
        <w:tc>
          <w:tcPr>
            <w:tcW w:w="860" w:type="dxa"/>
            <w:tcBorders>
              <w:top w:val="nil"/>
              <w:bottom w:val="nil"/>
            </w:tcBorders>
            <w:vAlign w:val="center"/>
          </w:tcPr>
          <w:p w:rsidR="00B734E8" w:rsidRPr="00354810" w:rsidRDefault="00B734E8" w:rsidP="00B734E8">
            <w:pPr>
              <w:pStyle w:val="Tabletext"/>
              <w:jc w:val="right"/>
            </w:pPr>
            <w:r>
              <w:t>26.1</w:t>
            </w:r>
            <w:r w:rsidR="00D368B1">
              <w:t>*</w:t>
            </w:r>
            <w:r>
              <w:t>*</w:t>
            </w:r>
          </w:p>
        </w:tc>
        <w:tc>
          <w:tcPr>
            <w:tcW w:w="861" w:type="dxa"/>
            <w:tcBorders>
              <w:top w:val="nil"/>
              <w:bottom w:val="nil"/>
            </w:tcBorders>
            <w:vAlign w:val="center"/>
          </w:tcPr>
          <w:p w:rsidR="00B734E8" w:rsidRPr="00354810" w:rsidRDefault="00B734E8" w:rsidP="00B734E8">
            <w:pPr>
              <w:pStyle w:val="Tabletext"/>
              <w:jc w:val="right"/>
            </w:pPr>
            <w:r>
              <w:t>20.4</w:t>
            </w:r>
          </w:p>
        </w:tc>
        <w:tc>
          <w:tcPr>
            <w:tcW w:w="861" w:type="dxa"/>
            <w:tcBorders>
              <w:top w:val="nil"/>
              <w:bottom w:val="nil"/>
            </w:tcBorders>
            <w:shd w:val="clear" w:color="auto" w:fill="auto"/>
            <w:vAlign w:val="center"/>
          </w:tcPr>
          <w:p w:rsidR="00B734E8" w:rsidRPr="00354810" w:rsidRDefault="00B734E8" w:rsidP="00B734E8">
            <w:pPr>
              <w:pStyle w:val="Tabletext"/>
              <w:jc w:val="right"/>
            </w:pPr>
            <w:r>
              <w:t>34.5</w:t>
            </w:r>
          </w:p>
        </w:tc>
        <w:tc>
          <w:tcPr>
            <w:tcW w:w="860" w:type="dxa"/>
            <w:tcBorders>
              <w:top w:val="nil"/>
              <w:bottom w:val="nil"/>
            </w:tcBorders>
            <w:shd w:val="clear" w:color="auto" w:fill="auto"/>
            <w:vAlign w:val="center"/>
          </w:tcPr>
          <w:p w:rsidR="00B734E8" w:rsidRPr="00354810" w:rsidRDefault="00B734E8" w:rsidP="00B734E8">
            <w:pPr>
              <w:pStyle w:val="Tabletext"/>
              <w:jc w:val="right"/>
            </w:pPr>
            <w:r>
              <w:t>35.4</w:t>
            </w:r>
          </w:p>
        </w:tc>
        <w:tc>
          <w:tcPr>
            <w:tcW w:w="861" w:type="dxa"/>
            <w:tcBorders>
              <w:top w:val="nil"/>
              <w:bottom w:val="nil"/>
            </w:tcBorders>
            <w:vAlign w:val="center"/>
          </w:tcPr>
          <w:p w:rsidR="00B734E8" w:rsidRPr="00354810" w:rsidRDefault="00B734E8" w:rsidP="00B734E8">
            <w:pPr>
              <w:pStyle w:val="Tabletext"/>
              <w:jc w:val="right"/>
            </w:pPr>
            <w:r>
              <w:t>37.3</w:t>
            </w:r>
          </w:p>
        </w:tc>
        <w:tc>
          <w:tcPr>
            <w:tcW w:w="861" w:type="dxa"/>
            <w:tcBorders>
              <w:top w:val="nil"/>
              <w:bottom w:val="nil"/>
            </w:tcBorders>
            <w:vAlign w:val="center"/>
          </w:tcPr>
          <w:p w:rsidR="00B734E8" w:rsidRPr="00354810" w:rsidRDefault="00B734E8" w:rsidP="00B734E8">
            <w:pPr>
              <w:pStyle w:val="Tabletext"/>
              <w:jc w:val="right"/>
              <w:rPr>
                <w:b/>
              </w:rPr>
            </w:pPr>
            <w:r>
              <w:rPr>
                <w:b/>
              </w:rPr>
              <w:t>30.2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Agriculture</w:t>
            </w:r>
          </w:p>
        </w:tc>
        <w:tc>
          <w:tcPr>
            <w:tcW w:w="860" w:type="dxa"/>
            <w:tcBorders>
              <w:top w:val="nil"/>
              <w:bottom w:val="nil"/>
            </w:tcBorders>
            <w:vAlign w:val="center"/>
          </w:tcPr>
          <w:p w:rsidR="00B734E8" w:rsidRPr="00354810" w:rsidRDefault="00B734E8" w:rsidP="00B734E8">
            <w:pPr>
              <w:pStyle w:val="Tabletext"/>
              <w:jc w:val="right"/>
            </w:pPr>
            <w:r>
              <w:t>43.6*</w:t>
            </w:r>
            <w:r w:rsidR="00D368B1">
              <w:t>*</w:t>
            </w:r>
          </w:p>
        </w:tc>
        <w:tc>
          <w:tcPr>
            <w:tcW w:w="861" w:type="dxa"/>
            <w:tcBorders>
              <w:top w:val="nil"/>
              <w:bottom w:val="nil"/>
            </w:tcBorders>
            <w:vAlign w:val="center"/>
          </w:tcPr>
          <w:p w:rsidR="00B734E8" w:rsidRPr="00354810" w:rsidRDefault="00B734E8" w:rsidP="00B734E8">
            <w:pPr>
              <w:pStyle w:val="Tabletext"/>
              <w:jc w:val="right"/>
            </w:pPr>
            <w:r>
              <w:t>28.9</w:t>
            </w:r>
          </w:p>
        </w:tc>
        <w:tc>
          <w:tcPr>
            <w:tcW w:w="861" w:type="dxa"/>
            <w:tcBorders>
              <w:top w:val="nil"/>
              <w:bottom w:val="nil"/>
            </w:tcBorders>
            <w:shd w:val="clear" w:color="auto" w:fill="auto"/>
            <w:vAlign w:val="center"/>
          </w:tcPr>
          <w:p w:rsidR="00B734E8" w:rsidRPr="00354810" w:rsidRDefault="00B734E8" w:rsidP="00B734E8">
            <w:pPr>
              <w:pStyle w:val="Tabletext"/>
              <w:jc w:val="right"/>
            </w:pPr>
            <w:r>
              <w:t>34.2</w:t>
            </w:r>
          </w:p>
        </w:tc>
        <w:tc>
          <w:tcPr>
            <w:tcW w:w="860" w:type="dxa"/>
            <w:tcBorders>
              <w:top w:val="nil"/>
              <w:bottom w:val="nil"/>
            </w:tcBorders>
            <w:shd w:val="clear" w:color="auto" w:fill="auto"/>
            <w:vAlign w:val="center"/>
          </w:tcPr>
          <w:p w:rsidR="00B734E8" w:rsidRPr="00354810" w:rsidRDefault="00B734E8" w:rsidP="00B734E8">
            <w:pPr>
              <w:pStyle w:val="Tabletext"/>
              <w:jc w:val="right"/>
            </w:pPr>
            <w:r>
              <w:t>31.9</w:t>
            </w:r>
          </w:p>
        </w:tc>
        <w:tc>
          <w:tcPr>
            <w:tcW w:w="861" w:type="dxa"/>
            <w:tcBorders>
              <w:top w:val="nil"/>
              <w:bottom w:val="nil"/>
            </w:tcBorders>
            <w:vAlign w:val="center"/>
          </w:tcPr>
          <w:p w:rsidR="00B734E8" w:rsidRPr="00354810" w:rsidRDefault="00B734E8" w:rsidP="00B734E8">
            <w:pPr>
              <w:pStyle w:val="Tabletext"/>
              <w:jc w:val="right"/>
            </w:pPr>
            <w:r>
              <w:t>51.7</w:t>
            </w:r>
          </w:p>
        </w:tc>
        <w:tc>
          <w:tcPr>
            <w:tcW w:w="861" w:type="dxa"/>
            <w:tcBorders>
              <w:top w:val="nil"/>
              <w:bottom w:val="nil"/>
            </w:tcBorders>
            <w:vAlign w:val="center"/>
          </w:tcPr>
          <w:p w:rsidR="00B734E8" w:rsidRPr="00354810" w:rsidRDefault="00B734E8" w:rsidP="00B734E8">
            <w:pPr>
              <w:pStyle w:val="Tabletext"/>
              <w:jc w:val="right"/>
              <w:rPr>
                <w:b/>
              </w:rPr>
            </w:pPr>
            <w:r>
              <w:rPr>
                <w:b/>
              </w:rPr>
              <w:t>34.4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Health</w:t>
            </w:r>
          </w:p>
        </w:tc>
        <w:tc>
          <w:tcPr>
            <w:tcW w:w="860" w:type="dxa"/>
            <w:tcBorders>
              <w:top w:val="nil"/>
              <w:bottom w:val="nil"/>
            </w:tcBorders>
            <w:vAlign w:val="center"/>
          </w:tcPr>
          <w:p w:rsidR="00B734E8" w:rsidRPr="00354810" w:rsidRDefault="00B734E8" w:rsidP="00B734E8">
            <w:pPr>
              <w:pStyle w:val="Tabletext"/>
              <w:jc w:val="right"/>
            </w:pPr>
            <w:r>
              <w:t>6.1**</w:t>
            </w:r>
          </w:p>
        </w:tc>
        <w:tc>
          <w:tcPr>
            <w:tcW w:w="861" w:type="dxa"/>
            <w:tcBorders>
              <w:top w:val="nil"/>
              <w:bottom w:val="nil"/>
            </w:tcBorders>
            <w:vAlign w:val="center"/>
          </w:tcPr>
          <w:p w:rsidR="00B734E8" w:rsidRPr="00354810" w:rsidRDefault="00B734E8" w:rsidP="00B734E8">
            <w:pPr>
              <w:pStyle w:val="Tabletext"/>
              <w:jc w:val="right"/>
            </w:pPr>
            <w:r>
              <w:t>6.2</w:t>
            </w:r>
          </w:p>
        </w:tc>
        <w:tc>
          <w:tcPr>
            <w:tcW w:w="861" w:type="dxa"/>
            <w:tcBorders>
              <w:top w:val="nil"/>
              <w:bottom w:val="nil"/>
            </w:tcBorders>
            <w:shd w:val="clear" w:color="auto" w:fill="auto"/>
            <w:vAlign w:val="center"/>
          </w:tcPr>
          <w:p w:rsidR="00B734E8" w:rsidRPr="00354810" w:rsidRDefault="00B734E8" w:rsidP="00B734E8">
            <w:pPr>
              <w:pStyle w:val="Tabletext"/>
              <w:jc w:val="right"/>
            </w:pPr>
            <w:r>
              <w:t>39.9</w:t>
            </w:r>
          </w:p>
        </w:tc>
        <w:tc>
          <w:tcPr>
            <w:tcW w:w="860" w:type="dxa"/>
            <w:tcBorders>
              <w:top w:val="nil"/>
              <w:bottom w:val="nil"/>
            </w:tcBorders>
            <w:shd w:val="clear" w:color="auto" w:fill="auto"/>
            <w:vAlign w:val="center"/>
          </w:tcPr>
          <w:p w:rsidR="00B734E8" w:rsidRPr="00354810" w:rsidRDefault="00B734E8" w:rsidP="00B734E8">
            <w:pPr>
              <w:pStyle w:val="Tabletext"/>
              <w:jc w:val="right"/>
            </w:pPr>
            <w:r>
              <w:t>45.7</w:t>
            </w:r>
          </w:p>
        </w:tc>
        <w:tc>
          <w:tcPr>
            <w:tcW w:w="861" w:type="dxa"/>
            <w:tcBorders>
              <w:top w:val="nil"/>
              <w:bottom w:val="nil"/>
            </w:tcBorders>
            <w:vAlign w:val="center"/>
          </w:tcPr>
          <w:p w:rsidR="00B734E8" w:rsidRPr="00354810" w:rsidRDefault="00B734E8" w:rsidP="00B734E8">
            <w:pPr>
              <w:pStyle w:val="Tabletext"/>
              <w:jc w:val="right"/>
            </w:pPr>
            <w:r>
              <w:t>58.9</w:t>
            </w:r>
          </w:p>
        </w:tc>
        <w:tc>
          <w:tcPr>
            <w:tcW w:w="861" w:type="dxa"/>
            <w:tcBorders>
              <w:top w:val="nil"/>
              <w:bottom w:val="nil"/>
            </w:tcBorders>
            <w:vAlign w:val="center"/>
          </w:tcPr>
          <w:p w:rsidR="00B734E8" w:rsidRPr="00354810" w:rsidRDefault="00B734E8" w:rsidP="00B734E8">
            <w:pPr>
              <w:pStyle w:val="Tabletext"/>
              <w:jc w:val="right"/>
              <w:rPr>
                <w:b/>
              </w:rPr>
            </w:pPr>
            <w:r>
              <w:rPr>
                <w:b/>
              </w:rPr>
              <w:t>34.4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Nursing</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8.4**</w:t>
            </w:r>
          </w:p>
        </w:tc>
        <w:tc>
          <w:tcPr>
            <w:tcW w:w="860" w:type="dxa"/>
            <w:tcBorders>
              <w:top w:val="nil"/>
              <w:bottom w:val="nil"/>
            </w:tcBorders>
            <w:shd w:val="clear" w:color="auto" w:fill="auto"/>
            <w:vAlign w:val="center"/>
          </w:tcPr>
          <w:p w:rsidR="00B734E8" w:rsidRPr="00354810" w:rsidRDefault="00B734E8" w:rsidP="00B734E8">
            <w:pPr>
              <w:pStyle w:val="Tabletext"/>
              <w:jc w:val="right"/>
            </w:pPr>
            <w:r>
              <w:t>70.0</w:t>
            </w:r>
          </w:p>
        </w:tc>
        <w:tc>
          <w:tcPr>
            <w:tcW w:w="861" w:type="dxa"/>
            <w:tcBorders>
              <w:top w:val="nil"/>
              <w:bottom w:val="nil"/>
            </w:tcBorders>
            <w:vAlign w:val="center"/>
          </w:tcPr>
          <w:p w:rsidR="00B734E8" w:rsidRPr="00354810" w:rsidRDefault="00B734E8" w:rsidP="00B734E8">
            <w:pPr>
              <w:pStyle w:val="Tabletext"/>
              <w:jc w:val="right"/>
            </w:pPr>
            <w:r>
              <w:t>78.1</w:t>
            </w:r>
          </w:p>
        </w:tc>
        <w:tc>
          <w:tcPr>
            <w:tcW w:w="861" w:type="dxa"/>
            <w:tcBorders>
              <w:top w:val="nil"/>
              <w:bottom w:val="nil"/>
            </w:tcBorders>
            <w:vAlign w:val="center"/>
          </w:tcPr>
          <w:p w:rsidR="00B734E8" w:rsidRPr="00354810" w:rsidRDefault="00B734E8" w:rsidP="00B734E8">
            <w:pPr>
              <w:pStyle w:val="Tabletext"/>
              <w:jc w:val="right"/>
              <w:rPr>
                <w:b/>
              </w:rPr>
            </w:pPr>
            <w:r>
              <w:rPr>
                <w:b/>
              </w:rPr>
              <w:t>72.3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Veterinary studies</w:t>
            </w:r>
          </w:p>
        </w:tc>
        <w:tc>
          <w:tcPr>
            <w:tcW w:w="860" w:type="dxa"/>
            <w:tcBorders>
              <w:top w:val="nil"/>
              <w:bottom w:val="nil"/>
            </w:tcBorders>
            <w:vAlign w:val="center"/>
          </w:tcPr>
          <w:p w:rsidR="00B734E8" w:rsidRPr="00354810" w:rsidRDefault="00B734E8" w:rsidP="00B734E8">
            <w:pPr>
              <w:pStyle w:val="Tabletext"/>
              <w:jc w:val="right"/>
            </w:pPr>
            <w:r>
              <w:t>6.1**</w:t>
            </w:r>
          </w:p>
        </w:tc>
        <w:tc>
          <w:tcPr>
            <w:tcW w:w="861" w:type="dxa"/>
            <w:tcBorders>
              <w:top w:val="nil"/>
              <w:bottom w:val="nil"/>
            </w:tcBorders>
            <w:vAlign w:val="center"/>
          </w:tcPr>
          <w:p w:rsidR="00B734E8" w:rsidRPr="00354810" w:rsidRDefault="00B734E8" w:rsidP="00B734E8">
            <w:pPr>
              <w:pStyle w:val="Tabletext"/>
              <w:jc w:val="right"/>
            </w:pPr>
            <w:r>
              <w:t>36.2</w:t>
            </w:r>
          </w:p>
        </w:tc>
        <w:tc>
          <w:tcPr>
            <w:tcW w:w="861" w:type="dxa"/>
            <w:tcBorders>
              <w:top w:val="nil"/>
              <w:bottom w:val="nil"/>
            </w:tcBorders>
            <w:shd w:val="clear" w:color="auto" w:fill="auto"/>
            <w:vAlign w:val="center"/>
          </w:tcPr>
          <w:p w:rsidR="00B734E8" w:rsidRPr="00354810" w:rsidRDefault="00B734E8" w:rsidP="00B734E8">
            <w:pPr>
              <w:pStyle w:val="Tabletext"/>
              <w:jc w:val="right"/>
            </w:pPr>
            <w:r>
              <w:t>42.2</w:t>
            </w:r>
          </w:p>
        </w:tc>
        <w:tc>
          <w:tcPr>
            <w:tcW w:w="860" w:type="dxa"/>
            <w:tcBorders>
              <w:top w:val="nil"/>
              <w:bottom w:val="nil"/>
            </w:tcBorders>
            <w:shd w:val="clear" w:color="auto" w:fill="auto"/>
            <w:vAlign w:val="center"/>
          </w:tcPr>
          <w:p w:rsidR="00B734E8" w:rsidRPr="00354810" w:rsidRDefault="00B734E8" w:rsidP="00B734E8">
            <w:pPr>
              <w:pStyle w:val="Tabletext"/>
              <w:jc w:val="right"/>
            </w:pPr>
            <w:r>
              <w:t>88.8</w:t>
            </w:r>
          </w:p>
        </w:tc>
        <w:tc>
          <w:tcPr>
            <w:tcW w:w="861" w:type="dxa"/>
            <w:tcBorders>
              <w:top w:val="nil"/>
              <w:bottom w:val="nil"/>
            </w:tcBorders>
            <w:vAlign w:val="center"/>
          </w:tcPr>
          <w:p w:rsidR="00B734E8" w:rsidRPr="00354810" w:rsidRDefault="00B734E8" w:rsidP="00B734E8">
            <w:pPr>
              <w:pStyle w:val="Tabletext"/>
              <w:jc w:val="right"/>
            </w:pPr>
            <w:r>
              <w:t>35.7**</w:t>
            </w:r>
          </w:p>
        </w:tc>
        <w:tc>
          <w:tcPr>
            <w:tcW w:w="861" w:type="dxa"/>
            <w:tcBorders>
              <w:top w:val="nil"/>
              <w:bottom w:val="nil"/>
            </w:tcBorders>
            <w:vAlign w:val="center"/>
          </w:tcPr>
          <w:p w:rsidR="00B734E8" w:rsidRPr="00354810" w:rsidRDefault="00B734E8" w:rsidP="00B734E8">
            <w:pPr>
              <w:pStyle w:val="Tabletext"/>
              <w:jc w:val="right"/>
              <w:rPr>
                <w:b/>
              </w:rPr>
            </w:pPr>
            <w:r>
              <w:rPr>
                <w:b/>
              </w:rPr>
              <w:t>52.0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Education</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64.5</w:t>
            </w:r>
          </w:p>
        </w:tc>
        <w:tc>
          <w:tcPr>
            <w:tcW w:w="860" w:type="dxa"/>
            <w:tcBorders>
              <w:top w:val="nil"/>
              <w:bottom w:val="nil"/>
            </w:tcBorders>
            <w:shd w:val="clear" w:color="auto" w:fill="auto"/>
            <w:vAlign w:val="center"/>
          </w:tcPr>
          <w:p w:rsidR="00B734E8" w:rsidRPr="00354810" w:rsidRDefault="00B734E8" w:rsidP="00B734E8">
            <w:pPr>
              <w:pStyle w:val="Tabletext"/>
              <w:jc w:val="right"/>
            </w:pPr>
            <w:r>
              <w:t>31.8</w:t>
            </w:r>
          </w:p>
        </w:tc>
        <w:tc>
          <w:tcPr>
            <w:tcW w:w="861" w:type="dxa"/>
            <w:tcBorders>
              <w:top w:val="nil"/>
              <w:bottom w:val="nil"/>
            </w:tcBorders>
            <w:vAlign w:val="center"/>
          </w:tcPr>
          <w:p w:rsidR="00B734E8" w:rsidRPr="00354810" w:rsidRDefault="00B734E8" w:rsidP="00B734E8">
            <w:pPr>
              <w:pStyle w:val="Tabletext"/>
              <w:jc w:val="right"/>
            </w:pPr>
            <w:r>
              <w:t>56.6</w:t>
            </w:r>
          </w:p>
        </w:tc>
        <w:tc>
          <w:tcPr>
            <w:tcW w:w="861" w:type="dxa"/>
            <w:tcBorders>
              <w:top w:val="nil"/>
              <w:bottom w:val="nil"/>
            </w:tcBorders>
            <w:vAlign w:val="center"/>
          </w:tcPr>
          <w:p w:rsidR="00B734E8" w:rsidRPr="00354810" w:rsidRDefault="00B734E8" w:rsidP="00B734E8">
            <w:pPr>
              <w:pStyle w:val="Tabletext"/>
              <w:jc w:val="right"/>
              <w:rPr>
                <w:b/>
              </w:rPr>
            </w:pPr>
            <w:r>
              <w:rPr>
                <w:b/>
              </w:rPr>
              <w:t>35.2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Management and commerce</w:t>
            </w:r>
          </w:p>
        </w:tc>
        <w:tc>
          <w:tcPr>
            <w:tcW w:w="860" w:type="dxa"/>
            <w:tcBorders>
              <w:top w:val="nil"/>
              <w:bottom w:val="nil"/>
            </w:tcBorders>
            <w:vAlign w:val="center"/>
          </w:tcPr>
          <w:p w:rsidR="00B734E8" w:rsidRPr="00354810" w:rsidRDefault="00B734E8" w:rsidP="00B734E8">
            <w:pPr>
              <w:pStyle w:val="Tabletext"/>
              <w:jc w:val="right"/>
            </w:pPr>
            <w:r>
              <w:t>8.4</w:t>
            </w:r>
            <w:r w:rsidR="00504CB6">
              <w:t>*</w:t>
            </w:r>
          </w:p>
        </w:tc>
        <w:tc>
          <w:tcPr>
            <w:tcW w:w="861" w:type="dxa"/>
            <w:tcBorders>
              <w:top w:val="nil"/>
              <w:bottom w:val="nil"/>
            </w:tcBorders>
            <w:vAlign w:val="center"/>
          </w:tcPr>
          <w:p w:rsidR="00B734E8" w:rsidRPr="00354810" w:rsidRDefault="00B734E8" w:rsidP="00B734E8">
            <w:pPr>
              <w:pStyle w:val="Tabletext"/>
              <w:jc w:val="right"/>
            </w:pPr>
            <w:r>
              <w:t>26.8</w:t>
            </w:r>
          </w:p>
        </w:tc>
        <w:tc>
          <w:tcPr>
            <w:tcW w:w="861" w:type="dxa"/>
            <w:tcBorders>
              <w:top w:val="nil"/>
              <w:bottom w:val="nil"/>
            </w:tcBorders>
            <w:shd w:val="clear" w:color="auto" w:fill="auto"/>
            <w:vAlign w:val="center"/>
          </w:tcPr>
          <w:p w:rsidR="00B734E8" w:rsidRPr="00354810" w:rsidRDefault="00B734E8" w:rsidP="00B734E8">
            <w:pPr>
              <w:pStyle w:val="Tabletext"/>
              <w:jc w:val="right"/>
            </w:pPr>
            <w:r>
              <w:t>32.0</w:t>
            </w:r>
          </w:p>
        </w:tc>
        <w:tc>
          <w:tcPr>
            <w:tcW w:w="860" w:type="dxa"/>
            <w:tcBorders>
              <w:top w:val="nil"/>
              <w:bottom w:val="nil"/>
            </w:tcBorders>
            <w:shd w:val="clear" w:color="auto" w:fill="auto"/>
            <w:vAlign w:val="center"/>
          </w:tcPr>
          <w:p w:rsidR="00B734E8" w:rsidRPr="00354810" w:rsidRDefault="00B734E8" w:rsidP="00B734E8">
            <w:pPr>
              <w:pStyle w:val="Tabletext"/>
              <w:jc w:val="right"/>
            </w:pPr>
            <w:r>
              <w:t>23.3</w:t>
            </w:r>
          </w:p>
        </w:tc>
        <w:tc>
          <w:tcPr>
            <w:tcW w:w="861" w:type="dxa"/>
            <w:tcBorders>
              <w:top w:val="nil"/>
              <w:bottom w:val="nil"/>
            </w:tcBorders>
            <w:vAlign w:val="center"/>
          </w:tcPr>
          <w:p w:rsidR="00B734E8" w:rsidRPr="00354810" w:rsidRDefault="00B734E8" w:rsidP="00B734E8">
            <w:pPr>
              <w:pStyle w:val="Tabletext"/>
              <w:jc w:val="right"/>
            </w:pPr>
            <w:r>
              <w:t>17.9</w:t>
            </w:r>
          </w:p>
        </w:tc>
        <w:tc>
          <w:tcPr>
            <w:tcW w:w="861" w:type="dxa"/>
            <w:tcBorders>
              <w:top w:val="nil"/>
              <w:bottom w:val="nil"/>
            </w:tcBorders>
            <w:vAlign w:val="center"/>
          </w:tcPr>
          <w:p w:rsidR="00B734E8" w:rsidRPr="00354810" w:rsidRDefault="00B734E8" w:rsidP="00B734E8">
            <w:pPr>
              <w:pStyle w:val="Tabletext"/>
              <w:jc w:val="right"/>
              <w:rPr>
                <w:b/>
              </w:rPr>
            </w:pPr>
            <w:r>
              <w:rPr>
                <w:b/>
              </w:rPr>
              <w:t>24.8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Banking and finance</w:t>
            </w:r>
          </w:p>
        </w:tc>
        <w:tc>
          <w:tcPr>
            <w:tcW w:w="860" w:type="dxa"/>
            <w:tcBorders>
              <w:top w:val="nil"/>
              <w:bottom w:val="nil"/>
            </w:tcBorders>
            <w:vAlign w:val="center"/>
          </w:tcPr>
          <w:p w:rsidR="00B734E8" w:rsidRPr="00354810" w:rsidRDefault="00504CB6" w:rsidP="00B734E8">
            <w:pPr>
              <w:pStyle w:val="Tabletext"/>
              <w:jc w:val="right"/>
            </w:pPr>
            <w:r>
              <w:t>0</w:t>
            </w:r>
          </w:p>
        </w:tc>
        <w:tc>
          <w:tcPr>
            <w:tcW w:w="861" w:type="dxa"/>
            <w:tcBorders>
              <w:top w:val="nil"/>
              <w:bottom w:val="nil"/>
            </w:tcBorders>
            <w:vAlign w:val="center"/>
          </w:tcPr>
          <w:p w:rsidR="00B734E8" w:rsidRPr="00354810" w:rsidRDefault="00504CB6" w:rsidP="00B734E8">
            <w:pPr>
              <w:pStyle w:val="Tabletext"/>
              <w:jc w:val="right"/>
            </w:pPr>
            <w:r>
              <w:t>0</w:t>
            </w:r>
          </w:p>
        </w:tc>
        <w:tc>
          <w:tcPr>
            <w:tcW w:w="861" w:type="dxa"/>
            <w:tcBorders>
              <w:top w:val="nil"/>
              <w:bottom w:val="nil"/>
            </w:tcBorders>
            <w:shd w:val="clear" w:color="auto" w:fill="auto"/>
            <w:vAlign w:val="center"/>
          </w:tcPr>
          <w:p w:rsidR="00B734E8" w:rsidRPr="00354810" w:rsidRDefault="00B734E8" w:rsidP="00B734E8">
            <w:pPr>
              <w:pStyle w:val="Tabletext"/>
              <w:jc w:val="right"/>
            </w:pPr>
            <w:r>
              <w:t>33.7</w:t>
            </w:r>
          </w:p>
        </w:tc>
        <w:tc>
          <w:tcPr>
            <w:tcW w:w="860" w:type="dxa"/>
            <w:tcBorders>
              <w:top w:val="nil"/>
              <w:bottom w:val="nil"/>
            </w:tcBorders>
            <w:shd w:val="clear" w:color="auto" w:fill="auto"/>
            <w:vAlign w:val="center"/>
          </w:tcPr>
          <w:p w:rsidR="00B734E8" w:rsidRPr="00354810" w:rsidRDefault="00B734E8" w:rsidP="00B734E8">
            <w:pPr>
              <w:pStyle w:val="Tabletext"/>
              <w:jc w:val="right"/>
            </w:pPr>
            <w:r>
              <w:t>39.8</w:t>
            </w:r>
          </w:p>
        </w:tc>
        <w:tc>
          <w:tcPr>
            <w:tcW w:w="861" w:type="dxa"/>
            <w:tcBorders>
              <w:top w:val="nil"/>
              <w:bottom w:val="nil"/>
            </w:tcBorders>
            <w:vAlign w:val="center"/>
          </w:tcPr>
          <w:p w:rsidR="00B734E8" w:rsidRPr="00354810" w:rsidRDefault="00B734E8" w:rsidP="00B734E8">
            <w:pPr>
              <w:pStyle w:val="Tabletext"/>
              <w:jc w:val="right"/>
            </w:pPr>
            <w:r>
              <w:t>22.4</w:t>
            </w:r>
          </w:p>
        </w:tc>
        <w:tc>
          <w:tcPr>
            <w:tcW w:w="861" w:type="dxa"/>
            <w:tcBorders>
              <w:top w:val="nil"/>
              <w:bottom w:val="nil"/>
            </w:tcBorders>
            <w:vAlign w:val="center"/>
          </w:tcPr>
          <w:p w:rsidR="00B734E8" w:rsidRPr="00354810" w:rsidRDefault="00B734E8" w:rsidP="00B734E8">
            <w:pPr>
              <w:pStyle w:val="Tabletext"/>
              <w:jc w:val="right"/>
              <w:rPr>
                <w:b/>
              </w:rPr>
            </w:pPr>
            <w:r>
              <w:rPr>
                <w:b/>
              </w:rPr>
              <w:t>31.1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Society and culture</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25.9</w:t>
            </w:r>
          </w:p>
        </w:tc>
        <w:tc>
          <w:tcPr>
            <w:tcW w:w="861" w:type="dxa"/>
            <w:tcBorders>
              <w:top w:val="nil"/>
              <w:bottom w:val="nil"/>
            </w:tcBorders>
            <w:shd w:val="clear" w:color="auto" w:fill="auto"/>
            <w:vAlign w:val="center"/>
          </w:tcPr>
          <w:p w:rsidR="00B734E8" w:rsidRPr="00354810" w:rsidRDefault="00B734E8" w:rsidP="00B734E8">
            <w:pPr>
              <w:pStyle w:val="Tabletext"/>
              <w:jc w:val="right"/>
            </w:pPr>
            <w:r>
              <w:t>63.1</w:t>
            </w:r>
          </w:p>
        </w:tc>
        <w:tc>
          <w:tcPr>
            <w:tcW w:w="860" w:type="dxa"/>
            <w:tcBorders>
              <w:top w:val="nil"/>
              <w:bottom w:val="nil"/>
            </w:tcBorders>
            <w:shd w:val="clear" w:color="auto" w:fill="auto"/>
            <w:vAlign w:val="center"/>
          </w:tcPr>
          <w:p w:rsidR="00B734E8" w:rsidRPr="00354810" w:rsidRDefault="00B734E8" w:rsidP="00B734E8">
            <w:pPr>
              <w:pStyle w:val="Tabletext"/>
              <w:jc w:val="right"/>
            </w:pPr>
            <w:r>
              <w:t>35.4</w:t>
            </w:r>
          </w:p>
        </w:tc>
        <w:tc>
          <w:tcPr>
            <w:tcW w:w="861" w:type="dxa"/>
            <w:tcBorders>
              <w:top w:val="nil"/>
              <w:bottom w:val="nil"/>
            </w:tcBorders>
            <w:vAlign w:val="center"/>
          </w:tcPr>
          <w:p w:rsidR="00B734E8" w:rsidRPr="00354810" w:rsidRDefault="00B734E8" w:rsidP="00B734E8">
            <w:pPr>
              <w:pStyle w:val="Tabletext"/>
              <w:jc w:val="right"/>
            </w:pPr>
            <w:r>
              <w:t>19.4</w:t>
            </w:r>
          </w:p>
        </w:tc>
        <w:tc>
          <w:tcPr>
            <w:tcW w:w="861" w:type="dxa"/>
            <w:tcBorders>
              <w:top w:val="nil"/>
              <w:bottom w:val="nil"/>
            </w:tcBorders>
            <w:vAlign w:val="center"/>
          </w:tcPr>
          <w:p w:rsidR="00B734E8" w:rsidRPr="00354810" w:rsidRDefault="00B734E8" w:rsidP="00B734E8">
            <w:pPr>
              <w:pStyle w:val="Tabletext"/>
              <w:jc w:val="right"/>
              <w:rPr>
                <w:b/>
              </w:rPr>
            </w:pPr>
            <w:r>
              <w:rPr>
                <w:b/>
              </w:rPr>
              <w:t>45.4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Creative arts</w:t>
            </w:r>
          </w:p>
        </w:tc>
        <w:tc>
          <w:tcPr>
            <w:tcW w:w="860" w:type="dxa"/>
            <w:tcBorders>
              <w:top w:val="nil"/>
              <w:bottom w:val="nil"/>
            </w:tcBorders>
            <w:vAlign w:val="center"/>
          </w:tcPr>
          <w:p w:rsidR="00B734E8" w:rsidRPr="00354810" w:rsidRDefault="00504CB6"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11.9</w:t>
            </w:r>
            <w:r w:rsidR="00504CB6">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9.1</w:t>
            </w:r>
          </w:p>
        </w:tc>
        <w:tc>
          <w:tcPr>
            <w:tcW w:w="860" w:type="dxa"/>
            <w:tcBorders>
              <w:top w:val="nil"/>
              <w:bottom w:val="nil"/>
            </w:tcBorders>
            <w:shd w:val="clear" w:color="auto" w:fill="auto"/>
            <w:vAlign w:val="center"/>
          </w:tcPr>
          <w:p w:rsidR="00B734E8" w:rsidRPr="00354810" w:rsidRDefault="00B734E8" w:rsidP="00B734E8">
            <w:pPr>
              <w:pStyle w:val="Tabletext"/>
              <w:jc w:val="right"/>
            </w:pPr>
            <w:r>
              <w:t>9.0*</w:t>
            </w:r>
          </w:p>
        </w:tc>
        <w:tc>
          <w:tcPr>
            <w:tcW w:w="861" w:type="dxa"/>
            <w:tcBorders>
              <w:top w:val="nil"/>
              <w:bottom w:val="nil"/>
            </w:tcBorders>
            <w:vAlign w:val="center"/>
          </w:tcPr>
          <w:p w:rsidR="00B734E8" w:rsidRPr="00354810" w:rsidRDefault="00B734E8" w:rsidP="00B734E8">
            <w:pPr>
              <w:pStyle w:val="Tabletext"/>
              <w:jc w:val="right"/>
            </w:pPr>
            <w:r>
              <w:t>10.9</w:t>
            </w:r>
          </w:p>
        </w:tc>
        <w:tc>
          <w:tcPr>
            <w:tcW w:w="861" w:type="dxa"/>
            <w:tcBorders>
              <w:top w:val="nil"/>
              <w:bottom w:val="nil"/>
            </w:tcBorders>
            <w:vAlign w:val="center"/>
          </w:tcPr>
          <w:p w:rsidR="00B734E8" w:rsidRPr="00354810" w:rsidRDefault="00B734E8" w:rsidP="00B734E8">
            <w:pPr>
              <w:pStyle w:val="Tabletext"/>
              <w:jc w:val="right"/>
              <w:rPr>
                <w:b/>
              </w:rPr>
            </w:pPr>
            <w:r>
              <w:rPr>
                <w:b/>
              </w:rPr>
              <w:t>9.8</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B734E8" w:rsidRPr="00354810" w:rsidRDefault="00B734E8" w:rsidP="00B734E8">
            <w:pPr>
              <w:pStyle w:val="Tabletext"/>
              <w:jc w:val="right"/>
            </w:pPr>
            <w:r>
              <w:t>21.1*</w:t>
            </w:r>
          </w:p>
        </w:tc>
        <w:tc>
          <w:tcPr>
            <w:tcW w:w="861" w:type="dxa"/>
            <w:tcBorders>
              <w:top w:val="nil"/>
              <w:bottom w:val="single" w:sz="4" w:space="0" w:color="auto"/>
            </w:tcBorders>
            <w:vAlign w:val="center"/>
          </w:tcPr>
          <w:p w:rsidR="00B734E8" w:rsidRPr="00354810" w:rsidRDefault="00B734E8" w:rsidP="00B734E8">
            <w:pPr>
              <w:pStyle w:val="Tabletext"/>
              <w:jc w:val="right"/>
            </w:pPr>
            <w:r>
              <w:t>20.8</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58.0</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37.7</w:t>
            </w:r>
          </w:p>
        </w:tc>
        <w:tc>
          <w:tcPr>
            <w:tcW w:w="861" w:type="dxa"/>
            <w:tcBorders>
              <w:top w:val="nil"/>
              <w:bottom w:val="single" w:sz="4" w:space="0" w:color="auto"/>
            </w:tcBorders>
            <w:vAlign w:val="center"/>
          </w:tcPr>
          <w:p w:rsidR="00B734E8" w:rsidRPr="00354810" w:rsidRDefault="00B734E8" w:rsidP="00B734E8">
            <w:pPr>
              <w:pStyle w:val="Tabletext"/>
              <w:jc w:val="right"/>
            </w:pPr>
            <w:r>
              <w:t>2.7**</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40.1</w:t>
            </w:r>
          </w:p>
        </w:tc>
      </w:tr>
      <w:tr w:rsidR="00B734E8" w:rsidRPr="00354810">
        <w:trPr>
          <w:trHeight w:val="255"/>
        </w:trPr>
        <w:tc>
          <w:tcPr>
            <w:tcW w:w="2876" w:type="dxa"/>
            <w:tcBorders>
              <w:top w:val="single" w:sz="4" w:space="0" w:color="auto"/>
              <w:bottom w:val="single" w:sz="4" w:space="0" w:color="auto"/>
            </w:tcBorders>
            <w:shd w:val="clear" w:color="auto" w:fill="auto"/>
            <w:vAlign w:val="center"/>
          </w:tcPr>
          <w:p w:rsidR="00B734E8" w:rsidRPr="00354810" w:rsidRDefault="00B734E8"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8.7</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17.7</w:t>
            </w:r>
          </w:p>
        </w:tc>
        <w:tc>
          <w:tcPr>
            <w:tcW w:w="861"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54.6</w:t>
            </w:r>
          </w:p>
        </w:tc>
        <w:tc>
          <w:tcPr>
            <w:tcW w:w="860"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31.1</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25.5</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37.2</w:t>
            </w:r>
          </w:p>
        </w:tc>
      </w:tr>
    </w:tbl>
    <w:p w:rsidR="00B734E8" w:rsidRDefault="00B734E8" w:rsidP="00B734E8">
      <w:pPr>
        <w:pStyle w:val="Source"/>
      </w:pPr>
      <w:r>
        <w:t>Source</w:t>
      </w:r>
      <w:r>
        <w:tab/>
        <w:t>NCVER (2011).</w:t>
      </w:r>
    </w:p>
    <w:p w:rsidR="00F230C7" w:rsidRDefault="00B734E8" w:rsidP="00B734E8">
      <w:pPr>
        <w:pStyle w:val="Source"/>
      </w:pPr>
      <w:r>
        <w:t>Notes</w:t>
      </w:r>
      <w:r>
        <w:tab/>
      </w:r>
      <w:r w:rsidR="00F230C7">
        <w:t>Sample base includes only those who had indicated an occupation after training.</w:t>
      </w:r>
    </w:p>
    <w:p w:rsidR="00B734E8" w:rsidRDefault="00B734E8" w:rsidP="00B734E8">
      <w:pPr>
        <w:pStyle w:val="Source"/>
      </w:pPr>
      <w:r>
        <w:t xml:space="preserve">Blank cells indicate a zero sample size. </w:t>
      </w:r>
    </w:p>
    <w:p w:rsidR="00B734E8" w:rsidRDefault="00B734E8" w:rsidP="00B734E8">
      <w:pPr>
        <w:pStyle w:val="Source"/>
        <w:ind w:left="1134"/>
      </w:pPr>
      <w:r>
        <w:t>* Relative standard error &gt; 25%. ** Relative standard error &gt; 50% or cell sample size &lt; 10</w:t>
      </w:r>
    </w:p>
    <w:p w:rsidR="00B734E8" w:rsidRPr="00CB5B3A" w:rsidRDefault="00B734E8" w:rsidP="00B734E8">
      <w:pPr>
        <w:pStyle w:val="Text"/>
      </w:pPr>
      <w:r w:rsidRPr="00CB5B3A">
        <w:t xml:space="preserve">The predicted probabilities shown in Table 14 show </w:t>
      </w:r>
      <w:r w:rsidR="00636983">
        <w:t>d</w:t>
      </w:r>
      <w:r w:rsidR="00636983" w:rsidRPr="00CB5B3A">
        <w:t xml:space="preserve">iploma and higher graduates </w:t>
      </w:r>
      <w:r w:rsidR="00636983">
        <w:t>have a fairly low probability across age groups, with those graduates 45 and over having a probability a little lower (if significantly so) than those younger. In each age group diploma and higher graduates have a considerably lower probability than certificate III graduates, and in the two older age groups diploma and higher graduates have an average probability statistically indistinguishable as that for certificate IV graduates. A</w:t>
      </w:r>
      <w:r w:rsidRPr="00CB5B3A">
        <w:t xml:space="preserve"> low probability of working in the same occupation as study may be understandable for young people using a diploma or higher qualification as a cross-over </w:t>
      </w:r>
      <w:r>
        <w:t xml:space="preserve">qualification or a </w:t>
      </w:r>
      <w:r w:rsidRPr="00CB5B3A">
        <w:t>general</w:t>
      </w:r>
      <w:r>
        <w:t xml:space="preserve"> path to further study</w:t>
      </w:r>
      <w:r w:rsidRPr="00CB5B3A">
        <w:t>, it is of concern that for older people the probabilities of working in the same occupation is the same or lower.</w:t>
      </w:r>
      <w:r w:rsidR="00636983">
        <w:t xml:space="preserve"> However, in regard to coherence between education and subsequent work mid-level qualifications do not on the whole appear to perform particularly well for the two older age groups.</w:t>
      </w:r>
    </w:p>
    <w:p w:rsidR="00B734E8" w:rsidRPr="00CB5B3A" w:rsidRDefault="003A3959" w:rsidP="00B734E8">
      <w:pPr>
        <w:pStyle w:val="tabletitle"/>
      </w:pPr>
      <w:r>
        <w:br w:type="page"/>
      </w:r>
      <w:bookmarkStart w:id="40" w:name="_Toc370312717"/>
      <w:r w:rsidR="00B734E8" w:rsidRPr="00CB5B3A">
        <w:lastRenderedPageBreak/>
        <w:t>Table 14</w:t>
      </w:r>
      <w:r w:rsidR="00B734E8" w:rsidRPr="00CB5B3A">
        <w:tab/>
        <w:t>Predicted probabilities of those employed six months after training working in the same occupation as their training</w:t>
      </w:r>
      <w:r w:rsidR="00B734E8">
        <w:t>, 2011</w:t>
      </w:r>
      <w:bookmarkEnd w:id="40"/>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636983" w:rsidP="00B734E8">
            <w:pPr>
              <w:pStyle w:val="Tablehead1"/>
              <w:spacing w:before="2" w:after="2"/>
            </w:pPr>
            <w:r>
              <w:t>Qualification level</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spacing w:before="2" w:after="2"/>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spacing w:before="2" w:after="2"/>
              <w:jc w:val="right"/>
              <w:rPr>
                <w:bCs/>
              </w:rPr>
            </w:pPr>
            <w:r w:rsidRPr="00354810">
              <w:rPr>
                <w:bCs/>
              </w:rPr>
              <w:t>All ages</w:t>
            </w:r>
          </w:p>
        </w:tc>
      </w:tr>
      <w:tr w:rsidR="00B734E8">
        <w:trPr>
          <w:trHeight w:val="255"/>
        </w:trPr>
        <w:tc>
          <w:tcPr>
            <w:tcW w:w="2415" w:type="dxa"/>
            <w:tcBorders>
              <w:top w:val="single" w:sz="4" w:space="0" w:color="auto"/>
              <w:bottom w:val="nil"/>
            </w:tcBorders>
            <w:shd w:val="clear" w:color="auto" w:fill="auto"/>
            <w:vAlign w:val="center"/>
          </w:tcPr>
          <w:p w:rsidR="00B734E8" w:rsidRPr="00354810" w:rsidRDefault="00B734E8" w:rsidP="00B734E8">
            <w:pPr>
              <w:pStyle w:val="Tabletext"/>
              <w:spacing w:before="2" w:after="2"/>
              <w:rPr>
                <w:b/>
              </w:rPr>
            </w:pPr>
            <w:r>
              <w:rPr>
                <w:b/>
              </w:rPr>
              <w:t>Diplomas and</w:t>
            </w:r>
            <w:r w:rsidRPr="00354810">
              <w:rPr>
                <w:b/>
              </w:rPr>
              <w:t xml:space="preserve"> </w:t>
            </w:r>
            <w:r>
              <w:rPr>
                <w:b/>
              </w:rPr>
              <w:t>above</w:t>
            </w:r>
          </w:p>
        </w:tc>
        <w:tc>
          <w:tcPr>
            <w:tcW w:w="1311" w:type="dxa"/>
            <w:tcBorders>
              <w:top w:val="single" w:sz="4" w:space="0" w:color="auto"/>
              <w:bottom w:val="nil"/>
            </w:tcBorders>
          </w:tcPr>
          <w:p w:rsidR="00B734E8" w:rsidRDefault="00B734E8" w:rsidP="00B734E8">
            <w:pPr>
              <w:pStyle w:val="Tabletext"/>
              <w:jc w:val="right"/>
            </w:pPr>
            <w:r>
              <w:t>0.19</w:t>
            </w:r>
          </w:p>
        </w:tc>
        <w:tc>
          <w:tcPr>
            <w:tcW w:w="1311" w:type="dxa"/>
            <w:tcBorders>
              <w:top w:val="single" w:sz="4" w:space="0" w:color="auto"/>
              <w:bottom w:val="nil"/>
            </w:tcBorders>
          </w:tcPr>
          <w:p w:rsidR="00B734E8" w:rsidRDefault="00B734E8" w:rsidP="00B734E8">
            <w:pPr>
              <w:pStyle w:val="Tabletext"/>
              <w:jc w:val="right"/>
            </w:pPr>
            <w:r>
              <w:t>0.19</w:t>
            </w:r>
          </w:p>
        </w:tc>
        <w:tc>
          <w:tcPr>
            <w:tcW w:w="1311" w:type="dxa"/>
            <w:tcBorders>
              <w:top w:val="single" w:sz="4" w:space="0" w:color="auto"/>
              <w:bottom w:val="nil"/>
            </w:tcBorders>
            <w:shd w:val="clear" w:color="auto" w:fill="auto"/>
          </w:tcPr>
          <w:p w:rsidR="00B734E8" w:rsidRDefault="00B734E8" w:rsidP="00B734E8">
            <w:pPr>
              <w:pStyle w:val="Tabletext"/>
              <w:jc w:val="right"/>
            </w:pPr>
            <w:r>
              <w:t>0.16</w:t>
            </w:r>
          </w:p>
        </w:tc>
        <w:tc>
          <w:tcPr>
            <w:tcW w:w="1312" w:type="dxa"/>
            <w:tcBorders>
              <w:top w:val="single" w:sz="4" w:space="0" w:color="auto"/>
              <w:bottom w:val="nil"/>
            </w:tcBorders>
          </w:tcPr>
          <w:p w:rsidR="00B734E8" w:rsidRDefault="00B734E8" w:rsidP="00B734E8">
            <w:pPr>
              <w:pStyle w:val="Tabletext"/>
              <w:jc w:val="right"/>
            </w:pPr>
            <w:r>
              <w:t>0.31</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IV</w:t>
            </w:r>
          </w:p>
        </w:tc>
        <w:tc>
          <w:tcPr>
            <w:tcW w:w="1311" w:type="dxa"/>
            <w:tcBorders>
              <w:top w:val="nil"/>
              <w:bottom w:val="nil"/>
            </w:tcBorders>
          </w:tcPr>
          <w:p w:rsidR="00B734E8" w:rsidRDefault="00B734E8" w:rsidP="00B734E8">
            <w:pPr>
              <w:pStyle w:val="Tabletext"/>
              <w:jc w:val="right"/>
            </w:pPr>
            <w:r>
              <w:t>0.31</w:t>
            </w:r>
          </w:p>
        </w:tc>
        <w:tc>
          <w:tcPr>
            <w:tcW w:w="1311" w:type="dxa"/>
            <w:tcBorders>
              <w:top w:val="nil"/>
              <w:bottom w:val="nil"/>
            </w:tcBorders>
          </w:tcPr>
          <w:p w:rsidR="00B734E8" w:rsidRDefault="00B734E8" w:rsidP="00B734E8">
            <w:pPr>
              <w:pStyle w:val="Tabletext"/>
              <w:jc w:val="right"/>
            </w:pPr>
            <w:r>
              <w:t>0.20</w:t>
            </w:r>
          </w:p>
        </w:tc>
        <w:tc>
          <w:tcPr>
            <w:tcW w:w="1311" w:type="dxa"/>
            <w:tcBorders>
              <w:top w:val="nil"/>
              <w:bottom w:val="nil"/>
            </w:tcBorders>
            <w:shd w:val="clear" w:color="auto" w:fill="auto"/>
          </w:tcPr>
          <w:p w:rsidR="00B734E8" w:rsidRDefault="00B734E8" w:rsidP="00B734E8">
            <w:pPr>
              <w:pStyle w:val="Tabletext"/>
              <w:jc w:val="right"/>
            </w:pPr>
            <w:r>
              <w:t>0.15</w:t>
            </w:r>
          </w:p>
        </w:tc>
        <w:tc>
          <w:tcPr>
            <w:tcW w:w="1312" w:type="dxa"/>
            <w:tcBorders>
              <w:top w:val="nil"/>
              <w:bottom w:val="nil"/>
            </w:tcBorders>
          </w:tcPr>
          <w:p w:rsidR="00B734E8" w:rsidRDefault="00B734E8" w:rsidP="00B734E8">
            <w:pPr>
              <w:pStyle w:val="Tabletext"/>
              <w:jc w:val="right"/>
            </w:pPr>
            <w:r>
              <w:t>0.35</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III</w:t>
            </w:r>
          </w:p>
        </w:tc>
        <w:tc>
          <w:tcPr>
            <w:tcW w:w="1311" w:type="dxa"/>
            <w:tcBorders>
              <w:top w:val="nil"/>
              <w:bottom w:val="nil"/>
            </w:tcBorders>
          </w:tcPr>
          <w:p w:rsidR="00B734E8" w:rsidRDefault="00B734E8" w:rsidP="00B734E8">
            <w:pPr>
              <w:pStyle w:val="Tabletext"/>
              <w:jc w:val="right"/>
            </w:pPr>
            <w:r>
              <w:t>0.53</w:t>
            </w:r>
          </w:p>
        </w:tc>
        <w:tc>
          <w:tcPr>
            <w:tcW w:w="1311" w:type="dxa"/>
            <w:tcBorders>
              <w:top w:val="nil"/>
              <w:bottom w:val="nil"/>
            </w:tcBorders>
          </w:tcPr>
          <w:p w:rsidR="00B734E8" w:rsidRDefault="00B734E8" w:rsidP="00B734E8">
            <w:pPr>
              <w:pStyle w:val="Tabletext"/>
              <w:jc w:val="right"/>
            </w:pPr>
            <w:r>
              <w:t>0.35</w:t>
            </w:r>
          </w:p>
        </w:tc>
        <w:tc>
          <w:tcPr>
            <w:tcW w:w="1311" w:type="dxa"/>
            <w:tcBorders>
              <w:top w:val="nil"/>
              <w:bottom w:val="nil"/>
            </w:tcBorders>
            <w:shd w:val="clear" w:color="auto" w:fill="auto"/>
          </w:tcPr>
          <w:p w:rsidR="00B734E8" w:rsidRDefault="00B734E8" w:rsidP="00B734E8">
            <w:pPr>
              <w:pStyle w:val="Tabletext"/>
              <w:jc w:val="right"/>
            </w:pPr>
            <w:r>
              <w:t>0.26</w:t>
            </w:r>
          </w:p>
        </w:tc>
        <w:tc>
          <w:tcPr>
            <w:tcW w:w="1312" w:type="dxa"/>
            <w:tcBorders>
              <w:top w:val="nil"/>
              <w:bottom w:val="nil"/>
            </w:tcBorders>
          </w:tcPr>
          <w:p w:rsidR="00B734E8" w:rsidRDefault="00B734E8" w:rsidP="00B734E8">
            <w:pPr>
              <w:pStyle w:val="Tabletext"/>
              <w:jc w:val="right"/>
            </w:pPr>
            <w:r>
              <w:t>0.54</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w:t>
            </w:r>
          </w:p>
        </w:tc>
        <w:tc>
          <w:tcPr>
            <w:tcW w:w="1311" w:type="dxa"/>
            <w:tcBorders>
              <w:top w:val="nil"/>
              <w:bottom w:val="nil"/>
            </w:tcBorders>
          </w:tcPr>
          <w:p w:rsidR="00B734E8" w:rsidRDefault="00B734E8" w:rsidP="00B734E8">
            <w:pPr>
              <w:pStyle w:val="Tabletext"/>
              <w:jc w:val="right"/>
            </w:pPr>
            <w:r>
              <w:t>0.18</w:t>
            </w:r>
          </w:p>
        </w:tc>
        <w:tc>
          <w:tcPr>
            <w:tcW w:w="1311" w:type="dxa"/>
            <w:tcBorders>
              <w:top w:val="nil"/>
              <w:bottom w:val="nil"/>
            </w:tcBorders>
          </w:tcPr>
          <w:p w:rsidR="00B734E8" w:rsidRDefault="00B734E8" w:rsidP="00B734E8">
            <w:pPr>
              <w:pStyle w:val="Tabletext"/>
              <w:jc w:val="right"/>
            </w:pPr>
            <w:r>
              <w:t>0.08</w:t>
            </w:r>
          </w:p>
        </w:tc>
        <w:tc>
          <w:tcPr>
            <w:tcW w:w="1311" w:type="dxa"/>
            <w:tcBorders>
              <w:top w:val="nil"/>
              <w:bottom w:val="nil"/>
            </w:tcBorders>
            <w:shd w:val="clear" w:color="auto" w:fill="auto"/>
          </w:tcPr>
          <w:p w:rsidR="00B734E8" w:rsidRDefault="00B734E8" w:rsidP="00B734E8">
            <w:pPr>
              <w:pStyle w:val="Tabletext"/>
              <w:jc w:val="right"/>
            </w:pPr>
            <w:r>
              <w:t>0.05</w:t>
            </w:r>
          </w:p>
        </w:tc>
        <w:tc>
          <w:tcPr>
            <w:tcW w:w="1312" w:type="dxa"/>
            <w:tcBorders>
              <w:top w:val="nil"/>
              <w:bottom w:val="nil"/>
            </w:tcBorders>
          </w:tcPr>
          <w:p w:rsidR="00B734E8" w:rsidRDefault="00B734E8" w:rsidP="00B734E8">
            <w:pPr>
              <w:pStyle w:val="Tabletext"/>
              <w:jc w:val="right"/>
            </w:pPr>
            <w:r>
              <w:t>0.18</w:t>
            </w:r>
          </w:p>
        </w:tc>
      </w:tr>
      <w:tr w:rsidR="00B734E8">
        <w:trPr>
          <w:trHeight w:val="255"/>
        </w:trPr>
        <w:tc>
          <w:tcPr>
            <w:tcW w:w="2415" w:type="dxa"/>
            <w:tcBorders>
              <w:top w:val="nil"/>
              <w:bottom w:val="single" w:sz="4" w:space="0" w:color="auto"/>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B734E8" w:rsidRDefault="00B734E8" w:rsidP="00B734E8">
            <w:pPr>
              <w:pStyle w:val="Tabletext"/>
              <w:jc w:val="right"/>
            </w:pPr>
            <w:r>
              <w:t>0.05*</w:t>
            </w:r>
          </w:p>
        </w:tc>
        <w:tc>
          <w:tcPr>
            <w:tcW w:w="1311" w:type="dxa"/>
            <w:tcBorders>
              <w:top w:val="nil"/>
              <w:bottom w:val="single" w:sz="4" w:space="0" w:color="auto"/>
            </w:tcBorders>
          </w:tcPr>
          <w:p w:rsidR="00B734E8" w:rsidRDefault="00B734E8" w:rsidP="00B734E8">
            <w:pPr>
              <w:pStyle w:val="Tabletext"/>
              <w:jc w:val="right"/>
            </w:pPr>
            <w:r>
              <w:t>0.04*</w:t>
            </w:r>
          </w:p>
        </w:tc>
        <w:tc>
          <w:tcPr>
            <w:tcW w:w="1311" w:type="dxa"/>
            <w:tcBorders>
              <w:top w:val="nil"/>
              <w:bottom w:val="single" w:sz="4" w:space="0" w:color="auto"/>
            </w:tcBorders>
            <w:shd w:val="clear" w:color="auto" w:fill="auto"/>
          </w:tcPr>
          <w:p w:rsidR="00B734E8" w:rsidRDefault="00B734E8" w:rsidP="00B734E8">
            <w:pPr>
              <w:pStyle w:val="Tabletext"/>
              <w:jc w:val="right"/>
            </w:pPr>
            <w:r>
              <w:t>0.05*</w:t>
            </w:r>
          </w:p>
        </w:tc>
        <w:tc>
          <w:tcPr>
            <w:tcW w:w="1312" w:type="dxa"/>
            <w:tcBorders>
              <w:top w:val="nil"/>
              <w:bottom w:val="single" w:sz="4" w:space="0" w:color="auto"/>
            </w:tcBorders>
          </w:tcPr>
          <w:p w:rsidR="00B734E8" w:rsidRDefault="00B734E8" w:rsidP="00B734E8">
            <w:pPr>
              <w:pStyle w:val="Tabletext"/>
              <w:jc w:val="right"/>
            </w:pPr>
            <w:r>
              <w:t>0.07</w:t>
            </w:r>
          </w:p>
        </w:tc>
      </w:tr>
    </w:tbl>
    <w:p w:rsidR="00B734E8" w:rsidRDefault="00B734E8" w:rsidP="00B734E8">
      <w:pPr>
        <w:pStyle w:val="Source"/>
      </w:pPr>
      <w:r>
        <w:t>Source</w:t>
      </w:r>
      <w:r>
        <w:tab/>
        <w:t>NCVER (2011).</w:t>
      </w:r>
    </w:p>
    <w:p w:rsidR="00B734E8" w:rsidRDefault="00B734E8" w:rsidP="00B734E8">
      <w:pPr>
        <w:pStyle w:val="Source"/>
      </w:pPr>
      <w:r>
        <w:t>Notes</w:t>
      </w:r>
      <w:r>
        <w:tab/>
        <w:t xml:space="preserve">Probabilities are derived by </w:t>
      </w:r>
      <w:r w:rsidR="00636983">
        <w:t>holding the variables</w:t>
      </w:r>
      <w:r>
        <w:t xml:space="preserve"> for sex, broad field of education and whether employed or not before training</w:t>
      </w:r>
      <w:r w:rsidR="00636983">
        <w:t xml:space="preserve"> constant at their average values</w:t>
      </w:r>
      <w:r>
        <w:t>.</w:t>
      </w:r>
    </w:p>
    <w:p w:rsidR="00B734E8" w:rsidRPr="00CB5B3A" w:rsidRDefault="00B734E8" w:rsidP="00B734E8">
      <w:pPr>
        <w:pStyle w:val="Heading3"/>
      </w:pPr>
      <w:r w:rsidRPr="00CB5B3A">
        <w:t>Working at a higher skill level</w:t>
      </w:r>
    </w:p>
    <w:p w:rsidR="00B734E8" w:rsidRPr="00CB5B3A" w:rsidRDefault="00B734E8" w:rsidP="00B734E8">
      <w:pPr>
        <w:pStyle w:val="Text"/>
      </w:pPr>
      <w:r>
        <w:t>We also</w:t>
      </w:r>
      <w:r w:rsidRPr="00CB5B3A">
        <w:t xml:space="preserve"> examined progression to more highly skilled occupations. </w:t>
      </w:r>
      <w:r w:rsidR="006127DB">
        <w:t xml:space="preserve">The binary outcome variable used here is defined as, for those who were working both before training and six months after training, whether or not the skill level of the occupation after training is higher than the skill level of the occupation before training. Occupations and their skill levels are defined as in the </w:t>
      </w:r>
      <w:r w:rsidR="006127DB" w:rsidRPr="006D7B75">
        <w:t>Australian and New Zealand Standard Classification of Occupations</w:t>
      </w:r>
      <w:r w:rsidR="006127DB" w:rsidRPr="00BC77CC">
        <w:t xml:space="preserve"> </w:t>
      </w:r>
      <w:r w:rsidR="006127DB">
        <w:t xml:space="preserve">at the unit group (4 digit) level. </w:t>
      </w:r>
      <w:r w:rsidRPr="00CB5B3A">
        <w:t xml:space="preserve">Table 15 shows the proportions of graduates working at a higher skill level by level and field. Overall the highest proportion is </w:t>
      </w:r>
      <w:r w:rsidRPr="00873823">
        <w:t>for certificate III (22%) followed by diploma and higher (17%) and certificate I</w:t>
      </w:r>
      <w:r w:rsidR="00054E14" w:rsidRPr="00873823">
        <w:t>I</w:t>
      </w:r>
      <w:r w:rsidRPr="00873823">
        <w:t xml:space="preserve"> (1</w:t>
      </w:r>
      <w:r w:rsidR="00054E14" w:rsidRPr="00873823">
        <w:t>5</w:t>
      </w:r>
      <w:r w:rsidRPr="00873823">
        <w:t>%).</w:t>
      </w:r>
      <w:r w:rsidRPr="00CB5B3A">
        <w:t xml:space="preserve"> High propor</w:t>
      </w:r>
      <w:r>
        <w:t xml:space="preserve">tions among diploma and higher </w:t>
      </w:r>
      <w:r w:rsidRPr="00CB5B3A">
        <w:t>graduates are seen for those who have studied for the regulated occupations of nursing (41%) and electrical and electronic engineering (</w:t>
      </w:r>
      <w:r w:rsidR="00E73034" w:rsidRPr="00CB5B3A">
        <w:t>2</w:t>
      </w:r>
      <w:r w:rsidR="00E73034">
        <w:t>6</w:t>
      </w:r>
      <w:r w:rsidRPr="00CB5B3A">
        <w:t>%).</w:t>
      </w:r>
    </w:p>
    <w:p w:rsidR="00B734E8" w:rsidRPr="0046247D" w:rsidRDefault="006127DB" w:rsidP="00B734E8">
      <w:pPr>
        <w:pStyle w:val="tabletitle"/>
      </w:pPr>
      <w:r>
        <w:br w:type="page"/>
      </w:r>
      <w:bookmarkStart w:id="41" w:name="_Toc370312718"/>
      <w:r w:rsidR="00B734E8" w:rsidRPr="0046247D">
        <w:lastRenderedPageBreak/>
        <w:t>Table 15</w:t>
      </w:r>
      <w:r w:rsidR="00B734E8" w:rsidRPr="0046247D">
        <w:tab/>
        <w:t>Percentage of those employed six months after training working at a higher skill level, by level of qualification and broad and selected narrow field of education</w:t>
      </w:r>
      <w:r w:rsidR="00B734E8">
        <w:t>, 2011</w:t>
      </w:r>
      <w:bookmarkEnd w:id="41"/>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r w:rsidRPr="00354810">
              <w:t>Field of education</w:t>
            </w: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sidRPr="00354810">
              <w:rPr>
                <w:b/>
              </w:rPr>
              <w:t>Natural and physical sciences</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F877B8" w:rsidP="00B734E8">
            <w:pPr>
              <w:pStyle w:val="Tabletext"/>
              <w:jc w:val="right"/>
            </w:pPr>
            <w:r>
              <w:t>0</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26.3</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31.5</w:t>
            </w:r>
          </w:p>
        </w:tc>
        <w:tc>
          <w:tcPr>
            <w:tcW w:w="861" w:type="dxa"/>
            <w:tcBorders>
              <w:top w:val="single" w:sz="4" w:space="0" w:color="auto"/>
              <w:bottom w:val="nil"/>
            </w:tcBorders>
            <w:vAlign w:val="center"/>
          </w:tcPr>
          <w:p w:rsidR="00B734E8" w:rsidRPr="00354810" w:rsidRDefault="00B734E8" w:rsidP="00B734E8">
            <w:pPr>
              <w:pStyle w:val="Tabletext"/>
              <w:jc w:val="right"/>
            </w:pPr>
            <w:r>
              <w:t>25.7*</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27.6</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Information technology</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shd w:val="clear" w:color="auto" w:fill="auto"/>
            <w:vAlign w:val="center"/>
          </w:tcPr>
          <w:p w:rsidR="00B734E8" w:rsidRPr="00354810" w:rsidRDefault="00B734E8" w:rsidP="00B734E8">
            <w:pPr>
              <w:pStyle w:val="Tabletext"/>
              <w:jc w:val="right"/>
            </w:pPr>
            <w:r>
              <w:t>25.7</w:t>
            </w:r>
          </w:p>
        </w:tc>
        <w:tc>
          <w:tcPr>
            <w:tcW w:w="860" w:type="dxa"/>
            <w:tcBorders>
              <w:top w:val="nil"/>
              <w:bottom w:val="nil"/>
            </w:tcBorders>
            <w:shd w:val="clear" w:color="auto" w:fill="auto"/>
            <w:vAlign w:val="center"/>
          </w:tcPr>
          <w:p w:rsidR="00B734E8" w:rsidRPr="00354810" w:rsidRDefault="00B734E8" w:rsidP="00B734E8">
            <w:pPr>
              <w:pStyle w:val="Tabletext"/>
              <w:jc w:val="right"/>
            </w:pPr>
            <w:r>
              <w:t>16.5</w:t>
            </w:r>
          </w:p>
        </w:tc>
        <w:tc>
          <w:tcPr>
            <w:tcW w:w="861" w:type="dxa"/>
            <w:tcBorders>
              <w:top w:val="nil"/>
              <w:bottom w:val="nil"/>
            </w:tcBorders>
            <w:vAlign w:val="center"/>
          </w:tcPr>
          <w:p w:rsidR="00B734E8" w:rsidRPr="00354810" w:rsidRDefault="00B734E8" w:rsidP="00B734E8">
            <w:pPr>
              <w:pStyle w:val="Tabletext"/>
              <w:jc w:val="right"/>
            </w:pPr>
            <w:r>
              <w:t>29.6</w:t>
            </w:r>
          </w:p>
        </w:tc>
        <w:tc>
          <w:tcPr>
            <w:tcW w:w="861" w:type="dxa"/>
            <w:tcBorders>
              <w:top w:val="nil"/>
              <w:bottom w:val="nil"/>
            </w:tcBorders>
            <w:vAlign w:val="center"/>
          </w:tcPr>
          <w:p w:rsidR="00B734E8" w:rsidRPr="00354810" w:rsidRDefault="00B734E8" w:rsidP="00B734E8">
            <w:pPr>
              <w:pStyle w:val="Tabletext"/>
              <w:jc w:val="right"/>
              <w:rPr>
                <w:b/>
              </w:rPr>
            </w:pPr>
            <w:r>
              <w:rPr>
                <w:b/>
              </w:rPr>
              <w:t>22.8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Engineering and related technologies</w:t>
            </w:r>
          </w:p>
        </w:tc>
        <w:tc>
          <w:tcPr>
            <w:tcW w:w="860" w:type="dxa"/>
            <w:tcBorders>
              <w:top w:val="nil"/>
              <w:bottom w:val="nil"/>
            </w:tcBorders>
            <w:vAlign w:val="center"/>
          </w:tcPr>
          <w:p w:rsidR="00B734E8" w:rsidRPr="00354810" w:rsidRDefault="00B734E8" w:rsidP="00B734E8">
            <w:pPr>
              <w:pStyle w:val="Tabletext"/>
              <w:jc w:val="right"/>
            </w:pPr>
            <w:r>
              <w:t>13.0</w:t>
            </w:r>
          </w:p>
        </w:tc>
        <w:tc>
          <w:tcPr>
            <w:tcW w:w="861" w:type="dxa"/>
            <w:tcBorders>
              <w:top w:val="nil"/>
              <w:bottom w:val="nil"/>
            </w:tcBorders>
            <w:vAlign w:val="center"/>
          </w:tcPr>
          <w:p w:rsidR="00B734E8" w:rsidRPr="00354810" w:rsidRDefault="00B734E8" w:rsidP="00B734E8">
            <w:pPr>
              <w:pStyle w:val="Tabletext"/>
              <w:jc w:val="right"/>
            </w:pPr>
            <w:r>
              <w:t>17.8</w:t>
            </w:r>
          </w:p>
        </w:tc>
        <w:tc>
          <w:tcPr>
            <w:tcW w:w="861" w:type="dxa"/>
            <w:tcBorders>
              <w:top w:val="nil"/>
              <w:bottom w:val="nil"/>
            </w:tcBorders>
            <w:shd w:val="clear" w:color="auto" w:fill="auto"/>
            <w:vAlign w:val="center"/>
          </w:tcPr>
          <w:p w:rsidR="00B734E8" w:rsidRPr="00354810" w:rsidRDefault="00B734E8" w:rsidP="00B734E8">
            <w:pPr>
              <w:pStyle w:val="Tabletext"/>
              <w:jc w:val="right"/>
            </w:pPr>
            <w:r>
              <w:t>24.5</w:t>
            </w:r>
          </w:p>
        </w:tc>
        <w:tc>
          <w:tcPr>
            <w:tcW w:w="860" w:type="dxa"/>
            <w:tcBorders>
              <w:top w:val="nil"/>
              <w:bottom w:val="nil"/>
            </w:tcBorders>
            <w:shd w:val="clear" w:color="auto" w:fill="auto"/>
            <w:vAlign w:val="center"/>
          </w:tcPr>
          <w:p w:rsidR="00B734E8" w:rsidRPr="00354810" w:rsidRDefault="00B734E8" w:rsidP="00B734E8">
            <w:pPr>
              <w:pStyle w:val="Tabletext"/>
              <w:jc w:val="right"/>
            </w:pPr>
            <w:r>
              <w:t>9.6</w:t>
            </w:r>
          </w:p>
        </w:tc>
        <w:tc>
          <w:tcPr>
            <w:tcW w:w="861" w:type="dxa"/>
            <w:tcBorders>
              <w:top w:val="nil"/>
              <w:bottom w:val="nil"/>
            </w:tcBorders>
            <w:vAlign w:val="center"/>
          </w:tcPr>
          <w:p w:rsidR="00B734E8" w:rsidRPr="00354810" w:rsidRDefault="00B734E8" w:rsidP="00B734E8">
            <w:pPr>
              <w:pStyle w:val="Tabletext"/>
              <w:jc w:val="right"/>
            </w:pPr>
            <w:r>
              <w:t>20.0</w:t>
            </w:r>
          </w:p>
        </w:tc>
        <w:tc>
          <w:tcPr>
            <w:tcW w:w="861" w:type="dxa"/>
            <w:tcBorders>
              <w:top w:val="nil"/>
              <w:bottom w:val="nil"/>
            </w:tcBorders>
            <w:vAlign w:val="center"/>
          </w:tcPr>
          <w:p w:rsidR="00B734E8" w:rsidRPr="00354810" w:rsidRDefault="00B734E8" w:rsidP="00B734E8">
            <w:pPr>
              <w:pStyle w:val="Tabletext"/>
              <w:jc w:val="right"/>
              <w:rPr>
                <w:b/>
              </w:rPr>
            </w:pPr>
            <w:r>
              <w:rPr>
                <w:b/>
              </w:rPr>
              <w:t>20.5</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Process and resources engineering</w:t>
            </w:r>
          </w:p>
        </w:tc>
        <w:tc>
          <w:tcPr>
            <w:tcW w:w="860" w:type="dxa"/>
            <w:tcBorders>
              <w:top w:val="nil"/>
              <w:bottom w:val="nil"/>
            </w:tcBorders>
            <w:vAlign w:val="center"/>
          </w:tcPr>
          <w:p w:rsidR="00B734E8" w:rsidRPr="00354810" w:rsidRDefault="00B734E8" w:rsidP="00B734E8">
            <w:pPr>
              <w:pStyle w:val="Tabletext"/>
              <w:jc w:val="right"/>
            </w:pPr>
            <w:r>
              <w:t>0.9</w:t>
            </w:r>
            <w:r w:rsidR="00D368B1">
              <w:t>**</w:t>
            </w:r>
          </w:p>
        </w:tc>
        <w:tc>
          <w:tcPr>
            <w:tcW w:w="861" w:type="dxa"/>
            <w:tcBorders>
              <w:top w:val="nil"/>
              <w:bottom w:val="nil"/>
            </w:tcBorders>
            <w:vAlign w:val="center"/>
          </w:tcPr>
          <w:p w:rsidR="00B734E8" w:rsidRPr="00354810" w:rsidRDefault="00B734E8" w:rsidP="00B734E8">
            <w:pPr>
              <w:pStyle w:val="Tabletext"/>
              <w:jc w:val="right"/>
            </w:pPr>
            <w:r>
              <w:t>8.4*</w:t>
            </w:r>
          </w:p>
        </w:tc>
        <w:tc>
          <w:tcPr>
            <w:tcW w:w="861" w:type="dxa"/>
            <w:tcBorders>
              <w:top w:val="nil"/>
              <w:bottom w:val="nil"/>
            </w:tcBorders>
            <w:shd w:val="clear" w:color="auto" w:fill="auto"/>
            <w:vAlign w:val="center"/>
          </w:tcPr>
          <w:p w:rsidR="00B734E8" w:rsidRPr="00354810" w:rsidRDefault="00B734E8" w:rsidP="00B734E8">
            <w:pPr>
              <w:pStyle w:val="Tabletext"/>
              <w:jc w:val="right"/>
            </w:pPr>
            <w:r>
              <w:t>9.4</w:t>
            </w:r>
          </w:p>
        </w:tc>
        <w:tc>
          <w:tcPr>
            <w:tcW w:w="860" w:type="dxa"/>
            <w:tcBorders>
              <w:top w:val="nil"/>
              <w:bottom w:val="nil"/>
            </w:tcBorders>
            <w:shd w:val="clear" w:color="auto" w:fill="auto"/>
            <w:vAlign w:val="center"/>
          </w:tcPr>
          <w:p w:rsidR="00B734E8" w:rsidRPr="00354810" w:rsidRDefault="00B734E8" w:rsidP="00B734E8">
            <w:pPr>
              <w:pStyle w:val="Tabletext"/>
              <w:jc w:val="right"/>
            </w:pPr>
            <w:r>
              <w:t>7.7*</w:t>
            </w:r>
            <w:r w:rsidR="00D368B1">
              <w:t>*</w:t>
            </w:r>
          </w:p>
        </w:tc>
        <w:tc>
          <w:tcPr>
            <w:tcW w:w="861" w:type="dxa"/>
            <w:tcBorders>
              <w:top w:val="nil"/>
              <w:bottom w:val="nil"/>
            </w:tcBorders>
            <w:vAlign w:val="center"/>
          </w:tcPr>
          <w:p w:rsidR="00B734E8" w:rsidRPr="00354810" w:rsidRDefault="00B734E8" w:rsidP="00B734E8">
            <w:pPr>
              <w:pStyle w:val="Tabletext"/>
              <w:jc w:val="right"/>
            </w:pPr>
            <w:r>
              <w:t>10.0**</w:t>
            </w:r>
          </w:p>
        </w:tc>
        <w:tc>
          <w:tcPr>
            <w:tcW w:w="861" w:type="dxa"/>
            <w:tcBorders>
              <w:top w:val="nil"/>
              <w:bottom w:val="nil"/>
            </w:tcBorders>
            <w:vAlign w:val="center"/>
          </w:tcPr>
          <w:p w:rsidR="00B734E8" w:rsidRPr="00354810" w:rsidRDefault="00B734E8" w:rsidP="00B734E8">
            <w:pPr>
              <w:pStyle w:val="Tabletext"/>
              <w:jc w:val="right"/>
              <w:rPr>
                <w:b/>
              </w:rPr>
            </w:pPr>
            <w:r>
              <w:rPr>
                <w:b/>
              </w:rPr>
              <w:t>8.7</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Electrical and electronic engineering and technology</w:t>
            </w:r>
          </w:p>
        </w:tc>
        <w:tc>
          <w:tcPr>
            <w:tcW w:w="860" w:type="dxa"/>
            <w:tcBorders>
              <w:top w:val="nil"/>
              <w:bottom w:val="nil"/>
            </w:tcBorders>
            <w:vAlign w:val="center"/>
          </w:tcPr>
          <w:p w:rsidR="00B734E8" w:rsidRPr="00354810" w:rsidRDefault="00B734E8" w:rsidP="00B734E8">
            <w:pPr>
              <w:pStyle w:val="Tabletext"/>
              <w:jc w:val="right"/>
            </w:pPr>
            <w:r>
              <w:t>52.6**</w:t>
            </w:r>
          </w:p>
        </w:tc>
        <w:tc>
          <w:tcPr>
            <w:tcW w:w="861" w:type="dxa"/>
            <w:tcBorders>
              <w:top w:val="nil"/>
              <w:bottom w:val="nil"/>
            </w:tcBorders>
            <w:vAlign w:val="center"/>
          </w:tcPr>
          <w:p w:rsidR="00B734E8" w:rsidRPr="00354810" w:rsidRDefault="00B734E8" w:rsidP="00B734E8">
            <w:pPr>
              <w:pStyle w:val="Tabletext"/>
              <w:jc w:val="right"/>
            </w:pPr>
            <w:r>
              <w:t>34.5</w:t>
            </w:r>
          </w:p>
        </w:tc>
        <w:tc>
          <w:tcPr>
            <w:tcW w:w="861" w:type="dxa"/>
            <w:tcBorders>
              <w:top w:val="nil"/>
              <w:bottom w:val="nil"/>
            </w:tcBorders>
            <w:shd w:val="clear" w:color="auto" w:fill="auto"/>
            <w:vAlign w:val="center"/>
          </w:tcPr>
          <w:p w:rsidR="00B734E8" w:rsidRPr="00354810" w:rsidRDefault="00B734E8" w:rsidP="00B734E8">
            <w:pPr>
              <w:pStyle w:val="Tabletext"/>
              <w:jc w:val="right"/>
            </w:pPr>
            <w:r>
              <w:t>39.8</w:t>
            </w:r>
          </w:p>
        </w:tc>
        <w:tc>
          <w:tcPr>
            <w:tcW w:w="860" w:type="dxa"/>
            <w:tcBorders>
              <w:top w:val="nil"/>
              <w:bottom w:val="nil"/>
            </w:tcBorders>
            <w:shd w:val="clear" w:color="auto" w:fill="auto"/>
            <w:vAlign w:val="center"/>
          </w:tcPr>
          <w:p w:rsidR="00B734E8" w:rsidRPr="00354810" w:rsidRDefault="00B734E8" w:rsidP="00B734E8">
            <w:pPr>
              <w:pStyle w:val="Tabletext"/>
              <w:jc w:val="right"/>
            </w:pPr>
            <w:r>
              <w:t>7.6*</w:t>
            </w:r>
          </w:p>
        </w:tc>
        <w:tc>
          <w:tcPr>
            <w:tcW w:w="861" w:type="dxa"/>
            <w:tcBorders>
              <w:top w:val="nil"/>
              <w:bottom w:val="nil"/>
            </w:tcBorders>
            <w:vAlign w:val="center"/>
          </w:tcPr>
          <w:p w:rsidR="00B734E8" w:rsidRPr="00354810" w:rsidRDefault="00B734E8" w:rsidP="00B734E8">
            <w:pPr>
              <w:pStyle w:val="Tabletext"/>
              <w:jc w:val="right"/>
            </w:pPr>
            <w:r>
              <w:t>26.0</w:t>
            </w:r>
          </w:p>
        </w:tc>
        <w:tc>
          <w:tcPr>
            <w:tcW w:w="861" w:type="dxa"/>
            <w:tcBorders>
              <w:top w:val="nil"/>
              <w:bottom w:val="nil"/>
            </w:tcBorders>
            <w:vAlign w:val="center"/>
          </w:tcPr>
          <w:p w:rsidR="00B734E8" w:rsidRPr="00354810" w:rsidRDefault="00B734E8" w:rsidP="00B734E8">
            <w:pPr>
              <w:pStyle w:val="Tabletext"/>
              <w:jc w:val="right"/>
              <w:rPr>
                <w:b/>
              </w:rPr>
            </w:pPr>
            <w:r>
              <w:rPr>
                <w:b/>
              </w:rPr>
              <w:t>33.4</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Architecture and building</w:t>
            </w:r>
          </w:p>
        </w:tc>
        <w:tc>
          <w:tcPr>
            <w:tcW w:w="860" w:type="dxa"/>
            <w:tcBorders>
              <w:top w:val="nil"/>
              <w:bottom w:val="nil"/>
            </w:tcBorders>
            <w:vAlign w:val="center"/>
          </w:tcPr>
          <w:p w:rsidR="00B734E8" w:rsidRPr="00354810" w:rsidRDefault="00B734E8" w:rsidP="00B734E8">
            <w:pPr>
              <w:pStyle w:val="Tabletext"/>
              <w:jc w:val="right"/>
            </w:pPr>
            <w:r>
              <w:t>11.7</w:t>
            </w:r>
          </w:p>
        </w:tc>
        <w:tc>
          <w:tcPr>
            <w:tcW w:w="861" w:type="dxa"/>
            <w:tcBorders>
              <w:top w:val="nil"/>
              <w:bottom w:val="nil"/>
            </w:tcBorders>
            <w:vAlign w:val="center"/>
          </w:tcPr>
          <w:p w:rsidR="00B734E8" w:rsidRPr="00354810" w:rsidRDefault="00B734E8" w:rsidP="00B734E8">
            <w:pPr>
              <w:pStyle w:val="Tabletext"/>
              <w:jc w:val="right"/>
            </w:pPr>
            <w:r>
              <w:t>20.1</w:t>
            </w:r>
          </w:p>
        </w:tc>
        <w:tc>
          <w:tcPr>
            <w:tcW w:w="861" w:type="dxa"/>
            <w:tcBorders>
              <w:top w:val="nil"/>
              <w:bottom w:val="nil"/>
            </w:tcBorders>
            <w:shd w:val="clear" w:color="auto" w:fill="auto"/>
            <w:vAlign w:val="center"/>
          </w:tcPr>
          <w:p w:rsidR="00B734E8" w:rsidRPr="00354810" w:rsidRDefault="00B734E8" w:rsidP="00B734E8">
            <w:pPr>
              <w:pStyle w:val="Tabletext"/>
              <w:jc w:val="right"/>
            </w:pPr>
            <w:r>
              <w:t>27.0</w:t>
            </w:r>
          </w:p>
        </w:tc>
        <w:tc>
          <w:tcPr>
            <w:tcW w:w="860" w:type="dxa"/>
            <w:tcBorders>
              <w:top w:val="nil"/>
              <w:bottom w:val="nil"/>
            </w:tcBorders>
            <w:shd w:val="clear" w:color="auto" w:fill="auto"/>
            <w:vAlign w:val="center"/>
          </w:tcPr>
          <w:p w:rsidR="00B734E8" w:rsidRPr="00354810" w:rsidRDefault="00B734E8" w:rsidP="00B734E8">
            <w:pPr>
              <w:pStyle w:val="Tabletext"/>
              <w:jc w:val="right"/>
            </w:pPr>
            <w:r>
              <w:t>12.8</w:t>
            </w:r>
          </w:p>
        </w:tc>
        <w:tc>
          <w:tcPr>
            <w:tcW w:w="861" w:type="dxa"/>
            <w:tcBorders>
              <w:top w:val="nil"/>
              <w:bottom w:val="nil"/>
            </w:tcBorders>
            <w:vAlign w:val="center"/>
          </w:tcPr>
          <w:p w:rsidR="00B734E8" w:rsidRPr="00354810" w:rsidRDefault="00B734E8" w:rsidP="00B734E8">
            <w:pPr>
              <w:pStyle w:val="Tabletext"/>
              <w:jc w:val="right"/>
            </w:pPr>
            <w:r>
              <w:t>23.7</w:t>
            </w:r>
          </w:p>
        </w:tc>
        <w:tc>
          <w:tcPr>
            <w:tcW w:w="861" w:type="dxa"/>
            <w:tcBorders>
              <w:top w:val="nil"/>
              <w:bottom w:val="nil"/>
            </w:tcBorders>
            <w:vAlign w:val="center"/>
          </w:tcPr>
          <w:p w:rsidR="00B734E8" w:rsidRPr="00354810" w:rsidRDefault="00B734E8" w:rsidP="00B734E8">
            <w:pPr>
              <w:pStyle w:val="Tabletext"/>
              <w:jc w:val="right"/>
              <w:rPr>
                <w:b/>
              </w:rPr>
            </w:pPr>
            <w:r>
              <w:rPr>
                <w:b/>
              </w:rPr>
              <w:t>22.3</w:t>
            </w:r>
          </w:p>
        </w:tc>
      </w:tr>
      <w:tr w:rsidR="00B734E8" w:rsidRPr="00354810">
        <w:trPr>
          <w:trHeight w:val="510"/>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Agriculture, environmental and related studies</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9.7</w:t>
            </w:r>
          </w:p>
        </w:tc>
        <w:tc>
          <w:tcPr>
            <w:tcW w:w="861" w:type="dxa"/>
            <w:tcBorders>
              <w:top w:val="nil"/>
              <w:bottom w:val="nil"/>
            </w:tcBorders>
            <w:shd w:val="clear" w:color="auto" w:fill="auto"/>
            <w:vAlign w:val="center"/>
          </w:tcPr>
          <w:p w:rsidR="00B734E8" w:rsidRPr="00354810" w:rsidRDefault="00B734E8" w:rsidP="00B734E8">
            <w:pPr>
              <w:pStyle w:val="Tabletext"/>
              <w:jc w:val="right"/>
            </w:pPr>
            <w:r>
              <w:t>10.1</w:t>
            </w:r>
          </w:p>
        </w:tc>
        <w:tc>
          <w:tcPr>
            <w:tcW w:w="860" w:type="dxa"/>
            <w:tcBorders>
              <w:top w:val="nil"/>
              <w:bottom w:val="nil"/>
            </w:tcBorders>
            <w:shd w:val="clear" w:color="auto" w:fill="auto"/>
            <w:vAlign w:val="center"/>
          </w:tcPr>
          <w:p w:rsidR="00B734E8" w:rsidRPr="00354810" w:rsidRDefault="00B734E8" w:rsidP="00B734E8">
            <w:pPr>
              <w:pStyle w:val="Tabletext"/>
              <w:jc w:val="right"/>
            </w:pPr>
            <w:r>
              <w:t>9.6*</w:t>
            </w:r>
          </w:p>
        </w:tc>
        <w:tc>
          <w:tcPr>
            <w:tcW w:w="861" w:type="dxa"/>
            <w:tcBorders>
              <w:top w:val="nil"/>
              <w:bottom w:val="nil"/>
            </w:tcBorders>
            <w:vAlign w:val="center"/>
          </w:tcPr>
          <w:p w:rsidR="00B734E8" w:rsidRPr="00354810" w:rsidRDefault="00B734E8" w:rsidP="00B734E8">
            <w:pPr>
              <w:pStyle w:val="Tabletext"/>
              <w:jc w:val="right"/>
            </w:pPr>
            <w:r>
              <w:t>10.2</w:t>
            </w:r>
          </w:p>
        </w:tc>
        <w:tc>
          <w:tcPr>
            <w:tcW w:w="861" w:type="dxa"/>
            <w:tcBorders>
              <w:top w:val="nil"/>
              <w:bottom w:val="nil"/>
            </w:tcBorders>
            <w:vAlign w:val="center"/>
          </w:tcPr>
          <w:p w:rsidR="00B734E8" w:rsidRPr="00354810" w:rsidRDefault="00B734E8" w:rsidP="00B734E8">
            <w:pPr>
              <w:pStyle w:val="Tabletext"/>
              <w:jc w:val="right"/>
              <w:rPr>
                <w:b/>
              </w:rPr>
            </w:pPr>
            <w:r>
              <w:rPr>
                <w:b/>
              </w:rPr>
              <w:t>9.8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Agriculture</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8.2</w:t>
            </w:r>
          </w:p>
        </w:tc>
        <w:tc>
          <w:tcPr>
            <w:tcW w:w="861" w:type="dxa"/>
            <w:tcBorders>
              <w:top w:val="nil"/>
              <w:bottom w:val="nil"/>
            </w:tcBorders>
            <w:shd w:val="clear" w:color="auto" w:fill="auto"/>
            <w:vAlign w:val="center"/>
          </w:tcPr>
          <w:p w:rsidR="00B734E8" w:rsidRPr="00354810" w:rsidRDefault="00B734E8" w:rsidP="00B734E8">
            <w:pPr>
              <w:pStyle w:val="Tabletext"/>
              <w:jc w:val="right"/>
            </w:pPr>
            <w:r>
              <w:t>6.7</w:t>
            </w:r>
          </w:p>
        </w:tc>
        <w:tc>
          <w:tcPr>
            <w:tcW w:w="860" w:type="dxa"/>
            <w:tcBorders>
              <w:top w:val="nil"/>
              <w:bottom w:val="nil"/>
            </w:tcBorders>
            <w:shd w:val="clear" w:color="auto" w:fill="auto"/>
            <w:vAlign w:val="center"/>
          </w:tcPr>
          <w:p w:rsidR="00B734E8" w:rsidRPr="00354810" w:rsidRDefault="00B734E8" w:rsidP="00B734E8">
            <w:pPr>
              <w:pStyle w:val="Tabletext"/>
              <w:jc w:val="right"/>
            </w:pPr>
            <w:r>
              <w:t>11.7</w:t>
            </w:r>
            <w:r w:rsidR="00D368B1">
              <w:t>*</w:t>
            </w:r>
          </w:p>
        </w:tc>
        <w:tc>
          <w:tcPr>
            <w:tcW w:w="861" w:type="dxa"/>
            <w:tcBorders>
              <w:top w:val="nil"/>
              <w:bottom w:val="nil"/>
            </w:tcBorders>
            <w:vAlign w:val="center"/>
          </w:tcPr>
          <w:p w:rsidR="00B734E8" w:rsidRPr="00354810" w:rsidRDefault="00B734E8" w:rsidP="00B734E8">
            <w:pPr>
              <w:pStyle w:val="Tabletext"/>
              <w:jc w:val="right"/>
            </w:pPr>
            <w:r>
              <w:t>9.5</w:t>
            </w:r>
            <w:r w:rsidR="00D368B1">
              <w:t>*</w:t>
            </w:r>
          </w:p>
        </w:tc>
        <w:tc>
          <w:tcPr>
            <w:tcW w:w="861" w:type="dxa"/>
            <w:tcBorders>
              <w:top w:val="nil"/>
              <w:bottom w:val="nil"/>
            </w:tcBorders>
            <w:vAlign w:val="center"/>
          </w:tcPr>
          <w:p w:rsidR="00B734E8" w:rsidRPr="00354810" w:rsidRDefault="00B734E8" w:rsidP="00B734E8">
            <w:pPr>
              <w:pStyle w:val="Tabletext"/>
              <w:jc w:val="right"/>
              <w:rPr>
                <w:b/>
              </w:rPr>
            </w:pPr>
            <w:r>
              <w:rPr>
                <w:b/>
              </w:rPr>
              <w:t>8.0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rPr>
            </w:pPr>
            <w:r w:rsidRPr="00354810">
              <w:rPr>
                <w:b/>
              </w:rPr>
              <w:t>Health</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6.5</w:t>
            </w:r>
          </w:p>
        </w:tc>
        <w:tc>
          <w:tcPr>
            <w:tcW w:w="861" w:type="dxa"/>
            <w:tcBorders>
              <w:top w:val="nil"/>
              <w:bottom w:val="nil"/>
            </w:tcBorders>
            <w:shd w:val="clear" w:color="auto" w:fill="auto"/>
            <w:vAlign w:val="center"/>
          </w:tcPr>
          <w:p w:rsidR="00B734E8" w:rsidRPr="00354810" w:rsidRDefault="00B734E8" w:rsidP="00B734E8">
            <w:pPr>
              <w:pStyle w:val="Tabletext"/>
              <w:jc w:val="right"/>
            </w:pPr>
            <w:r>
              <w:t>14.3</w:t>
            </w:r>
          </w:p>
        </w:tc>
        <w:tc>
          <w:tcPr>
            <w:tcW w:w="860" w:type="dxa"/>
            <w:tcBorders>
              <w:top w:val="nil"/>
              <w:bottom w:val="nil"/>
            </w:tcBorders>
            <w:shd w:val="clear" w:color="auto" w:fill="auto"/>
            <w:vAlign w:val="center"/>
          </w:tcPr>
          <w:p w:rsidR="00B734E8" w:rsidRPr="00354810" w:rsidRDefault="00B734E8" w:rsidP="00B734E8">
            <w:pPr>
              <w:pStyle w:val="Tabletext"/>
              <w:jc w:val="right"/>
            </w:pPr>
            <w:r>
              <w:t>24.0</w:t>
            </w:r>
          </w:p>
        </w:tc>
        <w:tc>
          <w:tcPr>
            <w:tcW w:w="861" w:type="dxa"/>
            <w:tcBorders>
              <w:top w:val="nil"/>
              <w:bottom w:val="nil"/>
            </w:tcBorders>
            <w:vAlign w:val="center"/>
          </w:tcPr>
          <w:p w:rsidR="00B734E8" w:rsidRPr="00354810" w:rsidRDefault="00B734E8" w:rsidP="00B734E8">
            <w:pPr>
              <w:pStyle w:val="Tabletext"/>
              <w:jc w:val="right"/>
            </w:pPr>
            <w:r>
              <w:t>32.3</w:t>
            </w:r>
          </w:p>
        </w:tc>
        <w:tc>
          <w:tcPr>
            <w:tcW w:w="861" w:type="dxa"/>
            <w:tcBorders>
              <w:top w:val="nil"/>
              <w:bottom w:val="nil"/>
            </w:tcBorders>
            <w:vAlign w:val="center"/>
          </w:tcPr>
          <w:p w:rsidR="00B734E8" w:rsidRPr="00354810" w:rsidRDefault="00B734E8" w:rsidP="00B734E8">
            <w:pPr>
              <w:pStyle w:val="Tabletext"/>
              <w:jc w:val="right"/>
              <w:rPr>
                <w:b/>
              </w:rPr>
            </w:pPr>
            <w:r>
              <w:rPr>
                <w:b/>
              </w:rPr>
              <w:t>18.2</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Nursing</w:t>
            </w:r>
          </w:p>
        </w:tc>
        <w:tc>
          <w:tcPr>
            <w:tcW w:w="860"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10.6*</w:t>
            </w:r>
            <w:r w:rsidR="00D368B1">
              <w:t>*</w:t>
            </w:r>
          </w:p>
        </w:tc>
        <w:tc>
          <w:tcPr>
            <w:tcW w:w="860" w:type="dxa"/>
            <w:tcBorders>
              <w:top w:val="nil"/>
              <w:bottom w:val="nil"/>
            </w:tcBorders>
            <w:shd w:val="clear" w:color="auto" w:fill="auto"/>
            <w:vAlign w:val="center"/>
          </w:tcPr>
          <w:p w:rsidR="00B734E8" w:rsidRPr="00354810" w:rsidRDefault="00B734E8" w:rsidP="00B734E8">
            <w:pPr>
              <w:pStyle w:val="Tabletext"/>
              <w:jc w:val="right"/>
            </w:pPr>
            <w:r>
              <w:t>47.0</w:t>
            </w:r>
          </w:p>
        </w:tc>
        <w:tc>
          <w:tcPr>
            <w:tcW w:w="861" w:type="dxa"/>
            <w:tcBorders>
              <w:top w:val="nil"/>
              <w:bottom w:val="nil"/>
            </w:tcBorders>
            <w:vAlign w:val="center"/>
          </w:tcPr>
          <w:p w:rsidR="00B734E8" w:rsidRPr="00354810" w:rsidRDefault="00B734E8" w:rsidP="00B734E8">
            <w:pPr>
              <w:pStyle w:val="Tabletext"/>
              <w:jc w:val="right"/>
            </w:pPr>
            <w:r>
              <w:t>40.6</w:t>
            </w:r>
          </w:p>
        </w:tc>
        <w:tc>
          <w:tcPr>
            <w:tcW w:w="861" w:type="dxa"/>
            <w:tcBorders>
              <w:top w:val="nil"/>
              <w:bottom w:val="nil"/>
            </w:tcBorders>
            <w:vAlign w:val="center"/>
          </w:tcPr>
          <w:p w:rsidR="00B734E8" w:rsidRPr="00354810" w:rsidRDefault="00B734E8" w:rsidP="00B734E8">
            <w:pPr>
              <w:pStyle w:val="Tabletext"/>
              <w:jc w:val="right"/>
              <w:rPr>
                <w:b/>
              </w:rPr>
            </w:pPr>
            <w:r>
              <w:rPr>
                <w:b/>
              </w:rPr>
              <w:t>41.0</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Veterinary studies</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22.3</w:t>
            </w:r>
          </w:p>
        </w:tc>
        <w:tc>
          <w:tcPr>
            <w:tcW w:w="861" w:type="dxa"/>
            <w:tcBorders>
              <w:top w:val="nil"/>
              <w:bottom w:val="nil"/>
            </w:tcBorders>
            <w:shd w:val="clear" w:color="auto" w:fill="auto"/>
            <w:vAlign w:val="center"/>
          </w:tcPr>
          <w:p w:rsidR="00B734E8" w:rsidRPr="00354810" w:rsidRDefault="00B734E8" w:rsidP="00B734E8">
            <w:pPr>
              <w:pStyle w:val="Tabletext"/>
              <w:jc w:val="right"/>
            </w:pPr>
            <w:r>
              <w:t>21.0*</w:t>
            </w:r>
          </w:p>
        </w:tc>
        <w:tc>
          <w:tcPr>
            <w:tcW w:w="860" w:type="dxa"/>
            <w:tcBorders>
              <w:top w:val="nil"/>
              <w:bottom w:val="nil"/>
            </w:tcBorders>
            <w:shd w:val="clear" w:color="auto" w:fill="auto"/>
            <w:vAlign w:val="center"/>
          </w:tcPr>
          <w:p w:rsidR="00B734E8" w:rsidRPr="00354810" w:rsidRDefault="00B734E8" w:rsidP="00B734E8">
            <w:pPr>
              <w:pStyle w:val="Tabletext"/>
              <w:jc w:val="right"/>
            </w:pPr>
            <w:r>
              <w:t>32.7</w:t>
            </w:r>
          </w:p>
        </w:tc>
        <w:tc>
          <w:tcPr>
            <w:tcW w:w="861" w:type="dxa"/>
            <w:tcBorders>
              <w:top w:val="nil"/>
              <w:bottom w:val="nil"/>
            </w:tcBorders>
            <w:vAlign w:val="center"/>
          </w:tcPr>
          <w:p w:rsidR="00B734E8" w:rsidRPr="00354810" w:rsidRDefault="00D368B1"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rPr>
                <w:b/>
              </w:rPr>
            </w:pPr>
            <w:r>
              <w:rPr>
                <w:b/>
              </w:rPr>
              <w:t>24.3</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Education</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w:t>
            </w:r>
          </w:p>
        </w:tc>
        <w:tc>
          <w:tcPr>
            <w:tcW w:w="861" w:type="dxa"/>
            <w:tcBorders>
              <w:top w:val="nil"/>
              <w:bottom w:val="nil"/>
            </w:tcBorders>
            <w:shd w:val="clear" w:color="auto" w:fill="auto"/>
            <w:vAlign w:val="center"/>
          </w:tcPr>
          <w:p w:rsidR="00B734E8" w:rsidRPr="00354810" w:rsidRDefault="00B734E8" w:rsidP="00B734E8">
            <w:pPr>
              <w:pStyle w:val="Tabletext"/>
              <w:jc w:val="right"/>
            </w:pPr>
            <w:r>
              <w:t>21.4</w:t>
            </w:r>
          </w:p>
        </w:tc>
        <w:tc>
          <w:tcPr>
            <w:tcW w:w="860" w:type="dxa"/>
            <w:tcBorders>
              <w:top w:val="nil"/>
              <w:bottom w:val="nil"/>
            </w:tcBorders>
            <w:shd w:val="clear" w:color="auto" w:fill="auto"/>
            <w:vAlign w:val="center"/>
          </w:tcPr>
          <w:p w:rsidR="00B734E8" w:rsidRPr="00354810" w:rsidRDefault="00B734E8" w:rsidP="00B734E8">
            <w:pPr>
              <w:pStyle w:val="Tabletext"/>
              <w:jc w:val="right"/>
            </w:pPr>
            <w:r>
              <w:t>7.9</w:t>
            </w:r>
          </w:p>
        </w:tc>
        <w:tc>
          <w:tcPr>
            <w:tcW w:w="861" w:type="dxa"/>
            <w:tcBorders>
              <w:top w:val="nil"/>
              <w:bottom w:val="nil"/>
            </w:tcBorders>
            <w:vAlign w:val="center"/>
          </w:tcPr>
          <w:p w:rsidR="00B734E8" w:rsidRPr="00354810" w:rsidRDefault="00B734E8" w:rsidP="00B734E8">
            <w:pPr>
              <w:pStyle w:val="Tabletext"/>
              <w:jc w:val="right"/>
            </w:pPr>
            <w:r>
              <w:t>3.5*</w:t>
            </w:r>
            <w:r w:rsidR="00D368B1">
              <w:t>*</w:t>
            </w:r>
          </w:p>
        </w:tc>
        <w:tc>
          <w:tcPr>
            <w:tcW w:w="861" w:type="dxa"/>
            <w:tcBorders>
              <w:top w:val="nil"/>
              <w:bottom w:val="nil"/>
            </w:tcBorders>
            <w:vAlign w:val="center"/>
          </w:tcPr>
          <w:p w:rsidR="00B734E8" w:rsidRPr="00354810" w:rsidRDefault="00B734E8" w:rsidP="00B734E8">
            <w:pPr>
              <w:pStyle w:val="Tabletext"/>
              <w:jc w:val="right"/>
              <w:rPr>
                <w:b/>
              </w:rPr>
            </w:pPr>
            <w:r>
              <w:rPr>
                <w:b/>
              </w:rPr>
              <w:t>8.5</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Management and commerce</w:t>
            </w:r>
          </w:p>
        </w:tc>
        <w:tc>
          <w:tcPr>
            <w:tcW w:w="860" w:type="dxa"/>
            <w:tcBorders>
              <w:top w:val="nil"/>
              <w:bottom w:val="nil"/>
            </w:tcBorders>
            <w:vAlign w:val="center"/>
          </w:tcPr>
          <w:p w:rsidR="00B734E8" w:rsidRPr="00354810" w:rsidRDefault="00B734E8" w:rsidP="00B734E8">
            <w:pPr>
              <w:pStyle w:val="Tabletext"/>
              <w:jc w:val="right"/>
            </w:pPr>
            <w:r>
              <w:t>10.5*</w:t>
            </w:r>
          </w:p>
        </w:tc>
        <w:tc>
          <w:tcPr>
            <w:tcW w:w="861" w:type="dxa"/>
            <w:tcBorders>
              <w:top w:val="nil"/>
              <w:bottom w:val="nil"/>
            </w:tcBorders>
            <w:vAlign w:val="center"/>
          </w:tcPr>
          <w:p w:rsidR="00B734E8" w:rsidRPr="00354810" w:rsidRDefault="00B734E8" w:rsidP="00B734E8">
            <w:pPr>
              <w:pStyle w:val="Tabletext"/>
              <w:jc w:val="right"/>
            </w:pPr>
            <w:r>
              <w:t>17.3</w:t>
            </w:r>
          </w:p>
        </w:tc>
        <w:tc>
          <w:tcPr>
            <w:tcW w:w="861" w:type="dxa"/>
            <w:tcBorders>
              <w:top w:val="nil"/>
              <w:bottom w:val="nil"/>
            </w:tcBorders>
            <w:shd w:val="clear" w:color="auto" w:fill="auto"/>
            <w:vAlign w:val="center"/>
          </w:tcPr>
          <w:p w:rsidR="00B734E8" w:rsidRPr="00354810" w:rsidRDefault="00B734E8" w:rsidP="00B734E8">
            <w:pPr>
              <w:pStyle w:val="Tabletext"/>
              <w:jc w:val="right"/>
            </w:pPr>
            <w:r>
              <w:t>23.2</w:t>
            </w:r>
          </w:p>
        </w:tc>
        <w:tc>
          <w:tcPr>
            <w:tcW w:w="860" w:type="dxa"/>
            <w:tcBorders>
              <w:top w:val="nil"/>
              <w:bottom w:val="nil"/>
            </w:tcBorders>
            <w:shd w:val="clear" w:color="auto" w:fill="auto"/>
            <w:vAlign w:val="center"/>
          </w:tcPr>
          <w:p w:rsidR="00B734E8" w:rsidRPr="00354810" w:rsidRDefault="00B734E8" w:rsidP="00B734E8">
            <w:pPr>
              <w:pStyle w:val="Tabletext"/>
              <w:jc w:val="right"/>
            </w:pPr>
            <w:r>
              <w:t>12.0</w:t>
            </w:r>
          </w:p>
        </w:tc>
        <w:tc>
          <w:tcPr>
            <w:tcW w:w="861" w:type="dxa"/>
            <w:tcBorders>
              <w:top w:val="nil"/>
              <w:bottom w:val="nil"/>
            </w:tcBorders>
            <w:vAlign w:val="center"/>
          </w:tcPr>
          <w:p w:rsidR="00B734E8" w:rsidRPr="00354810" w:rsidRDefault="00B734E8" w:rsidP="00B734E8">
            <w:pPr>
              <w:pStyle w:val="Tabletext"/>
              <w:jc w:val="right"/>
            </w:pPr>
            <w:r>
              <w:t>11.9</w:t>
            </w:r>
          </w:p>
        </w:tc>
        <w:tc>
          <w:tcPr>
            <w:tcW w:w="861" w:type="dxa"/>
            <w:tcBorders>
              <w:top w:val="nil"/>
              <w:bottom w:val="nil"/>
            </w:tcBorders>
            <w:vAlign w:val="center"/>
          </w:tcPr>
          <w:p w:rsidR="00B734E8" w:rsidRPr="00354810" w:rsidRDefault="00B734E8" w:rsidP="00B734E8">
            <w:pPr>
              <w:pStyle w:val="Tabletext"/>
              <w:jc w:val="right"/>
              <w:rPr>
                <w:b/>
              </w:rPr>
            </w:pPr>
            <w:r>
              <w:rPr>
                <w:b/>
              </w:rPr>
              <w:t>15.8</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ind w:left="567"/>
            </w:pPr>
            <w:r w:rsidRPr="00354810">
              <w:t>Banking and finance</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shd w:val="clear" w:color="auto" w:fill="auto"/>
            <w:vAlign w:val="center"/>
          </w:tcPr>
          <w:p w:rsidR="00B734E8" w:rsidRPr="00354810" w:rsidRDefault="00B734E8" w:rsidP="00B734E8">
            <w:pPr>
              <w:pStyle w:val="Tabletext"/>
              <w:jc w:val="right"/>
            </w:pPr>
            <w:r>
              <w:t>17.1</w:t>
            </w:r>
          </w:p>
        </w:tc>
        <w:tc>
          <w:tcPr>
            <w:tcW w:w="860" w:type="dxa"/>
            <w:tcBorders>
              <w:top w:val="nil"/>
              <w:bottom w:val="nil"/>
            </w:tcBorders>
            <w:shd w:val="clear" w:color="auto" w:fill="auto"/>
            <w:vAlign w:val="center"/>
          </w:tcPr>
          <w:p w:rsidR="00B734E8" w:rsidRPr="00354810" w:rsidRDefault="00B734E8" w:rsidP="00B734E8">
            <w:pPr>
              <w:pStyle w:val="Tabletext"/>
              <w:jc w:val="right"/>
            </w:pPr>
            <w:r>
              <w:t>9.9</w:t>
            </w:r>
          </w:p>
        </w:tc>
        <w:tc>
          <w:tcPr>
            <w:tcW w:w="861" w:type="dxa"/>
            <w:tcBorders>
              <w:top w:val="nil"/>
              <w:bottom w:val="nil"/>
            </w:tcBorders>
            <w:vAlign w:val="center"/>
          </w:tcPr>
          <w:p w:rsidR="00B734E8" w:rsidRPr="00354810" w:rsidRDefault="00B734E8" w:rsidP="00B734E8">
            <w:pPr>
              <w:pStyle w:val="Tabletext"/>
              <w:jc w:val="right"/>
            </w:pPr>
            <w:r>
              <w:t>12.2</w:t>
            </w:r>
          </w:p>
        </w:tc>
        <w:tc>
          <w:tcPr>
            <w:tcW w:w="861" w:type="dxa"/>
            <w:tcBorders>
              <w:top w:val="nil"/>
              <w:bottom w:val="nil"/>
            </w:tcBorders>
            <w:vAlign w:val="center"/>
          </w:tcPr>
          <w:p w:rsidR="00B734E8" w:rsidRPr="00354810" w:rsidRDefault="00B734E8" w:rsidP="00B734E8">
            <w:pPr>
              <w:pStyle w:val="Tabletext"/>
              <w:jc w:val="right"/>
              <w:rPr>
                <w:b/>
              </w:rPr>
            </w:pPr>
            <w:r>
              <w:rPr>
                <w:b/>
              </w:rPr>
              <w:t>13.1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Society and culture</w:t>
            </w:r>
          </w:p>
        </w:tc>
        <w:tc>
          <w:tcPr>
            <w:tcW w:w="860" w:type="dxa"/>
            <w:tcBorders>
              <w:top w:val="nil"/>
              <w:bottom w:val="nil"/>
            </w:tcBorders>
            <w:vAlign w:val="center"/>
          </w:tcPr>
          <w:p w:rsidR="00B734E8" w:rsidRPr="00354810" w:rsidRDefault="00B734E8" w:rsidP="00B734E8">
            <w:pPr>
              <w:pStyle w:val="Tabletext"/>
              <w:spacing w:before="2" w:after="2"/>
              <w:jc w:val="right"/>
            </w:pPr>
            <w:r>
              <w:t>6.3**</w:t>
            </w:r>
          </w:p>
        </w:tc>
        <w:tc>
          <w:tcPr>
            <w:tcW w:w="861" w:type="dxa"/>
            <w:tcBorders>
              <w:top w:val="nil"/>
              <w:bottom w:val="nil"/>
            </w:tcBorders>
            <w:vAlign w:val="center"/>
          </w:tcPr>
          <w:p w:rsidR="00B734E8" w:rsidRPr="00354810" w:rsidRDefault="00B734E8" w:rsidP="00B734E8">
            <w:pPr>
              <w:pStyle w:val="Tabletext"/>
              <w:spacing w:before="2" w:after="2"/>
              <w:jc w:val="right"/>
            </w:pPr>
            <w:r>
              <w:t>11.5</w:t>
            </w:r>
          </w:p>
        </w:tc>
        <w:tc>
          <w:tcPr>
            <w:tcW w:w="861" w:type="dxa"/>
            <w:tcBorders>
              <w:top w:val="nil"/>
              <w:bottom w:val="nil"/>
            </w:tcBorders>
            <w:shd w:val="clear" w:color="auto" w:fill="auto"/>
            <w:vAlign w:val="center"/>
          </w:tcPr>
          <w:p w:rsidR="00B734E8" w:rsidRPr="00354810" w:rsidRDefault="00B734E8" w:rsidP="00B734E8">
            <w:pPr>
              <w:pStyle w:val="Tabletext"/>
              <w:spacing w:before="2" w:after="2"/>
              <w:jc w:val="right"/>
            </w:pPr>
            <w:r>
              <w:t>20.9</w:t>
            </w:r>
          </w:p>
        </w:tc>
        <w:tc>
          <w:tcPr>
            <w:tcW w:w="860" w:type="dxa"/>
            <w:tcBorders>
              <w:top w:val="nil"/>
              <w:bottom w:val="nil"/>
            </w:tcBorders>
            <w:shd w:val="clear" w:color="auto" w:fill="auto"/>
            <w:vAlign w:val="center"/>
          </w:tcPr>
          <w:p w:rsidR="00B734E8" w:rsidRPr="00354810" w:rsidRDefault="00B734E8" w:rsidP="00B734E8">
            <w:pPr>
              <w:pStyle w:val="Tabletext"/>
              <w:spacing w:before="2" w:after="2"/>
              <w:jc w:val="right"/>
            </w:pPr>
            <w:r>
              <w:t>13.8</w:t>
            </w:r>
          </w:p>
        </w:tc>
        <w:tc>
          <w:tcPr>
            <w:tcW w:w="861" w:type="dxa"/>
            <w:tcBorders>
              <w:top w:val="nil"/>
              <w:bottom w:val="nil"/>
            </w:tcBorders>
            <w:vAlign w:val="center"/>
          </w:tcPr>
          <w:p w:rsidR="00B734E8" w:rsidRPr="00354810" w:rsidRDefault="00B734E8" w:rsidP="00B734E8">
            <w:pPr>
              <w:pStyle w:val="Tabletext"/>
              <w:spacing w:before="2" w:after="2"/>
              <w:jc w:val="right"/>
            </w:pPr>
            <w:r>
              <w:t>15.8</w:t>
            </w:r>
          </w:p>
        </w:tc>
        <w:tc>
          <w:tcPr>
            <w:tcW w:w="861" w:type="dxa"/>
            <w:tcBorders>
              <w:top w:val="nil"/>
              <w:bottom w:val="nil"/>
            </w:tcBorders>
            <w:vAlign w:val="center"/>
          </w:tcPr>
          <w:p w:rsidR="00B734E8" w:rsidRPr="00354810" w:rsidRDefault="00B734E8" w:rsidP="00B734E8">
            <w:pPr>
              <w:pStyle w:val="Tabletext"/>
              <w:spacing w:before="2" w:after="2"/>
              <w:jc w:val="right"/>
              <w:rPr>
                <w:b/>
              </w:rPr>
            </w:pPr>
            <w:r>
              <w:rPr>
                <w:b/>
              </w:rPr>
              <w:t>17.1</w:t>
            </w:r>
          </w:p>
        </w:tc>
      </w:tr>
      <w:tr w:rsidR="00B734E8" w:rsidRPr="00354810">
        <w:trPr>
          <w:trHeight w:val="255"/>
        </w:trPr>
        <w:tc>
          <w:tcPr>
            <w:tcW w:w="2876" w:type="dxa"/>
            <w:tcBorders>
              <w:top w:val="nil"/>
              <w:bottom w:val="nil"/>
            </w:tcBorders>
            <w:shd w:val="clear" w:color="auto" w:fill="auto"/>
            <w:vAlign w:val="center"/>
          </w:tcPr>
          <w:p w:rsidR="00B734E8" w:rsidRPr="00354810" w:rsidRDefault="00B734E8" w:rsidP="00B734E8">
            <w:pPr>
              <w:pStyle w:val="Tabletext"/>
              <w:rPr>
                <w:b/>
                <w:bCs/>
              </w:rPr>
            </w:pPr>
            <w:r w:rsidRPr="00354810">
              <w:rPr>
                <w:b/>
                <w:bCs/>
              </w:rPr>
              <w:t>Creative arts</w:t>
            </w:r>
          </w:p>
        </w:tc>
        <w:tc>
          <w:tcPr>
            <w:tcW w:w="860" w:type="dxa"/>
            <w:tcBorders>
              <w:top w:val="nil"/>
              <w:bottom w:val="nil"/>
            </w:tcBorders>
            <w:vAlign w:val="center"/>
          </w:tcPr>
          <w:p w:rsidR="00B734E8" w:rsidRPr="00354810" w:rsidRDefault="00F877B8" w:rsidP="00B734E8">
            <w:pPr>
              <w:pStyle w:val="Tabletext"/>
              <w:jc w:val="right"/>
            </w:pPr>
            <w:r>
              <w:t>0</w:t>
            </w:r>
          </w:p>
        </w:tc>
        <w:tc>
          <w:tcPr>
            <w:tcW w:w="861" w:type="dxa"/>
            <w:tcBorders>
              <w:top w:val="nil"/>
              <w:bottom w:val="nil"/>
            </w:tcBorders>
            <w:vAlign w:val="center"/>
          </w:tcPr>
          <w:p w:rsidR="00B734E8" w:rsidRPr="00354810" w:rsidRDefault="00B734E8" w:rsidP="00B734E8">
            <w:pPr>
              <w:pStyle w:val="Tabletext"/>
              <w:jc w:val="right"/>
            </w:pPr>
            <w:r>
              <w:t>20.5</w:t>
            </w:r>
          </w:p>
        </w:tc>
        <w:tc>
          <w:tcPr>
            <w:tcW w:w="861" w:type="dxa"/>
            <w:tcBorders>
              <w:top w:val="nil"/>
              <w:bottom w:val="nil"/>
            </w:tcBorders>
            <w:shd w:val="clear" w:color="auto" w:fill="auto"/>
            <w:vAlign w:val="center"/>
          </w:tcPr>
          <w:p w:rsidR="00B734E8" w:rsidRPr="00354810" w:rsidRDefault="00B734E8" w:rsidP="00B734E8">
            <w:pPr>
              <w:pStyle w:val="Tabletext"/>
              <w:jc w:val="right"/>
            </w:pPr>
            <w:r>
              <w:t>15.6</w:t>
            </w:r>
          </w:p>
        </w:tc>
        <w:tc>
          <w:tcPr>
            <w:tcW w:w="860" w:type="dxa"/>
            <w:tcBorders>
              <w:top w:val="nil"/>
              <w:bottom w:val="nil"/>
            </w:tcBorders>
            <w:shd w:val="clear" w:color="auto" w:fill="auto"/>
            <w:vAlign w:val="center"/>
          </w:tcPr>
          <w:p w:rsidR="00B734E8" w:rsidRPr="00354810" w:rsidRDefault="00B734E8" w:rsidP="00B734E8">
            <w:pPr>
              <w:pStyle w:val="Tabletext"/>
              <w:jc w:val="right"/>
            </w:pPr>
            <w:r>
              <w:t>10.2</w:t>
            </w:r>
          </w:p>
        </w:tc>
        <w:tc>
          <w:tcPr>
            <w:tcW w:w="861" w:type="dxa"/>
            <w:tcBorders>
              <w:top w:val="nil"/>
              <w:bottom w:val="nil"/>
            </w:tcBorders>
            <w:vAlign w:val="center"/>
          </w:tcPr>
          <w:p w:rsidR="00B734E8" w:rsidRPr="00354810" w:rsidRDefault="00B734E8" w:rsidP="00B734E8">
            <w:pPr>
              <w:pStyle w:val="Tabletext"/>
              <w:jc w:val="right"/>
            </w:pPr>
            <w:r>
              <w:t>25.3</w:t>
            </w:r>
          </w:p>
        </w:tc>
        <w:tc>
          <w:tcPr>
            <w:tcW w:w="861" w:type="dxa"/>
            <w:tcBorders>
              <w:top w:val="nil"/>
              <w:bottom w:val="nil"/>
            </w:tcBorders>
            <w:vAlign w:val="center"/>
          </w:tcPr>
          <w:p w:rsidR="00B734E8" w:rsidRPr="00354810" w:rsidRDefault="00B734E8" w:rsidP="00B734E8">
            <w:pPr>
              <w:pStyle w:val="Tabletext"/>
              <w:jc w:val="right"/>
              <w:rPr>
                <w:b/>
              </w:rPr>
            </w:pPr>
            <w:r>
              <w:rPr>
                <w:b/>
              </w:rPr>
              <w:t>18.4</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bCs/>
              </w:rPr>
            </w:pPr>
            <w:r w:rsidRPr="00354810">
              <w:rPr>
                <w:b/>
                <w:bCs/>
              </w:rPr>
              <w:t>Food, hospitality and personal services</w:t>
            </w:r>
          </w:p>
        </w:tc>
        <w:tc>
          <w:tcPr>
            <w:tcW w:w="860" w:type="dxa"/>
            <w:tcBorders>
              <w:top w:val="nil"/>
              <w:bottom w:val="single" w:sz="4" w:space="0" w:color="auto"/>
            </w:tcBorders>
            <w:vAlign w:val="center"/>
          </w:tcPr>
          <w:p w:rsidR="00B734E8" w:rsidRPr="00354810" w:rsidRDefault="00B734E8" w:rsidP="00B734E8">
            <w:pPr>
              <w:pStyle w:val="Tabletext"/>
              <w:jc w:val="right"/>
            </w:pPr>
            <w:r>
              <w:t>14.5</w:t>
            </w:r>
            <w:r w:rsidR="00F877B8">
              <w:t>**</w:t>
            </w:r>
          </w:p>
        </w:tc>
        <w:tc>
          <w:tcPr>
            <w:tcW w:w="861" w:type="dxa"/>
            <w:tcBorders>
              <w:top w:val="nil"/>
              <w:bottom w:val="single" w:sz="4" w:space="0" w:color="auto"/>
            </w:tcBorders>
            <w:vAlign w:val="center"/>
          </w:tcPr>
          <w:p w:rsidR="00B734E8" w:rsidRPr="00354810" w:rsidRDefault="00B734E8" w:rsidP="00B734E8">
            <w:pPr>
              <w:pStyle w:val="Tabletext"/>
              <w:jc w:val="right"/>
            </w:pPr>
            <w:r>
              <w:t>15.4</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25.8</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16.2</w:t>
            </w:r>
          </w:p>
        </w:tc>
        <w:tc>
          <w:tcPr>
            <w:tcW w:w="861" w:type="dxa"/>
            <w:tcBorders>
              <w:top w:val="nil"/>
              <w:bottom w:val="single" w:sz="4" w:space="0" w:color="auto"/>
            </w:tcBorders>
            <w:vAlign w:val="center"/>
          </w:tcPr>
          <w:p w:rsidR="00B734E8" w:rsidRPr="00354810" w:rsidRDefault="00B734E8" w:rsidP="00B734E8">
            <w:pPr>
              <w:pStyle w:val="Tabletext"/>
              <w:jc w:val="right"/>
            </w:pPr>
            <w:r>
              <w:t>22.4</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20.9</w:t>
            </w:r>
          </w:p>
        </w:tc>
      </w:tr>
      <w:tr w:rsidR="00B734E8" w:rsidRPr="00354810">
        <w:trPr>
          <w:trHeight w:val="255"/>
        </w:trPr>
        <w:tc>
          <w:tcPr>
            <w:tcW w:w="2876" w:type="dxa"/>
            <w:tcBorders>
              <w:top w:val="single" w:sz="4" w:space="0" w:color="auto"/>
              <w:bottom w:val="single" w:sz="4" w:space="0" w:color="auto"/>
            </w:tcBorders>
            <w:shd w:val="clear" w:color="auto" w:fill="auto"/>
            <w:vAlign w:val="center"/>
          </w:tcPr>
          <w:p w:rsidR="00B734E8" w:rsidRPr="00354810" w:rsidRDefault="00B734E8" w:rsidP="00B734E8">
            <w:pPr>
              <w:pStyle w:val="Tabletext"/>
              <w:rPr>
                <w:b/>
              </w:rPr>
            </w:pPr>
            <w:r w:rsidRPr="00354810">
              <w:rPr>
                <w:b/>
              </w:rPr>
              <w:t>All fields</w:t>
            </w:r>
          </w:p>
        </w:tc>
        <w:tc>
          <w:tcPr>
            <w:tcW w:w="860"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11.1</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14.6</w:t>
            </w:r>
          </w:p>
        </w:tc>
        <w:tc>
          <w:tcPr>
            <w:tcW w:w="861"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22.2</w:t>
            </w:r>
          </w:p>
        </w:tc>
        <w:tc>
          <w:tcPr>
            <w:tcW w:w="860" w:type="dxa"/>
            <w:tcBorders>
              <w:top w:val="single" w:sz="4" w:space="0" w:color="auto"/>
              <w:bottom w:val="single" w:sz="4" w:space="0" w:color="auto"/>
            </w:tcBorders>
            <w:shd w:val="clear" w:color="auto" w:fill="auto"/>
            <w:vAlign w:val="center"/>
          </w:tcPr>
          <w:p w:rsidR="00B734E8" w:rsidRPr="00354810" w:rsidRDefault="00B734E8" w:rsidP="00B734E8">
            <w:pPr>
              <w:pStyle w:val="Tabletext"/>
              <w:jc w:val="right"/>
              <w:rPr>
                <w:b/>
              </w:rPr>
            </w:pPr>
            <w:r>
              <w:rPr>
                <w:b/>
              </w:rPr>
              <w:t>12.3</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16.6</w:t>
            </w:r>
          </w:p>
        </w:tc>
        <w:tc>
          <w:tcPr>
            <w:tcW w:w="861" w:type="dxa"/>
            <w:tcBorders>
              <w:top w:val="single" w:sz="4" w:space="0" w:color="auto"/>
              <w:bottom w:val="single" w:sz="4" w:space="0" w:color="auto"/>
            </w:tcBorders>
            <w:vAlign w:val="center"/>
          </w:tcPr>
          <w:p w:rsidR="00B734E8" w:rsidRPr="00354810" w:rsidRDefault="00B734E8" w:rsidP="00B734E8">
            <w:pPr>
              <w:pStyle w:val="Tabletext"/>
              <w:jc w:val="right"/>
              <w:rPr>
                <w:b/>
              </w:rPr>
            </w:pPr>
            <w:r>
              <w:rPr>
                <w:b/>
              </w:rPr>
              <w:t>17.3</w:t>
            </w:r>
          </w:p>
        </w:tc>
      </w:tr>
    </w:tbl>
    <w:p w:rsidR="00B734E8" w:rsidRDefault="00B734E8" w:rsidP="00B734E8">
      <w:pPr>
        <w:pStyle w:val="Source"/>
      </w:pPr>
      <w:r>
        <w:t>Source</w:t>
      </w:r>
      <w:r>
        <w:tab/>
        <w:t>NCVER (2011).</w:t>
      </w:r>
    </w:p>
    <w:p w:rsidR="00B734E8" w:rsidRDefault="00B734E8" w:rsidP="00B734E8">
      <w:pPr>
        <w:pStyle w:val="Source"/>
      </w:pPr>
      <w:r>
        <w:t>Notes</w:t>
      </w:r>
      <w:r>
        <w:tab/>
        <w:t xml:space="preserve">Blank cells indicate a zero sample size. </w:t>
      </w:r>
    </w:p>
    <w:p w:rsidR="00B734E8" w:rsidRDefault="00B734E8" w:rsidP="00B734E8">
      <w:pPr>
        <w:pStyle w:val="Source"/>
        <w:ind w:left="1134"/>
      </w:pPr>
      <w:r>
        <w:t>* Relative standard error &gt; 25%. ** Relative standard error &gt; 50% or cell sample size &lt; 10</w:t>
      </w:r>
    </w:p>
    <w:p w:rsidR="00B734E8" w:rsidRDefault="00B734E8" w:rsidP="00B734E8">
      <w:pPr>
        <w:pStyle w:val="Text"/>
      </w:pPr>
      <w:r>
        <w:t>Moving to a higher skill level also varies considerably with whether a job after graduation is in the intended occupation or not as shown in table 16. This reflects an outcome of the coherence between education and work.</w:t>
      </w:r>
    </w:p>
    <w:p w:rsidR="00B734E8" w:rsidRPr="00A03075" w:rsidRDefault="00B734E8" w:rsidP="00B734E8">
      <w:pPr>
        <w:pStyle w:val="tabletitle"/>
      </w:pPr>
      <w:bookmarkStart w:id="42" w:name="_Toc370312719"/>
      <w:r w:rsidRPr="00A03075">
        <w:t>Table 16</w:t>
      </w:r>
      <w:r w:rsidRPr="00A03075">
        <w:tab/>
        <w:t>Percentage of those employed six months after training working at a higher skill level, by level of qualification and whether occupation is the same as training</w:t>
      </w:r>
      <w:r>
        <w:t>, 2011</w:t>
      </w:r>
      <w:bookmarkEnd w:id="42"/>
    </w:p>
    <w:tbl>
      <w:tblPr>
        <w:tblW w:w="8040" w:type="dxa"/>
        <w:tblInd w:w="103" w:type="dxa"/>
        <w:tblBorders>
          <w:top w:val="single" w:sz="4" w:space="0" w:color="auto"/>
          <w:bottom w:val="single" w:sz="4" w:space="0" w:color="auto"/>
          <w:insideH w:val="single" w:sz="4" w:space="0" w:color="auto"/>
        </w:tblBorders>
        <w:tblLook w:val="0000"/>
      </w:tblPr>
      <w:tblGrid>
        <w:gridCol w:w="2876"/>
        <w:gridCol w:w="860"/>
        <w:gridCol w:w="861"/>
        <w:gridCol w:w="861"/>
        <w:gridCol w:w="860"/>
        <w:gridCol w:w="861"/>
        <w:gridCol w:w="861"/>
        <w:tblGridChange w:id="43">
          <w:tblGrid>
            <w:gridCol w:w="2876"/>
            <w:gridCol w:w="860"/>
            <w:gridCol w:w="861"/>
            <w:gridCol w:w="861"/>
            <w:gridCol w:w="860"/>
            <w:gridCol w:w="861"/>
            <w:gridCol w:w="861"/>
          </w:tblGrid>
        </w:tblGridChange>
      </w:tblGrid>
      <w:tr w:rsidR="00B734E8" w:rsidRPr="00354810">
        <w:trPr>
          <w:trHeight w:val="255"/>
          <w:tblHeader/>
        </w:trPr>
        <w:tc>
          <w:tcPr>
            <w:tcW w:w="2876" w:type="dxa"/>
            <w:tcBorders>
              <w:top w:val="single" w:sz="4" w:space="0" w:color="auto"/>
              <w:bottom w:val="nil"/>
            </w:tcBorders>
            <w:shd w:val="clear" w:color="auto" w:fill="auto"/>
            <w:vAlign w:val="center"/>
          </w:tcPr>
          <w:p w:rsidR="00B734E8" w:rsidRPr="00354810" w:rsidRDefault="00B734E8" w:rsidP="00B734E8">
            <w:pPr>
              <w:pStyle w:val="Tablehead1"/>
            </w:pPr>
          </w:p>
        </w:tc>
        <w:tc>
          <w:tcPr>
            <w:tcW w:w="860"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Cert II</w:t>
            </w:r>
          </w:p>
        </w:tc>
        <w:tc>
          <w:tcPr>
            <w:tcW w:w="861"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III</w:t>
            </w:r>
          </w:p>
        </w:tc>
        <w:tc>
          <w:tcPr>
            <w:tcW w:w="860" w:type="dxa"/>
            <w:tcBorders>
              <w:top w:val="single" w:sz="4" w:space="0" w:color="auto"/>
              <w:bottom w:val="nil"/>
            </w:tcBorders>
            <w:shd w:val="clear" w:color="auto" w:fill="auto"/>
            <w:vAlign w:val="center"/>
          </w:tcPr>
          <w:p w:rsidR="00B734E8" w:rsidRPr="00354810" w:rsidRDefault="00B734E8" w:rsidP="00B734E8">
            <w:pPr>
              <w:pStyle w:val="Tablehead1"/>
              <w:jc w:val="right"/>
              <w:rPr>
                <w:bCs/>
              </w:rPr>
            </w:pPr>
            <w:r w:rsidRPr="00354810">
              <w:rPr>
                <w:bCs/>
              </w:rPr>
              <w:t>Cert IV</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Pr>
                <w:bCs/>
              </w:rPr>
              <w:t>Dips and above</w:t>
            </w:r>
          </w:p>
        </w:tc>
        <w:tc>
          <w:tcPr>
            <w:tcW w:w="861" w:type="dxa"/>
            <w:tcBorders>
              <w:top w:val="single" w:sz="4" w:space="0" w:color="auto"/>
              <w:bottom w:val="nil"/>
            </w:tcBorders>
            <w:vAlign w:val="center"/>
          </w:tcPr>
          <w:p w:rsidR="00B734E8" w:rsidRPr="00354810" w:rsidRDefault="00B734E8" w:rsidP="00B734E8">
            <w:pPr>
              <w:pStyle w:val="Tablehead1"/>
              <w:jc w:val="right"/>
              <w:rPr>
                <w:bCs/>
              </w:rPr>
            </w:pPr>
            <w:r w:rsidRPr="00354810">
              <w:rPr>
                <w:bCs/>
              </w:rPr>
              <w:t>All levels</w:t>
            </w:r>
          </w:p>
        </w:tc>
      </w:tr>
      <w:tr w:rsidR="00B734E8" w:rsidRPr="00354810">
        <w:trPr>
          <w:trHeight w:val="255"/>
        </w:trPr>
        <w:tc>
          <w:tcPr>
            <w:tcW w:w="2876" w:type="dxa"/>
            <w:tcBorders>
              <w:top w:val="single" w:sz="4" w:space="0" w:color="auto"/>
              <w:bottom w:val="nil"/>
            </w:tcBorders>
            <w:shd w:val="clear" w:color="auto" w:fill="auto"/>
            <w:vAlign w:val="center"/>
          </w:tcPr>
          <w:p w:rsidR="00B734E8" w:rsidRPr="00354810" w:rsidRDefault="00B734E8" w:rsidP="00B734E8">
            <w:pPr>
              <w:pStyle w:val="Tabletext"/>
              <w:rPr>
                <w:b/>
              </w:rPr>
            </w:pPr>
            <w:r>
              <w:rPr>
                <w:b/>
              </w:rPr>
              <w:t>In same occupation as training</w:t>
            </w:r>
          </w:p>
        </w:tc>
        <w:tc>
          <w:tcPr>
            <w:tcW w:w="860" w:type="dxa"/>
            <w:tcBorders>
              <w:top w:val="single" w:sz="4" w:space="0" w:color="auto"/>
              <w:bottom w:val="nil"/>
            </w:tcBorders>
            <w:vAlign w:val="center"/>
          </w:tcPr>
          <w:p w:rsidR="00B734E8" w:rsidRPr="00354810" w:rsidRDefault="00B734E8" w:rsidP="00B734E8">
            <w:pPr>
              <w:pStyle w:val="Tabletext"/>
              <w:jc w:val="right"/>
            </w:pPr>
            <w:r>
              <w:t>–</w:t>
            </w:r>
          </w:p>
        </w:tc>
        <w:tc>
          <w:tcPr>
            <w:tcW w:w="861" w:type="dxa"/>
            <w:tcBorders>
              <w:top w:val="single" w:sz="4" w:space="0" w:color="auto"/>
              <w:bottom w:val="nil"/>
            </w:tcBorders>
            <w:vAlign w:val="center"/>
          </w:tcPr>
          <w:p w:rsidR="00B734E8" w:rsidRPr="00354810" w:rsidRDefault="00B734E8" w:rsidP="00B734E8">
            <w:pPr>
              <w:pStyle w:val="Tabletext"/>
              <w:jc w:val="right"/>
            </w:pPr>
            <w:r>
              <w:t>13.9</w:t>
            </w:r>
          </w:p>
        </w:tc>
        <w:tc>
          <w:tcPr>
            <w:tcW w:w="861" w:type="dxa"/>
            <w:tcBorders>
              <w:top w:val="single" w:sz="4" w:space="0" w:color="auto"/>
              <w:bottom w:val="nil"/>
            </w:tcBorders>
            <w:shd w:val="clear" w:color="auto" w:fill="auto"/>
            <w:vAlign w:val="center"/>
          </w:tcPr>
          <w:p w:rsidR="00B734E8" w:rsidRPr="00354810" w:rsidRDefault="00B734E8" w:rsidP="00B734E8">
            <w:pPr>
              <w:pStyle w:val="Tabletext"/>
              <w:jc w:val="right"/>
            </w:pPr>
            <w:r>
              <w:t>28.6</w:t>
            </w:r>
          </w:p>
        </w:tc>
        <w:tc>
          <w:tcPr>
            <w:tcW w:w="860" w:type="dxa"/>
            <w:tcBorders>
              <w:top w:val="single" w:sz="4" w:space="0" w:color="auto"/>
              <w:bottom w:val="nil"/>
            </w:tcBorders>
            <w:shd w:val="clear" w:color="auto" w:fill="auto"/>
            <w:vAlign w:val="center"/>
          </w:tcPr>
          <w:p w:rsidR="00B734E8" w:rsidRPr="00354810" w:rsidRDefault="00B734E8" w:rsidP="00B734E8">
            <w:pPr>
              <w:pStyle w:val="Tabletext"/>
              <w:jc w:val="right"/>
            </w:pPr>
            <w:r>
              <w:t>17.4</w:t>
            </w:r>
          </w:p>
        </w:tc>
        <w:tc>
          <w:tcPr>
            <w:tcW w:w="861" w:type="dxa"/>
            <w:tcBorders>
              <w:top w:val="single" w:sz="4" w:space="0" w:color="auto"/>
              <w:bottom w:val="nil"/>
            </w:tcBorders>
            <w:vAlign w:val="center"/>
          </w:tcPr>
          <w:p w:rsidR="00B734E8" w:rsidRPr="00354810" w:rsidRDefault="00B734E8" w:rsidP="00B734E8">
            <w:pPr>
              <w:pStyle w:val="Tabletext"/>
              <w:jc w:val="right"/>
            </w:pPr>
            <w:r>
              <w:t>26.3</w:t>
            </w:r>
          </w:p>
        </w:tc>
        <w:tc>
          <w:tcPr>
            <w:tcW w:w="861" w:type="dxa"/>
            <w:tcBorders>
              <w:top w:val="single" w:sz="4" w:space="0" w:color="auto"/>
              <w:bottom w:val="nil"/>
            </w:tcBorders>
            <w:vAlign w:val="center"/>
          </w:tcPr>
          <w:p w:rsidR="00B734E8" w:rsidRPr="00354810" w:rsidRDefault="00B734E8" w:rsidP="00B734E8">
            <w:pPr>
              <w:pStyle w:val="Tabletext"/>
              <w:jc w:val="right"/>
              <w:rPr>
                <w:b/>
              </w:rPr>
            </w:pPr>
            <w:r>
              <w:rPr>
                <w:b/>
              </w:rPr>
              <w:t>24.8</w:t>
            </w:r>
          </w:p>
        </w:tc>
      </w:tr>
      <w:tr w:rsidR="00B734E8" w:rsidRPr="00354810">
        <w:trPr>
          <w:trHeight w:val="255"/>
        </w:trPr>
        <w:tc>
          <w:tcPr>
            <w:tcW w:w="2876" w:type="dxa"/>
            <w:tcBorders>
              <w:top w:val="nil"/>
              <w:bottom w:val="single" w:sz="4" w:space="0" w:color="auto"/>
            </w:tcBorders>
            <w:shd w:val="clear" w:color="auto" w:fill="auto"/>
            <w:vAlign w:val="center"/>
          </w:tcPr>
          <w:p w:rsidR="00B734E8" w:rsidRPr="00354810" w:rsidRDefault="00B734E8" w:rsidP="00B734E8">
            <w:pPr>
              <w:pStyle w:val="Tabletext"/>
              <w:rPr>
                <w:b/>
              </w:rPr>
            </w:pPr>
            <w:r>
              <w:rPr>
                <w:b/>
              </w:rPr>
              <w:t>In different occupation as training</w:t>
            </w:r>
          </w:p>
        </w:tc>
        <w:tc>
          <w:tcPr>
            <w:tcW w:w="860" w:type="dxa"/>
            <w:tcBorders>
              <w:top w:val="nil"/>
              <w:bottom w:val="single" w:sz="4" w:space="0" w:color="auto"/>
            </w:tcBorders>
            <w:vAlign w:val="center"/>
          </w:tcPr>
          <w:p w:rsidR="00B734E8" w:rsidRPr="00354810" w:rsidRDefault="00B734E8" w:rsidP="00B734E8">
            <w:pPr>
              <w:pStyle w:val="Tabletext"/>
              <w:jc w:val="right"/>
            </w:pPr>
            <w:r>
              <w:t>11.3</w:t>
            </w:r>
          </w:p>
        </w:tc>
        <w:tc>
          <w:tcPr>
            <w:tcW w:w="861" w:type="dxa"/>
            <w:tcBorders>
              <w:top w:val="nil"/>
              <w:bottom w:val="single" w:sz="4" w:space="0" w:color="auto"/>
            </w:tcBorders>
            <w:vAlign w:val="center"/>
          </w:tcPr>
          <w:p w:rsidR="00B734E8" w:rsidRPr="00354810" w:rsidRDefault="00B734E8" w:rsidP="00B734E8">
            <w:pPr>
              <w:pStyle w:val="Tabletext"/>
              <w:jc w:val="right"/>
            </w:pPr>
            <w:r>
              <w:t>13.7</w:t>
            </w:r>
          </w:p>
        </w:tc>
        <w:tc>
          <w:tcPr>
            <w:tcW w:w="861" w:type="dxa"/>
            <w:tcBorders>
              <w:top w:val="nil"/>
              <w:bottom w:val="single" w:sz="4" w:space="0" w:color="auto"/>
            </w:tcBorders>
            <w:shd w:val="clear" w:color="auto" w:fill="auto"/>
            <w:vAlign w:val="center"/>
          </w:tcPr>
          <w:p w:rsidR="00B734E8" w:rsidRPr="00354810" w:rsidRDefault="00B734E8" w:rsidP="00B734E8">
            <w:pPr>
              <w:pStyle w:val="Tabletext"/>
              <w:jc w:val="right"/>
            </w:pPr>
            <w:r>
              <w:t>15.8</w:t>
            </w:r>
          </w:p>
        </w:tc>
        <w:tc>
          <w:tcPr>
            <w:tcW w:w="860" w:type="dxa"/>
            <w:tcBorders>
              <w:top w:val="nil"/>
              <w:bottom w:val="single" w:sz="4" w:space="0" w:color="auto"/>
            </w:tcBorders>
            <w:shd w:val="clear" w:color="auto" w:fill="auto"/>
            <w:vAlign w:val="center"/>
          </w:tcPr>
          <w:p w:rsidR="00B734E8" w:rsidRPr="00354810" w:rsidRDefault="00B734E8" w:rsidP="00B734E8">
            <w:pPr>
              <w:pStyle w:val="Tabletext"/>
              <w:jc w:val="right"/>
            </w:pPr>
            <w:r>
              <w:t>10.3</w:t>
            </w:r>
          </w:p>
        </w:tc>
        <w:tc>
          <w:tcPr>
            <w:tcW w:w="861" w:type="dxa"/>
            <w:tcBorders>
              <w:top w:val="nil"/>
              <w:bottom w:val="single" w:sz="4" w:space="0" w:color="auto"/>
            </w:tcBorders>
            <w:vAlign w:val="center"/>
          </w:tcPr>
          <w:p w:rsidR="00B734E8" w:rsidRPr="00354810" w:rsidRDefault="00B734E8" w:rsidP="00B734E8">
            <w:pPr>
              <w:pStyle w:val="Tabletext"/>
              <w:jc w:val="right"/>
            </w:pPr>
            <w:r>
              <w:t>12.4</w:t>
            </w:r>
          </w:p>
        </w:tc>
        <w:tc>
          <w:tcPr>
            <w:tcW w:w="861" w:type="dxa"/>
            <w:tcBorders>
              <w:top w:val="nil"/>
              <w:bottom w:val="single" w:sz="4" w:space="0" w:color="auto"/>
            </w:tcBorders>
            <w:vAlign w:val="center"/>
          </w:tcPr>
          <w:p w:rsidR="00B734E8" w:rsidRPr="00354810" w:rsidRDefault="00B734E8" w:rsidP="00B734E8">
            <w:pPr>
              <w:pStyle w:val="Tabletext"/>
              <w:jc w:val="right"/>
              <w:rPr>
                <w:b/>
              </w:rPr>
            </w:pPr>
            <w:r>
              <w:rPr>
                <w:b/>
              </w:rPr>
              <w:t>13.1</w:t>
            </w:r>
          </w:p>
        </w:tc>
      </w:tr>
    </w:tbl>
    <w:p w:rsidR="00B734E8" w:rsidRDefault="00B734E8" w:rsidP="00B734E8">
      <w:pPr>
        <w:pStyle w:val="Source"/>
      </w:pPr>
      <w:r>
        <w:t>Source</w:t>
      </w:r>
      <w:r>
        <w:tab/>
        <w:t>NCVER (2011).</w:t>
      </w:r>
    </w:p>
    <w:p w:rsidR="00B734E8" w:rsidRDefault="00B734E8" w:rsidP="00B734E8">
      <w:pPr>
        <w:pStyle w:val="Source"/>
      </w:pPr>
      <w:r>
        <w:t>Notes</w:t>
      </w:r>
      <w:r>
        <w:tab/>
        <w:t xml:space="preserve">Blank cells indicate a zero sample size. </w:t>
      </w:r>
    </w:p>
    <w:p w:rsidR="00B734E8" w:rsidRDefault="00B734E8" w:rsidP="00B734E8">
      <w:pPr>
        <w:pStyle w:val="Source"/>
      </w:pPr>
      <w:r>
        <w:t>* Relative standard error &gt; 25%. ** Relative standard error &gt; 50% or cell sample size &lt; 10.</w:t>
      </w:r>
    </w:p>
    <w:p w:rsidR="00B734E8" w:rsidRDefault="00B734E8" w:rsidP="00B734E8">
      <w:pPr>
        <w:pStyle w:val="Text"/>
      </w:pPr>
      <w:r w:rsidRPr="00A03075">
        <w:t xml:space="preserve">Examining the predicted probabilities shown in Table 17, we can see that the highest probability </w:t>
      </w:r>
      <w:r>
        <w:t xml:space="preserve">for working at a higher skill level </w:t>
      </w:r>
      <w:r w:rsidRPr="00A03075">
        <w:t xml:space="preserve">is for young people graduating from diploma and higher qualifications, at 0.36. </w:t>
      </w:r>
      <w:r w:rsidR="006127DB">
        <w:t xml:space="preserve">This is a significantly higher probability than that for graduates of the other levels within this age group. </w:t>
      </w:r>
      <w:r w:rsidRPr="00A03075">
        <w:t xml:space="preserve">For all levels probabilities fall quite markedly </w:t>
      </w:r>
      <w:r w:rsidR="006127DB">
        <w:t>(and significantly) for the two</w:t>
      </w:r>
      <w:r w:rsidR="006127DB" w:rsidRPr="00A03075">
        <w:t xml:space="preserve"> </w:t>
      </w:r>
      <w:r w:rsidRPr="00A03075">
        <w:t>older age groups. With the possible exceptions suggested by Table 16, mid-level qualifications</w:t>
      </w:r>
      <w:r w:rsidR="006127DB">
        <w:t>, along with other qualifications,</w:t>
      </w:r>
      <w:r w:rsidRPr="00A03075">
        <w:t xml:space="preserve"> seem to do little to</w:t>
      </w:r>
      <w:r>
        <w:t xml:space="preserve"> help </w:t>
      </w:r>
      <w:r w:rsidRPr="00A03075">
        <w:t xml:space="preserve">workers </w:t>
      </w:r>
      <w:r w:rsidR="006127DB">
        <w:t xml:space="preserve">over 24 </w:t>
      </w:r>
      <w:r w:rsidRPr="00A03075">
        <w:t>move into more highly skilled work, at least within six months of graduation.</w:t>
      </w:r>
    </w:p>
    <w:p w:rsidR="00B734E8" w:rsidRPr="00A03075" w:rsidRDefault="00B734E8" w:rsidP="00B734E8">
      <w:pPr>
        <w:pStyle w:val="tabletitle"/>
      </w:pPr>
      <w:bookmarkStart w:id="44" w:name="_Toc370312720"/>
      <w:r w:rsidRPr="00A03075">
        <w:lastRenderedPageBreak/>
        <w:t>Table 17</w:t>
      </w:r>
      <w:r w:rsidRPr="00A03075">
        <w:tab/>
        <w:t>Predicted probabilities of those employed six months after training working at a higher skill level</w:t>
      </w:r>
      <w:r>
        <w:t>, 2011</w:t>
      </w:r>
      <w:bookmarkEnd w:id="44"/>
    </w:p>
    <w:tbl>
      <w:tblPr>
        <w:tblW w:w="7660" w:type="dxa"/>
        <w:tblInd w:w="103" w:type="dxa"/>
        <w:tblBorders>
          <w:top w:val="single" w:sz="4" w:space="0" w:color="auto"/>
          <w:bottom w:val="single" w:sz="4" w:space="0" w:color="auto"/>
          <w:insideH w:val="single" w:sz="4" w:space="0" w:color="auto"/>
        </w:tblBorders>
        <w:tblLook w:val="0000"/>
      </w:tblPr>
      <w:tblGrid>
        <w:gridCol w:w="2415"/>
        <w:gridCol w:w="1311"/>
        <w:gridCol w:w="1311"/>
        <w:gridCol w:w="1311"/>
        <w:gridCol w:w="1312"/>
      </w:tblGrid>
      <w:tr w:rsidR="00B734E8" w:rsidRPr="00354810">
        <w:trPr>
          <w:trHeight w:val="255"/>
          <w:tblHeader/>
        </w:trPr>
        <w:tc>
          <w:tcPr>
            <w:tcW w:w="2415" w:type="dxa"/>
            <w:tcBorders>
              <w:top w:val="single" w:sz="4" w:space="0" w:color="auto"/>
              <w:bottom w:val="nil"/>
            </w:tcBorders>
            <w:shd w:val="clear" w:color="auto" w:fill="auto"/>
            <w:vAlign w:val="center"/>
          </w:tcPr>
          <w:p w:rsidR="00B734E8" w:rsidRPr="00354810" w:rsidRDefault="006127DB" w:rsidP="00B734E8">
            <w:pPr>
              <w:pStyle w:val="Tablehead1"/>
              <w:spacing w:before="2" w:after="2"/>
            </w:pPr>
            <w:r>
              <w:t>Qualification level</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15–24</w:t>
            </w:r>
          </w:p>
        </w:tc>
        <w:tc>
          <w:tcPr>
            <w:tcW w:w="1311" w:type="dxa"/>
            <w:tcBorders>
              <w:top w:val="single" w:sz="4" w:space="0" w:color="auto"/>
              <w:bottom w:val="nil"/>
            </w:tcBorders>
            <w:vAlign w:val="center"/>
          </w:tcPr>
          <w:p w:rsidR="00B734E8" w:rsidRPr="00354810" w:rsidRDefault="00B734E8" w:rsidP="00B734E8">
            <w:pPr>
              <w:pStyle w:val="Tablehead1"/>
              <w:spacing w:before="2" w:after="2"/>
              <w:jc w:val="right"/>
              <w:rPr>
                <w:bCs/>
              </w:rPr>
            </w:pPr>
            <w:r w:rsidRPr="00354810">
              <w:rPr>
                <w:bCs/>
              </w:rPr>
              <w:t>Age 25–44</w:t>
            </w:r>
          </w:p>
        </w:tc>
        <w:tc>
          <w:tcPr>
            <w:tcW w:w="1311" w:type="dxa"/>
            <w:tcBorders>
              <w:top w:val="single" w:sz="4" w:space="0" w:color="auto"/>
              <w:bottom w:val="nil"/>
            </w:tcBorders>
            <w:shd w:val="clear" w:color="auto" w:fill="auto"/>
            <w:vAlign w:val="center"/>
          </w:tcPr>
          <w:p w:rsidR="00B734E8" w:rsidRPr="00354810" w:rsidRDefault="00B734E8" w:rsidP="00B734E8">
            <w:pPr>
              <w:pStyle w:val="Tablehead1"/>
              <w:spacing w:before="2" w:after="2"/>
              <w:jc w:val="right"/>
              <w:rPr>
                <w:bCs/>
              </w:rPr>
            </w:pPr>
            <w:r w:rsidRPr="00354810">
              <w:rPr>
                <w:bCs/>
              </w:rPr>
              <w:t>Age 45+</w:t>
            </w:r>
          </w:p>
        </w:tc>
        <w:tc>
          <w:tcPr>
            <w:tcW w:w="1312" w:type="dxa"/>
            <w:tcBorders>
              <w:top w:val="single" w:sz="4" w:space="0" w:color="auto"/>
              <w:bottom w:val="nil"/>
            </w:tcBorders>
          </w:tcPr>
          <w:p w:rsidR="00B734E8" w:rsidRPr="00354810" w:rsidRDefault="00B734E8" w:rsidP="00B734E8">
            <w:pPr>
              <w:pStyle w:val="Tablehead1"/>
              <w:spacing w:before="2" w:after="2"/>
              <w:jc w:val="right"/>
              <w:rPr>
                <w:bCs/>
              </w:rPr>
            </w:pPr>
            <w:r w:rsidRPr="00354810">
              <w:rPr>
                <w:bCs/>
              </w:rPr>
              <w:t>All ages</w:t>
            </w:r>
          </w:p>
        </w:tc>
      </w:tr>
      <w:tr w:rsidR="00B734E8">
        <w:trPr>
          <w:trHeight w:val="255"/>
        </w:trPr>
        <w:tc>
          <w:tcPr>
            <w:tcW w:w="2415" w:type="dxa"/>
            <w:tcBorders>
              <w:top w:val="single" w:sz="4" w:space="0" w:color="auto"/>
              <w:bottom w:val="nil"/>
            </w:tcBorders>
            <w:shd w:val="clear" w:color="auto" w:fill="auto"/>
            <w:vAlign w:val="center"/>
          </w:tcPr>
          <w:p w:rsidR="00B734E8" w:rsidRPr="00354810" w:rsidRDefault="00B734E8" w:rsidP="00B734E8">
            <w:pPr>
              <w:pStyle w:val="Tabletext"/>
              <w:spacing w:before="2" w:after="2"/>
              <w:rPr>
                <w:b/>
              </w:rPr>
            </w:pPr>
            <w:r>
              <w:rPr>
                <w:b/>
              </w:rPr>
              <w:t>Diplomas and</w:t>
            </w:r>
            <w:r w:rsidRPr="00354810">
              <w:rPr>
                <w:b/>
              </w:rPr>
              <w:t xml:space="preserve"> </w:t>
            </w:r>
            <w:r>
              <w:rPr>
                <w:b/>
              </w:rPr>
              <w:t>above</w:t>
            </w:r>
          </w:p>
        </w:tc>
        <w:tc>
          <w:tcPr>
            <w:tcW w:w="1311" w:type="dxa"/>
            <w:tcBorders>
              <w:top w:val="single" w:sz="4" w:space="0" w:color="auto"/>
              <w:bottom w:val="nil"/>
            </w:tcBorders>
          </w:tcPr>
          <w:p w:rsidR="00B734E8" w:rsidRDefault="00B734E8" w:rsidP="00B734E8">
            <w:pPr>
              <w:pStyle w:val="Tabletext"/>
              <w:jc w:val="right"/>
            </w:pPr>
            <w:r>
              <w:t>0.36</w:t>
            </w:r>
          </w:p>
        </w:tc>
        <w:tc>
          <w:tcPr>
            <w:tcW w:w="1311" w:type="dxa"/>
            <w:tcBorders>
              <w:top w:val="single" w:sz="4" w:space="0" w:color="auto"/>
              <w:bottom w:val="nil"/>
            </w:tcBorders>
          </w:tcPr>
          <w:p w:rsidR="00B734E8" w:rsidRDefault="00B734E8" w:rsidP="00B734E8">
            <w:pPr>
              <w:pStyle w:val="Tabletext"/>
              <w:jc w:val="right"/>
            </w:pPr>
            <w:r>
              <w:t>0.07</w:t>
            </w:r>
          </w:p>
        </w:tc>
        <w:tc>
          <w:tcPr>
            <w:tcW w:w="1311" w:type="dxa"/>
            <w:tcBorders>
              <w:top w:val="single" w:sz="4" w:space="0" w:color="auto"/>
              <w:bottom w:val="nil"/>
            </w:tcBorders>
            <w:shd w:val="clear" w:color="auto" w:fill="auto"/>
          </w:tcPr>
          <w:p w:rsidR="00B734E8" w:rsidRDefault="00B734E8" w:rsidP="00B734E8">
            <w:pPr>
              <w:pStyle w:val="Tabletext"/>
              <w:jc w:val="right"/>
            </w:pPr>
            <w:r>
              <w:t>0.03</w:t>
            </w:r>
          </w:p>
        </w:tc>
        <w:tc>
          <w:tcPr>
            <w:tcW w:w="1312" w:type="dxa"/>
            <w:tcBorders>
              <w:top w:val="single" w:sz="4" w:space="0" w:color="auto"/>
              <w:bottom w:val="nil"/>
            </w:tcBorders>
          </w:tcPr>
          <w:p w:rsidR="00B734E8" w:rsidRDefault="00B734E8" w:rsidP="00B734E8">
            <w:pPr>
              <w:pStyle w:val="Tabletext"/>
              <w:jc w:val="right"/>
            </w:pPr>
            <w:r>
              <w:t>0.18</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IV</w:t>
            </w:r>
          </w:p>
        </w:tc>
        <w:tc>
          <w:tcPr>
            <w:tcW w:w="1311" w:type="dxa"/>
            <w:tcBorders>
              <w:top w:val="nil"/>
              <w:bottom w:val="nil"/>
            </w:tcBorders>
          </w:tcPr>
          <w:p w:rsidR="00B734E8" w:rsidRDefault="00B734E8" w:rsidP="00B734E8">
            <w:pPr>
              <w:pStyle w:val="Tabletext"/>
              <w:jc w:val="right"/>
            </w:pPr>
            <w:r>
              <w:t>0.26</w:t>
            </w:r>
          </w:p>
        </w:tc>
        <w:tc>
          <w:tcPr>
            <w:tcW w:w="1311" w:type="dxa"/>
            <w:tcBorders>
              <w:top w:val="nil"/>
              <w:bottom w:val="nil"/>
            </w:tcBorders>
          </w:tcPr>
          <w:p w:rsidR="00B734E8" w:rsidRDefault="00B734E8" w:rsidP="00B734E8">
            <w:pPr>
              <w:pStyle w:val="Tabletext"/>
              <w:jc w:val="right"/>
            </w:pPr>
            <w:r>
              <w:t>0.07</w:t>
            </w:r>
          </w:p>
        </w:tc>
        <w:tc>
          <w:tcPr>
            <w:tcW w:w="1311" w:type="dxa"/>
            <w:tcBorders>
              <w:top w:val="nil"/>
              <w:bottom w:val="nil"/>
            </w:tcBorders>
            <w:shd w:val="clear" w:color="auto" w:fill="auto"/>
          </w:tcPr>
          <w:p w:rsidR="00B734E8" w:rsidRDefault="00B734E8" w:rsidP="00B734E8">
            <w:pPr>
              <w:pStyle w:val="Tabletext"/>
              <w:jc w:val="right"/>
            </w:pPr>
            <w:r>
              <w:t>0.03</w:t>
            </w:r>
          </w:p>
        </w:tc>
        <w:tc>
          <w:tcPr>
            <w:tcW w:w="1312" w:type="dxa"/>
            <w:tcBorders>
              <w:top w:val="nil"/>
              <w:bottom w:val="nil"/>
            </w:tcBorders>
          </w:tcPr>
          <w:p w:rsidR="00B734E8" w:rsidRDefault="00B734E8" w:rsidP="00B734E8">
            <w:pPr>
              <w:pStyle w:val="Tabletext"/>
              <w:jc w:val="right"/>
            </w:pPr>
            <w:r>
              <w:t>0.16</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III</w:t>
            </w:r>
          </w:p>
        </w:tc>
        <w:tc>
          <w:tcPr>
            <w:tcW w:w="1311" w:type="dxa"/>
            <w:tcBorders>
              <w:top w:val="nil"/>
              <w:bottom w:val="nil"/>
            </w:tcBorders>
          </w:tcPr>
          <w:p w:rsidR="00B734E8" w:rsidRDefault="00B734E8" w:rsidP="00B734E8">
            <w:pPr>
              <w:pStyle w:val="Tabletext"/>
              <w:jc w:val="right"/>
            </w:pPr>
            <w:r>
              <w:t>0.31</w:t>
            </w:r>
          </w:p>
        </w:tc>
        <w:tc>
          <w:tcPr>
            <w:tcW w:w="1311" w:type="dxa"/>
            <w:tcBorders>
              <w:top w:val="nil"/>
              <w:bottom w:val="nil"/>
            </w:tcBorders>
          </w:tcPr>
          <w:p w:rsidR="00B734E8" w:rsidRDefault="00B734E8" w:rsidP="00B734E8">
            <w:pPr>
              <w:pStyle w:val="Tabletext"/>
              <w:jc w:val="right"/>
            </w:pPr>
            <w:r>
              <w:t>0.09</w:t>
            </w:r>
          </w:p>
        </w:tc>
        <w:tc>
          <w:tcPr>
            <w:tcW w:w="1311" w:type="dxa"/>
            <w:tcBorders>
              <w:top w:val="nil"/>
              <w:bottom w:val="nil"/>
            </w:tcBorders>
            <w:shd w:val="clear" w:color="auto" w:fill="auto"/>
          </w:tcPr>
          <w:p w:rsidR="00B734E8" w:rsidRDefault="00B734E8" w:rsidP="00B734E8">
            <w:pPr>
              <w:pStyle w:val="Tabletext"/>
              <w:jc w:val="right"/>
            </w:pPr>
            <w:r>
              <w:t>0.04</w:t>
            </w:r>
          </w:p>
        </w:tc>
        <w:tc>
          <w:tcPr>
            <w:tcW w:w="1312" w:type="dxa"/>
            <w:tcBorders>
              <w:top w:val="nil"/>
              <w:bottom w:val="nil"/>
            </w:tcBorders>
          </w:tcPr>
          <w:p w:rsidR="00B734E8" w:rsidRDefault="00B734E8" w:rsidP="00B734E8">
            <w:pPr>
              <w:pStyle w:val="Tabletext"/>
              <w:jc w:val="right"/>
            </w:pPr>
            <w:r>
              <w:t>0.23</w:t>
            </w:r>
          </w:p>
        </w:tc>
      </w:tr>
      <w:tr w:rsidR="00B734E8">
        <w:trPr>
          <w:trHeight w:val="255"/>
        </w:trPr>
        <w:tc>
          <w:tcPr>
            <w:tcW w:w="2415" w:type="dxa"/>
            <w:tcBorders>
              <w:top w:val="nil"/>
              <w:bottom w:val="nil"/>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II</w:t>
            </w:r>
          </w:p>
        </w:tc>
        <w:tc>
          <w:tcPr>
            <w:tcW w:w="1311" w:type="dxa"/>
            <w:tcBorders>
              <w:top w:val="nil"/>
              <w:bottom w:val="nil"/>
            </w:tcBorders>
          </w:tcPr>
          <w:p w:rsidR="00B734E8" w:rsidRDefault="00B734E8" w:rsidP="00B734E8">
            <w:pPr>
              <w:pStyle w:val="Tabletext"/>
              <w:jc w:val="right"/>
            </w:pPr>
            <w:r>
              <w:t>0.26</w:t>
            </w:r>
          </w:p>
        </w:tc>
        <w:tc>
          <w:tcPr>
            <w:tcW w:w="1311" w:type="dxa"/>
            <w:tcBorders>
              <w:top w:val="nil"/>
              <w:bottom w:val="nil"/>
            </w:tcBorders>
          </w:tcPr>
          <w:p w:rsidR="00B734E8" w:rsidRDefault="00B734E8" w:rsidP="00B734E8">
            <w:pPr>
              <w:pStyle w:val="Tabletext"/>
              <w:jc w:val="right"/>
            </w:pPr>
            <w:r>
              <w:t>0.07</w:t>
            </w:r>
          </w:p>
        </w:tc>
        <w:tc>
          <w:tcPr>
            <w:tcW w:w="1311" w:type="dxa"/>
            <w:tcBorders>
              <w:top w:val="nil"/>
              <w:bottom w:val="nil"/>
            </w:tcBorders>
            <w:shd w:val="clear" w:color="auto" w:fill="auto"/>
          </w:tcPr>
          <w:p w:rsidR="00B734E8" w:rsidRDefault="00B734E8" w:rsidP="00B734E8">
            <w:pPr>
              <w:pStyle w:val="Tabletext"/>
              <w:jc w:val="right"/>
            </w:pPr>
            <w:r>
              <w:t>0.02</w:t>
            </w:r>
          </w:p>
        </w:tc>
        <w:tc>
          <w:tcPr>
            <w:tcW w:w="1312" w:type="dxa"/>
            <w:tcBorders>
              <w:top w:val="nil"/>
              <w:bottom w:val="nil"/>
            </w:tcBorders>
          </w:tcPr>
          <w:p w:rsidR="00B734E8" w:rsidRDefault="00B734E8" w:rsidP="00B734E8">
            <w:pPr>
              <w:pStyle w:val="Tabletext"/>
              <w:jc w:val="right"/>
            </w:pPr>
            <w:r>
              <w:t>0.17</w:t>
            </w:r>
          </w:p>
        </w:tc>
      </w:tr>
      <w:tr w:rsidR="00B734E8">
        <w:trPr>
          <w:trHeight w:val="255"/>
        </w:trPr>
        <w:tc>
          <w:tcPr>
            <w:tcW w:w="2415" w:type="dxa"/>
            <w:tcBorders>
              <w:top w:val="nil"/>
              <w:bottom w:val="single" w:sz="4" w:space="0" w:color="auto"/>
            </w:tcBorders>
            <w:shd w:val="clear" w:color="auto" w:fill="auto"/>
            <w:vAlign w:val="center"/>
          </w:tcPr>
          <w:p w:rsidR="00B734E8" w:rsidRPr="00354810" w:rsidRDefault="00B734E8" w:rsidP="00B734E8">
            <w:pPr>
              <w:pStyle w:val="Tabletext"/>
              <w:spacing w:before="2" w:after="2"/>
              <w:rPr>
                <w:b/>
              </w:rPr>
            </w:pPr>
            <w:r w:rsidRPr="00354810">
              <w:rPr>
                <w:b/>
              </w:rPr>
              <w:t>Cert</w:t>
            </w:r>
            <w:r>
              <w:rPr>
                <w:b/>
              </w:rPr>
              <w:t>ificate</w:t>
            </w:r>
            <w:r w:rsidRPr="00354810">
              <w:rPr>
                <w:b/>
              </w:rPr>
              <w:t xml:space="preserve"> I</w:t>
            </w:r>
          </w:p>
        </w:tc>
        <w:tc>
          <w:tcPr>
            <w:tcW w:w="1311" w:type="dxa"/>
            <w:tcBorders>
              <w:top w:val="nil"/>
              <w:bottom w:val="single" w:sz="4" w:space="0" w:color="auto"/>
            </w:tcBorders>
          </w:tcPr>
          <w:p w:rsidR="00B734E8" w:rsidRDefault="00B734E8" w:rsidP="00B734E8">
            <w:pPr>
              <w:pStyle w:val="Tabletext"/>
              <w:jc w:val="right"/>
            </w:pPr>
            <w:r>
              <w:t>0.24</w:t>
            </w:r>
          </w:p>
        </w:tc>
        <w:tc>
          <w:tcPr>
            <w:tcW w:w="1311" w:type="dxa"/>
            <w:tcBorders>
              <w:top w:val="nil"/>
              <w:bottom w:val="single" w:sz="4" w:space="0" w:color="auto"/>
            </w:tcBorders>
          </w:tcPr>
          <w:p w:rsidR="00B734E8" w:rsidRDefault="00B734E8" w:rsidP="00B734E8">
            <w:pPr>
              <w:pStyle w:val="Tabletext"/>
              <w:jc w:val="right"/>
            </w:pPr>
            <w:r>
              <w:t>0.06</w:t>
            </w:r>
          </w:p>
        </w:tc>
        <w:tc>
          <w:tcPr>
            <w:tcW w:w="1311" w:type="dxa"/>
            <w:tcBorders>
              <w:top w:val="nil"/>
              <w:bottom w:val="single" w:sz="4" w:space="0" w:color="auto"/>
            </w:tcBorders>
            <w:shd w:val="clear" w:color="auto" w:fill="auto"/>
          </w:tcPr>
          <w:p w:rsidR="00B734E8" w:rsidRDefault="00B734E8" w:rsidP="00B734E8">
            <w:pPr>
              <w:pStyle w:val="Tabletext"/>
              <w:jc w:val="right"/>
            </w:pPr>
            <w:r>
              <w:t>0.03</w:t>
            </w:r>
          </w:p>
        </w:tc>
        <w:tc>
          <w:tcPr>
            <w:tcW w:w="1312" w:type="dxa"/>
            <w:tcBorders>
              <w:top w:val="nil"/>
              <w:bottom w:val="single" w:sz="4" w:space="0" w:color="auto"/>
            </w:tcBorders>
          </w:tcPr>
          <w:p w:rsidR="00B734E8" w:rsidRDefault="00B734E8" w:rsidP="00B734E8">
            <w:pPr>
              <w:pStyle w:val="Tabletext"/>
              <w:jc w:val="right"/>
            </w:pPr>
            <w:r>
              <w:t>0.15</w:t>
            </w:r>
          </w:p>
        </w:tc>
      </w:tr>
    </w:tbl>
    <w:p w:rsidR="00B734E8" w:rsidRDefault="00B734E8" w:rsidP="00B734E8">
      <w:pPr>
        <w:pStyle w:val="Source"/>
      </w:pPr>
      <w:r>
        <w:t>Source</w:t>
      </w:r>
      <w:r>
        <w:tab/>
        <w:t>NCVER (2011).</w:t>
      </w:r>
    </w:p>
    <w:p w:rsidR="00987BFE" w:rsidRDefault="00B734E8" w:rsidP="00B734E8">
      <w:pPr>
        <w:pStyle w:val="Source"/>
      </w:pPr>
      <w:r>
        <w:t>Notes</w:t>
      </w:r>
      <w:r>
        <w:tab/>
        <w:t xml:space="preserve">Probabilities are derived by </w:t>
      </w:r>
      <w:r w:rsidR="006127DB">
        <w:t>holding the variables</w:t>
      </w:r>
      <w:r>
        <w:t xml:space="preserve"> for sex, broad field of education and whether working is in the same occupation as training</w:t>
      </w:r>
      <w:r w:rsidR="006127DB">
        <w:t xml:space="preserve"> constant at their average values..</w:t>
      </w:r>
    </w:p>
    <w:p w:rsidR="00987BFE" w:rsidRDefault="00987BFE" w:rsidP="00987BFE">
      <w:pPr>
        <w:pStyle w:val="Text"/>
      </w:pPr>
      <w:r>
        <w:t xml:space="preserve">The low probabilities for graduates over 24 moving to higher skilled work appear particularly stark if the </w:t>
      </w:r>
      <w:r w:rsidRPr="00BF48BF">
        <w:t>main reason stated</w:t>
      </w:r>
      <w:r>
        <w:t xml:space="preserve"> for study among those with a job before study is considered. The response ‘to get a better job or promotion’ is given as a main reason by 8% of graduates of diploma and higher programs aged 15–24 with a job before study, 20% of such graduates aged 25–44 and 15% of graduates aged 45 and over (again noting my validity concerns around this question discussed at footnote 1). </w:t>
      </w:r>
    </w:p>
    <w:p w:rsidR="00B734E8" w:rsidRPr="001E47A3" w:rsidRDefault="00B734E8" w:rsidP="00987BFE">
      <w:pPr>
        <w:pStyle w:val="Heading2"/>
      </w:pPr>
      <w:bookmarkStart w:id="45" w:name="_Toc370312753"/>
      <w:r w:rsidRPr="001E47A3">
        <w:t>Conclusion</w:t>
      </w:r>
      <w:bookmarkEnd w:id="45"/>
    </w:p>
    <w:p w:rsidR="00B734E8" w:rsidRPr="001E47A3" w:rsidRDefault="00B734E8" w:rsidP="00B734E8">
      <w:pPr>
        <w:pStyle w:val="Text"/>
      </w:pPr>
      <w:r w:rsidRPr="001E47A3">
        <w:t xml:space="preserve">Previous research has suggested that the value of VET qualifications varies markedly across fields and </w:t>
      </w:r>
      <w:r>
        <w:t xml:space="preserve">by </w:t>
      </w:r>
      <w:r w:rsidRPr="001E47A3">
        <w:t xml:space="preserve">previous work and study history. It also seems that in recent years diploma enrolments have increased and employment rates of diploma graduates remained largely steady, again with considerable variation across fields. Further, it seems clear that mid-level qualifications play </w:t>
      </w:r>
      <w:r w:rsidR="00650DBD">
        <w:t xml:space="preserve">somewhat </w:t>
      </w:r>
      <w:r w:rsidRPr="001E47A3">
        <w:t xml:space="preserve">different roles for young people and older people. This chapter has further explored these questions </w:t>
      </w:r>
      <w:r>
        <w:t>by</w:t>
      </w:r>
      <w:r w:rsidRPr="001E47A3">
        <w:t xml:space="preserve"> examin</w:t>
      </w:r>
      <w:r>
        <w:t xml:space="preserve">ing </w:t>
      </w:r>
      <w:r w:rsidRPr="001E47A3">
        <w:t>employment, study a</w:t>
      </w:r>
      <w:r>
        <w:t xml:space="preserve">nd skills outcomes in the 2011 </w:t>
      </w:r>
      <w:r w:rsidR="00650DBD">
        <w:t>S</w:t>
      </w:r>
      <w:r>
        <w:t xml:space="preserve">tudent </w:t>
      </w:r>
      <w:r w:rsidR="00650DBD">
        <w:t>O</w:t>
      </w:r>
      <w:r w:rsidRPr="001E47A3">
        <w:t xml:space="preserve">utcomes </w:t>
      </w:r>
      <w:r w:rsidR="00650DBD">
        <w:t>S</w:t>
      </w:r>
      <w:r w:rsidRPr="001E47A3">
        <w:t xml:space="preserve">urvey. The findings here reinforced </w:t>
      </w:r>
      <w:r>
        <w:t xml:space="preserve">the conclusion </w:t>
      </w:r>
      <w:r w:rsidRPr="001E47A3">
        <w:t>that outcomes vary considerably by field</w:t>
      </w:r>
      <w:r>
        <w:t xml:space="preserve"> </w:t>
      </w:r>
      <w:r w:rsidR="00C44A81">
        <w:t xml:space="preserve">of education. </w:t>
      </w:r>
      <w:r w:rsidR="00C44A81" w:rsidRPr="00C44A81">
        <w:t xml:space="preserve"> </w:t>
      </w:r>
      <w:r w:rsidR="00C44A81">
        <w:t xml:space="preserve">Fields of education are generally related to occupations which differ in </w:t>
      </w:r>
      <w:r w:rsidRPr="001E47A3">
        <w:t xml:space="preserve">labour market </w:t>
      </w:r>
      <w:r w:rsidR="00C44A81">
        <w:t xml:space="preserve">conditions </w:t>
      </w:r>
      <w:r w:rsidRPr="001E47A3">
        <w:t xml:space="preserve">and </w:t>
      </w:r>
      <w:r>
        <w:t>by extent of regulation</w:t>
      </w:r>
      <w:r w:rsidRPr="001E47A3">
        <w:t>, highlighting the segmented nature of the labour market (Yu et al., 2012)</w:t>
      </w:r>
      <w:r w:rsidR="00C44A81">
        <w:t>.</w:t>
      </w:r>
      <w:r w:rsidRPr="001E47A3">
        <w:t xml:space="preserve"> </w:t>
      </w:r>
      <w:r w:rsidR="00C44A81">
        <w:t>Such differences should</w:t>
      </w:r>
      <w:r w:rsidR="00C44A81" w:rsidRPr="001E47A3">
        <w:t xml:space="preserve"> caution</w:t>
      </w:r>
      <w:r w:rsidR="00C44A81">
        <w:t xml:space="preserve"> us</w:t>
      </w:r>
      <w:r w:rsidR="00C44A81" w:rsidRPr="001E47A3">
        <w:t xml:space="preserve"> against universal prescriptions</w:t>
      </w:r>
      <w:r w:rsidR="00C44A81">
        <w:t xml:space="preserve"> for the purposes of qualifications</w:t>
      </w:r>
      <w:r w:rsidR="00C44A81" w:rsidRPr="001E47A3">
        <w:t xml:space="preserve">. </w:t>
      </w:r>
      <w:r w:rsidR="00C44A81">
        <w:t>The regression results presented here — showing the average probabilities of outcomes by qualification levels, while</w:t>
      </w:r>
      <w:r w:rsidR="00C44A81" w:rsidRPr="001E47A3">
        <w:t xml:space="preserve"> accounting for variations by field, sex and</w:t>
      </w:r>
      <w:r w:rsidR="00C44A81">
        <w:t>, as relevant,</w:t>
      </w:r>
      <w:r w:rsidR="00C44A81" w:rsidRPr="001E47A3">
        <w:t xml:space="preserve"> previous employment status </w:t>
      </w:r>
      <w:r w:rsidR="00C44A81">
        <w:t>and previous study — do suggest that diploma and higher qualifications are as a whole distinctive in some respects in patterns of outcomes compared to lower qualification levels. T</w:t>
      </w:r>
      <w:r w:rsidR="00C44A81" w:rsidRPr="001E47A3">
        <w:t xml:space="preserve">he results </w:t>
      </w:r>
      <w:r w:rsidR="00C44A81">
        <w:t>suggest</w:t>
      </w:r>
      <w:r w:rsidR="00C44A81" w:rsidRPr="001E47A3">
        <w:t xml:space="preserve"> that qualifications at diploma and higher levels</w:t>
      </w:r>
      <w:r w:rsidR="00C44A81">
        <w:t xml:space="preserve"> are distinctive in leading to higher education and, for people under 25, in a</w:t>
      </w:r>
      <w:r w:rsidR="00C44A81" w:rsidRPr="001E47A3">
        <w:t>ccessing more highly skilled work</w:t>
      </w:r>
      <w:r w:rsidR="00C44A81">
        <w:t>. The results also suggest that mid-level qualification</w:t>
      </w:r>
      <w:r w:rsidR="00054E14">
        <w:t>s</w:t>
      </w:r>
      <w:r w:rsidR="00C44A81">
        <w:t xml:space="preserve"> fare no better than other qualifications in terms of the very low probabilities of graduates over 25 moving to more highly skilled work</w:t>
      </w:r>
      <w:r w:rsidR="00C44A81" w:rsidRPr="001E47A3">
        <w:t xml:space="preserve">. </w:t>
      </w:r>
      <w:r w:rsidR="00C44A81">
        <w:t>It should be borne in mind that the regression models explain some, but by no means all, of the variation in outcomes.</w:t>
      </w:r>
      <w:r w:rsidR="00C44A81" w:rsidRPr="001E47A3">
        <w:t xml:space="preserve"> </w:t>
      </w:r>
      <w:r w:rsidR="00C44A81">
        <w:t>However, such very low probabilities, when substantial numbers of workers over 25 appear to want to use diploma and higher course to gain more highly skilled work suggests that that there may be a need in many fields for mid-level qualifications that are strongly connected to occupational progression, and that this need is not being met</w:t>
      </w:r>
      <w:r w:rsidR="00C44A81" w:rsidRPr="001E47A3">
        <w:t>.</w:t>
      </w:r>
      <w:r w:rsidRPr="001E47A3">
        <w:t xml:space="preserve"> </w:t>
      </w:r>
    </w:p>
    <w:p w:rsidR="00B734E8" w:rsidRDefault="00B734E8" w:rsidP="00B734E8">
      <w:pPr>
        <w:pStyle w:val="Text"/>
      </w:pPr>
    </w:p>
    <w:p w:rsidR="00B734E8" w:rsidRDefault="00B734E8" w:rsidP="00B734E8">
      <w:pPr>
        <w:pStyle w:val="Text"/>
      </w:pPr>
    </w:p>
    <w:p w:rsidR="00B734E8" w:rsidRPr="000C54FF" w:rsidRDefault="00B734E8" w:rsidP="00B734E8">
      <w:pPr>
        <w:pStyle w:val="Heading1"/>
      </w:pPr>
      <w:r>
        <w:br w:type="page"/>
      </w:r>
      <w:bookmarkStart w:id="46" w:name="_Toc370312754"/>
      <w:r>
        <w:lastRenderedPageBreak/>
        <w:t>Appendix: e</w:t>
      </w:r>
      <w:r w:rsidRPr="000C54FF">
        <w:t>mployment and study outcome regression results</w:t>
      </w:r>
      <w:bookmarkEnd w:id="46"/>
    </w:p>
    <w:p w:rsidR="00B734E8" w:rsidRDefault="00B734E8" w:rsidP="00B734E8">
      <w:pPr>
        <w:pStyle w:val="Text"/>
      </w:pPr>
      <w:r>
        <w:t>The following tables report further results and details of the logistic regressions, modelling employment and study outcomes from the 2011 student outcomes survey, reported on in the previous chapter. Logistic regression is a method for modelling the probability of one of a number of outcomes of hypothesised explanatory variables. Binary logistic regression</w:t>
      </w:r>
      <w:r w:rsidR="00384F10">
        <w:t>, used for each outcome here,</w:t>
      </w:r>
      <w:r>
        <w:t xml:space="preserve"> models the probability of one of two possible outcomes. To model such probability outcomes is complex, and involves first expressing probability as odds, that is for example the odds of being employed as the probability of being employed divided by the probability of not being employed. To express the relative independent impact of the different explanatory factors the results of the regression can be given as odds ratios, that is how the odds of the relevant outcome changes if a particular factor changes, controlling for other factors. Each factor then has a co-efficient associated with it that expresses, in the case of categorical variables with which we are concerned with here, the odds ratio for the outcome if that category is ‘true’, compared with a reference category. These coefficients are called ‘exponentiated’ in the tables below to indicate that they are the particular coefficients derived from an exponentiating function in the modelling process. </w:t>
      </w:r>
    </w:p>
    <w:p w:rsidR="00B734E8" w:rsidRDefault="00B734E8" w:rsidP="00B734E8">
      <w:pPr>
        <w:pStyle w:val="Text"/>
      </w:pPr>
      <w:r>
        <w:t xml:space="preserve">For example, Table 18 models the outcome of being employed compared with not being employed. The fourth row of the table gives the co-efficient of the ‘diplomas and above’ category compared with the reference category of certificate I for the separately performed regressions for each broad age group, and all ages, controlling for the other explanatory variable in the model. The figure for the first column of this table is 1.83. This indicates that for 15–24 year olds the odds of those graduating from a diploma or above qualification is 1.83 times or 83% higher than the odds of those graduating from a certificate I. We can thus see which factors have a greater relative impact. Figures below 1 indicate decreased odds of being employed if that factor is true compared to the reference category. For example, again considering the first column, it can be seen that studying in information technology has a greater independent impact than any of the qualification levels, with those graduating from this field 3.13 (1/0.32) times less likely to be employed than those in the reference category of agriculture and environment, controlling for other factors.  </w:t>
      </w:r>
    </w:p>
    <w:p w:rsidR="00B734E8" w:rsidRDefault="00B734E8" w:rsidP="00B734E8">
      <w:pPr>
        <w:pStyle w:val="Text"/>
      </w:pPr>
      <w:r>
        <w:t xml:space="preserve">While odds ratios are somewhat complicated to interpret, they are the best way to consider the relative independent impacts of different categories of different factors and to see which impacts are statistically significant, as indicated in the tables. To consider different categories within a factor, odds ratios can be converted into more easily interpretable probabilities. This has been done for the relevant tables in the main body of the </w:t>
      </w:r>
      <w:r w:rsidR="00384F10">
        <w:t xml:space="preserve">chapter </w:t>
      </w:r>
      <w:r>
        <w:t xml:space="preserve">considering the independent impact of different qualification levels. </w:t>
      </w:r>
      <w:r w:rsidR="00384F10">
        <w:t xml:space="preserve">As noted, the predicted probabilities are derived by holding the other independent variables constant at their average value. </w:t>
      </w:r>
    </w:p>
    <w:p w:rsidR="00B734E8" w:rsidRDefault="00B734E8" w:rsidP="00B734E8">
      <w:pPr>
        <w:pStyle w:val="Text"/>
      </w:pPr>
      <w:r>
        <w:t xml:space="preserve">Each table also reports the likelihood ratio, which is a measure of whether the model as a whole is statistically significant. The R-square figure </w:t>
      </w:r>
      <w:r w:rsidR="00CB2B3A">
        <w:t>i</w:t>
      </w:r>
      <w:r w:rsidR="00054E14">
        <w:t>s</w:t>
      </w:r>
      <w:r w:rsidR="00CB2B3A">
        <w:t xml:space="preserve"> an indication of </w:t>
      </w:r>
      <w:r>
        <w:t>how much of the variation in the outcomes is explained by the model</w:t>
      </w:r>
      <w:r w:rsidR="00CB2B3A">
        <w:t>, with 0 being no variation and 1 all variation explained.</w:t>
      </w:r>
      <w:r>
        <w:t xml:space="preserve">  </w:t>
      </w:r>
    </w:p>
    <w:p w:rsidR="00B734E8" w:rsidRPr="00E848B4" w:rsidRDefault="00384F10" w:rsidP="00B734E8">
      <w:pPr>
        <w:pStyle w:val="Heading2"/>
      </w:pPr>
      <w:r>
        <w:br w:type="page"/>
      </w:r>
      <w:bookmarkStart w:id="47" w:name="_Toc370312755"/>
      <w:r w:rsidR="00B734E8" w:rsidRPr="00E848B4">
        <w:lastRenderedPageBreak/>
        <w:t>Model for being in employment after training</w:t>
      </w:r>
      <w:bookmarkEnd w:id="47"/>
    </w:p>
    <w:p w:rsidR="00B734E8" w:rsidRPr="00E848B4" w:rsidRDefault="00B734E8" w:rsidP="00B734E8">
      <w:pPr>
        <w:pStyle w:val="tabletitle"/>
      </w:pPr>
      <w:bookmarkStart w:id="48" w:name="_Toc370312721"/>
      <w:r w:rsidRPr="00E848B4">
        <w:t>Table 1</w:t>
      </w:r>
      <w:r>
        <w:t>8</w:t>
      </w:r>
      <w:r w:rsidRPr="00E848B4">
        <w:tab/>
        <w:t>Model fit, R-square, and odds ratio results for regression model of being in employment six months after training, all ages and split by broad age group</w:t>
      </w:r>
      <w:bookmarkEnd w:id="48"/>
    </w:p>
    <w:tbl>
      <w:tblPr>
        <w:tblW w:w="8842" w:type="dxa"/>
        <w:tblInd w:w="103" w:type="dxa"/>
        <w:tblBorders>
          <w:top w:val="single" w:sz="4" w:space="0" w:color="auto"/>
          <w:bottom w:val="single" w:sz="4" w:space="0" w:color="auto"/>
          <w:insideH w:val="single" w:sz="4" w:space="0" w:color="auto"/>
        </w:tblBorders>
        <w:tblLook w:val="0000"/>
      </w:tblPr>
      <w:tblGrid>
        <w:gridCol w:w="3666"/>
        <w:gridCol w:w="1271"/>
        <w:gridCol w:w="1271"/>
        <w:gridCol w:w="1271"/>
        <w:gridCol w:w="1363"/>
      </w:tblGrid>
      <w:tr w:rsidR="00B734E8">
        <w:trPr>
          <w:trHeight w:val="255"/>
          <w:tblHeader/>
        </w:trPr>
        <w:tc>
          <w:tcPr>
            <w:tcW w:w="3666" w:type="dxa"/>
            <w:tcBorders>
              <w:top w:val="single" w:sz="4" w:space="0" w:color="auto"/>
              <w:bottom w:val="nil"/>
            </w:tcBorders>
            <w:shd w:val="clear" w:color="auto" w:fill="auto"/>
            <w:vAlign w:val="center"/>
          </w:tcPr>
          <w:p w:rsidR="00B734E8" w:rsidRPr="00893D5C" w:rsidRDefault="00B734E8" w:rsidP="00B734E8">
            <w:pPr>
              <w:pStyle w:val="Tablehead1"/>
            </w:pPr>
            <w:r>
              <w:t>Parameter</w:t>
            </w:r>
          </w:p>
        </w:tc>
        <w:tc>
          <w:tcPr>
            <w:tcW w:w="1271" w:type="dxa"/>
            <w:tcBorders>
              <w:top w:val="single" w:sz="4" w:space="0" w:color="auto"/>
              <w:bottom w:val="nil"/>
            </w:tcBorders>
            <w:vAlign w:val="center"/>
          </w:tcPr>
          <w:p w:rsidR="00B734E8" w:rsidRDefault="00B734E8" w:rsidP="00B734E8">
            <w:pPr>
              <w:pStyle w:val="Tablehead1"/>
              <w:jc w:val="right"/>
              <w:rPr>
                <w:bCs/>
              </w:rPr>
            </w:pPr>
            <w:r>
              <w:rPr>
                <w:bCs/>
              </w:rPr>
              <w:t>Age 15–24</w:t>
            </w:r>
          </w:p>
        </w:tc>
        <w:tc>
          <w:tcPr>
            <w:tcW w:w="1271" w:type="dxa"/>
            <w:tcBorders>
              <w:top w:val="single" w:sz="4" w:space="0" w:color="auto"/>
              <w:bottom w:val="nil"/>
            </w:tcBorders>
            <w:vAlign w:val="center"/>
          </w:tcPr>
          <w:p w:rsidR="00B734E8" w:rsidRDefault="00B734E8" w:rsidP="00B734E8">
            <w:pPr>
              <w:pStyle w:val="Tablehead1"/>
              <w:jc w:val="right"/>
              <w:rPr>
                <w:bCs/>
              </w:rPr>
            </w:pPr>
            <w:r>
              <w:rPr>
                <w:bCs/>
              </w:rPr>
              <w:t>Age 25–44</w:t>
            </w:r>
          </w:p>
        </w:tc>
        <w:tc>
          <w:tcPr>
            <w:tcW w:w="1271" w:type="dxa"/>
            <w:tcBorders>
              <w:top w:val="single" w:sz="4" w:space="0" w:color="auto"/>
              <w:bottom w:val="nil"/>
            </w:tcBorders>
            <w:shd w:val="clear" w:color="auto" w:fill="auto"/>
            <w:vAlign w:val="center"/>
          </w:tcPr>
          <w:p w:rsidR="00B734E8" w:rsidRPr="00893D5C" w:rsidRDefault="00B734E8" w:rsidP="00B734E8">
            <w:pPr>
              <w:pStyle w:val="Tablehead1"/>
              <w:jc w:val="right"/>
              <w:rPr>
                <w:bCs/>
              </w:rPr>
            </w:pPr>
            <w:r>
              <w:rPr>
                <w:bCs/>
              </w:rPr>
              <w:t>Age 45+</w:t>
            </w:r>
          </w:p>
        </w:tc>
        <w:tc>
          <w:tcPr>
            <w:tcW w:w="1363" w:type="dxa"/>
            <w:tcBorders>
              <w:top w:val="single" w:sz="4" w:space="0" w:color="auto"/>
              <w:bottom w:val="nil"/>
            </w:tcBorders>
          </w:tcPr>
          <w:p w:rsidR="00B734E8" w:rsidRDefault="00B734E8" w:rsidP="00B734E8">
            <w:pPr>
              <w:pStyle w:val="Tablehead1"/>
              <w:jc w:val="right"/>
              <w:rPr>
                <w:bCs/>
              </w:rPr>
            </w:pPr>
            <w:r>
              <w:rPr>
                <w:bCs/>
              </w:rPr>
              <w:t>All ages</w:t>
            </w:r>
          </w:p>
        </w:tc>
      </w:tr>
      <w:tr w:rsidR="00B734E8" w:rsidRPr="000C77D1">
        <w:trPr>
          <w:trHeight w:val="255"/>
        </w:trPr>
        <w:tc>
          <w:tcPr>
            <w:tcW w:w="3666" w:type="dxa"/>
            <w:tcBorders>
              <w:top w:val="single" w:sz="4" w:space="0" w:color="auto"/>
              <w:bottom w:val="nil"/>
            </w:tcBorders>
            <w:shd w:val="clear" w:color="auto" w:fill="auto"/>
            <w:vAlign w:val="center"/>
          </w:tcPr>
          <w:p w:rsidR="00B734E8" w:rsidRPr="00893D5C" w:rsidRDefault="00B734E8" w:rsidP="00B734E8">
            <w:pPr>
              <w:pStyle w:val="Tabletext"/>
            </w:pPr>
            <w:r>
              <w:t>Likelihood ratio</w:t>
            </w:r>
          </w:p>
        </w:tc>
        <w:tc>
          <w:tcPr>
            <w:tcW w:w="1271" w:type="dxa"/>
            <w:tcBorders>
              <w:top w:val="single" w:sz="4" w:space="0" w:color="auto"/>
              <w:bottom w:val="nil"/>
            </w:tcBorders>
          </w:tcPr>
          <w:p w:rsidR="00B734E8" w:rsidRPr="0059186A" w:rsidRDefault="00B734E8" w:rsidP="00B734E8">
            <w:pPr>
              <w:pStyle w:val="Tabletext"/>
              <w:jc w:val="right"/>
            </w:pPr>
            <w:r w:rsidRPr="0059186A">
              <w:t>50527.6</w:t>
            </w:r>
            <w:r>
              <w:t>**</w:t>
            </w:r>
          </w:p>
        </w:tc>
        <w:tc>
          <w:tcPr>
            <w:tcW w:w="1271" w:type="dxa"/>
            <w:tcBorders>
              <w:top w:val="single" w:sz="4" w:space="0" w:color="auto"/>
              <w:bottom w:val="nil"/>
            </w:tcBorders>
          </w:tcPr>
          <w:p w:rsidR="00B734E8" w:rsidRPr="008A5F9A" w:rsidRDefault="00B734E8" w:rsidP="00B734E8">
            <w:pPr>
              <w:pStyle w:val="Tabletext"/>
              <w:jc w:val="right"/>
            </w:pPr>
            <w:r w:rsidRPr="008A5F9A">
              <w:t>54301.6</w:t>
            </w:r>
            <w:r>
              <w:t>**</w:t>
            </w:r>
          </w:p>
        </w:tc>
        <w:tc>
          <w:tcPr>
            <w:tcW w:w="1271" w:type="dxa"/>
            <w:tcBorders>
              <w:top w:val="single" w:sz="4" w:space="0" w:color="auto"/>
              <w:bottom w:val="nil"/>
            </w:tcBorders>
            <w:shd w:val="clear" w:color="auto" w:fill="auto"/>
          </w:tcPr>
          <w:p w:rsidR="00B734E8" w:rsidRPr="008A5F9A" w:rsidRDefault="00B734E8" w:rsidP="00B734E8">
            <w:pPr>
              <w:pStyle w:val="Tabletext"/>
              <w:jc w:val="right"/>
            </w:pPr>
            <w:r w:rsidRPr="008A5F9A">
              <w:t>41421.8</w:t>
            </w:r>
            <w:r>
              <w:t>**</w:t>
            </w:r>
          </w:p>
        </w:tc>
        <w:tc>
          <w:tcPr>
            <w:tcW w:w="1363" w:type="dxa"/>
            <w:tcBorders>
              <w:top w:val="single" w:sz="4" w:space="0" w:color="auto"/>
              <w:bottom w:val="nil"/>
            </w:tcBorders>
          </w:tcPr>
          <w:p w:rsidR="00B734E8" w:rsidRPr="000C77D1" w:rsidRDefault="00B734E8" w:rsidP="00B734E8">
            <w:pPr>
              <w:pStyle w:val="Tabletext"/>
              <w:jc w:val="right"/>
            </w:pPr>
            <w:r w:rsidRPr="000C77D1">
              <w:t>145949.9</w:t>
            </w:r>
            <w:r>
              <w:t>**</w:t>
            </w:r>
          </w:p>
        </w:tc>
      </w:tr>
      <w:tr w:rsidR="00B734E8">
        <w:trPr>
          <w:trHeight w:val="255"/>
        </w:trPr>
        <w:tc>
          <w:tcPr>
            <w:tcW w:w="3666" w:type="dxa"/>
            <w:tcBorders>
              <w:top w:val="nil"/>
              <w:bottom w:val="nil"/>
            </w:tcBorders>
            <w:shd w:val="clear" w:color="auto" w:fill="auto"/>
            <w:vAlign w:val="center"/>
          </w:tcPr>
          <w:p w:rsidR="00B734E8" w:rsidRPr="00893D5C" w:rsidRDefault="00B734E8" w:rsidP="00B734E8">
            <w:pPr>
              <w:pStyle w:val="Tabletext"/>
            </w:pPr>
            <w:r>
              <w:t>R-square</w:t>
            </w:r>
          </w:p>
        </w:tc>
        <w:tc>
          <w:tcPr>
            <w:tcW w:w="1271" w:type="dxa"/>
            <w:tcBorders>
              <w:top w:val="nil"/>
              <w:bottom w:val="nil"/>
            </w:tcBorders>
          </w:tcPr>
          <w:p w:rsidR="00B734E8" w:rsidRDefault="00B734E8" w:rsidP="00B734E8">
            <w:pPr>
              <w:pStyle w:val="Tabletext"/>
              <w:jc w:val="right"/>
            </w:pPr>
            <w:r>
              <w:t>0.91</w:t>
            </w:r>
          </w:p>
        </w:tc>
        <w:tc>
          <w:tcPr>
            <w:tcW w:w="1271" w:type="dxa"/>
            <w:tcBorders>
              <w:top w:val="nil"/>
              <w:bottom w:val="nil"/>
            </w:tcBorders>
          </w:tcPr>
          <w:p w:rsidR="00B734E8" w:rsidRDefault="00B734E8" w:rsidP="00B734E8">
            <w:pPr>
              <w:pStyle w:val="Tabletext"/>
              <w:jc w:val="right"/>
            </w:pPr>
            <w:r>
              <w:t>0.91</w:t>
            </w:r>
          </w:p>
        </w:tc>
        <w:tc>
          <w:tcPr>
            <w:tcW w:w="1271" w:type="dxa"/>
            <w:tcBorders>
              <w:top w:val="nil"/>
              <w:bottom w:val="nil"/>
            </w:tcBorders>
            <w:shd w:val="clear" w:color="auto" w:fill="auto"/>
          </w:tcPr>
          <w:p w:rsidR="00B734E8" w:rsidRDefault="00B734E8" w:rsidP="00B734E8">
            <w:pPr>
              <w:pStyle w:val="Tabletext"/>
              <w:jc w:val="right"/>
            </w:pPr>
            <w:r>
              <w:t>0.91</w:t>
            </w:r>
          </w:p>
        </w:tc>
        <w:tc>
          <w:tcPr>
            <w:tcW w:w="1363" w:type="dxa"/>
            <w:tcBorders>
              <w:top w:val="nil"/>
              <w:bottom w:val="nil"/>
            </w:tcBorders>
          </w:tcPr>
          <w:p w:rsidR="00B734E8" w:rsidRDefault="00B734E8" w:rsidP="00B734E8">
            <w:pPr>
              <w:pStyle w:val="Tabletext"/>
              <w:jc w:val="right"/>
            </w:pPr>
            <w:r>
              <w:t>0.91</w:t>
            </w:r>
          </w:p>
        </w:tc>
      </w:tr>
      <w:tr w:rsidR="00B734E8">
        <w:trPr>
          <w:trHeight w:val="255"/>
        </w:trPr>
        <w:tc>
          <w:tcPr>
            <w:tcW w:w="3666"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271" w:type="dxa"/>
            <w:tcBorders>
              <w:top w:val="nil"/>
              <w:bottom w:val="nil"/>
            </w:tcBorders>
          </w:tcPr>
          <w:p w:rsidR="00B734E8" w:rsidRDefault="00B734E8" w:rsidP="00B734E8">
            <w:pPr>
              <w:pStyle w:val="Tabletext"/>
              <w:jc w:val="right"/>
            </w:pPr>
          </w:p>
        </w:tc>
        <w:tc>
          <w:tcPr>
            <w:tcW w:w="1271" w:type="dxa"/>
            <w:tcBorders>
              <w:top w:val="nil"/>
              <w:bottom w:val="nil"/>
            </w:tcBorders>
          </w:tcPr>
          <w:p w:rsidR="00B734E8" w:rsidRDefault="00B734E8" w:rsidP="00B734E8">
            <w:pPr>
              <w:pStyle w:val="Tabletext"/>
              <w:jc w:val="right"/>
            </w:pPr>
          </w:p>
        </w:tc>
        <w:tc>
          <w:tcPr>
            <w:tcW w:w="1271" w:type="dxa"/>
            <w:tcBorders>
              <w:top w:val="nil"/>
              <w:bottom w:val="nil"/>
            </w:tcBorders>
            <w:shd w:val="clear" w:color="auto" w:fill="auto"/>
          </w:tcPr>
          <w:p w:rsidR="00B734E8" w:rsidRDefault="00B734E8" w:rsidP="00B734E8">
            <w:pPr>
              <w:pStyle w:val="Tabletext"/>
              <w:jc w:val="right"/>
            </w:pPr>
          </w:p>
        </w:tc>
        <w:tc>
          <w:tcPr>
            <w:tcW w:w="1363" w:type="dxa"/>
            <w:tcBorders>
              <w:top w:val="nil"/>
              <w:bottom w:val="nil"/>
            </w:tcBorders>
          </w:tcPr>
          <w:p w:rsidR="00B734E8" w:rsidRDefault="00B734E8" w:rsidP="00B734E8">
            <w:pPr>
              <w:pStyle w:val="Tabletext"/>
              <w:jc w:val="right"/>
            </w:pPr>
          </w:p>
        </w:tc>
      </w:tr>
      <w:tr w:rsidR="00B734E8">
        <w:trPr>
          <w:trHeight w:val="255"/>
        </w:trPr>
        <w:tc>
          <w:tcPr>
            <w:tcW w:w="3666" w:type="dxa"/>
            <w:tcBorders>
              <w:top w:val="nil"/>
              <w:bottom w:val="nil"/>
            </w:tcBorders>
            <w:shd w:val="clear" w:color="auto" w:fill="auto"/>
            <w:vAlign w:val="center"/>
          </w:tcPr>
          <w:p w:rsidR="00B734E8" w:rsidRPr="00893D5C" w:rsidRDefault="00B734E8" w:rsidP="00B734E8">
            <w:pPr>
              <w:pStyle w:val="Tabletext"/>
              <w:spacing w:before="2" w:after="2"/>
            </w:pPr>
            <w:r>
              <w:t>Intercept</w:t>
            </w:r>
          </w:p>
        </w:tc>
        <w:tc>
          <w:tcPr>
            <w:tcW w:w="1271" w:type="dxa"/>
            <w:tcBorders>
              <w:top w:val="nil"/>
              <w:bottom w:val="nil"/>
            </w:tcBorders>
          </w:tcPr>
          <w:p w:rsidR="00B734E8" w:rsidRDefault="00B734E8" w:rsidP="00B734E8">
            <w:pPr>
              <w:pStyle w:val="Tabletext"/>
              <w:jc w:val="right"/>
            </w:pPr>
            <w:r>
              <w:t>5.01**</w:t>
            </w:r>
          </w:p>
        </w:tc>
        <w:tc>
          <w:tcPr>
            <w:tcW w:w="1271" w:type="dxa"/>
            <w:tcBorders>
              <w:top w:val="nil"/>
              <w:bottom w:val="nil"/>
            </w:tcBorders>
          </w:tcPr>
          <w:p w:rsidR="00B734E8" w:rsidRDefault="00B734E8" w:rsidP="00B734E8">
            <w:pPr>
              <w:pStyle w:val="Tabletext"/>
              <w:jc w:val="right"/>
            </w:pPr>
            <w:r>
              <w:t>7.73**</w:t>
            </w:r>
          </w:p>
        </w:tc>
        <w:tc>
          <w:tcPr>
            <w:tcW w:w="1271" w:type="dxa"/>
            <w:tcBorders>
              <w:top w:val="nil"/>
              <w:bottom w:val="nil"/>
            </w:tcBorders>
            <w:shd w:val="clear" w:color="auto" w:fill="auto"/>
          </w:tcPr>
          <w:p w:rsidR="00B734E8" w:rsidRDefault="00B734E8" w:rsidP="00B734E8">
            <w:pPr>
              <w:pStyle w:val="Tabletext"/>
              <w:jc w:val="right"/>
            </w:pPr>
            <w:r>
              <w:t>10.16**</w:t>
            </w:r>
          </w:p>
        </w:tc>
        <w:tc>
          <w:tcPr>
            <w:tcW w:w="1363" w:type="dxa"/>
            <w:tcBorders>
              <w:top w:val="nil"/>
              <w:bottom w:val="nil"/>
            </w:tcBorders>
          </w:tcPr>
          <w:p w:rsidR="00B734E8" w:rsidRDefault="00B734E8" w:rsidP="00B734E8">
            <w:pPr>
              <w:pStyle w:val="Tabletext"/>
              <w:jc w:val="right"/>
            </w:pPr>
            <w:r>
              <w:t>6.68**</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 xml:space="preserve">Diplomas and above </w:t>
            </w:r>
          </w:p>
        </w:tc>
        <w:tc>
          <w:tcPr>
            <w:tcW w:w="1271" w:type="dxa"/>
            <w:tcBorders>
              <w:top w:val="nil"/>
              <w:bottom w:val="nil"/>
            </w:tcBorders>
          </w:tcPr>
          <w:p w:rsidR="00B734E8" w:rsidRDefault="00B734E8" w:rsidP="00B734E8">
            <w:pPr>
              <w:pStyle w:val="Tabletext"/>
              <w:jc w:val="right"/>
            </w:pPr>
            <w:r>
              <w:t>1.83**</w:t>
            </w:r>
          </w:p>
        </w:tc>
        <w:tc>
          <w:tcPr>
            <w:tcW w:w="1271" w:type="dxa"/>
            <w:tcBorders>
              <w:top w:val="nil"/>
              <w:bottom w:val="nil"/>
            </w:tcBorders>
          </w:tcPr>
          <w:p w:rsidR="00B734E8" w:rsidRDefault="00B734E8" w:rsidP="00B734E8">
            <w:pPr>
              <w:pStyle w:val="Tabletext"/>
              <w:jc w:val="right"/>
            </w:pPr>
            <w:r>
              <w:t>1.76**</w:t>
            </w:r>
          </w:p>
        </w:tc>
        <w:tc>
          <w:tcPr>
            <w:tcW w:w="1271" w:type="dxa"/>
            <w:tcBorders>
              <w:top w:val="nil"/>
              <w:bottom w:val="nil"/>
            </w:tcBorders>
            <w:shd w:val="clear" w:color="auto" w:fill="auto"/>
          </w:tcPr>
          <w:p w:rsidR="00B734E8" w:rsidRDefault="00B734E8" w:rsidP="00B734E8">
            <w:pPr>
              <w:pStyle w:val="Tabletext"/>
              <w:jc w:val="right"/>
            </w:pPr>
            <w:r>
              <w:t>2.29**</w:t>
            </w:r>
          </w:p>
        </w:tc>
        <w:tc>
          <w:tcPr>
            <w:tcW w:w="1363" w:type="dxa"/>
            <w:tcBorders>
              <w:top w:val="nil"/>
              <w:bottom w:val="nil"/>
            </w:tcBorders>
          </w:tcPr>
          <w:p w:rsidR="00B734E8" w:rsidRDefault="00B734E8" w:rsidP="00B734E8">
            <w:pPr>
              <w:pStyle w:val="Tabletext"/>
              <w:jc w:val="right"/>
            </w:pPr>
            <w:r>
              <w:t>1.97**</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Certificate IV</w:t>
            </w:r>
          </w:p>
        </w:tc>
        <w:tc>
          <w:tcPr>
            <w:tcW w:w="1271" w:type="dxa"/>
            <w:tcBorders>
              <w:top w:val="nil"/>
              <w:bottom w:val="nil"/>
            </w:tcBorders>
          </w:tcPr>
          <w:p w:rsidR="00B734E8" w:rsidRDefault="00B734E8" w:rsidP="00B734E8">
            <w:pPr>
              <w:pStyle w:val="Tabletext"/>
              <w:jc w:val="right"/>
            </w:pPr>
            <w:r>
              <w:t>1.86**</w:t>
            </w:r>
          </w:p>
        </w:tc>
        <w:tc>
          <w:tcPr>
            <w:tcW w:w="1271" w:type="dxa"/>
            <w:tcBorders>
              <w:top w:val="nil"/>
              <w:bottom w:val="nil"/>
            </w:tcBorders>
          </w:tcPr>
          <w:p w:rsidR="00B734E8" w:rsidRDefault="00B734E8" w:rsidP="00B734E8">
            <w:pPr>
              <w:pStyle w:val="Tabletext"/>
              <w:jc w:val="right"/>
            </w:pPr>
            <w:r>
              <w:t>1.75**</w:t>
            </w:r>
          </w:p>
        </w:tc>
        <w:tc>
          <w:tcPr>
            <w:tcW w:w="1271" w:type="dxa"/>
            <w:tcBorders>
              <w:top w:val="nil"/>
              <w:bottom w:val="nil"/>
            </w:tcBorders>
            <w:shd w:val="clear" w:color="auto" w:fill="auto"/>
          </w:tcPr>
          <w:p w:rsidR="00B734E8" w:rsidRDefault="00B734E8" w:rsidP="00B734E8">
            <w:pPr>
              <w:pStyle w:val="Tabletext"/>
              <w:jc w:val="right"/>
            </w:pPr>
            <w:r>
              <w:t>1.75**</w:t>
            </w:r>
          </w:p>
        </w:tc>
        <w:tc>
          <w:tcPr>
            <w:tcW w:w="1363" w:type="dxa"/>
            <w:tcBorders>
              <w:top w:val="nil"/>
              <w:bottom w:val="nil"/>
            </w:tcBorders>
          </w:tcPr>
          <w:p w:rsidR="00B734E8" w:rsidRDefault="00B734E8" w:rsidP="00B734E8">
            <w:pPr>
              <w:pStyle w:val="Tabletext"/>
              <w:jc w:val="right"/>
            </w:pPr>
            <w:r>
              <w:t>1.86**</w:t>
            </w:r>
          </w:p>
        </w:tc>
      </w:tr>
      <w:tr w:rsidR="00B734E8">
        <w:trPr>
          <w:trHeight w:val="255"/>
        </w:trPr>
        <w:tc>
          <w:tcPr>
            <w:tcW w:w="3666" w:type="dxa"/>
            <w:tcBorders>
              <w:top w:val="nil"/>
              <w:bottom w:val="nil"/>
            </w:tcBorders>
            <w:shd w:val="clear" w:color="auto" w:fill="auto"/>
          </w:tcPr>
          <w:p w:rsidR="00B734E8" w:rsidRDefault="00B734E8" w:rsidP="00B734E8">
            <w:pPr>
              <w:pStyle w:val="Tabletext"/>
              <w:spacing w:before="2" w:after="2"/>
            </w:pPr>
            <w:r>
              <w:t>Certificate III</w:t>
            </w:r>
          </w:p>
        </w:tc>
        <w:tc>
          <w:tcPr>
            <w:tcW w:w="1271" w:type="dxa"/>
            <w:tcBorders>
              <w:top w:val="nil"/>
              <w:bottom w:val="nil"/>
            </w:tcBorders>
          </w:tcPr>
          <w:p w:rsidR="00B734E8" w:rsidRDefault="00B734E8" w:rsidP="00B734E8">
            <w:pPr>
              <w:pStyle w:val="Tabletext"/>
              <w:jc w:val="right"/>
            </w:pPr>
            <w:r>
              <w:t>2.04**</w:t>
            </w:r>
          </w:p>
        </w:tc>
        <w:tc>
          <w:tcPr>
            <w:tcW w:w="1271" w:type="dxa"/>
            <w:tcBorders>
              <w:top w:val="nil"/>
              <w:bottom w:val="nil"/>
            </w:tcBorders>
          </w:tcPr>
          <w:p w:rsidR="00B734E8" w:rsidRDefault="00B734E8" w:rsidP="00B734E8">
            <w:pPr>
              <w:pStyle w:val="Tabletext"/>
              <w:jc w:val="right"/>
            </w:pPr>
            <w:r>
              <w:t>1.50**</w:t>
            </w:r>
          </w:p>
        </w:tc>
        <w:tc>
          <w:tcPr>
            <w:tcW w:w="1271" w:type="dxa"/>
            <w:tcBorders>
              <w:top w:val="nil"/>
              <w:bottom w:val="nil"/>
            </w:tcBorders>
            <w:shd w:val="clear" w:color="auto" w:fill="auto"/>
          </w:tcPr>
          <w:p w:rsidR="00B734E8" w:rsidRDefault="00B734E8" w:rsidP="00B734E8">
            <w:pPr>
              <w:pStyle w:val="Tabletext"/>
              <w:jc w:val="right"/>
            </w:pPr>
            <w:r>
              <w:t>1.76**</w:t>
            </w:r>
          </w:p>
        </w:tc>
        <w:tc>
          <w:tcPr>
            <w:tcW w:w="1363" w:type="dxa"/>
            <w:tcBorders>
              <w:top w:val="nil"/>
              <w:bottom w:val="nil"/>
            </w:tcBorders>
          </w:tcPr>
          <w:p w:rsidR="00B734E8" w:rsidRDefault="00B734E8" w:rsidP="00B734E8">
            <w:pPr>
              <w:pStyle w:val="Tabletext"/>
              <w:jc w:val="right"/>
            </w:pPr>
            <w:r>
              <w:t>1.81**</w:t>
            </w:r>
          </w:p>
        </w:tc>
      </w:tr>
      <w:tr w:rsidR="00B734E8">
        <w:trPr>
          <w:trHeight w:val="255"/>
        </w:trPr>
        <w:tc>
          <w:tcPr>
            <w:tcW w:w="3666" w:type="dxa"/>
            <w:tcBorders>
              <w:top w:val="nil"/>
              <w:bottom w:val="nil"/>
            </w:tcBorders>
            <w:shd w:val="clear" w:color="auto" w:fill="auto"/>
          </w:tcPr>
          <w:p w:rsidR="00B734E8" w:rsidRDefault="00B734E8" w:rsidP="00B734E8">
            <w:pPr>
              <w:pStyle w:val="Tabletext"/>
              <w:spacing w:before="2" w:after="2"/>
            </w:pPr>
            <w:r>
              <w:t>Certificate II</w:t>
            </w:r>
          </w:p>
        </w:tc>
        <w:tc>
          <w:tcPr>
            <w:tcW w:w="1271" w:type="dxa"/>
            <w:tcBorders>
              <w:top w:val="nil"/>
              <w:bottom w:val="nil"/>
            </w:tcBorders>
          </w:tcPr>
          <w:p w:rsidR="00B734E8" w:rsidRDefault="00B734E8" w:rsidP="00B734E8">
            <w:pPr>
              <w:pStyle w:val="Tabletext"/>
              <w:jc w:val="right"/>
            </w:pPr>
            <w:r>
              <w:t>1.10</w:t>
            </w:r>
          </w:p>
        </w:tc>
        <w:tc>
          <w:tcPr>
            <w:tcW w:w="1271" w:type="dxa"/>
            <w:tcBorders>
              <w:top w:val="nil"/>
              <w:bottom w:val="nil"/>
            </w:tcBorders>
          </w:tcPr>
          <w:p w:rsidR="00B734E8" w:rsidRDefault="00B734E8" w:rsidP="00B734E8">
            <w:pPr>
              <w:pStyle w:val="Tabletext"/>
              <w:jc w:val="right"/>
            </w:pPr>
            <w:r>
              <w:t>0.94</w:t>
            </w:r>
          </w:p>
        </w:tc>
        <w:tc>
          <w:tcPr>
            <w:tcW w:w="1271" w:type="dxa"/>
            <w:tcBorders>
              <w:top w:val="nil"/>
              <w:bottom w:val="nil"/>
            </w:tcBorders>
            <w:shd w:val="clear" w:color="auto" w:fill="auto"/>
          </w:tcPr>
          <w:p w:rsidR="00B734E8" w:rsidRDefault="00B734E8" w:rsidP="00B734E8">
            <w:pPr>
              <w:pStyle w:val="Tabletext"/>
              <w:jc w:val="right"/>
            </w:pPr>
            <w:r>
              <w:t>1.11</w:t>
            </w:r>
          </w:p>
        </w:tc>
        <w:tc>
          <w:tcPr>
            <w:tcW w:w="1363" w:type="dxa"/>
            <w:tcBorders>
              <w:top w:val="nil"/>
              <w:bottom w:val="nil"/>
            </w:tcBorders>
          </w:tcPr>
          <w:p w:rsidR="00B734E8" w:rsidRDefault="00B734E8" w:rsidP="00B734E8">
            <w:pPr>
              <w:pStyle w:val="Tabletext"/>
              <w:jc w:val="right"/>
            </w:pPr>
            <w:r>
              <w:t>1.08</w:t>
            </w:r>
          </w:p>
        </w:tc>
      </w:tr>
      <w:tr w:rsidR="00B734E8">
        <w:trPr>
          <w:trHeight w:val="255"/>
        </w:trPr>
        <w:tc>
          <w:tcPr>
            <w:tcW w:w="3666" w:type="dxa"/>
            <w:tcBorders>
              <w:top w:val="nil"/>
              <w:bottom w:val="nil"/>
            </w:tcBorders>
            <w:shd w:val="clear" w:color="auto" w:fill="auto"/>
          </w:tcPr>
          <w:p w:rsidR="00B734E8" w:rsidRDefault="00B734E8" w:rsidP="00B734E8">
            <w:pPr>
              <w:pStyle w:val="Tabletext"/>
              <w:spacing w:before="2" w:after="2"/>
            </w:pPr>
            <w:r>
              <w:t>Certificate I</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shd w:val="clear" w:color="auto" w:fill="auto"/>
          </w:tcPr>
          <w:p w:rsidR="00B734E8" w:rsidRDefault="00B734E8" w:rsidP="00B734E8">
            <w:pPr>
              <w:pStyle w:val="Tabletext"/>
              <w:jc w:val="right"/>
            </w:pPr>
            <w:r>
              <w:t>.</w:t>
            </w:r>
          </w:p>
        </w:tc>
        <w:tc>
          <w:tcPr>
            <w:tcW w:w="1363" w:type="dxa"/>
            <w:tcBorders>
              <w:top w:val="nil"/>
              <w:bottom w:val="nil"/>
            </w:tcBorders>
          </w:tcPr>
          <w:p w:rsidR="00B734E8" w:rsidRDefault="00B734E8" w:rsidP="00B734E8">
            <w:pPr>
              <w:pStyle w:val="Tabletext"/>
              <w:jc w:val="right"/>
            </w:pPr>
            <w:r>
              <w:t>.</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Male</w:t>
            </w:r>
          </w:p>
        </w:tc>
        <w:tc>
          <w:tcPr>
            <w:tcW w:w="1271" w:type="dxa"/>
            <w:tcBorders>
              <w:top w:val="nil"/>
              <w:bottom w:val="nil"/>
            </w:tcBorders>
          </w:tcPr>
          <w:p w:rsidR="00B734E8" w:rsidRDefault="00B734E8" w:rsidP="00B734E8">
            <w:pPr>
              <w:pStyle w:val="Tabletext"/>
              <w:jc w:val="right"/>
            </w:pPr>
            <w:r>
              <w:t>1.00</w:t>
            </w:r>
          </w:p>
        </w:tc>
        <w:tc>
          <w:tcPr>
            <w:tcW w:w="1271" w:type="dxa"/>
            <w:tcBorders>
              <w:top w:val="nil"/>
              <w:bottom w:val="nil"/>
            </w:tcBorders>
          </w:tcPr>
          <w:p w:rsidR="00B734E8" w:rsidRDefault="00B734E8" w:rsidP="00B734E8">
            <w:pPr>
              <w:pStyle w:val="Tabletext"/>
              <w:jc w:val="right"/>
            </w:pPr>
            <w:r>
              <w:t>1.24**</w:t>
            </w:r>
          </w:p>
        </w:tc>
        <w:tc>
          <w:tcPr>
            <w:tcW w:w="1271" w:type="dxa"/>
            <w:tcBorders>
              <w:top w:val="nil"/>
              <w:bottom w:val="nil"/>
            </w:tcBorders>
            <w:shd w:val="clear" w:color="auto" w:fill="auto"/>
          </w:tcPr>
          <w:p w:rsidR="00B734E8" w:rsidRDefault="00B734E8" w:rsidP="00B734E8">
            <w:pPr>
              <w:pStyle w:val="Tabletext"/>
              <w:jc w:val="right"/>
            </w:pPr>
            <w:r>
              <w:t>0.89</w:t>
            </w:r>
          </w:p>
        </w:tc>
        <w:tc>
          <w:tcPr>
            <w:tcW w:w="1363" w:type="dxa"/>
            <w:tcBorders>
              <w:top w:val="nil"/>
              <w:bottom w:val="nil"/>
            </w:tcBorders>
          </w:tcPr>
          <w:p w:rsidR="00B734E8" w:rsidRDefault="00B734E8" w:rsidP="00B734E8">
            <w:pPr>
              <w:pStyle w:val="Tabletext"/>
              <w:jc w:val="right"/>
            </w:pPr>
            <w:r>
              <w:t>1.09*</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Female</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shd w:val="clear" w:color="auto" w:fill="auto"/>
          </w:tcPr>
          <w:p w:rsidR="00B734E8" w:rsidRDefault="00B734E8" w:rsidP="00B734E8">
            <w:pPr>
              <w:pStyle w:val="Tabletext"/>
              <w:jc w:val="right"/>
            </w:pPr>
            <w:r>
              <w:t>.</w:t>
            </w:r>
          </w:p>
        </w:tc>
        <w:tc>
          <w:tcPr>
            <w:tcW w:w="1363" w:type="dxa"/>
            <w:tcBorders>
              <w:top w:val="nil"/>
              <w:bottom w:val="nil"/>
            </w:tcBorders>
          </w:tcPr>
          <w:p w:rsidR="00B734E8" w:rsidRDefault="00B734E8" w:rsidP="00B734E8">
            <w:pPr>
              <w:pStyle w:val="Tabletext"/>
              <w:jc w:val="right"/>
            </w:pPr>
            <w:r>
              <w:t>.</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Society and Culture</w:t>
            </w:r>
          </w:p>
        </w:tc>
        <w:tc>
          <w:tcPr>
            <w:tcW w:w="1271" w:type="dxa"/>
            <w:tcBorders>
              <w:top w:val="nil"/>
              <w:bottom w:val="nil"/>
            </w:tcBorders>
          </w:tcPr>
          <w:p w:rsidR="00B734E8" w:rsidRDefault="00B734E8" w:rsidP="00B734E8">
            <w:pPr>
              <w:pStyle w:val="Tabletext"/>
              <w:jc w:val="right"/>
            </w:pPr>
            <w:r>
              <w:t>0.71**</w:t>
            </w:r>
          </w:p>
        </w:tc>
        <w:tc>
          <w:tcPr>
            <w:tcW w:w="1271" w:type="dxa"/>
            <w:tcBorders>
              <w:top w:val="nil"/>
              <w:bottom w:val="nil"/>
            </w:tcBorders>
          </w:tcPr>
          <w:p w:rsidR="00B734E8" w:rsidRDefault="00B734E8" w:rsidP="00B734E8">
            <w:pPr>
              <w:pStyle w:val="Tabletext"/>
              <w:jc w:val="right"/>
            </w:pPr>
            <w:r>
              <w:t>0.90</w:t>
            </w:r>
          </w:p>
        </w:tc>
        <w:tc>
          <w:tcPr>
            <w:tcW w:w="1271" w:type="dxa"/>
            <w:tcBorders>
              <w:top w:val="nil"/>
              <w:bottom w:val="nil"/>
            </w:tcBorders>
            <w:shd w:val="clear" w:color="auto" w:fill="auto"/>
          </w:tcPr>
          <w:p w:rsidR="00B734E8" w:rsidRDefault="00B734E8" w:rsidP="00B734E8">
            <w:pPr>
              <w:pStyle w:val="Tabletext"/>
              <w:jc w:val="right"/>
            </w:pPr>
            <w:r>
              <w:t>0.76</w:t>
            </w:r>
          </w:p>
        </w:tc>
        <w:tc>
          <w:tcPr>
            <w:tcW w:w="1363" w:type="dxa"/>
            <w:tcBorders>
              <w:top w:val="nil"/>
              <w:bottom w:val="nil"/>
            </w:tcBorders>
          </w:tcPr>
          <w:p w:rsidR="00B734E8" w:rsidRDefault="00B734E8" w:rsidP="00B734E8">
            <w:pPr>
              <w:pStyle w:val="Tabletext"/>
              <w:jc w:val="right"/>
            </w:pPr>
            <w:r>
              <w:t>0.78**</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Natural and Physical Sciences</w:t>
            </w:r>
          </w:p>
        </w:tc>
        <w:tc>
          <w:tcPr>
            <w:tcW w:w="1271" w:type="dxa"/>
            <w:tcBorders>
              <w:top w:val="nil"/>
              <w:bottom w:val="nil"/>
            </w:tcBorders>
          </w:tcPr>
          <w:p w:rsidR="00B734E8" w:rsidRDefault="00B734E8" w:rsidP="00B734E8">
            <w:pPr>
              <w:pStyle w:val="Tabletext"/>
              <w:jc w:val="right"/>
            </w:pPr>
            <w:r>
              <w:t>0.33**</w:t>
            </w:r>
          </w:p>
        </w:tc>
        <w:tc>
          <w:tcPr>
            <w:tcW w:w="1271" w:type="dxa"/>
            <w:tcBorders>
              <w:top w:val="nil"/>
              <w:bottom w:val="nil"/>
            </w:tcBorders>
          </w:tcPr>
          <w:p w:rsidR="00B734E8" w:rsidRDefault="00B734E8" w:rsidP="00B734E8">
            <w:pPr>
              <w:pStyle w:val="Tabletext"/>
              <w:jc w:val="right"/>
            </w:pPr>
            <w:r>
              <w:t>0.53*</w:t>
            </w:r>
          </w:p>
        </w:tc>
        <w:tc>
          <w:tcPr>
            <w:tcW w:w="1271" w:type="dxa"/>
            <w:tcBorders>
              <w:top w:val="nil"/>
              <w:bottom w:val="nil"/>
            </w:tcBorders>
            <w:shd w:val="clear" w:color="auto" w:fill="auto"/>
          </w:tcPr>
          <w:p w:rsidR="00B734E8" w:rsidRDefault="00B734E8" w:rsidP="00B734E8">
            <w:pPr>
              <w:pStyle w:val="Tabletext"/>
              <w:jc w:val="right"/>
            </w:pPr>
            <w:r>
              <w:t>0.39**</w:t>
            </w:r>
          </w:p>
        </w:tc>
        <w:tc>
          <w:tcPr>
            <w:tcW w:w="1363" w:type="dxa"/>
            <w:tcBorders>
              <w:top w:val="nil"/>
              <w:bottom w:val="nil"/>
            </w:tcBorders>
          </w:tcPr>
          <w:p w:rsidR="00B734E8" w:rsidRDefault="00B734E8" w:rsidP="00B734E8">
            <w:pPr>
              <w:pStyle w:val="Tabletext"/>
              <w:jc w:val="right"/>
            </w:pPr>
            <w:r>
              <w:t>0.40**</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Mixed Field Programs</w:t>
            </w:r>
          </w:p>
        </w:tc>
        <w:tc>
          <w:tcPr>
            <w:tcW w:w="1271" w:type="dxa"/>
            <w:tcBorders>
              <w:top w:val="nil"/>
              <w:bottom w:val="nil"/>
            </w:tcBorders>
          </w:tcPr>
          <w:p w:rsidR="00B734E8" w:rsidRDefault="00B734E8" w:rsidP="00B734E8">
            <w:pPr>
              <w:pStyle w:val="Tabletext"/>
              <w:jc w:val="right"/>
            </w:pPr>
            <w:r>
              <w:t>0.43**</w:t>
            </w:r>
          </w:p>
        </w:tc>
        <w:tc>
          <w:tcPr>
            <w:tcW w:w="1271" w:type="dxa"/>
            <w:tcBorders>
              <w:top w:val="nil"/>
              <w:bottom w:val="nil"/>
            </w:tcBorders>
          </w:tcPr>
          <w:p w:rsidR="00B734E8" w:rsidRDefault="00B734E8" w:rsidP="00B734E8">
            <w:pPr>
              <w:pStyle w:val="Tabletext"/>
              <w:jc w:val="right"/>
            </w:pPr>
            <w:r>
              <w:t>0.40**</w:t>
            </w:r>
          </w:p>
        </w:tc>
        <w:tc>
          <w:tcPr>
            <w:tcW w:w="1271" w:type="dxa"/>
            <w:tcBorders>
              <w:top w:val="nil"/>
              <w:bottom w:val="nil"/>
            </w:tcBorders>
            <w:shd w:val="clear" w:color="auto" w:fill="auto"/>
          </w:tcPr>
          <w:p w:rsidR="00B734E8" w:rsidRDefault="00B734E8" w:rsidP="00B734E8">
            <w:pPr>
              <w:pStyle w:val="Tabletext"/>
              <w:jc w:val="right"/>
            </w:pPr>
            <w:r>
              <w:t>0.35**</w:t>
            </w:r>
          </w:p>
        </w:tc>
        <w:tc>
          <w:tcPr>
            <w:tcW w:w="1363" w:type="dxa"/>
            <w:tcBorders>
              <w:top w:val="nil"/>
              <w:bottom w:val="nil"/>
            </w:tcBorders>
          </w:tcPr>
          <w:p w:rsidR="00B734E8" w:rsidRDefault="00B734E8" w:rsidP="00B734E8">
            <w:pPr>
              <w:pStyle w:val="Tabletext"/>
              <w:jc w:val="right"/>
            </w:pPr>
            <w:r>
              <w:t>0.39**</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Management and Commerce</w:t>
            </w:r>
          </w:p>
        </w:tc>
        <w:tc>
          <w:tcPr>
            <w:tcW w:w="1271" w:type="dxa"/>
            <w:tcBorders>
              <w:top w:val="nil"/>
              <w:bottom w:val="nil"/>
            </w:tcBorders>
          </w:tcPr>
          <w:p w:rsidR="00B734E8" w:rsidRDefault="00B734E8" w:rsidP="00B734E8">
            <w:pPr>
              <w:pStyle w:val="Tabletext"/>
              <w:jc w:val="right"/>
            </w:pPr>
            <w:r>
              <w:t>0.82</w:t>
            </w:r>
          </w:p>
        </w:tc>
        <w:tc>
          <w:tcPr>
            <w:tcW w:w="1271" w:type="dxa"/>
            <w:tcBorders>
              <w:top w:val="nil"/>
              <w:bottom w:val="nil"/>
            </w:tcBorders>
          </w:tcPr>
          <w:p w:rsidR="00B734E8" w:rsidRDefault="00B734E8" w:rsidP="00B734E8">
            <w:pPr>
              <w:pStyle w:val="Tabletext"/>
              <w:jc w:val="right"/>
            </w:pPr>
            <w:r>
              <w:t>0.70**</w:t>
            </w:r>
          </w:p>
        </w:tc>
        <w:tc>
          <w:tcPr>
            <w:tcW w:w="1271" w:type="dxa"/>
            <w:tcBorders>
              <w:top w:val="nil"/>
              <w:bottom w:val="nil"/>
            </w:tcBorders>
            <w:shd w:val="clear" w:color="auto" w:fill="auto"/>
          </w:tcPr>
          <w:p w:rsidR="00B734E8" w:rsidRDefault="00B734E8" w:rsidP="00B734E8">
            <w:pPr>
              <w:pStyle w:val="Tabletext"/>
              <w:jc w:val="right"/>
            </w:pPr>
            <w:r>
              <w:t>0.60**</w:t>
            </w:r>
          </w:p>
        </w:tc>
        <w:tc>
          <w:tcPr>
            <w:tcW w:w="1363" w:type="dxa"/>
            <w:tcBorders>
              <w:top w:val="nil"/>
              <w:bottom w:val="nil"/>
            </w:tcBorders>
          </w:tcPr>
          <w:p w:rsidR="00B734E8" w:rsidRDefault="00B734E8" w:rsidP="00B734E8">
            <w:pPr>
              <w:pStyle w:val="Tabletext"/>
              <w:jc w:val="right"/>
            </w:pPr>
            <w:r>
              <w:t>0.71**</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Information Technology</w:t>
            </w:r>
          </w:p>
        </w:tc>
        <w:tc>
          <w:tcPr>
            <w:tcW w:w="1271" w:type="dxa"/>
            <w:tcBorders>
              <w:top w:val="nil"/>
              <w:bottom w:val="nil"/>
            </w:tcBorders>
          </w:tcPr>
          <w:p w:rsidR="00B734E8" w:rsidRDefault="00B734E8" w:rsidP="00B734E8">
            <w:pPr>
              <w:pStyle w:val="Tabletext"/>
              <w:jc w:val="right"/>
            </w:pPr>
            <w:r>
              <w:t>0.32**</w:t>
            </w:r>
          </w:p>
        </w:tc>
        <w:tc>
          <w:tcPr>
            <w:tcW w:w="1271" w:type="dxa"/>
            <w:tcBorders>
              <w:top w:val="nil"/>
              <w:bottom w:val="nil"/>
            </w:tcBorders>
          </w:tcPr>
          <w:p w:rsidR="00B734E8" w:rsidRDefault="00B734E8" w:rsidP="00B734E8">
            <w:pPr>
              <w:pStyle w:val="Tabletext"/>
              <w:jc w:val="right"/>
            </w:pPr>
            <w:r>
              <w:t>0.29**</w:t>
            </w:r>
          </w:p>
        </w:tc>
        <w:tc>
          <w:tcPr>
            <w:tcW w:w="1271" w:type="dxa"/>
            <w:tcBorders>
              <w:top w:val="nil"/>
              <w:bottom w:val="nil"/>
            </w:tcBorders>
            <w:shd w:val="clear" w:color="auto" w:fill="auto"/>
          </w:tcPr>
          <w:p w:rsidR="00B734E8" w:rsidRDefault="00B734E8" w:rsidP="00B734E8">
            <w:pPr>
              <w:pStyle w:val="Tabletext"/>
              <w:jc w:val="right"/>
            </w:pPr>
            <w:r>
              <w:t>0.23**</w:t>
            </w:r>
          </w:p>
        </w:tc>
        <w:tc>
          <w:tcPr>
            <w:tcW w:w="1363" w:type="dxa"/>
            <w:tcBorders>
              <w:top w:val="nil"/>
              <w:bottom w:val="nil"/>
            </w:tcBorders>
          </w:tcPr>
          <w:p w:rsidR="00B734E8" w:rsidRDefault="00B734E8" w:rsidP="00B734E8">
            <w:pPr>
              <w:pStyle w:val="Tabletext"/>
              <w:jc w:val="right"/>
            </w:pPr>
            <w:r>
              <w:t>0.28**</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Health</w:t>
            </w:r>
          </w:p>
        </w:tc>
        <w:tc>
          <w:tcPr>
            <w:tcW w:w="1271" w:type="dxa"/>
            <w:tcBorders>
              <w:top w:val="nil"/>
              <w:bottom w:val="nil"/>
            </w:tcBorders>
          </w:tcPr>
          <w:p w:rsidR="00B734E8" w:rsidRDefault="00B734E8" w:rsidP="00B734E8">
            <w:pPr>
              <w:pStyle w:val="Tabletext"/>
              <w:jc w:val="right"/>
            </w:pPr>
            <w:r>
              <w:t>0.76</w:t>
            </w:r>
          </w:p>
        </w:tc>
        <w:tc>
          <w:tcPr>
            <w:tcW w:w="1271" w:type="dxa"/>
            <w:tcBorders>
              <w:top w:val="nil"/>
              <w:bottom w:val="nil"/>
            </w:tcBorders>
          </w:tcPr>
          <w:p w:rsidR="00B734E8" w:rsidRDefault="00B734E8" w:rsidP="00B734E8">
            <w:pPr>
              <w:pStyle w:val="Tabletext"/>
              <w:jc w:val="right"/>
            </w:pPr>
            <w:r>
              <w:t>1.44*</w:t>
            </w:r>
          </w:p>
        </w:tc>
        <w:tc>
          <w:tcPr>
            <w:tcW w:w="1271" w:type="dxa"/>
            <w:tcBorders>
              <w:top w:val="nil"/>
              <w:bottom w:val="nil"/>
            </w:tcBorders>
            <w:shd w:val="clear" w:color="auto" w:fill="auto"/>
          </w:tcPr>
          <w:p w:rsidR="00B734E8" w:rsidRDefault="00B734E8" w:rsidP="00B734E8">
            <w:pPr>
              <w:pStyle w:val="Tabletext"/>
              <w:jc w:val="right"/>
            </w:pPr>
            <w:r>
              <w:t>0.90</w:t>
            </w:r>
          </w:p>
        </w:tc>
        <w:tc>
          <w:tcPr>
            <w:tcW w:w="1363" w:type="dxa"/>
            <w:tcBorders>
              <w:top w:val="nil"/>
              <w:bottom w:val="nil"/>
            </w:tcBorders>
          </w:tcPr>
          <w:p w:rsidR="00B734E8" w:rsidRDefault="00B734E8" w:rsidP="00B734E8">
            <w:pPr>
              <w:pStyle w:val="Tabletext"/>
              <w:jc w:val="right"/>
            </w:pPr>
            <w:r>
              <w:t>1.03</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Food, Hospitality and Personal Services</w:t>
            </w:r>
          </w:p>
        </w:tc>
        <w:tc>
          <w:tcPr>
            <w:tcW w:w="1271" w:type="dxa"/>
            <w:tcBorders>
              <w:top w:val="nil"/>
              <w:bottom w:val="nil"/>
            </w:tcBorders>
          </w:tcPr>
          <w:p w:rsidR="00B734E8" w:rsidRDefault="00B734E8" w:rsidP="00B734E8">
            <w:pPr>
              <w:pStyle w:val="Tabletext"/>
              <w:jc w:val="right"/>
            </w:pPr>
            <w:r>
              <w:t>0.82</w:t>
            </w:r>
          </w:p>
        </w:tc>
        <w:tc>
          <w:tcPr>
            <w:tcW w:w="1271" w:type="dxa"/>
            <w:tcBorders>
              <w:top w:val="nil"/>
              <w:bottom w:val="nil"/>
            </w:tcBorders>
          </w:tcPr>
          <w:p w:rsidR="00B734E8" w:rsidRDefault="00B734E8" w:rsidP="00B734E8">
            <w:pPr>
              <w:pStyle w:val="Tabletext"/>
              <w:jc w:val="right"/>
            </w:pPr>
            <w:r>
              <w:t>0.68*</w:t>
            </w:r>
          </w:p>
        </w:tc>
        <w:tc>
          <w:tcPr>
            <w:tcW w:w="1271" w:type="dxa"/>
            <w:tcBorders>
              <w:top w:val="nil"/>
              <w:bottom w:val="nil"/>
            </w:tcBorders>
            <w:shd w:val="clear" w:color="auto" w:fill="auto"/>
          </w:tcPr>
          <w:p w:rsidR="00B734E8" w:rsidRDefault="00B734E8" w:rsidP="00B734E8">
            <w:pPr>
              <w:pStyle w:val="Tabletext"/>
              <w:jc w:val="right"/>
            </w:pPr>
            <w:r>
              <w:t>0.60**</w:t>
            </w:r>
          </w:p>
        </w:tc>
        <w:tc>
          <w:tcPr>
            <w:tcW w:w="1363" w:type="dxa"/>
            <w:tcBorders>
              <w:top w:val="nil"/>
              <w:bottom w:val="nil"/>
            </w:tcBorders>
          </w:tcPr>
          <w:p w:rsidR="00B734E8" w:rsidRDefault="00B734E8" w:rsidP="00B734E8">
            <w:pPr>
              <w:pStyle w:val="Tabletext"/>
              <w:jc w:val="right"/>
            </w:pPr>
            <w:r>
              <w:t>0.73**</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Engineering and Related Technologies</w:t>
            </w:r>
          </w:p>
        </w:tc>
        <w:tc>
          <w:tcPr>
            <w:tcW w:w="1271" w:type="dxa"/>
            <w:tcBorders>
              <w:top w:val="nil"/>
              <w:bottom w:val="nil"/>
            </w:tcBorders>
          </w:tcPr>
          <w:p w:rsidR="00B734E8" w:rsidRDefault="00B734E8" w:rsidP="00B734E8">
            <w:pPr>
              <w:pStyle w:val="Tabletext"/>
              <w:jc w:val="right"/>
            </w:pPr>
            <w:r>
              <w:t>1.55**</w:t>
            </w:r>
          </w:p>
        </w:tc>
        <w:tc>
          <w:tcPr>
            <w:tcW w:w="1271" w:type="dxa"/>
            <w:tcBorders>
              <w:top w:val="nil"/>
              <w:bottom w:val="nil"/>
            </w:tcBorders>
          </w:tcPr>
          <w:p w:rsidR="00B734E8" w:rsidRDefault="00B734E8" w:rsidP="00B734E8">
            <w:pPr>
              <w:pStyle w:val="Tabletext"/>
              <w:jc w:val="right"/>
            </w:pPr>
            <w:r>
              <w:t>1.17</w:t>
            </w:r>
          </w:p>
        </w:tc>
        <w:tc>
          <w:tcPr>
            <w:tcW w:w="1271" w:type="dxa"/>
            <w:tcBorders>
              <w:top w:val="nil"/>
              <w:bottom w:val="nil"/>
            </w:tcBorders>
            <w:shd w:val="clear" w:color="auto" w:fill="auto"/>
          </w:tcPr>
          <w:p w:rsidR="00B734E8" w:rsidRDefault="00B734E8" w:rsidP="00B734E8">
            <w:pPr>
              <w:pStyle w:val="Tabletext"/>
              <w:jc w:val="right"/>
            </w:pPr>
            <w:r>
              <w:t>0.88</w:t>
            </w:r>
          </w:p>
        </w:tc>
        <w:tc>
          <w:tcPr>
            <w:tcW w:w="1363" w:type="dxa"/>
            <w:tcBorders>
              <w:top w:val="nil"/>
              <w:bottom w:val="nil"/>
            </w:tcBorders>
          </w:tcPr>
          <w:p w:rsidR="00B734E8" w:rsidRDefault="00B734E8" w:rsidP="00B734E8">
            <w:pPr>
              <w:pStyle w:val="Tabletext"/>
              <w:jc w:val="right"/>
            </w:pPr>
            <w:r>
              <w:t>1.27**</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Education</w:t>
            </w:r>
          </w:p>
        </w:tc>
        <w:tc>
          <w:tcPr>
            <w:tcW w:w="1271" w:type="dxa"/>
            <w:tcBorders>
              <w:top w:val="nil"/>
              <w:bottom w:val="nil"/>
            </w:tcBorders>
          </w:tcPr>
          <w:p w:rsidR="00B734E8" w:rsidRDefault="00B734E8" w:rsidP="00B734E8">
            <w:pPr>
              <w:pStyle w:val="Tabletext"/>
              <w:jc w:val="right"/>
            </w:pPr>
            <w:r>
              <w:t>0.83</w:t>
            </w:r>
          </w:p>
        </w:tc>
        <w:tc>
          <w:tcPr>
            <w:tcW w:w="1271" w:type="dxa"/>
            <w:tcBorders>
              <w:top w:val="nil"/>
              <w:bottom w:val="nil"/>
            </w:tcBorders>
          </w:tcPr>
          <w:p w:rsidR="00B734E8" w:rsidRDefault="00B734E8" w:rsidP="00B734E8">
            <w:pPr>
              <w:pStyle w:val="Tabletext"/>
              <w:jc w:val="right"/>
            </w:pPr>
            <w:r>
              <w:t>1.36</w:t>
            </w:r>
          </w:p>
        </w:tc>
        <w:tc>
          <w:tcPr>
            <w:tcW w:w="1271" w:type="dxa"/>
            <w:tcBorders>
              <w:top w:val="nil"/>
              <w:bottom w:val="nil"/>
            </w:tcBorders>
            <w:shd w:val="clear" w:color="auto" w:fill="auto"/>
          </w:tcPr>
          <w:p w:rsidR="00B734E8" w:rsidRDefault="00B734E8" w:rsidP="00B734E8">
            <w:pPr>
              <w:pStyle w:val="Tabletext"/>
              <w:jc w:val="right"/>
            </w:pPr>
            <w:r>
              <w:t>1.04</w:t>
            </w:r>
          </w:p>
        </w:tc>
        <w:tc>
          <w:tcPr>
            <w:tcW w:w="1363" w:type="dxa"/>
            <w:tcBorders>
              <w:top w:val="nil"/>
              <w:bottom w:val="nil"/>
            </w:tcBorders>
          </w:tcPr>
          <w:p w:rsidR="00B734E8" w:rsidRDefault="00B734E8" w:rsidP="00B734E8">
            <w:pPr>
              <w:pStyle w:val="Tabletext"/>
              <w:jc w:val="right"/>
            </w:pPr>
            <w:r>
              <w:t>1.18</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Creative Arts</w:t>
            </w:r>
          </w:p>
        </w:tc>
        <w:tc>
          <w:tcPr>
            <w:tcW w:w="1271" w:type="dxa"/>
            <w:tcBorders>
              <w:top w:val="nil"/>
              <w:bottom w:val="nil"/>
            </w:tcBorders>
          </w:tcPr>
          <w:p w:rsidR="00B734E8" w:rsidRDefault="00B734E8" w:rsidP="00B734E8">
            <w:pPr>
              <w:pStyle w:val="Tabletext"/>
              <w:jc w:val="right"/>
            </w:pPr>
            <w:r>
              <w:t>0.44**</w:t>
            </w:r>
          </w:p>
        </w:tc>
        <w:tc>
          <w:tcPr>
            <w:tcW w:w="1271" w:type="dxa"/>
            <w:tcBorders>
              <w:top w:val="nil"/>
              <w:bottom w:val="nil"/>
            </w:tcBorders>
          </w:tcPr>
          <w:p w:rsidR="00B734E8" w:rsidRDefault="00B734E8" w:rsidP="00B734E8">
            <w:pPr>
              <w:pStyle w:val="Tabletext"/>
              <w:jc w:val="right"/>
            </w:pPr>
            <w:r>
              <w:t>0.29**</w:t>
            </w:r>
          </w:p>
        </w:tc>
        <w:tc>
          <w:tcPr>
            <w:tcW w:w="1271" w:type="dxa"/>
            <w:tcBorders>
              <w:top w:val="nil"/>
              <w:bottom w:val="nil"/>
            </w:tcBorders>
            <w:shd w:val="clear" w:color="auto" w:fill="auto"/>
          </w:tcPr>
          <w:p w:rsidR="00B734E8" w:rsidRDefault="00B734E8" w:rsidP="00B734E8">
            <w:pPr>
              <w:pStyle w:val="Tabletext"/>
              <w:jc w:val="right"/>
            </w:pPr>
            <w:r>
              <w:t>0.26**</w:t>
            </w:r>
          </w:p>
        </w:tc>
        <w:tc>
          <w:tcPr>
            <w:tcW w:w="1363" w:type="dxa"/>
            <w:tcBorders>
              <w:top w:val="nil"/>
              <w:bottom w:val="nil"/>
            </w:tcBorders>
          </w:tcPr>
          <w:p w:rsidR="00B734E8" w:rsidRDefault="00B734E8" w:rsidP="00B734E8">
            <w:pPr>
              <w:pStyle w:val="Tabletext"/>
              <w:jc w:val="right"/>
            </w:pPr>
            <w:r>
              <w:t>0.35**</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Architecture and Building</w:t>
            </w:r>
          </w:p>
        </w:tc>
        <w:tc>
          <w:tcPr>
            <w:tcW w:w="1271" w:type="dxa"/>
            <w:tcBorders>
              <w:top w:val="nil"/>
              <w:bottom w:val="nil"/>
            </w:tcBorders>
          </w:tcPr>
          <w:p w:rsidR="00B734E8" w:rsidRDefault="00B734E8" w:rsidP="00B734E8">
            <w:pPr>
              <w:pStyle w:val="Tabletext"/>
              <w:jc w:val="right"/>
            </w:pPr>
            <w:r>
              <w:t>1.69**</w:t>
            </w:r>
          </w:p>
        </w:tc>
        <w:tc>
          <w:tcPr>
            <w:tcW w:w="1271" w:type="dxa"/>
            <w:tcBorders>
              <w:top w:val="nil"/>
              <w:bottom w:val="nil"/>
            </w:tcBorders>
          </w:tcPr>
          <w:p w:rsidR="00B734E8" w:rsidRDefault="00B734E8" w:rsidP="00B734E8">
            <w:pPr>
              <w:pStyle w:val="Tabletext"/>
              <w:jc w:val="right"/>
            </w:pPr>
            <w:r>
              <w:t>1.20</w:t>
            </w:r>
          </w:p>
        </w:tc>
        <w:tc>
          <w:tcPr>
            <w:tcW w:w="1271" w:type="dxa"/>
            <w:tcBorders>
              <w:top w:val="nil"/>
              <w:bottom w:val="nil"/>
            </w:tcBorders>
            <w:shd w:val="clear" w:color="auto" w:fill="auto"/>
          </w:tcPr>
          <w:p w:rsidR="00B734E8" w:rsidRDefault="00B734E8" w:rsidP="00B734E8">
            <w:pPr>
              <w:pStyle w:val="Tabletext"/>
              <w:jc w:val="right"/>
            </w:pPr>
            <w:r>
              <w:t>1.02</w:t>
            </w:r>
          </w:p>
        </w:tc>
        <w:tc>
          <w:tcPr>
            <w:tcW w:w="1363" w:type="dxa"/>
            <w:tcBorders>
              <w:top w:val="nil"/>
              <w:bottom w:val="nil"/>
            </w:tcBorders>
          </w:tcPr>
          <w:p w:rsidR="00B734E8" w:rsidRDefault="00B734E8" w:rsidP="00B734E8">
            <w:pPr>
              <w:pStyle w:val="Tabletext"/>
              <w:jc w:val="right"/>
            </w:pPr>
            <w:r>
              <w:t>1.47**</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Agriculture, Environmental and Related Studies</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shd w:val="clear" w:color="auto" w:fill="auto"/>
          </w:tcPr>
          <w:p w:rsidR="00B734E8" w:rsidRDefault="00B734E8" w:rsidP="00B734E8">
            <w:pPr>
              <w:pStyle w:val="Tabletext"/>
              <w:jc w:val="right"/>
            </w:pPr>
            <w:r>
              <w:t>.</w:t>
            </w:r>
          </w:p>
        </w:tc>
        <w:tc>
          <w:tcPr>
            <w:tcW w:w="1363" w:type="dxa"/>
            <w:tcBorders>
              <w:top w:val="nil"/>
              <w:bottom w:val="nil"/>
            </w:tcBorders>
          </w:tcPr>
          <w:p w:rsidR="00B734E8" w:rsidRDefault="00B734E8" w:rsidP="00B734E8">
            <w:pPr>
              <w:pStyle w:val="Tabletext"/>
              <w:jc w:val="right"/>
            </w:pPr>
            <w:r>
              <w:t>.</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Unemployed before training</w:t>
            </w:r>
          </w:p>
        </w:tc>
        <w:tc>
          <w:tcPr>
            <w:tcW w:w="1271" w:type="dxa"/>
            <w:tcBorders>
              <w:top w:val="nil"/>
              <w:bottom w:val="nil"/>
            </w:tcBorders>
          </w:tcPr>
          <w:p w:rsidR="00B734E8" w:rsidRDefault="00B734E8" w:rsidP="00B734E8">
            <w:pPr>
              <w:pStyle w:val="Tabletext"/>
              <w:jc w:val="right"/>
            </w:pPr>
            <w:r>
              <w:t>0.16**</w:t>
            </w:r>
          </w:p>
        </w:tc>
        <w:tc>
          <w:tcPr>
            <w:tcW w:w="1271" w:type="dxa"/>
            <w:tcBorders>
              <w:top w:val="nil"/>
              <w:bottom w:val="nil"/>
            </w:tcBorders>
          </w:tcPr>
          <w:p w:rsidR="00B734E8" w:rsidRDefault="00B734E8" w:rsidP="00B734E8">
            <w:pPr>
              <w:pStyle w:val="Tabletext"/>
              <w:jc w:val="right"/>
            </w:pPr>
            <w:r>
              <w:t>0.11**</w:t>
            </w:r>
          </w:p>
        </w:tc>
        <w:tc>
          <w:tcPr>
            <w:tcW w:w="1271" w:type="dxa"/>
            <w:tcBorders>
              <w:top w:val="nil"/>
              <w:bottom w:val="nil"/>
            </w:tcBorders>
            <w:shd w:val="clear" w:color="auto" w:fill="auto"/>
          </w:tcPr>
          <w:p w:rsidR="00B734E8" w:rsidRDefault="00B734E8" w:rsidP="00B734E8">
            <w:pPr>
              <w:pStyle w:val="Tabletext"/>
              <w:jc w:val="right"/>
            </w:pPr>
            <w:r>
              <w:t>0.07**</w:t>
            </w:r>
          </w:p>
        </w:tc>
        <w:tc>
          <w:tcPr>
            <w:tcW w:w="1363" w:type="dxa"/>
            <w:tcBorders>
              <w:top w:val="nil"/>
              <w:bottom w:val="nil"/>
            </w:tcBorders>
          </w:tcPr>
          <w:p w:rsidR="00B734E8" w:rsidRDefault="00B734E8" w:rsidP="00B734E8">
            <w:pPr>
              <w:pStyle w:val="Tabletext"/>
              <w:jc w:val="right"/>
            </w:pPr>
            <w:r>
              <w:t>0.12**</w:t>
            </w:r>
          </w:p>
        </w:tc>
      </w:tr>
      <w:tr w:rsidR="00B734E8">
        <w:trPr>
          <w:trHeight w:val="255"/>
        </w:trPr>
        <w:tc>
          <w:tcPr>
            <w:tcW w:w="3666" w:type="dxa"/>
            <w:tcBorders>
              <w:top w:val="nil"/>
              <w:bottom w:val="nil"/>
            </w:tcBorders>
            <w:shd w:val="clear" w:color="auto" w:fill="auto"/>
          </w:tcPr>
          <w:p w:rsidR="00B734E8" w:rsidRDefault="00B734E8" w:rsidP="00B734E8">
            <w:pPr>
              <w:pStyle w:val="Tabletext"/>
            </w:pPr>
            <w:r>
              <w:t>Not in labour force before training</w:t>
            </w:r>
          </w:p>
        </w:tc>
        <w:tc>
          <w:tcPr>
            <w:tcW w:w="1271" w:type="dxa"/>
            <w:tcBorders>
              <w:top w:val="nil"/>
              <w:bottom w:val="nil"/>
            </w:tcBorders>
          </w:tcPr>
          <w:p w:rsidR="00B734E8" w:rsidRDefault="00B734E8" w:rsidP="00B734E8">
            <w:pPr>
              <w:pStyle w:val="Tabletext"/>
              <w:jc w:val="right"/>
            </w:pPr>
            <w:r>
              <w:t>0.13**</w:t>
            </w:r>
          </w:p>
        </w:tc>
        <w:tc>
          <w:tcPr>
            <w:tcW w:w="1271" w:type="dxa"/>
            <w:tcBorders>
              <w:top w:val="nil"/>
              <w:bottom w:val="nil"/>
            </w:tcBorders>
          </w:tcPr>
          <w:p w:rsidR="00B734E8" w:rsidRDefault="00B734E8" w:rsidP="00B734E8">
            <w:pPr>
              <w:pStyle w:val="Tabletext"/>
              <w:jc w:val="right"/>
            </w:pPr>
            <w:r>
              <w:t>0.07**</w:t>
            </w:r>
          </w:p>
        </w:tc>
        <w:tc>
          <w:tcPr>
            <w:tcW w:w="1271" w:type="dxa"/>
            <w:tcBorders>
              <w:top w:val="nil"/>
              <w:bottom w:val="nil"/>
            </w:tcBorders>
            <w:shd w:val="clear" w:color="auto" w:fill="auto"/>
          </w:tcPr>
          <w:p w:rsidR="00B734E8" w:rsidRDefault="00B734E8" w:rsidP="00B734E8">
            <w:pPr>
              <w:pStyle w:val="Tabletext"/>
              <w:jc w:val="right"/>
            </w:pPr>
            <w:r>
              <w:t>0.03**</w:t>
            </w:r>
          </w:p>
        </w:tc>
        <w:tc>
          <w:tcPr>
            <w:tcW w:w="1363" w:type="dxa"/>
            <w:tcBorders>
              <w:top w:val="nil"/>
              <w:bottom w:val="nil"/>
            </w:tcBorders>
          </w:tcPr>
          <w:p w:rsidR="00B734E8" w:rsidRDefault="00B734E8" w:rsidP="00B734E8">
            <w:pPr>
              <w:pStyle w:val="Tabletext"/>
              <w:jc w:val="right"/>
            </w:pPr>
            <w:r>
              <w:t>0.09**</w:t>
            </w:r>
          </w:p>
        </w:tc>
      </w:tr>
      <w:tr w:rsidR="00B734E8">
        <w:trPr>
          <w:trHeight w:val="255"/>
        </w:trPr>
        <w:tc>
          <w:tcPr>
            <w:tcW w:w="3666" w:type="dxa"/>
            <w:tcBorders>
              <w:top w:val="nil"/>
              <w:bottom w:val="nil"/>
            </w:tcBorders>
            <w:shd w:val="clear" w:color="auto" w:fill="auto"/>
          </w:tcPr>
          <w:p w:rsidR="00B734E8" w:rsidRDefault="00B734E8" w:rsidP="00B734E8">
            <w:pPr>
              <w:pStyle w:val="Tabletext"/>
              <w:spacing w:before="2" w:after="2"/>
            </w:pPr>
            <w:r>
              <w:t>Not Employed (NFI) before training</w:t>
            </w:r>
          </w:p>
        </w:tc>
        <w:tc>
          <w:tcPr>
            <w:tcW w:w="1271" w:type="dxa"/>
            <w:tcBorders>
              <w:top w:val="nil"/>
              <w:bottom w:val="nil"/>
            </w:tcBorders>
          </w:tcPr>
          <w:p w:rsidR="00B734E8" w:rsidRDefault="00B734E8" w:rsidP="00B734E8">
            <w:pPr>
              <w:pStyle w:val="Tabletext"/>
              <w:jc w:val="right"/>
            </w:pPr>
            <w:r>
              <w:t>0.19**</w:t>
            </w:r>
          </w:p>
        </w:tc>
        <w:tc>
          <w:tcPr>
            <w:tcW w:w="1271" w:type="dxa"/>
            <w:tcBorders>
              <w:top w:val="nil"/>
              <w:bottom w:val="nil"/>
            </w:tcBorders>
          </w:tcPr>
          <w:p w:rsidR="00B734E8" w:rsidRDefault="00B734E8" w:rsidP="00B734E8">
            <w:pPr>
              <w:pStyle w:val="Tabletext"/>
              <w:jc w:val="right"/>
            </w:pPr>
            <w:r>
              <w:t>0.07**</w:t>
            </w:r>
          </w:p>
        </w:tc>
        <w:tc>
          <w:tcPr>
            <w:tcW w:w="1271" w:type="dxa"/>
            <w:tcBorders>
              <w:top w:val="nil"/>
              <w:bottom w:val="nil"/>
            </w:tcBorders>
            <w:shd w:val="clear" w:color="auto" w:fill="auto"/>
          </w:tcPr>
          <w:p w:rsidR="00B734E8" w:rsidRDefault="00B734E8" w:rsidP="00B734E8">
            <w:pPr>
              <w:pStyle w:val="Tabletext"/>
              <w:jc w:val="right"/>
            </w:pPr>
            <w:r>
              <w:t>0.09**</w:t>
            </w:r>
          </w:p>
        </w:tc>
        <w:tc>
          <w:tcPr>
            <w:tcW w:w="1363" w:type="dxa"/>
            <w:tcBorders>
              <w:top w:val="nil"/>
              <w:bottom w:val="nil"/>
            </w:tcBorders>
          </w:tcPr>
          <w:p w:rsidR="00B734E8" w:rsidRDefault="00B734E8" w:rsidP="00B734E8">
            <w:pPr>
              <w:pStyle w:val="Tabletext"/>
              <w:jc w:val="right"/>
            </w:pPr>
            <w:r>
              <w:t>0.11**</w:t>
            </w:r>
          </w:p>
        </w:tc>
      </w:tr>
      <w:tr w:rsidR="00B734E8">
        <w:trPr>
          <w:trHeight w:val="67"/>
        </w:trPr>
        <w:tc>
          <w:tcPr>
            <w:tcW w:w="3666" w:type="dxa"/>
            <w:tcBorders>
              <w:top w:val="nil"/>
              <w:bottom w:val="single" w:sz="4" w:space="0" w:color="auto"/>
            </w:tcBorders>
            <w:shd w:val="clear" w:color="auto" w:fill="auto"/>
          </w:tcPr>
          <w:p w:rsidR="00B734E8" w:rsidRDefault="00B734E8" w:rsidP="00B734E8">
            <w:pPr>
              <w:pStyle w:val="Tabletext"/>
            </w:pPr>
            <w:r>
              <w:t>Employed before training</w:t>
            </w:r>
          </w:p>
        </w:tc>
        <w:tc>
          <w:tcPr>
            <w:tcW w:w="1271" w:type="dxa"/>
            <w:tcBorders>
              <w:top w:val="nil"/>
              <w:bottom w:val="single" w:sz="4" w:space="0" w:color="auto"/>
            </w:tcBorders>
          </w:tcPr>
          <w:p w:rsidR="00B734E8" w:rsidRDefault="00B734E8" w:rsidP="00B734E8">
            <w:pPr>
              <w:pStyle w:val="Tabletext"/>
              <w:jc w:val="right"/>
            </w:pPr>
            <w:r>
              <w:t>.</w:t>
            </w:r>
          </w:p>
        </w:tc>
        <w:tc>
          <w:tcPr>
            <w:tcW w:w="1271" w:type="dxa"/>
            <w:tcBorders>
              <w:top w:val="nil"/>
              <w:bottom w:val="single" w:sz="4" w:space="0" w:color="auto"/>
            </w:tcBorders>
          </w:tcPr>
          <w:p w:rsidR="00B734E8" w:rsidRDefault="00B734E8" w:rsidP="00B734E8">
            <w:pPr>
              <w:pStyle w:val="Tabletext"/>
              <w:jc w:val="right"/>
            </w:pPr>
            <w:r>
              <w:t>.</w:t>
            </w:r>
          </w:p>
        </w:tc>
        <w:tc>
          <w:tcPr>
            <w:tcW w:w="1271" w:type="dxa"/>
            <w:tcBorders>
              <w:top w:val="nil"/>
              <w:bottom w:val="single" w:sz="4" w:space="0" w:color="auto"/>
            </w:tcBorders>
            <w:shd w:val="clear" w:color="auto" w:fill="auto"/>
          </w:tcPr>
          <w:p w:rsidR="00B734E8" w:rsidRDefault="00B734E8" w:rsidP="00B734E8">
            <w:pPr>
              <w:pStyle w:val="Tabletext"/>
              <w:jc w:val="right"/>
            </w:pPr>
            <w:r>
              <w:t>.</w:t>
            </w:r>
          </w:p>
        </w:tc>
        <w:tc>
          <w:tcPr>
            <w:tcW w:w="1363" w:type="dxa"/>
            <w:tcBorders>
              <w:top w:val="nil"/>
              <w:bottom w:val="single" w:sz="4" w:space="0" w:color="auto"/>
            </w:tcBorders>
          </w:tcPr>
          <w:p w:rsidR="00B734E8" w:rsidRDefault="00B734E8" w:rsidP="00B734E8">
            <w:pPr>
              <w:pStyle w:val="Tabletext"/>
              <w:jc w:val="right"/>
            </w:pPr>
            <w:r>
              <w:t>.</w:t>
            </w:r>
          </w:p>
        </w:tc>
      </w:tr>
    </w:tbl>
    <w:p w:rsidR="00B734E8" w:rsidRDefault="00B734E8" w:rsidP="00B734E8">
      <w:pPr>
        <w:pStyle w:val="Source"/>
      </w:pPr>
      <w:r>
        <w:t>Source</w:t>
      </w:r>
      <w:r>
        <w:tab/>
        <w:t>NCVER (2011)</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Pr="00E848B4" w:rsidRDefault="007222D1" w:rsidP="00B734E8">
      <w:pPr>
        <w:pStyle w:val="Heading2"/>
      </w:pPr>
      <w:r>
        <w:br w:type="page"/>
      </w:r>
      <w:bookmarkStart w:id="49" w:name="_Toc370312756"/>
      <w:r w:rsidR="00B734E8" w:rsidRPr="00E848B4">
        <w:lastRenderedPageBreak/>
        <w:t>Model for being in full-time employment after training</w:t>
      </w:r>
      <w:bookmarkEnd w:id="49"/>
    </w:p>
    <w:p w:rsidR="00B734E8" w:rsidRPr="00E848B4" w:rsidRDefault="00B734E8" w:rsidP="00B734E8">
      <w:pPr>
        <w:pStyle w:val="tabletitle"/>
      </w:pPr>
      <w:bookmarkStart w:id="50" w:name="_Toc370312722"/>
      <w:r w:rsidRPr="00E848B4">
        <w:t>Table 1</w:t>
      </w:r>
      <w:r>
        <w:t>9</w:t>
      </w:r>
      <w:r w:rsidRPr="00E848B4">
        <w:tab/>
        <w:t>Model fit, R-square, and odds ratio results for regression model of being in full-time employment six months after training, all ages and split by broad age group</w:t>
      </w:r>
      <w:bookmarkEnd w:id="50"/>
    </w:p>
    <w:tbl>
      <w:tblPr>
        <w:tblW w:w="8842" w:type="dxa"/>
        <w:tblInd w:w="103" w:type="dxa"/>
        <w:tblBorders>
          <w:top w:val="single" w:sz="4" w:space="0" w:color="auto"/>
          <w:bottom w:val="single" w:sz="4" w:space="0" w:color="auto"/>
          <w:insideH w:val="single" w:sz="4" w:space="0" w:color="auto"/>
        </w:tblBorders>
        <w:tblLook w:val="0000"/>
      </w:tblPr>
      <w:tblGrid>
        <w:gridCol w:w="3931"/>
        <w:gridCol w:w="1185"/>
        <w:gridCol w:w="1185"/>
        <w:gridCol w:w="1137"/>
        <w:gridCol w:w="1404"/>
      </w:tblGrid>
      <w:tr w:rsidR="00B734E8">
        <w:trPr>
          <w:trHeight w:val="255"/>
          <w:tblHeader/>
        </w:trPr>
        <w:tc>
          <w:tcPr>
            <w:tcW w:w="3931" w:type="dxa"/>
            <w:tcBorders>
              <w:top w:val="single" w:sz="4" w:space="0" w:color="auto"/>
              <w:bottom w:val="nil"/>
            </w:tcBorders>
            <w:shd w:val="clear" w:color="auto" w:fill="auto"/>
            <w:vAlign w:val="center"/>
          </w:tcPr>
          <w:p w:rsidR="00B734E8" w:rsidRPr="00893D5C" w:rsidRDefault="00B734E8" w:rsidP="00B734E8">
            <w:pPr>
              <w:pStyle w:val="Tablehead1"/>
              <w:spacing w:before="2" w:after="2"/>
            </w:pPr>
            <w:r>
              <w:t>Parameter</w:t>
            </w:r>
          </w:p>
        </w:tc>
        <w:tc>
          <w:tcPr>
            <w:tcW w:w="1185"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15–24</w:t>
            </w:r>
          </w:p>
        </w:tc>
        <w:tc>
          <w:tcPr>
            <w:tcW w:w="1185"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25–44</w:t>
            </w:r>
          </w:p>
        </w:tc>
        <w:tc>
          <w:tcPr>
            <w:tcW w:w="1137" w:type="dxa"/>
            <w:tcBorders>
              <w:top w:val="single" w:sz="4" w:space="0" w:color="auto"/>
              <w:bottom w:val="nil"/>
            </w:tcBorders>
            <w:shd w:val="clear" w:color="auto" w:fill="auto"/>
            <w:vAlign w:val="center"/>
          </w:tcPr>
          <w:p w:rsidR="00B734E8" w:rsidRPr="00893D5C" w:rsidRDefault="00B734E8" w:rsidP="00B734E8">
            <w:pPr>
              <w:pStyle w:val="Tablehead1"/>
              <w:spacing w:before="2" w:after="2"/>
              <w:jc w:val="right"/>
              <w:rPr>
                <w:bCs/>
              </w:rPr>
            </w:pPr>
            <w:r>
              <w:rPr>
                <w:bCs/>
              </w:rPr>
              <w:t>Age 45+</w:t>
            </w:r>
          </w:p>
        </w:tc>
        <w:tc>
          <w:tcPr>
            <w:tcW w:w="1404" w:type="dxa"/>
            <w:tcBorders>
              <w:top w:val="single" w:sz="4" w:space="0" w:color="auto"/>
              <w:bottom w:val="nil"/>
            </w:tcBorders>
          </w:tcPr>
          <w:p w:rsidR="00B734E8" w:rsidRDefault="00B734E8" w:rsidP="00B734E8">
            <w:pPr>
              <w:pStyle w:val="Tablehead1"/>
              <w:spacing w:before="2" w:after="2"/>
              <w:jc w:val="right"/>
              <w:rPr>
                <w:bCs/>
              </w:rPr>
            </w:pPr>
            <w:r>
              <w:rPr>
                <w:bCs/>
              </w:rPr>
              <w:t>All ages</w:t>
            </w:r>
          </w:p>
        </w:tc>
      </w:tr>
      <w:tr w:rsidR="00B734E8" w:rsidRPr="00175748">
        <w:trPr>
          <w:trHeight w:val="255"/>
        </w:trPr>
        <w:tc>
          <w:tcPr>
            <w:tcW w:w="3931" w:type="dxa"/>
            <w:tcBorders>
              <w:top w:val="single" w:sz="4" w:space="0" w:color="auto"/>
              <w:bottom w:val="nil"/>
            </w:tcBorders>
            <w:shd w:val="clear" w:color="auto" w:fill="auto"/>
            <w:vAlign w:val="center"/>
          </w:tcPr>
          <w:p w:rsidR="00B734E8" w:rsidRPr="00893D5C" w:rsidRDefault="00B734E8" w:rsidP="00B734E8">
            <w:pPr>
              <w:pStyle w:val="Tabletext"/>
              <w:spacing w:before="2" w:after="2"/>
            </w:pPr>
            <w:r>
              <w:t>Likelihood ratio</w:t>
            </w:r>
          </w:p>
        </w:tc>
        <w:tc>
          <w:tcPr>
            <w:tcW w:w="1185" w:type="dxa"/>
            <w:tcBorders>
              <w:top w:val="single" w:sz="4" w:space="0" w:color="auto"/>
              <w:bottom w:val="nil"/>
            </w:tcBorders>
          </w:tcPr>
          <w:p w:rsidR="00B734E8" w:rsidRPr="00B507A2" w:rsidRDefault="00B734E8" w:rsidP="00B734E8">
            <w:pPr>
              <w:pStyle w:val="Tabletext"/>
              <w:spacing w:before="2" w:after="2"/>
              <w:jc w:val="right"/>
            </w:pPr>
            <w:r w:rsidRPr="00B507A2">
              <w:t>58477.4</w:t>
            </w:r>
            <w:r>
              <w:t>**</w:t>
            </w:r>
          </w:p>
        </w:tc>
        <w:tc>
          <w:tcPr>
            <w:tcW w:w="1185" w:type="dxa"/>
            <w:tcBorders>
              <w:top w:val="single" w:sz="4" w:space="0" w:color="auto"/>
              <w:bottom w:val="nil"/>
            </w:tcBorders>
          </w:tcPr>
          <w:p w:rsidR="00B734E8" w:rsidRPr="00B507A2" w:rsidRDefault="00B734E8" w:rsidP="00B734E8">
            <w:pPr>
              <w:pStyle w:val="Tabletext"/>
              <w:spacing w:before="2" w:after="2"/>
              <w:jc w:val="right"/>
            </w:pPr>
            <w:r w:rsidRPr="00B507A2">
              <w:t>72259.7</w:t>
            </w:r>
            <w:r>
              <w:t>**</w:t>
            </w:r>
          </w:p>
        </w:tc>
        <w:tc>
          <w:tcPr>
            <w:tcW w:w="1137" w:type="dxa"/>
            <w:tcBorders>
              <w:top w:val="single" w:sz="4" w:space="0" w:color="auto"/>
              <w:bottom w:val="nil"/>
            </w:tcBorders>
            <w:shd w:val="clear" w:color="auto" w:fill="auto"/>
          </w:tcPr>
          <w:p w:rsidR="00B734E8" w:rsidRPr="00FD76EB" w:rsidRDefault="00B734E8" w:rsidP="00B734E8">
            <w:pPr>
              <w:pStyle w:val="Tabletext"/>
              <w:spacing w:before="2" w:after="2"/>
              <w:jc w:val="right"/>
            </w:pPr>
            <w:r w:rsidRPr="00FD76EB">
              <w:t>36716.4</w:t>
            </w:r>
            <w:r>
              <w:t>**</w:t>
            </w:r>
          </w:p>
        </w:tc>
        <w:tc>
          <w:tcPr>
            <w:tcW w:w="1404" w:type="dxa"/>
            <w:tcBorders>
              <w:top w:val="single" w:sz="4" w:space="0" w:color="auto"/>
              <w:bottom w:val="nil"/>
            </w:tcBorders>
          </w:tcPr>
          <w:p w:rsidR="00B734E8" w:rsidRPr="00175748" w:rsidRDefault="00B734E8" w:rsidP="00B734E8">
            <w:pPr>
              <w:pStyle w:val="Tabletext"/>
              <w:jc w:val="right"/>
            </w:pPr>
            <w:r w:rsidRPr="00175748">
              <w:t>161014.0</w:t>
            </w:r>
            <w:r>
              <w:t>**</w:t>
            </w:r>
          </w:p>
        </w:tc>
      </w:tr>
      <w:tr w:rsidR="00B734E8">
        <w:trPr>
          <w:trHeight w:val="255"/>
        </w:trPr>
        <w:tc>
          <w:tcPr>
            <w:tcW w:w="3931" w:type="dxa"/>
            <w:tcBorders>
              <w:top w:val="nil"/>
              <w:bottom w:val="nil"/>
            </w:tcBorders>
            <w:shd w:val="clear" w:color="auto" w:fill="auto"/>
            <w:vAlign w:val="center"/>
          </w:tcPr>
          <w:p w:rsidR="00B734E8" w:rsidRPr="00893D5C" w:rsidRDefault="00B734E8" w:rsidP="00B734E8">
            <w:pPr>
              <w:pStyle w:val="Tabletext"/>
              <w:spacing w:before="2" w:after="2"/>
            </w:pPr>
            <w:r>
              <w:t>R-square</w:t>
            </w:r>
          </w:p>
        </w:tc>
        <w:tc>
          <w:tcPr>
            <w:tcW w:w="1185" w:type="dxa"/>
            <w:tcBorders>
              <w:top w:val="nil"/>
              <w:bottom w:val="nil"/>
            </w:tcBorders>
          </w:tcPr>
          <w:p w:rsidR="00B734E8" w:rsidRDefault="00B734E8" w:rsidP="00B734E8">
            <w:pPr>
              <w:pStyle w:val="Tabletext"/>
              <w:spacing w:before="2" w:after="2"/>
              <w:jc w:val="right"/>
            </w:pPr>
            <w:r>
              <w:t>0.94</w:t>
            </w:r>
          </w:p>
        </w:tc>
        <w:tc>
          <w:tcPr>
            <w:tcW w:w="1185" w:type="dxa"/>
            <w:tcBorders>
              <w:top w:val="nil"/>
              <w:bottom w:val="nil"/>
            </w:tcBorders>
          </w:tcPr>
          <w:p w:rsidR="00B734E8" w:rsidRDefault="00B734E8" w:rsidP="00B734E8">
            <w:pPr>
              <w:pStyle w:val="Tabletext"/>
              <w:spacing w:before="2" w:after="2"/>
              <w:jc w:val="right"/>
            </w:pPr>
            <w:r>
              <w:t>0.96</w:t>
            </w:r>
          </w:p>
        </w:tc>
        <w:tc>
          <w:tcPr>
            <w:tcW w:w="1137" w:type="dxa"/>
            <w:tcBorders>
              <w:top w:val="nil"/>
              <w:bottom w:val="nil"/>
            </w:tcBorders>
            <w:shd w:val="clear" w:color="auto" w:fill="auto"/>
          </w:tcPr>
          <w:p w:rsidR="00B734E8" w:rsidRDefault="00B734E8" w:rsidP="00B734E8">
            <w:pPr>
              <w:pStyle w:val="Tabletext"/>
              <w:spacing w:before="2" w:after="2"/>
              <w:jc w:val="right"/>
            </w:pPr>
            <w:r>
              <w:t>0.88</w:t>
            </w:r>
          </w:p>
        </w:tc>
        <w:tc>
          <w:tcPr>
            <w:tcW w:w="1404" w:type="dxa"/>
            <w:tcBorders>
              <w:top w:val="nil"/>
              <w:bottom w:val="nil"/>
            </w:tcBorders>
          </w:tcPr>
          <w:p w:rsidR="00B734E8" w:rsidRDefault="00B734E8" w:rsidP="00B734E8">
            <w:pPr>
              <w:pStyle w:val="Tabletext"/>
              <w:jc w:val="right"/>
            </w:pPr>
            <w:r>
              <w:t>0.93</w:t>
            </w:r>
          </w:p>
        </w:tc>
      </w:tr>
      <w:tr w:rsidR="00B734E8">
        <w:trPr>
          <w:trHeight w:val="255"/>
        </w:trPr>
        <w:tc>
          <w:tcPr>
            <w:tcW w:w="3931"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185" w:type="dxa"/>
            <w:tcBorders>
              <w:top w:val="nil"/>
              <w:bottom w:val="nil"/>
            </w:tcBorders>
          </w:tcPr>
          <w:p w:rsidR="00B734E8" w:rsidRDefault="00B734E8" w:rsidP="00B734E8">
            <w:pPr>
              <w:pStyle w:val="Tablehead2"/>
            </w:pPr>
          </w:p>
        </w:tc>
        <w:tc>
          <w:tcPr>
            <w:tcW w:w="1185" w:type="dxa"/>
            <w:tcBorders>
              <w:top w:val="nil"/>
              <w:bottom w:val="nil"/>
            </w:tcBorders>
          </w:tcPr>
          <w:p w:rsidR="00B734E8" w:rsidRDefault="00B734E8" w:rsidP="00B734E8">
            <w:pPr>
              <w:pStyle w:val="Tablehead2"/>
            </w:pPr>
          </w:p>
        </w:tc>
        <w:tc>
          <w:tcPr>
            <w:tcW w:w="1137" w:type="dxa"/>
            <w:tcBorders>
              <w:top w:val="nil"/>
              <w:bottom w:val="nil"/>
            </w:tcBorders>
            <w:shd w:val="clear" w:color="auto" w:fill="auto"/>
          </w:tcPr>
          <w:p w:rsidR="00B734E8" w:rsidRDefault="00B734E8" w:rsidP="00B734E8">
            <w:pPr>
              <w:pStyle w:val="Tablehead2"/>
            </w:pPr>
          </w:p>
        </w:tc>
        <w:tc>
          <w:tcPr>
            <w:tcW w:w="1404" w:type="dxa"/>
            <w:tcBorders>
              <w:top w:val="nil"/>
              <w:bottom w:val="nil"/>
            </w:tcBorders>
          </w:tcPr>
          <w:p w:rsidR="00B734E8" w:rsidRDefault="00B734E8" w:rsidP="00B734E8">
            <w:pPr>
              <w:pStyle w:val="Tablehead2"/>
            </w:pPr>
          </w:p>
        </w:tc>
      </w:tr>
      <w:tr w:rsidR="00B734E8">
        <w:trPr>
          <w:trHeight w:val="255"/>
        </w:trPr>
        <w:tc>
          <w:tcPr>
            <w:tcW w:w="3931" w:type="dxa"/>
            <w:tcBorders>
              <w:top w:val="nil"/>
              <w:bottom w:val="nil"/>
            </w:tcBorders>
            <w:shd w:val="clear" w:color="auto" w:fill="auto"/>
            <w:vAlign w:val="center"/>
          </w:tcPr>
          <w:p w:rsidR="00B734E8" w:rsidRPr="00893D5C" w:rsidRDefault="00B734E8" w:rsidP="00B734E8">
            <w:pPr>
              <w:pStyle w:val="Tabletext"/>
              <w:spacing w:before="2" w:after="2"/>
            </w:pPr>
            <w:r>
              <w:t>Intercept</w:t>
            </w:r>
          </w:p>
        </w:tc>
        <w:tc>
          <w:tcPr>
            <w:tcW w:w="1185" w:type="dxa"/>
            <w:tcBorders>
              <w:top w:val="nil"/>
              <w:bottom w:val="nil"/>
            </w:tcBorders>
          </w:tcPr>
          <w:p w:rsidR="00B734E8" w:rsidRDefault="00B734E8" w:rsidP="00B734E8">
            <w:pPr>
              <w:pStyle w:val="Tabletext"/>
              <w:spacing w:before="2" w:after="2"/>
              <w:jc w:val="right"/>
            </w:pPr>
            <w:r>
              <w:t>0.42**</w:t>
            </w:r>
          </w:p>
        </w:tc>
        <w:tc>
          <w:tcPr>
            <w:tcW w:w="1185" w:type="dxa"/>
            <w:tcBorders>
              <w:top w:val="nil"/>
              <w:bottom w:val="nil"/>
            </w:tcBorders>
          </w:tcPr>
          <w:p w:rsidR="00B734E8" w:rsidRDefault="00B734E8" w:rsidP="00B734E8">
            <w:pPr>
              <w:pStyle w:val="Tabletext"/>
              <w:spacing w:before="2" w:after="2"/>
              <w:jc w:val="right"/>
            </w:pPr>
            <w:r>
              <w:t>1.22</w:t>
            </w:r>
          </w:p>
        </w:tc>
        <w:tc>
          <w:tcPr>
            <w:tcW w:w="1137" w:type="dxa"/>
            <w:tcBorders>
              <w:top w:val="nil"/>
              <w:bottom w:val="nil"/>
            </w:tcBorders>
            <w:shd w:val="clear" w:color="auto" w:fill="auto"/>
          </w:tcPr>
          <w:p w:rsidR="00B734E8" w:rsidRDefault="00B734E8" w:rsidP="00B734E8">
            <w:pPr>
              <w:pStyle w:val="Tabletext"/>
              <w:spacing w:before="2" w:after="2"/>
              <w:jc w:val="right"/>
            </w:pPr>
            <w:r>
              <w:t>0.58*</w:t>
            </w:r>
          </w:p>
        </w:tc>
        <w:tc>
          <w:tcPr>
            <w:tcW w:w="1404" w:type="dxa"/>
            <w:tcBorders>
              <w:top w:val="nil"/>
              <w:bottom w:val="nil"/>
            </w:tcBorders>
          </w:tcPr>
          <w:p w:rsidR="00B734E8" w:rsidRDefault="00B734E8" w:rsidP="00B734E8">
            <w:pPr>
              <w:pStyle w:val="Tabletext"/>
              <w:jc w:val="right"/>
            </w:pPr>
            <w:r>
              <w:t>0.69**</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 xml:space="preserve">Diplomas and above </w:t>
            </w:r>
          </w:p>
        </w:tc>
        <w:tc>
          <w:tcPr>
            <w:tcW w:w="1185" w:type="dxa"/>
            <w:tcBorders>
              <w:top w:val="nil"/>
              <w:bottom w:val="nil"/>
            </w:tcBorders>
          </w:tcPr>
          <w:p w:rsidR="00B734E8" w:rsidRDefault="00B734E8" w:rsidP="00B734E8">
            <w:pPr>
              <w:pStyle w:val="Tabletext"/>
              <w:spacing w:before="2" w:after="2"/>
              <w:jc w:val="right"/>
            </w:pPr>
            <w:r>
              <w:t>3.15**</w:t>
            </w:r>
          </w:p>
        </w:tc>
        <w:tc>
          <w:tcPr>
            <w:tcW w:w="1185" w:type="dxa"/>
            <w:tcBorders>
              <w:top w:val="nil"/>
              <w:bottom w:val="nil"/>
            </w:tcBorders>
          </w:tcPr>
          <w:p w:rsidR="00B734E8" w:rsidRDefault="00B734E8" w:rsidP="00B734E8">
            <w:pPr>
              <w:pStyle w:val="Tabletext"/>
              <w:spacing w:before="2" w:after="2"/>
              <w:jc w:val="right"/>
            </w:pPr>
            <w:r>
              <w:t>2.00**</w:t>
            </w:r>
          </w:p>
        </w:tc>
        <w:tc>
          <w:tcPr>
            <w:tcW w:w="1137" w:type="dxa"/>
            <w:tcBorders>
              <w:top w:val="nil"/>
              <w:bottom w:val="nil"/>
            </w:tcBorders>
            <w:shd w:val="clear" w:color="auto" w:fill="auto"/>
          </w:tcPr>
          <w:p w:rsidR="00B734E8" w:rsidRDefault="00B734E8" w:rsidP="00B734E8">
            <w:pPr>
              <w:pStyle w:val="Tabletext"/>
              <w:spacing w:before="2" w:after="2"/>
              <w:jc w:val="right"/>
            </w:pPr>
            <w:r>
              <w:t>3.84**</w:t>
            </w:r>
          </w:p>
        </w:tc>
        <w:tc>
          <w:tcPr>
            <w:tcW w:w="1404" w:type="dxa"/>
            <w:tcBorders>
              <w:top w:val="nil"/>
              <w:bottom w:val="nil"/>
            </w:tcBorders>
          </w:tcPr>
          <w:p w:rsidR="00B734E8" w:rsidRDefault="00B734E8" w:rsidP="00B734E8">
            <w:pPr>
              <w:pStyle w:val="Tabletext"/>
              <w:jc w:val="right"/>
            </w:pPr>
            <w:r>
              <w:t>3.23**</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IV</w:t>
            </w:r>
          </w:p>
        </w:tc>
        <w:tc>
          <w:tcPr>
            <w:tcW w:w="1185" w:type="dxa"/>
            <w:tcBorders>
              <w:top w:val="nil"/>
              <w:bottom w:val="nil"/>
            </w:tcBorders>
          </w:tcPr>
          <w:p w:rsidR="00B734E8" w:rsidRDefault="00B734E8" w:rsidP="00B734E8">
            <w:pPr>
              <w:pStyle w:val="Tabletext"/>
              <w:spacing w:before="2" w:after="2"/>
              <w:jc w:val="right"/>
            </w:pPr>
            <w:r>
              <w:t>4.18**</w:t>
            </w:r>
          </w:p>
        </w:tc>
        <w:tc>
          <w:tcPr>
            <w:tcW w:w="1185" w:type="dxa"/>
            <w:tcBorders>
              <w:top w:val="nil"/>
              <w:bottom w:val="nil"/>
            </w:tcBorders>
          </w:tcPr>
          <w:p w:rsidR="00B734E8" w:rsidRDefault="00B734E8" w:rsidP="00B734E8">
            <w:pPr>
              <w:pStyle w:val="Tabletext"/>
              <w:spacing w:before="2" w:after="2"/>
              <w:jc w:val="right"/>
            </w:pPr>
            <w:r>
              <w:t>2.06**</w:t>
            </w:r>
          </w:p>
        </w:tc>
        <w:tc>
          <w:tcPr>
            <w:tcW w:w="1137" w:type="dxa"/>
            <w:tcBorders>
              <w:top w:val="nil"/>
              <w:bottom w:val="nil"/>
            </w:tcBorders>
            <w:shd w:val="clear" w:color="auto" w:fill="auto"/>
          </w:tcPr>
          <w:p w:rsidR="00B734E8" w:rsidRDefault="00B734E8" w:rsidP="00B734E8">
            <w:pPr>
              <w:pStyle w:val="Tabletext"/>
              <w:spacing w:before="2" w:after="2"/>
              <w:jc w:val="right"/>
            </w:pPr>
            <w:r>
              <w:t>3.01**</w:t>
            </w:r>
          </w:p>
        </w:tc>
        <w:tc>
          <w:tcPr>
            <w:tcW w:w="1404" w:type="dxa"/>
            <w:tcBorders>
              <w:top w:val="nil"/>
              <w:bottom w:val="nil"/>
            </w:tcBorders>
          </w:tcPr>
          <w:p w:rsidR="00B734E8" w:rsidRDefault="00B734E8" w:rsidP="00B734E8">
            <w:pPr>
              <w:pStyle w:val="Tabletext"/>
              <w:jc w:val="right"/>
            </w:pPr>
            <w:r>
              <w:t>3.26**</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III</w:t>
            </w:r>
          </w:p>
        </w:tc>
        <w:tc>
          <w:tcPr>
            <w:tcW w:w="1185" w:type="dxa"/>
            <w:tcBorders>
              <w:top w:val="nil"/>
              <w:bottom w:val="nil"/>
            </w:tcBorders>
          </w:tcPr>
          <w:p w:rsidR="00B734E8" w:rsidRDefault="00B734E8" w:rsidP="00B734E8">
            <w:pPr>
              <w:pStyle w:val="Tabletext"/>
              <w:spacing w:before="2" w:after="2"/>
              <w:jc w:val="right"/>
            </w:pPr>
            <w:r>
              <w:t>4.84**</w:t>
            </w:r>
          </w:p>
        </w:tc>
        <w:tc>
          <w:tcPr>
            <w:tcW w:w="1185" w:type="dxa"/>
            <w:tcBorders>
              <w:top w:val="nil"/>
              <w:bottom w:val="nil"/>
            </w:tcBorders>
          </w:tcPr>
          <w:p w:rsidR="00B734E8" w:rsidRDefault="00B734E8" w:rsidP="00B734E8">
            <w:pPr>
              <w:pStyle w:val="Tabletext"/>
              <w:spacing w:before="2" w:after="2"/>
              <w:jc w:val="right"/>
            </w:pPr>
            <w:r>
              <w:t>1.30</w:t>
            </w:r>
          </w:p>
        </w:tc>
        <w:tc>
          <w:tcPr>
            <w:tcW w:w="1137" w:type="dxa"/>
            <w:tcBorders>
              <w:top w:val="nil"/>
              <w:bottom w:val="nil"/>
            </w:tcBorders>
            <w:shd w:val="clear" w:color="auto" w:fill="auto"/>
          </w:tcPr>
          <w:p w:rsidR="00B734E8" w:rsidRDefault="00B734E8" w:rsidP="00B734E8">
            <w:pPr>
              <w:pStyle w:val="Tabletext"/>
              <w:spacing w:before="2" w:after="2"/>
              <w:jc w:val="right"/>
            </w:pPr>
            <w:r>
              <w:t>2.06**</w:t>
            </w:r>
          </w:p>
        </w:tc>
        <w:tc>
          <w:tcPr>
            <w:tcW w:w="1404" w:type="dxa"/>
            <w:tcBorders>
              <w:top w:val="nil"/>
              <w:bottom w:val="nil"/>
            </w:tcBorders>
          </w:tcPr>
          <w:p w:rsidR="00B734E8" w:rsidRDefault="00B734E8" w:rsidP="00B734E8">
            <w:pPr>
              <w:pStyle w:val="Tabletext"/>
              <w:jc w:val="right"/>
            </w:pPr>
            <w:r>
              <w:t>2.54**</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II</w:t>
            </w:r>
          </w:p>
        </w:tc>
        <w:tc>
          <w:tcPr>
            <w:tcW w:w="1185" w:type="dxa"/>
            <w:tcBorders>
              <w:top w:val="nil"/>
              <w:bottom w:val="nil"/>
            </w:tcBorders>
          </w:tcPr>
          <w:p w:rsidR="00B734E8" w:rsidRDefault="00B734E8" w:rsidP="00B734E8">
            <w:pPr>
              <w:pStyle w:val="Tabletext"/>
              <w:spacing w:before="2" w:after="2"/>
              <w:jc w:val="right"/>
            </w:pPr>
            <w:r>
              <w:t>1.53**</w:t>
            </w:r>
          </w:p>
        </w:tc>
        <w:tc>
          <w:tcPr>
            <w:tcW w:w="1185" w:type="dxa"/>
            <w:tcBorders>
              <w:top w:val="nil"/>
              <w:bottom w:val="nil"/>
            </w:tcBorders>
          </w:tcPr>
          <w:p w:rsidR="00B734E8" w:rsidRDefault="00B734E8" w:rsidP="00B734E8">
            <w:pPr>
              <w:pStyle w:val="Tabletext"/>
              <w:spacing w:before="2" w:after="2"/>
              <w:jc w:val="right"/>
            </w:pPr>
            <w:r>
              <w:t>0.97</w:t>
            </w:r>
          </w:p>
        </w:tc>
        <w:tc>
          <w:tcPr>
            <w:tcW w:w="1137" w:type="dxa"/>
            <w:tcBorders>
              <w:top w:val="nil"/>
              <w:bottom w:val="nil"/>
            </w:tcBorders>
            <w:shd w:val="clear" w:color="auto" w:fill="auto"/>
          </w:tcPr>
          <w:p w:rsidR="00B734E8" w:rsidRDefault="00B734E8" w:rsidP="00B734E8">
            <w:pPr>
              <w:pStyle w:val="Tabletext"/>
              <w:spacing w:before="2" w:after="2"/>
              <w:jc w:val="right"/>
            </w:pPr>
            <w:r>
              <w:t>1.70**</w:t>
            </w:r>
          </w:p>
        </w:tc>
        <w:tc>
          <w:tcPr>
            <w:tcW w:w="1404" w:type="dxa"/>
            <w:tcBorders>
              <w:top w:val="nil"/>
              <w:bottom w:val="nil"/>
            </w:tcBorders>
          </w:tcPr>
          <w:p w:rsidR="00B734E8" w:rsidRDefault="00B734E8" w:rsidP="00B734E8">
            <w:pPr>
              <w:pStyle w:val="Tabletext"/>
              <w:jc w:val="right"/>
            </w:pPr>
            <w:r>
              <w:t>1.25*</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w:t>
            </w:r>
          </w:p>
        </w:tc>
        <w:tc>
          <w:tcPr>
            <w:tcW w:w="1185" w:type="dxa"/>
            <w:tcBorders>
              <w:top w:val="nil"/>
              <w:bottom w:val="nil"/>
            </w:tcBorders>
          </w:tcPr>
          <w:p w:rsidR="00B734E8" w:rsidRDefault="00B734E8" w:rsidP="00B734E8">
            <w:pPr>
              <w:pStyle w:val="Tabletext"/>
              <w:spacing w:before="2" w:after="2"/>
              <w:jc w:val="right"/>
            </w:pPr>
            <w:r>
              <w:t>.</w:t>
            </w:r>
          </w:p>
        </w:tc>
        <w:tc>
          <w:tcPr>
            <w:tcW w:w="1185" w:type="dxa"/>
            <w:tcBorders>
              <w:top w:val="nil"/>
              <w:bottom w:val="nil"/>
            </w:tcBorders>
          </w:tcPr>
          <w:p w:rsidR="00B734E8" w:rsidRDefault="00B734E8" w:rsidP="00B734E8">
            <w:pPr>
              <w:pStyle w:val="Tabletext"/>
              <w:spacing w:before="2" w:after="2"/>
              <w:jc w:val="right"/>
            </w:pPr>
            <w:r>
              <w:t>.</w:t>
            </w:r>
          </w:p>
        </w:tc>
        <w:tc>
          <w:tcPr>
            <w:tcW w:w="1137" w:type="dxa"/>
            <w:tcBorders>
              <w:top w:val="nil"/>
              <w:bottom w:val="nil"/>
            </w:tcBorders>
            <w:shd w:val="clear" w:color="auto" w:fill="auto"/>
          </w:tcPr>
          <w:p w:rsidR="00B734E8" w:rsidRDefault="00B734E8" w:rsidP="00B734E8">
            <w:pPr>
              <w:pStyle w:val="Tabletext"/>
              <w:spacing w:before="2" w:after="2"/>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Male</w:t>
            </w:r>
          </w:p>
        </w:tc>
        <w:tc>
          <w:tcPr>
            <w:tcW w:w="1185" w:type="dxa"/>
            <w:tcBorders>
              <w:top w:val="nil"/>
              <w:bottom w:val="nil"/>
            </w:tcBorders>
          </w:tcPr>
          <w:p w:rsidR="00B734E8" w:rsidRDefault="00B734E8" w:rsidP="00B734E8">
            <w:pPr>
              <w:pStyle w:val="Tabletext"/>
              <w:spacing w:before="2" w:after="2"/>
              <w:jc w:val="right"/>
            </w:pPr>
            <w:r>
              <w:t>1.39**</w:t>
            </w:r>
          </w:p>
        </w:tc>
        <w:tc>
          <w:tcPr>
            <w:tcW w:w="1185" w:type="dxa"/>
            <w:tcBorders>
              <w:top w:val="nil"/>
              <w:bottom w:val="nil"/>
            </w:tcBorders>
          </w:tcPr>
          <w:p w:rsidR="00B734E8" w:rsidRDefault="00B734E8" w:rsidP="00B734E8">
            <w:pPr>
              <w:pStyle w:val="Tabletext"/>
              <w:spacing w:before="2" w:after="2"/>
              <w:jc w:val="right"/>
            </w:pPr>
            <w:r>
              <w:t>3.19**</w:t>
            </w:r>
          </w:p>
        </w:tc>
        <w:tc>
          <w:tcPr>
            <w:tcW w:w="1137" w:type="dxa"/>
            <w:tcBorders>
              <w:top w:val="nil"/>
              <w:bottom w:val="nil"/>
            </w:tcBorders>
            <w:shd w:val="clear" w:color="auto" w:fill="auto"/>
          </w:tcPr>
          <w:p w:rsidR="00B734E8" w:rsidRDefault="00B734E8" w:rsidP="00B734E8">
            <w:pPr>
              <w:pStyle w:val="Tabletext"/>
              <w:spacing w:before="2" w:after="2"/>
              <w:jc w:val="right"/>
            </w:pPr>
            <w:r>
              <w:t>2.78**</w:t>
            </w:r>
          </w:p>
        </w:tc>
        <w:tc>
          <w:tcPr>
            <w:tcW w:w="1404" w:type="dxa"/>
            <w:tcBorders>
              <w:top w:val="nil"/>
              <w:bottom w:val="nil"/>
            </w:tcBorders>
          </w:tcPr>
          <w:p w:rsidR="00B734E8" w:rsidRDefault="00B734E8" w:rsidP="00B734E8">
            <w:pPr>
              <w:pStyle w:val="Tabletext"/>
              <w:jc w:val="right"/>
            </w:pPr>
            <w:r>
              <w:t>2.27**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Female</w:t>
            </w:r>
          </w:p>
        </w:tc>
        <w:tc>
          <w:tcPr>
            <w:tcW w:w="1185" w:type="dxa"/>
            <w:tcBorders>
              <w:top w:val="nil"/>
              <w:bottom w:val="nil"/>
            </w:tcBorders>
          </w:tcPr>
          <w:p w:rsidR="00B734E8" w:rsidRDefault="00B734E8" w:rsidP="00B734E8">
            <w:pPr>
              <w:pStyle w:val="Tabletext"/>
              <w:spacing w:before="2" w:after="2"/>
              <w:jc w:val="right"/>
            </w:pPr>
            <w:r>
              <w:t>.</w:t>
            </w:r>
          </w:p>
        </w:tc>
        <w:tc>
          <w:tcPr>
            <w:tcW w:w="1185" w:type="dxa"/>
            <w:tcBorders>
              <w:top w:val="nil"/>
              <w:bottom w:val="nil"/>
            </w:tcBorders>
          </w:tcPr>
          <w:p w:rsidR="00B734E8" w:rsidRDefault="00B734E8" w:rsidP="00B734E8">
            <w:pPr>
              <w:pStyle w:val="Tabletext"/>
              <w:spacing w:before="2" w:after="2"/>
              <w:jc w:val="right"/>
            </w:pPr>
            <w:r>
              <w:t>.</w:t>
            </w:r>
          </w:p>
        </w:tc>
        <w:tc>
          <w:tcPr>
            <w:tcW w:w="1137" w:type="dxa"/>
            <w:tcBorders>
              <w:top w:val="nil"/>
              <w:bottom w:val="nil"/>
            </w:tcBorders>
            <w:shd w:val="clear" w:color="auto" w:fill="auto"/>
          </w:tcPr>
          <w:p w:rsidR="00B734E8" w:rsidRDefault="00B734E8" w:rsidP="00B734E8">
            <w:pPr>
              <w:pStyle w:val="Tabletext"/>
              <w:spacing w:before="2" w:after="2"/>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Society and Culture</w:t>
            </w:r>
          </w:p>
        </w:tc>
        <w:tc>
          <w:tcPr>
            <w:tcW w:w="1185" w:type="dxa"/>
            <w:tcBorders>
              <w:top w:val="nil"/>
              <w:bottom w:val="nil"/>
            </w:tcBorders>
          </w:tcPr>
          <w:p w:rsidR="00B734E8" w:rsidRDefault="00B734E8" w:rsidP="00B734E8">
            <w:pPr>
              <w:pStyle w:val="Tabletext"/>
              <w:spacing w:before="2" w:after="2"/>
              <w:jc w:val="right"/>
            </w:pPr>
            <w:r>
              <w:t>0.30**</w:t>
            </w:r>
          </w:p>
        </w:tc>
        <w:tc>
          <w:tcPr>
            <w:tcW w:w="1185" w:type="dxa"/>
            <w:tcBorders>
              <w:top w:val="nil"/>
              <w:bottom w:val="nil"/>
            </w:tcBorders>
          </w:tcPr>
          <w:p w:rsidR="00B734E8" w:rsidRDefault="00B734E8" w:rsidP="00B734E8">
            <w:pPr>
              <w:pStyle w:val="Tabletext"/>
              <w:spacing w:before="2" w:after="2"/>
              <w:jc w:val="right"/>
            </w:pPr>
            <w:r>
              <w:t>0.34**</w:t>
            </w:r>
          </w:p>
        </w:tc>
        <w:tc>
          <w:tcPr>
            <w:tcW w:w="1137" w:type="dxa"/>
            <w:tcBorders>
              <w:top w:val="nil"/>
              <w:bottom w:val="nil"/>
            </w:tcBorders>
            <w:shd w:val="clear" w:color="auto" w:fill="auto"/>
          </w:tcPr>
          <w:p w:rsidR="00B734E8" w:rsidRDefault="00B734E8" w:rsidP="00B734E8">
            <w:pPr>
              <w:pStyle w:val="Tabletext"/>
              <w:spacing w:before="2" w:after="2"/>
              <w:jc w:val="right"/>
            </w:pPr>
            <w:r>
              <w:t>0.42**</w:t>
            </w:r>
          </w:p>
        </w:tc>
        <w:tc>
          <w:tcPr>
            <w:tcW w:w="1404" w:type="dxa"/>
            <w:tcBorders>
              <w:top w:val="nil"/>
              <w:bottom w:val="nil"/>
            </w:tcBorders>
          </w:tcPr>
          <w:p w:rsidR="00B734E8" w:rsidRDefault="00B734E8" w:rsidP="00B734E8">
            <w:pPr>
              <w:pStyle w:val="Tabletext"/>
              <w:jc w:val="right"/>
            </w:pPr>
            <w:r>
              <w:t>0.32**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Natural and Physical Sciences</w:t>
            </w:r>
          </w:p>
        </w:tc>
        <w:tc>
          <w:tcPr>
            <w:tcW w:w="1185" w:type="dxa"/>
            <w:tcBorders>
              <w:top w:val="nil"/>
              <w:bottom w:val="nil"/>
            </w:tcBorders>
          </w:tcPr>
          <w:p w:rsidR="00B734E8" w:rsidRDefault="00B734E8" w:rsidP="00B734E8">
            <w:pPr>
              <w:pStyle w:val="Tabletext"/>
              <w:spacing w:before="2" w:after="2"/>
              <w:jc w:val="right"/>
            </w:pPr>
            <w:r>
              <w:t>0.18**</w:t>
            </w:r>
          </w:p>
        </w:tc>
        <w:tc>
          <w:tcPr>
            <w:tcW w:w="1185" w:type="dxa"/>
            <w:tcBorders>
              <w:top w:val="nil"/>
              <w:bottom w:val="nil"/>
            </w:tcBorders>
          </w:tcPr>
          <w:p w:rsidR="00B734E8" w:rsidRDefault="00B734E8" w:rsidP="00B734E8">
            <w:pPr>
              <w:pStyle w:val="Tabletext"/>
              <w:spacing w:before="2" w:after="2"/>
              <w:jc w:val="right"/>
            </w:pPr>
            <w:r>
              <w:t>0.45**</w:t>
            </w:r>
          </w:p>
        </w:tc>
        <w:tc>
          <w:tcPr>
            <w:tcW w:w="1137" w:type="dxa"/>
            <w:tcBorders>
              <w:top w:val="nil"/>
              <w:bottom w:val="nil"/>
            </w:tcBorders>
            <w:shd w:val="clear" w:color="auto" w:fill="auto"/>
          </w:tcPr>
          <w:p w:rsidR="00B734E8" w:rsidRDefault="00B734E8" w:rsidP="00B734E8">
            <w:pPr>
              <w:pStyle w:val="Tabletext"/>
              <w:spacing w:before="2" w:after="2"/>
              <w:jc w:val="right"/>
            </w:pPr>
            <w:r>
              <w:t>0.50**</w:t>
            </w:r>
          </w:p>
        </w:tc>
        <w:tc>
          <w:tcPr>
            <w:tcW w:w="1404" w:type="dxa"/>
            <w:tcBorders>
              <w:top w:val="nil"/>
              <w:bottom w:val="nil"/>
            </w:tcBorders>
          </w:tcPr>
          <w:p w:rsidR="00B734E8" w:rsidRDefault="00B734E8" w:rsidP="00B734E8">
            <w:pPr>
              <w:pStyle w:val="Tabletext"/>
              <w:jc w:val="right"/>
            </w:pPr>
            <w:r>
              <w:t>0.29**</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Mixed Field Programs</w:t>
            </w:r>
          </w:p>
        </w:tc>
        <w:tc>
          <w:tcPr>
            <w:tcW w:w="1185" w:type="dxa"/>
            <w:tcBorders>
              <w:top w:val="nil"/>
              <w:bottom w:val="nil"/>
            </w:tcBorders>
          </w:tcPr>
          <w:p w:rsidR="00B734E8" w:rsidRDefault="00B734E8" w:rsidP="00B734E8">
            <w:pPr>
              <w:pStyle w:val="Tabletext"/>
              <w:spacing w:before="2" w:after="2"/>
              <w:jc w:val="right"/>
            </w:pPr>
            <w:r>
              <w:t>0.24**</w:t>
            </w:r>
          </w:p>
        </w:tc>
        <w:tc>
          <w:tcPr>
            <w:tcW w:w="1185" w:type="dxa"/>
            <w:tcBorders>
              <w:top w:val="nil"/>
              <w:bottom w:val="nil"/>
            </w:tcBorders>
          </w:tcPr>
          <w:p w:rsidR="00B734E8" w:rsidRDefault="00B734E8" w:rsidP="00B734E8">
            <w:pPr>
              <w:pStyle w:val="Tabletext"/>
              <w:spacing w:before="2" w:after="2"/>
              <w:jc w:val="right"/>
            </w:pPr>
            <w:r>
              <w:t>0.27**</w:t>
            </w:r>
          </w:p>
        </w:tc>
        <w:tc>
          <w:tcPr>
            <w:tcW w:w="1137" w:type="dxa"/>
            <w:tcBorders>
              <w:top w:val="nil"/>
              <w:bottom w:val="nil"/>
            </w:tcBorders>
            <w:shd w:val="clear" w:color="auto" w:fill="auto"/>
          </w:tcPr>
          <w:p w:rsidR="00B734E8" w:rsidRDefault="00B734E8" w:rsidP="00B734E8">
            <w:pPr>
              <w:pStyle w:val="Tabletext"/>
              <w:spacing w:before="2" w:after="2"/>
              <w:jc w:val="right"/>
            </w:pPr>
            <w:r>
              <w:t>0.28**</w:t>
            </w:r>
          </w:p>
        </w:tc>
        <w:tc>
          <w:tcPr>
            <w:tcW w:w="1404" w:type="dxa"/>
            <w:tcBorders>
              <w:top w:val="nil"/>
              <w:bottom w:val="nil"/>
            </w:tcBorders>
          </w:tcPr>
          <w:p w:rsidR="00B734E8" w:rsidRDefault="00B734E8" w:rsidP="00B734E8">
            <w:pPr>
              <w:pStyle w:val="Tabletext"/>
              <w:jc w:val="right"/>
            </w:pPr>
            <w:r>
              <w:t>0.25**</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Management and Commerce</w:t>
            </w:r>
          </w:p>
        </w:tc>
        <w:tc>
          <w:tcPr>
            <w:tcW w:w="1185" w:type="dxa"/>
            <w:tcBorders>
              <w:top w:val="nil"/>
              <w:bottom w:val="nil"/>
            </w:tcBorders>
          </w:tcPr>
          <w:p w:rsidR="00B734E8" w:rsidRDefault="00B734E8" w:rsidP="00B734E8">
            <w:pPr>
              <w:pStyle w:val="Tabletext"/>
              <w:spacing w:before="2" w:after="2"/>
              <w:jc w:val="right"/>
            </w:pPr>
            <w:r>
              <w:t>0.51**</w:t>
            </w:r>
          </w:p>
        </w:tc>
        <w:tc>
          <w:tcPr>
            <w:tcW w:w="1185" w:type="dxa"/>
            <w:tcBorders>
              <w:top w:val="nil"/>
              <w:bottom w:val="nil"/>
            </w:tcBorders>
          </w:tcPr>
          <w:p w:rsidR="00B734E8" w:rsidRDefault="00B734E8" w:rsidP="00B734E8">
            <w:pPr>
              <w:pStyle w:val="Tabletext"/>
              <w:spacing w:before="2" w:after="2"/>
              <w:jc w:val="right"/>
            </w:pPr>
            <w:r>
              <w:t>0.65**</w:t>
            </w:r>
          </w:p>
        </w:tc>
        <w:tc>
          <w:tcPr>
            <w:tcW w:w="1137" w:type="dxa"/>
            <w:tcBorders>
              <w:top w:val="nil"/>
              <w:bottom w:val="nil"/>
            </w:tcBorders>
            <w:shd w:val="clear" w:color="auto" w:fill="auto"/>
          </w:tcPr>
          <w:p w:rsidR="00B734E8" w:rsidRDefault="00B734E8" w:rsidP="00B734E8">
            <w:pPr>
              <w:pStyle w:val="Tabletext"/>
              <w:spacing w:before="2" w:after="2"/>
              <w:jc w:val="right"/>
            </w:pPr>
            <w:r>
              <w:t>0.73**</w:t>
            </w:r>
          </w:p>
        </w:tc>
        <w:tc>
          <w:tcPr>
            <w:tcW w:w="1404" w:type="dxa"/>
            <w:tcBorders>
              <w:top w:val="nil"/>
              <w:bottom w:val="nil"/>
            </w:tcBorders>
          </w:tcPr>
          <w:p w:rsidR="00B734E8" w:rsidRDefault="00B734E8" w:rsidP="00B734E8">
            <w:pPr>
              <w:pStyle w:val="Tabletext"/>
              <w:jc w:val="right"/>
            </w:pPr>
            <w:r>
              <w:t>0.57**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Information Technology</w:t>
            </w:r>
          </w:p>
        </w:tc>
        <w:tc>
          <w:tcPr>
            <w:tcW w:w="1185" w:type="dxa"/>
            <w:tcBorders>
              <w:top w:val="nil"/>
              <w:bottom w:val="nil"/>
            </w:tcBorders>
          </w:tcPr>
          <w:p w:rsidR="00B734E8" w:rsidRDefault="00B734E8" w:rsidP="00B734E8">
            <w:pPr>
              <w:pStyle w:val="Tabletext"/>
              <w:spacing w:before="2" w:after="2"/>
              <w:jc w:val="right"/>
            </w:pPr>
            <w:r>
              <w:t>0.20**</w:t>
            </w:r>
          </w:p>
        </w:tc>
        <w:tc>
          <w:tcPr>
            <w:tcW w:w="1185" w:type="dxa"/>
            <w:tcBorders>
              <w:top w:val="nil"/>
              <w:bottom w:val="nil"/>
            </w:tcBorders>
          </w:tcPr>
          <w:p w:rsidR="00B734E8" w:rsidRDefault="00B734E8" w:rsidP="00B734E8">
            <w:pPr>
              <w:pStyle w:val="Tabletext"/>
              <w:spacing w:before="2" w:after="2"/>
              <w:jc w:val="right"/>
            </w:pPr>
            <w:r>
              <w:t>0.27**</w:t>
            </w:r>
          </w:p>
        </w:tc>
        <w:tc>
          <w:tcPr>
            <w:tcW w:w="1137" w:type="dxa"/>
            <w:tcBorders>
              <w:top w:val="nil"/>
              <w:bottom w:val="nil"/>
            </w:tcBorders>
            <w:shd w:val="clear" w:color="auto" w:fill="auto"/>
          </w:tcPr>
          <w:p w:rsidR="00B734E8" w:rsidRDefault="00B734E8" w:rsidP="00B734E8">
            <w:pPr>
              <w:pStyle w:val="Tabletext"/>
              <w:spacing w:before="2" w:after="2"/>
              <w:jc w:val="right"/>
            </w:pPr>
            <w:r>
              <w:t>0.36**</w:t>
            </w:r>
          </w:p>
        </w:tc>
        <w:tc>
          <w:tcPr>
            <w:tcW w:w="1404" w:type="dxa"/>
            <w:tcBorders>
              <w:top w:val="nil"/>
              <w:bottom w:val="nil"/>
            </w:tcBorders>
          </w:tcPr>
          <w:p w:rsidR="00B734E8" w:rsidRDefault="00B734E8" w:rsidP="00B734E8">
            <w:pPr>
              <w:pStyle w:val="Tabletext"/>
              <w:jc w:val="right"/>
            </w:pPr>
            <w:r>
              <w:t>0.19**</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Health</w:t>
            </w:r>
          </w:p>
        </w:tc>
        <w:tc>
          <w:tcPr>
            <w:tcW w:w="1185" w:type="dxa"/>
            <w:tcBorders>
              <w:top w:val="nil"/>
              <w:bottom w:val="nil"/>
            </w:tcBorders>
          </w:tcPr>
          <w:p w:rsidR="00B734E8" w:rsidRDefault="00B734E8" w:rsidP="00B734E8">
            <w:pPr>
              <w:pStyle w:val="Tabletext"/>
              <w:spacing w:before="2" w:after="2"/>
              <w:jc w:val="right"/>
            </w:pPr>
            <w:r>
              <w:t>0.38**</w:t>
            </w:r>
          </w:p>
        </w:tc>
        <w:tc>
          <w:tcPr>
            <w:tcW w:w="1185" w:type="dxa"/>
            <w:tcBorders>
              <w:top w:val="nil"/>
              <w:bottom w:val="nil"/>
            </w:tcBorders>
          </w:tcPr>
          <w:p w:rsidR="00B734E8" w:rsidRDefault="00B734E8" w:rsidP="00B734E8">
            <w:pPr>
              <w:pStyle w:val="Tabletext"/>
              <w:spacing w:before="2" w:after="2"/>
              <w:jc w:val="right"/>
            </w:pPr>
            <w:r>
              <w:t>0.56**</w:t>
            </w:r>
          </w:p>
        </w:tc>
        <w:tc>
          <w:tcPr>
            <w:tcW w:w="1137" w:type="dxa"/>
            <w:tcBorders>
              <w:top w:val="nil"/>
              <w:bottom w:val="nil"/>
            </w:tcBorders>
            <w:shd w:val="clear" w:color="auto" w:fill="auto"/>
          </w:tcPr>
          <w:p w:rsidR="00B734E8" w:rsidRDefault="00B734E8" w:rsidP="00B734E8">
            <w:pPr>
              <w:pStyle w:val="Tabletext"/>
              <w:spacing w:before="2" w:after="2"/>
              <w:jc w:val="right"/>
            </w:pPr>
            <w:r>
              <w:t>0.68**</w:t>
            </w:r>
          </w:p>
        </w:tc>
        <w:tc>
          <w:tcPr>
            <w:tcW w:w="1404" w:type="dxa"/>
            <w:tcBorders>
              <w:top w:val="nil"/>
              <w:bottom w:val="nil"/>
            </w:tcBorders>
          </w:tcPr>
          <w:p w:rsidR="00B734E8" w:rsidRDefault="00B734E8" w:rsidP="00B734E8">
            <w:pPr>
              <w:pStyle w:val="Tabletext"/>
              <w:jc w:val="right"/>
            </w:pPr>
            <w:r>
              <w:t>0.56**</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Food, Hospitality and Personal Services</w:t>
            </w:r>
          </w:p>
        </w:tc>
        <w:tc>
          <w:tcPr>
            <w:tcW w:w="1185" w:type="dxa"/>
            <w:tcBorders>
              <w:top w:val="nil"/>
              <w:bottom w:val="nil"/>
            </w:tcBorders>
          </w:tcPr>
          <w:p w:rsidR="00B734E8" w:rsidRDefault="00B734E8" w:rsidP="00B734E8">
            <w:pPr>
              <w:pStyle w:val="Tabletext"/>
              <w:spacing w:before="2" w:after="2"/>
              <w:jc w:val="right"/>
            </w:pPr>
            <w:r>
              <w:t>0.46**</w:t>
            </w:r>
          </w:p>
        </w:tc>
        <w:tc>
          <w:tcPr>
            <w:tcW w:w="1185" w:type="dxa"/>
            <w:tcBorders>
              <w:top w:val="nil"/>
              <w:bottom w:val="nil"/>
            </w:tcBorders>
          </w:tcPr>
          <w:p w:rsidR="00B734E8" w:rsidRDefault="00B734E8" w:rsidP="00B734E8">
            <w:pPr>
              <w:pStyle w:val="Tabletext"/>
              <w:spacing w:before="2" w:after="2"/>
              <w:jc w:val="right"/>
            </w:pPr>
            <w:r>
              <w:t>0.46**</w:t>
            </w:r>
          </w:p>
        </w:tc>
        <w:tc>
          <w:tcPr>
            <w:tcW w:w="1137" w:type="dxa"/>
            <w:tcBorders>
              <w:top w:val="nil"/>
              <w:bottom w:val="nil"/>
            </w:tcBorders>
            <w:shd w:val="clear" w:color="auto" w:fill="auto"/>
          </w:tcPr>
          <w:p w:rsidR="00B734E8" w:rsidRDefault="00B734E8" w:rsidP="00B734E8">
            <w:pPr>
              <w:pStyle w:val="Tabletext"/>
              <w:spacing w:before="2" w:after="2"/>
              <w:jc w:val="right"/>
            </w:pPr>
            <w:r>
              <w:t>0.64**</w:t>
            </w:r>
          </w:p>
        </w:tc>
        <w:tc>
          <w:tcPr>
            <w:tcW w:w="1404" w:type="dxa"/>
            <w:tcBorders>
              <w:top w:val="nil"/>
              <w:bottom w:val="nil"/>
            </w:tcBorders>
          </w:tcPr>
          <w:p w:rsidR="00B734E8" w:rsidRDefault="00B734E8" w:rsidP="00B734E8">
            <w:pPr>
              <w:pStyle w:val="Tabletext"/>
              <w:jc w:val="right"/>
            </w:pPr>
            <w:r>
              <w:t>0.46**</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Engineering and Related Technologies</w:t>
            </w:r>
          </w:p>
        </w:tc>
        <w:tc>
          <w:tcPr>
            <w:tcW w:w="1185" w:type="dxa"/>
            <w:tcBorders>
              <w:top w:val="nil"/>
              <w:bottom w:val="nil"/>
            </w:tcBorders>
          </w:tcPr>
          <w:p w:rsidR="00B734E8" w:rsidRDefault="00B734E8" w:rsidP="00B734E8">
            <w:pPr>
              <w:pStyle w:val="Tabletext"/>
              <w:spacing w:before="2" w:after="2"/>
              <w:jc w:val="right"/>
            </w:pPr>
            <w:r>
              <w:t>1.94**</w:t>
            </w:r>
          </w:p>
        </w:tc>
        <w:tc>
          <w:tcPr>
            <w:tcW w:w="1185" w:type="dxa"/>
            <w:tcBorders>
              <w:top w:val="nil"/>
              <w:bottom w:val="nil"/>
            </w:tcBorders>
          </w:tcPr>
          <w:p w:rsidR="00B734E8" w:rsidRDefault="00B734E8" w:rsidP="00B734E8">
            <w:pPr>
              <w:pStyle w:val="Tabletext"/>
              <w:spacing w:before="2" w:after="2"/>
              <w:jc w:val="right"/>
            </w:pPr>
            <w:r>
              <w:t>1.36**</w:t>
            </w:r>
          </w:p>
        </w:tc>
        <w:tc>
          <w:tcPr>
            <w:tcW w:w="1137" w:type="dxa"/>
            <w:tcBorders>
              <w:top w:val="nil"/>
              <w:bottom w:val="nil"/>
            </w:tcBorders>
            <w:shd w:val="clear" w:color="auto" w:fill="auto"/>
          </w:tcPr>
          <w:p w:rsidR="00B734E8" w:rsidRDefault="00B734E8" w:rsidP="00B734E8">
            <w:pPr>
              <w:pStyle w:val="Tabletext"/>
              <w:spacing w:before="2" w:after="2"/>
              <w:jc w:val="right"/>
            </w:pPr>
            <w:r>
              <w:t>1.13</w:t>
            </w:r>
          </w:p>
        </w:tc>
        <w:tc>
          <w:tcPr>
            <w:tcW w:w="1404" w:type="dxa"/>
            <w:tcBorders>
              <w:top w:val="nil"/>
              <w:bottom w:val="nil"/>
            </w:tcBorders>
          </w:tcPr>
          <w:p w:rsidR="00B734E8" w:rsidRDefault="00B734E8" w:rsidP="00B734E8">
            <w:pPr>
              <w:pStyle w:val="Tabletext"/>
              <w:jc w:val="right"/>
            </w:pPr>
            <w:r>
              <w:t>1.46**</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Education</w:t>
            </w:r>
          </w:p>
        </w:tc>
        <w:tc>
          <w:tcPr>
            <w:tcW w:w="1185" w:type="dxa"/>
            <w:tcBorders>
              <w:top w:val="nil"/>
              <w:bottom w:val="nil"/>
            </w:tcBorders>
          </w:tcPr>
          <w:p w:rsidR="00B734E8" w:rsidRDefault="00B734E8" w:rsidP="00B734E8">
            <w:pPr>
              <w:pStyle w:val="Tabletext"/>
              <w:spacing w:before="2" w:after="2"/>
              <w:jc w:val="right"/>
            </w:pPr>
            <w:r>
              <w:t>0.55*</w:t>
            </w:r>
          </w:p>
        </w:tc>
        <w:tc>
          <w:tcPr>
            <w:tcW w:w="1185" w:type="dxa"/>
            <w:tcBorders>
              <w:top w:val="nil"/>
              <w:bottom w:val="nil"/>
            </w:tcBorders>
          </w:tcPr>
          <w:p w:rsidR="00B734E8" w:rsidRDefault="00B734E8" w:rsidP="00B734E8">
            <w:pPr>
              <w:pStyle w:val="Tabletext"/>
              <w:spacing w:before="2" w:after="2"/>
              <w:jc w:val="right"/>
            </w:pPr>
            <w:r>
              <w:t>0.50**</w:t>
            </w:r>
          </w:p>
        </w:tc>
        <w:tc>
          <w:tcPr>
            <w:tcW w:w="1137" w:type="dxa"/>
            <w:tcBorders>
              <w:top w:val="nil"/>
              <w:bottom w:val="nil"/>
            </w:tcBorders>
            <w:shd w:val="clear" w:color="auto" w:fill="auto"/>
          </w:tcPr>
          <w:p w:rsidR="00B734E8" w:rsidRDefault="00B734E8" w:rsidP="00B734E8">
            <w:pPr>
              <w:pStyle w:val="Tabletext"/>
              <w:spacing w:before="2" w:after="2"/>
              <w:jc w:val="right"/>
            </w:pPr>
            <w:r>
              <w:t>0.57**</w:t>
            </w:r>
          </w:p>
        </w:tc>
        <w:tc>
          <w:tcPr>
            <w:tcW w:w="1404" w:type="dxa"/>
            <w:tcBorders>
              <w:top w:val="nil"/>
              <w:bottom w:val="nil"/>
            </w:tcBorders>
          </w:tcPr>
          <w:p w:rsidR="00B734E8" w:rsidRDefault="00B734E8" w:rsidP="00B734E8">
            <w:pPr>
              <w:pStyle w:val="Tabletext"/>
              <w:jc w:val="right"/>
            </w:pPr>
            <w:r>
              <w:t>0.52**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Creative Arts</w:t>
            </w:r>
          </w:p>
        </w:tc>
        <w:tc>
          <w:tcPr>
            <w:tcW w:w="1185" w:type="dxa"/>
            <w:tcBorders>
              <w:top w:val="nil"/>
              <w:bottom w:val="nil"/>
            </w:tcBorders>
          </w:tcPr>
          <w:p w:rsidR="00B734E8" w:rsidRDefault="00B734E8" w:rsidP="00B734E8">
            <w:pPr>
              <w:pStyle w:val="Tabletext"/>
              <w:spacing w:before="2" w:after="2"/>
              <w:jc w:val="right"/>
            </w:pPr>
            <w:r>
              <w:t>0.12**</w:t>
            </w:r>
          </w:p>
        </w:tc>
        <w:tc>
          <w:tcPr>
            <w:tcW w:w="1185" w:type="dxa"/>
            <w:tcBorders>
              <w:top w:val="nil"/>
              <w:bottom w:val="nil"/>
            </w:tcBorders>
          </w:tcPr>
          <w:p w:rsidR="00B734E8" w:rsidRDefault="00B734E8" w:rsidP="00B734E8">
            <w:pPr>
              <w:pStyle w:val="Tabletext"/>
              <w:spacing w:before="2" w:after="2"/>
              <w:jc w:val="right"/>
            </w:pPr>
            <w:r>
              <w:t>0.13**</w:t>
            </w:r>
          </w:p>
        </w:tc>
        <w:tc>
          <w:tcPr>
            <w:tcW w:w="1137" w:type="dxa"/>
            <w:tcBorders>
              <w:top w:val="nil"/>
              <w:bottom w:val="nil"/>
            </w:tcBorders>
            <w:shd w:val="clear" w:color="auto" w:fill="auto"/>
          </w:tcPr>
          <w:p w:rsidR="00B734E8" w:rsidRDefault="00B734E8" w:rsidP="00B734E8">
            <w:pPr>
              <w:pStyle w:val="Tabletext"/>
              <w:spacing w:before="2" w:after="2"/>
              <w:jc w:val="right"/>
            </w:pPr>
            <w:r>
              <w:t>0.23**</w:t>
            </w:r>
          </w:p>
        </w:tc>
        <w:tc>
          <w:tcPr>
            <w:tcW w:w="1404" w:type="dxa"/>
            <w:tcBorders>
              <w:top w:val="nil"/>
              <w:bottom w:val="nil"/>
            </w:tcBorders>
          </w:tcPr>
          <w:p w:rsidR="00B734E8" w:rsidRDefault="00B734E8" w:rsidP="00B734E8">
            <w:pPr>
              <w:pStyle w:val="Tabletext"/>
              <w:jc w:val="right"/>
            </w:pPr>
            <w:r>
              <w:t>0.11**</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Architecture and Building</w:t>
            </w:r>
          </w:p>
        </w:tc>
        <w:tc>
          <w:tcPr>
            <w:tcW w:w="1185" w:type="dxa"/>
            <w:tcBorders>
              <w:top w:val="nil"/>
              <w:bottom w:val="nil"/>
            </w:tcBorders>
          </w:tcPr>
          <w:p w:rsidR="00B734E8" w:rsidRDefault="00B734E8" w:rsidP="00B734E8">
            <w:pPr>
              <w:pStyle w:val="Tabletext"/>
              <w:spacing w:before="2" w:after="2"/>
              <w:jc w:val="right"/>
            </w:pPr>
            <w:r>
              <w:t>1.88**</w:t>
            </w:r>
          </w:p>
        </w:tc>
        <w:tc>
          <w:tcPr>
            <w:tcW w:w="1185" w:type="dxa"/>
            <w:tcBorders>
              <w:top w:val="nil"/>
              <w:bottom w:val="nil"/>
            </w:tcBorders>
          </w:tcPr>
          <w:p w:rsidR="00B734E8" w:rsidRDefault="00B734E8" w:rsidP="00B734E8">
            <w:pPr>
              <w:pStyle w:val="Tabletext"/>
              <w:spacing w:before="2" w:after="2"/>
              <w:jc w:val="right"/>
            </w:pPr>
            <w:r>
              <w:t>1.10</w:t>
            </w:r>
          </w:p>
        </w:tc>
        <w:tc>
          <w:tcPr>
            <w:tcW w:w="1137" w:type="dxa"/>
            <w:tcBorders>
              <w:top w:val="nil"/>
              <w:bottom w:val="nil"/>
            </w:tcBorders>
            <w:shd w:val="clear" w:color="auto" w:fill="auto"/>
          </w:tcPr>
          <w:p w:rsidR="00B734E8" w:rsidRDefault="00B734E8" w:rsidP="00B734E8">
            <w:pPr>
              <w:pStyle w:val="Tabletext"/>
              <w:spacing w:before="2" w:after="2"/>
              <w:jc w:val="right"/>
            </w:pPr>
            <w:r>
              <w:t>1.16</w:t>
            </w:r>
          </w:p>
        </w:tc>
        <w:tc>
          <w:tcPr>
            <w:tcW w:w="1404" w:type="dxa"/>
            <w:tcBorders>
              <w:top w:val="nil"/>
              <w:bottom w:val="nil"/>
            </w:tcBorders>
          </w:tcPr>
          <w:p w:rsidR="00B734E8" w:rsidRDefault="00B734E8" w:rsidP="00B734E8">
            <w:pPr>
              <w:pStyle w:val="Tabletext"/>
              <w:jc w:val="right"/>
            </w:pPr>
            <w:r>
              <w:t>1.44**</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Agriculture, Environmental and Related Studies</w:t>
            </w:r>
          </w:p>
        </w:tc>
        <w:tc>
          <w:tcPr>
            <w:tcW w:w="1185" w:type="dxa"/>
            <w:tcBorders>
              <w:top w:val="nil"/>
              <w:bottom w:val="nil"/>
            </w:tcBorders>
          </w:tcPr>
          <w:p w:rsidR="00B734E8" w:rsidRDefault="00B734E8" w:rsidP="00B734E8">
            <w:pPr>
              <w:pStyle w:val="Tabletext"/>
              <w:spacing w:before="2" w:after="2"/>
              <w:jc w:val="right"/>
            </w:pPr>
            <w:r>
              <w:t>.</w:t>
            </w:r>
          </w:p>
        </w:tc>
        <w:tc>
          <w:tcPr>
            <w:tcW w:w="1185" w:type="dxa"/>
            <w:tcBorders>
              <w:top w:val="nil"/>
              <w:bottom w:val="nil"/>
            </w:tcBorders>
          </w:tcPr>
          <w:p w:rsidR="00B734E8" w:rsidRDefault="00B734E8" w:rsidP="00B734E8">
            <w:pPr>
              <w:pStyle w:val="Tabletext"/>
              <w:spacing w:before="2" w:after="2"/>
              <w:jc w:val="right"/>
            </w:pPr>
            <w:r>
              <w:t>.</w:t>
            </w:r>
          </w:p>
        </w:tc>
        <w:tc>
          <w:tcPr>
            <w:tcW w:w="1137" w:type="dxa"/>
            <w:tcBorders>
              <w:top w:val="nil"/>
              <w:bottom w:val="nil"/>
            </w:tcBorders>
            <w:shd w:val="clear" w:color="auto" w:fill="auto"/>
          </w:tcPr>
          <w:p w:rsidR="00B734E8" w:rsidRDefault="00B734E8" w:rsidP="00B734E8">
            <w:pPr>
              <w:pStyle w:val="Tabletext"/>
              <w:spacing w:before="2" w:after="2"/>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Unemployed before training</w:t>
            </w:r>
          </w:p>
        </w:tc>
        <w:tc>
          <w:tcPr>
            <w:tcW w:w="1185" w:type="dxa"/>
            <w:tcBorders>
              <w:top w:val="nil"/>
              <w:bottom w:val="nil"/>
            </w:tcBorders>
          </w:tcPr>
          <w:p w:rsidR="00B734E8" w:rsidRDefault="00B734E8" w:rsidP="00B734E8">
            <w:pPr>
              <w:pStyle w:val="Tabletext"/>
              <w:spacing w:before="2" w:after="2"/>
              <w:jc w:val="right"/>
            </w:pPr>
            <w:r>
              <w:t>0.40**</w:t>
            </w:r>
          </w:p>
        </w:tc>
        <w:tc>
          <w:tcPr>
            <w:tcW w:w="1185" w:type="dxa"/>
            <w:tcBorders>
              <w:top w:val="nil"/>
              <w:bottom w:val="nil"/>
            </w:tcBorders>
          </w:tcPr>
          <w:p w:rsidR="00B734E8" w:rsidRDefault="00B734E8" w:rsidP="00B734E8">
            <w:pPr>
              <w:pStyle w:val="Tabletext"/>
              <w:spacing w:before="2" w:after="2"/>
              <w:jc w:val="right"/>
            </w:pPr>
            <w:r>
              <w:t>0.15**</w:t>
            </w:r>
          </w:p>
        </w:tc>
        <w:tc>
          <w:tcPr>
            <w:tcW w:w="1137" w:type="dxa"/>
            <w:tcBorders>
              <w:top w:val="nil"/>
              <w:bottom w:val="nil"/>
            </w:tcBorders>
            <w:shd w:val="clear" w:color="auto" w:fill="auto"/>
          </w:tcPr>
          <w:p w:rsidR="00B734E8" w:rsidRDefault="00B734E8" w:rsidP="00B734E8">
            <w:pPr>
              <w:pStyle w:val="Tabletext"/>
              <w:spacing w:before="2" w:after="2"/>
              <w:jc w:val="right"/>
            </w:pPr>
            <w:r>
              <w:t>0.11**</w:t>
            </w:r>
          </w:p>
        </w:tc>
        <w:tc>
          <w:tcPr>
            <w:tcW w:w="1404" w:type="dxa"/>
            <w:tcBorders>
              <w:top w:val="nil"/>
              <w:bottom w:val="nil"/>
            </w:tcBorders>
          </w:tcPr>
          <w:p w:rsidR="00B734E8" w:rsidRDefault="00B734E8" w:rsidP="00B734E8">
            <w:pPr>
              <w:pStyle w:val="Tabletext"/>
              <w:jc w:val="right"/>
            </w:pPr>
            <w:r>
              <w:t>0.22**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Not in labour force before training</w:t>
            </w:r>
          </w:p>
        </w:tc>
        <w:tc>
          <w:tcPr>
            <w:tcW w:w="1185" w:type="dxa"/>
            <w:tcBorders>
              <w:top w:val="nil"/>
              <w:bottom w:val="nil"/>
            </w:tcBorders>
          </w:tcPr>
          <w:p w:rsidR="00B734E8" w:rsidRDefault="00B734E8" w:rsidP="00B734E8">
            <w:pPr>
              <w:pStyle w:val="Tabletext"/>
              <w:spacing w:before="2" w:after="2"/>
              <w:jc w:val="right"/>
            </w:pPr>
            <w:r>
              <w:t>0.33**</w:t>
            </w:r>
          </w:p>
        </w:tc>
        <w:tc>
          <w:tcPr>
            <w:tcW w:w="1185" w:type="dxa"/>
            <w:tcBorders>
              <w:top w:val="nil"/>
              <w:bottom w:val="nil"/>
            </w:tcBorders>
          </w:tcPr>
          <w:p w:rsidR="00B734E8" w:rsidRDefault="00B734E8" w:rsidP="00B734E8">
            <w:pPr>
              <w:pStyle w:val="Tabletext"/>
              <w:spacing w:before="2" w:after="2"/>
              <w:jc w:val="right"/>
            </w:pPr>
            <w:r>
              <w:t>0.11**</w:t>
            </w:r>
          </w:p>
        </w:tc>
        <w:tc>
          <w:tcPr>
            <w:tcW w:w="1137" w:type="dxa"/>
            <w:tcBorders>
              <w:top w:val="nil"/>
              <w:bottom w:val="nil"/>
            </w:tcBorders>
            <w:shd w:val="clear" w:color="auto" w:fill="auto"/>
          </w:tcPr>
          <w:p w:rsidR="00B734E8" w:rsidRDefault="00B734E8" w:rsidP="00B734E8">
            <w:pPr>
              <w:pStyle w:val="Tabletext"/>
              <w:spacing w:before="2" w:after="2"/>
              <w:jc w:val="right"/>
            </w:pPr>
            <w:r>
              <w:t>0.06**</w:t>
            </w:r>
          </w:p>
        </w:tc>
        <w:tc>
          <w:tcPr>
            <w:tcW w:w="1404" w:type="dxa"/>
            <w:tcBorders>
              <w:top w:val="nil"/>
              <w:bottom w:val="nil"/>
            </w:tcBorders>
          </w:tcPr>
          <w:p w:rsidR="00B734E8" w:rsidRDefault="00B734E8" w:rsidP="00B734E8">
            <w:pPr>
              <w:pStyle w:val="Tabletext"/>
              <w:jc w:val="right"/>
            </w:pPr>
            <w:r>
              <w:t>0.18**</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Not Employed (NFI) before training</w:t>
            </w:r>
          </w:p>
        </w:tc>
        <w:tc>
          <w:tcPr>
            <w:tcW w:w="1185" w:type="dxa"/>
            <w:tcBorders>
              <w:top w:val="nil"/>
              <w:bottom w:val="nil"/>
            </w:tcBorders>
          </w:tcPr>
          <w:p w:rsidR="00B734E8" w:rsidRDefault="00B734E8" w:rsidP="00B734E8">
            <w:pPr>
              <w:pStyle w:val="Tabletext"/>
              <w:spacing w:before="2" w:after="2"/>
              <w:jc w:val="right"/>
            </w:pPr>
            <w:r>
              <w:t>0.53**</w:t>
            </w:r>
          </w:p>
        </w:tc>
        <w:tc>
          <w:tcPr>
            <w:tcW w:w="1185" w:type="dxa"/>
            <w:tcBorders>
              <w:top w:val="nil"/>
              <w:bottom w:val="nil"/>
            </w:tcBorders>
          </w:tcPr>
          <w:p w:rsidR="00B734E8" w:rsidRDefault="00B734E8" w:rsidP="00B734E8">
            <w:pPr>
              <w:pStyle w:val="Tabletext"/>
              <w:spacing w:before="2" w:after="2"/>
              <w:jc w:val="right"/>
            </w:pPr>
            <w:r>
              <w:t>0.09**</w:t>
            </w:r>
          </w:p>
        </w:tc>
        <w:tc>
          <w:tcPr>
            <w:tcW w:w="1137" w:type="dxa"/>
            <w:tcBorders>
              <w:top w:val="nil"/>
              <w:bottom w:val="nil"/>
            </w:tcBorders>
            <w:shd w:val="clear" w:color="auto" w:fill="auto"/>
          </w:tcPr>
          <w:p w:rsidR="00B734E8" w:rsidRDefault="00B734E8" w:rsidP="00B734E8">
            <w:pPr>
              <w:pStyle w:val="Tabletext"/>
              <w:spacing w:before="2" w:after="2"/>
              <w:jc w:val="right"/>
            </w:pPr>
            <w:r>
              <w:t>0.12**</w:t>
            </w:r>
          </w:p>
        </w:tc>
        <w:tc>
          <w:tcPr>
            <w:tcW w:w="1404" w:type="dxa"/>
            <w:tcBorders>
              <w:top w:val="nil"/>
              <w:bottom w:val="nil"/>
            </w:tcBorders>
          </w:tcPr>
          <w:p w:rsidR="00B734E8" w:rsidRDefault="00B734E8" w:rsidP="00B734E8">
            <w:pPr>
              <w:pStyle w:val="Tabletext"/>
              <w:jc w:val="right"/>
            </w:pPr>
            <w:r>
              <w:t>0.22**</w:t>
            </w:r>
          </w:p>
        </w:tc>
      </w:tr>
      <w:tr w:rsidR="00B734E8">
        <w:trPr>
          <w:trHeight w:val="67"/>
        </w:trPr>
        <w:tc>
          <w:tcPr>
            <w:tcW w:w="3931" w:type="dxa"/>
            <w:tcBorders>
              <w:top w:val="nil"/>
              <w:bottom w:val="single" w:sz="4" w:space="0" w:color="auto"/>
            </w:tcBorders>
            <w:shd w:val="clear" w:color="auto" w:fill="auto"/>
          </w:tcPr>
          <w:p w:rsidR="00B734E8" w:rsidRDefault="00B734E8" w:rsidP="00B734E8">
            <w:pPr>
              <w:pStyle w:val="Tabletext"/>
              <w:spacing w:before="2" w:after="2"/>
            </w:pPr>
            <w:r>
              <w:t>Employed before training</w:t>
            </w:r>
          </w:p>
        </w:tc>
        <w:tc>
          <w:tcPr>
            <w:tcW w:w="1185" w:type="dxa"/>
            <w:tcBorders>
              <w:top w:val="nil"/>
              <w:bottom w:val="single" w:sz="4" w:space="0" w:color="auto"/>
            </w:tcBorders>
          </w:tcPr>
          <w:p w:rsidR="00B734E8" w:rsidRDefault="00B734E8" w:rsidP="00B734E8">
            <w:pPr>
              <w:pStyle w:val="Tabletext"/>
              <w:spacing w:before="2" w:after="2"/>
              <w:jc w:val="right"/>
            </w:pPr>
            <w:r>
              <w:t>.</w:t>
            </w:r>
          </w:p>
        </w:tc>
        <w:tc>
          <w:tcPr>
            <w:tcW w:w="1185" w:type="dxa"/>
            <w:tcBorders>
              <w:top w:val="nil"/>
              <w:bottom w:val="single" w:sz="4" w:space="0" w:color="auto"/>
            </w:tcBorders>
          </w:tcPr>
          <w:p w:rsidR="00B734E8" w:rsidRDefault="00B734E8" w:rsidP="00B734E8">
            <w:pPr>
              <w:pStyle w:val="Tabletext"/>
              <w:spacing w:before="2" w:after="2"/>
              <w:jc w:val="right"/>
            </w:pPr>
            <w:r>
              <w:t>.</w:t>
            </w:r>
          </w:p>
        </w:tc>
        <w:tc>
          <w:tcPr>
            <w:tcW w:w="1137" w:type="dxa"/>
            <w:tcBorders>
              <w:top w:val="nil"/>
              <w:bottom w:val="single" w:sz="4" w:space="0" w:color="auto"/>
            </w:tcBorders>
            <w:shd w:val="clear" w:color="auto" w:fill="auto"/>
          </w:tcPr>
          <w:p w:rsidR="00B734E8" w:rsidRDefault="00B734E8" w:rsidP="00B734E8">
            <w:pPr>
              <w:pStyle w:val="Tabletext"/>
              <w:spacing w:before="2" w:after="2"/>
              <w:jc w:val="right"/>
            </w:pPr>
            <w:r>
              <w:t>.</w:t>
            </w:r>
          </w:p>
        </w:tc>
        <w:tc>
          <w:tcPr>
            <w:tcW w:w="1404" w:type="dxa"/>
            <w:tcBorders>
              <w:top w:val="nil"/>
              <w:bottom w:val="single" w:sz="4" w:space="0" w:color="auto"/>
            </w:tcBorders>
          </w:tcPr>
          <w:p w:rsidR="00B734E8" w:rsidRDefault="00B734E8" w:rsidP="00B734E8">
            <w:pPr>
              <w:pStyle w:val="Tabletext"/>
              <w:jc w:val="right"/>
            </w:pPr>
            <w:r>
              <w:t>.</w:t>
            </w:r>
          </w:p>
        </w:tc>
      </w:tr>
    </w:tbl>
    <w:p w:rsidR="00B734E8" w:rsidRDefault="00B734E8" w:rsidP="00B734E8">
      <w:pPr>
        <w:pStyle w:val="Source"/>
      </w:pPr>
      <w:r>
        <w:t>Source</w:t>
      </w:r>
      <w:r>
        <w:tab/>
        <w:t>NCVER (2011)</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Pr="00E848B4" w:rsidRDefault="007222D1" w:rsidP="00B734E8">
      <w:pPr>
        <w:pStyle w:val="Heading2"/>
      </w:pPr>
      <w:r>
        <w:br w:type="page"/>
      </w:r>
      <w:bookmarkStart w:id="51" w:name="_Toc370312757"/>
      <w:r w:rsidR="00B734E8" w:rsidRPr="00E848B4">
        <w:lastRenderedPageBreak/>
        <w:t>Model for being in study after training</w:t>
      </w:r>
      <w:bookmarkEnd w:id="51"/>
    </w:p>
    <w:p w:rsidR="00B734E8" w:rsidRPr="00E848B4" w:rsidRDefault="00B734E8" w:rsidP="00B734E8">
      <w:pPr>
        <w:pStyle w:val="tabletitle"/>
      </w:pPr>
      <w:bookmarkStart w:id="52" w:name="_Toc370312723"/>
      <w:r w:rsidRPr="00E848B4">
        <w:t xml:space="preserve">Table </w:t>
      </w:r>
      <w:r>
        <w:t>20</w:t>
      </w:r>
      <w:r w:rsidRPr="00E848B4">
        <w:tab/>
        <w:t>Model fit, R-square, and odds ratio results for regression model of in study six months after training, all ages and split by broad age group</w:t>
      </w:r>
      <w:bookmarkEnd w:id="52"/>
    </w:p>
    <w:tbl>
      <w:tblPr>
        <w:tblW w:w="8842" w:type="dxa"/>
        <w:tblInd w:w="103" w:type="dxa"/>
        <w:tblBorders>
          <w:top w:val="single" w:sz="4" w:space="0" w:color="auto"/>
          <w:bottom w:val="single" w:sz="4" w:space="0" w:color="auto"/>
          <w:insideH w:val="single" w:sz="4" w:space="0" w:color="auto"/>
        </w:tblBorders>
        <w:tblLayout w:type="fixed"/>
        <w:tblLook w:val="0000"/>
      </w:tblPr>
      <w:tblGrid>
        <w:gridCol w:w="4116"/>
        <w:gridCol w:w="1134"/>
        <w:gridCol w:w="1134"/>
        <w:gridCol w:w="996"/>
        <w:gridCol w:w="1462"/>
      </w:tblGrid>
      <w:tr w:rsidR="008E220D" w:rsidTr="008E220D">
        <w:trPr>
          <w:trHeight w:val="255"/>
          <w:tblHeader/>
        </w:trPr>
        <w:tc>
          <w:tcPr>
            <w:tcW w:w="4116" w:type="dxa"/>
            <w:tcBorders>
              <w:top w:val="single" w:sz="4" w:space="0" w:color="auto"/>
              <w:bottom w:val="nil"/>
            </w:tcBorders>
            <w:shd w:val="clear" w:color="auto" w:fill="auto"/>
            <w:vAlign w:val="center"/>
          </w:tcPr>
          <w:p w:rsidR="00B734E8" w:rsidRPr="00893D5C" w:rsidRDefault="00B734E8" w:rsidP="00B734E8">
            <w:pPr>
              <w:pStyle w:val="Tablehead1"/>
              <w:spacing w:before="2" w:after="2"/>
            </w:pPr>
            <w:r>
              <w:t>Parameter</w:t>
            </w:r>
          </w:p>
        </w:tc>
        <w:tc>
          <w:tcPr>
            <w:tcW w:w="1134"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15–24</w:t>
            </w:r>
          </w:p>
        </w:tc>
        <w:tc>
          <w:tcPr>
            <w:tcW w:w="1134"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25–44</w:t>
            </w:r>
          </w:p>
        </w:tc>
        <w:tc>
          <w:tcPr>
            <w:tcW w:w="996" w:type="dxa"/>
            <w:tcBorders>
              <w:top w:val="single" w:sz="4" w:space="0" w:color="auto"/>
              <w:bottom w:val="nil"/>
            </w:tcBorders>
            <w:shd w:val="clear" w:color="auto" w:fill="auto"/>
            <w:vAlign w:val="center"/>
          </w:tcPr>
          <w:p w:rsidR="00B734E8" w:rsidRPr="00893D5C" w:rsidRDefault="00B734E8" w:rsidP="00B734E8">
            <w:pPr>
              <w:pStyle w:val="Tablehead1"/>
              <w:spacing w:before="2" w:after="2"/>
              <w:jc w:val="right"/>
              <w:rPr>
                <w:bCs/>
              </w:rPr>
            </w:pPr>
            <w:r>
              <w:rPr>
                <w:bCs/>
              </w:rPr>
              <w:t>Age 45+</w:t>
            </w:r>
          </w:p>
        </w:tc>
        <w:tc>
          <w:tcPr>
            <w:tcW w:w="1462" w:type="dxa"/>
            <w:tcBorders>
              <w:top w:val="single" w:sz="4" w:space="0" w:color="auto"/>
              <w:bottom w:val="nil"/>
            </w:tcBorders>
          </w:tcPr>
          <w:p w:rsidR="00B734E8" w:rsidRDefault="00B734E8" w:rsidP="00B734E8">
            <w:pPr>
              <w:pStyle w:val="Tablehead1"/>
              <w:spacing w:before="2" w:after="2"/>
              <w:jc w:val="right"/>
              <w:rPr>
                <w:bCs/>
              </w:rPr>
            </w:pPr>
            <w:r>
              <w:rPr>
                <w:bCs/>
              </w:rPr>
              <w:t>All ages</w:t>
            </w:r>
          </w:p>
        </w:tc>
      </w:tr>
      <w:tr w:rsidR="008E220D" w:rsidRPr="00716B88" w:rsidTr="008E220D">
        <w:trPr>
          <w:trHeight w:val="255"/>
        </w:trPr>
        <w:tc>
          <w:tcPr>
            <w:tcW w:w="4116" w:type="dxa"/>
            <w:tcBorders>
              <w:top w:val="single" w:sz="4" w:space="0" w:color="auto"/>
              <w:bottom w:val="nil"/>
            </w:tcBorders>
            <w:shd w:val="clear" w:color="auto" w:fill="auto"/>
            <w:vAlign w:val="center"/>
          </w:tcPr>
          <w:p w:rsidR="00B734E8" w:rsidRPr="00893D5C" w:rsidRDefault="00B734E8" w:rsidP="00B734E8">
            <w:pPr>
              <w:pStyle w:val="Tabletext"/>
              <w:spacing w:before="2" w:after="2"/>
            </w:pPr>
            <w:r>
              <w:t>Likelihood ratio</w:t>
            </w:r>
          </w:p>
        </w:tc>
        <w:tc>
          <w:tcPr>
            <w:tcW w:w="1134" w:type="dxa"/>
            <w:tcBorders>
              <w:top w:val="single" w:sz="4" w:space="0" w:color="auto"/>
              <w:bottom w:val="nil"/>
            </w:tcBorders>
          </w:tcPr>
          <w:p w:rsidR="00B734E8" w:rsidRPr="00716B88" w:rsidRDefault="009B4F3F" w:rsidP="00B734E8">
            <w:pPr>
              <w:pStyle w:val="Tabletext"/>
              <w:jc w:val="right"/>
            </w:pPr>
            <w:r>
              <w:t>9243.96</w:t>
            </w:r>
            <w:r w:rsidR="00B734E8">
              <w:t>**</w:t>
            </w:r>
          </w:p>
        </w:tc>
        <w:tc>
          <w:tcPr>
            <w:tcW w:w="1134" w:type="dxa"/>
            <w:tcBorders>
              <w:top w:val="single" w:sz="4" w:space="0" w:color="auto"/>
              <w:bottom w:val="nil"/>
            </w:tcBorders>
          </w:tcPr>
          <w:p w:rsidR="00B734E8" w:rsidRPr="00716B88" w:rsidRDefault="009B4F3F" w:rsidP="00B734E8">
            <w:pPr>
              <w:pStyle w:val="Tabletext"/>
              <w:jc w:val="right"/>
            </w:pPr>
            <w:r>
              <w:t>5213.52</w:t>
            </w:r>
            <w:r w:rsidR="00B734E8">
              <w:t>**</w:t>
            </w:r>
          </w:p>
        </w:tc>
        <w:tc>
          <w:tcPr>
            <w:tcW w:w="996" w:type="dxa"/>
            <w:tcBorders>
              <w:top w:val="single" w:sz="4" w:space="0" w:color="auto"/>
              <w:bottom w:val="nil"/>
            </w:tcBorders>
            <w:shd w:val="clear" w:color="auto" w:fill="auto"/>
          </w:tcPr>
          <w:p w:rsidR="00B734E8" w:rsidRPr="00716B88" w:rsidRDefault="009B4F3F" w:rsidP="00B734E8">
            <w:pPr>
              <w:pStyle w:val="Tabletext"/>
              <w:jc w:val="right"/>
            </w:pPr>
            <w:r>
              <w:t>3644.24</w:t>
            </w:r>
          </w:p>
        </w:tc>
        <w:tc>
          <w:tcPr>
            <w:tcW w:w="1462" w:type="dxa"/>
            <w:tcBorders>
              <w:top w:val="single" w:sz="4" w:space="0" w:color="auto"/>
              <w:bottom w:val="nil"/>
            </w:tcBorders>
          </w:tcPr>
          <w:p w:rsidR="00B734E8" w:rsidRPr="00716B88" w:rsidRDefault="009B4F3F" w:rsidP="00B734E8">
            <w:pPr>
              <w:pStyle w:val="Tabletext"/>
              <w:jc w:val="right"/>
            </w:pPr>
            <w:r>
              <w:t>17664.64</w:t>
            </w:r>
          </w:p>
        </w:tc>
      </w:tr>
      <w:tr w:rsidR="008E220D" w:rsidTr="008E220D">
        <w:trPr>
          <w:trHeight w:val="255"/>
        </w:trPr>
        <w:tc>
          <w:tcPr>
            <w:tcW w:w="4116" w:type="dxa"/>
            <w:tcBorders>
              <w:top w:val="nil"/>
              <w:bottom w:val="nil"/>
            </w:tcBorders>
            <w:shd w:val="clear" w:color="auto" w:fill="auto"/>
            <w:vAlign w:val="center"/>
          </w:tcPr>
          <w:p w:rsidR="00B734E8" w:rsidRPr="00893D5C" w:rsidRDefault="00B734E8" w:rsidP="00B734E8">
            <w:pPr>
              <w:pStyle w:val="Tabletext"/>
              <w:spacing w:before="2" w:after="2"/>
            </w:pPr>
            <w:r>
              <w:t>R-square</w:t>
            </w:r>
          </w:p>
        </w:tc>
        <w:tc>
          <w:tcPr>
            <w:tcW w:w="1134" w:type="dxa"/>
            <w:tcBorders>
              <w:top w:val="nil"/>
              <w:bottom w:val="nil"/>
            </w:tcBorders>
          </w:tcPr>
          <w:p w:rsidR="00B734E8" w:rsidRDefault="00B734E8" w:rsidP="00B734E8">
            <w:pPr>
              <w:pStyle w:val="Tabletext"/>
              <w:jc w:val="right"/>
            </w:pPr>
            <w:r>
              <w:t>0.3</w:t>
            </w:r>
            <w:r w:rsidR="009B4F3F">
              <w:t>6</w:t>
            </w:r>
          </w:p>
        </w:tc>
        <w:tc>
          <w:tcPr>
            <w:tcW w:w="1134" w:type="dxa"/>
            <w:tcBorders>
              <w:top w:val="nil"/>
              <w:bottom w:val="nil"/>
            </w:tcBorders>
          </w:tcPr>
          <w:p w:rsidR="00B734E8" w:rsidRDefault="00B734E8" w:rsidP="00B734E8">
            <w:pPr>
              <w:pStyle w:val="Tabletext"/>
              <w:jc w:val="right"/>
            </w:pPr>
            <w:r>
              <w:t>0.</w:t>
            </w:r>
            <w:r w:rsidR="009B4F3F">
              <w:t>21</w:t>
            </w:r>
          </w:p>
        </w:tc>
        <w:tc>
          <w:tcPr>
            <w:tcW w:w="996" w:type="dxa"/>
            <w:tcBorders>
              <w:top w:val="nil"/>
              <w:bottom w:val="nil"/>
            </w:tcBorders>
            <w:shd w:val="clear" w:color="auto" w:fill="auto"/>
          </w:tcPr>
          <w:p w:rsidR="00B734E8" w:rsidRDefault="00B734E8" w:rsidP="00B734E8">
            <w:pPr>
              <w:pStyle w:val="Tabletext"/>
              <w:jc w:val="right"/>
            </w:pPr>
            <w:r>
              <w:t>0.1</w:t>
            </w:r>
            <w:r w:rsidR="009B4F3F">
              <w:t>9</w:t>
            </w:r>
          </w:p>
        </w:tc>
        <w:tc>
          <w:tcPr>
            <w:tcW w:w="1462" w:type="dxa"/>
            <w:tcBorders>
              <w:top w:val="nil"/>
              <w:bottom w:val="nil"/>
            </w:tcBorders>
          </w:tcPr>
          <w:p w:rsidR="00B734E8" w:rsidRDefault="00B734E8" w:rsidP="00B734E8">
            <w:pPr>
              <w:pStyle w:val="Tabletext"/>
              <w:jc w:val="right"/>
            </w:pPr>
            <w:r>
              <w:t>0.2</w:t>
            </w:r>
            <w:r w:rsidR="009B4F3F">
              <w:t>6</w:t>
            </w:r>
          </w:p>
        </w:tc>
      </w:tr>
      <w:tr w:rsidR="008E220D" w:rsidTr="008E220D">
        <w:trPr>
          <w:trHeight w:val="255"/>
        </w:trPr>
        <w:tc>
          <w:tcPr>
            <w:tcW w:w="4116"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134" w:type="dxa"/>
            <w:tcBorders>
              <w:top w:val="nil"/>
              <w:bottom w:val="nil"/>
            </w:tcBorders>
          </w:tcPr>
          <w:p w:rsidR="00B734E8" w:rsidRDefault="00B734E8" w:rsidP="00B734E8">
            <w:pPr>
              <w:pStyle w:val="Tablehead2"/>
            </w:pPr>
          </w:p>
        </w:tc>
        <w:tc>
          <w:tcPr>
            <w:tcW w:w="1134" w:type="dxa"/>
            <w:tcBorders>
              <w:top w:val="nil"/>
              <w:bottom w:val="nil"/>
            </w:tcBorders>
          </w:tcPr>
          <w:p w:rsidR="00B734E8" w:rsidRDefault="00B734E8" w:rsidP="00B734E8">
            <w:pPr>
              <w:pStyle w:val="Tablehead2"/>
            </w:pPr>
          </w:p>
        </w:tc>
        <w:tc>
          <w:tcPr>
            <w:tcW w:w="996" w:type="dxa"/>
            <w:tcBorders>
              <w:top w:val="nil"/>
              <w:bottom w:val="nil"/>
            </w:tcBorders>
            <w:shd w:val="clear" w:color="auto" w:fill="auto"/>
          </w:tcPr>
          <w:p w:rsidR="00B734E8" w:rsidRDefault="00B734E8" w:rsidP="00B734E8">
            <w:pPr>
              <w:pStyle w:val="Tablehead2"/>
            </w:pPr>
          </w:p>
        </w:tc>
        <w:tc>
          <w:tcPr>
            <w:tcW w:w="1462" w:type="dxa"/>
            <w:tcBorders>
              <w:top w:val="nil"/>
              <w:bottom w:val="nil"/>
            </w:tcBorders>
          </w:tcPr>
          <w:p w:rsidR="00B734E8" w:rsidRDefault="00B734E8" w:rsidP="00B734E8">
            <w:pPr>
              <w:pStyle w:val="Tablehead2"/>
            </w:pPr>
          </w:p>
        </w:tc>
      </w:tr>
      <w:tr w:rsidR="008E220D" w:rsidTr="008E220D">
        <w:trPr>
          <w:trHeight w:val="255"/>
        </w:trPr>
        <w:tc>
          <w:tcPr>
            <w:tcW w:w="4116" w:type="dxa"/>
            <w:tcBorders>
              <w:top w:val="nil"/>
              <w:bottom w:val="nil"/>
            </w:tcBorders>
            <w:shd w:val="clear" w:color="auto" w:fill="auto"/>
            <w:vAlign w:val="center"/>
          </w:tcPr>
          <w:p w:rsidR="00B734E8" w:rsidRPr="00893D5C" w:rsidRDefault="00B734E8" w:rsidP="00B734E8">
            <w:pPr>
              <w:pStyle w:val="Tabletext"/>
              <w:spacing w:before="2" w:after="2"/>
            </w:pPr>
            <w:r>
              <w:t>Intercept</w:t>
            </w:r>
          </w:p>
        </w:tc>
        <w:tc>
          <w:tcPr>
            <w:tcW w:w="1134" w:type="dxa"/>
            <w:tcBorders>
              <w:top w:val="nil"/>
              <w:bottom w:val="nil"/>
            </w:tcBorders>
          </w:tcPr>
          <w:p w:rsidR="00B734E8" w:rsidRDefault="00B734E8" w:rsidP="00B734E8">
            <w:pPr>
              <w:pStyle w:val="Tabletext"/>
              <w:jc w:val="right"/>
            </w:pPr>
            <w:r>
              <w:t>0.</w:t>
            </w:r>
            <w:r w:rsidR="00205BBE">
              <w:t>60</w:t>
            </w:r>
            <w:r>
              <w:t>**</w:t>
            </w:r>
          </w:p>
        </w:tc>
        <w:tc>
          <w:tcPr>
            <w:tcW w:w="1134" w:type="dxa"/>
            <w:tcBorders>
              <w:top w:val="nil"/>
              <w:bottom w:val="nil"/>
            </w:tcBorders>
          </w:tcPr>
          <w:p w:rsidR="00B734E8" w:rsidRDefault="00B734E8" w:rsidP="00B734E8">
            <w:pPr>
              <w:pStyle w:val="Tabletext"/>
              <w:jc w:val="right"/>
            </w:pPr>
            <w:r>
              <w:t>0.3</w:t>
            </w:r>
            <w:r w:rsidR="001C5188">
              <w:t>7</w:t>
            </w:r>
            <w:r>
              <w:t>**</w:t>
            </w:r>
          </w:p>
        </w:tc>
        <w:tc>
          <w:tcPr>
            <w:tcW w:w="996" w:type="dxa"/>
            <w:tcBorders>
              <w:top w:val="nil"/>
              <w:bottom w:val="nil"/>
            </w:tcBorders>
            <w:shd w:val="clear" w:color="auto" w:fill="auto"/>
          </w:tcPr>
          <w:p w:rsidR="00B734E8" w:rsidRDefault="00B734E8" w:rsidP="00B734E8">
            <w:pPr>
              <w:pStyle w:val="Tabletext"/>
              <w:jc w:val="right"/>
            </w:pPr>
            <w:r>
              <w:t>0.</w:t>
            </w:r>
            <w:r w:rsidR="001C5188">
              <w:t>23</w:t>
            </w:r>
            <w:r>
              <w:t>**</w:t>
            </w:r>
          </w:p>
        </w:tc>
        <w:tc>
          <w:tcPr>
            <w:tcW w:w="1462" w:type="dxa"/>
            <w:tcBorders>
              <w:top w:val="nil"/>
              <w:bottom w:val="nil"/>
            </w:tcBorders>
          </w:tcPr>
          <w:p w:rsidR="00B734E8" w:rsidRDefault="00B734E8" w:rsidP="00B734E8">
            <w:pPr>
              <w:pStyle w:val="Tabletext"/>
              <w:jc w:val="right"/>
            </w:pPr>
            <w:r>
              <w:t>0.</w:t>
            </w:r>
            <w:r w:rsidR="000854FB">
              <w:t>35</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 xml:space="preserve">Diplomas and above </w:t>
            </w:r>
          </w:p>
        </w:tc>
        <w:tc>
          <w:tcPr>
            <w:tcW w:w="1134" w:type="dxa"/>
            <w:tcBorders>
              <w:top w:val="nil"/>
              <w:bottom w:val="nil"/>
            </w:tcBorders>
          </w:tcPr>
          <w:p w:rsidR="00B734E8" w:rsidRDefault="00B734E8" w:rsidP="00B734E8">
            <w:pPr>
              <w:pStyle w:val="Tabletext"/>
              <w:jc w:val="right"/>
            </w:pPr>
            <w:r>
              <w:t>0.</w:t>
            </w:r>
            <w:r w:rsidR="00205BBE">
              <w:t>86</w:t>
            </w:r>
          </w:p>
        </w:tc>
        <w:tc>
          <w:tcPr>
            <w:tcW w:w="1134" w:type="dxa"/>
            <w:tcBorders>
              <w:top w:val="nil"/>
              <w:bottom w:val="nil"/>
            </w:tcBorders>
          </w:tcPr>
          <w:p w:rsidR="00B734E8" w:rsidRDefault="00B734E8" w:rsidP="00B734E8">
            <w:pPr>
              <w:pStyle w:val="Tabletext"/>
              <w:jc w:val="right"/>
            </w:pPr>
            <w:r>
              <w:t>1.</w:t>
            </w:r>
            <w:r w:rsidR="001C5188">
              <w:t>02</w:t>
            </w:r>
          </w:p>
        </w:tc>
        <w:tc>
          <w:tcPr>
            <w:tcW w:w="996" w:type="dxa"/>
            <w:tcBorders>
              <w:top w:val="nil"/>
              <w:bottom w:val="nil"/>
            </w:tcBorders>
            <w:shd w:val="clear" w:color="auto" w:fill="auto"/>
          </w:tcPr>
          <w:p w:rsidR="00B734E8" w:rsidRDefault="00B734E8" w:rsidP="00B734E8">
            <w:pPr>
              <w:pStyle w:val="Tabletext"/>
              <w:jc w:val="right"/>
            </w:pPr>
            <w:r>
              <w:t>1.</w:t>
            </w:r>
            <w:r w:rsidR="001C5188">
              <w:t>27</w:t>
            </w:r>
            <w:r>
              <w:t>*</w:t>
            </w:r>
          </w:p>
        </w:tc>
        <w:tc>
          <w:tcPr>
            <w:tcW w:w="1462" w:type="dxa"/>
            <w:tcBorders>
              <w:top w:val="nil"/>
              <w:bottom w:val="nil"/>
            </w:tcBorders>
          </w:tcPr>
          <w:p w:rsidR="00B734E8" w:rsidRDefault="00B734E8" w:rsidP="00B734E8">
            <w:pPr>
              <w:pStyle w:val="Tabletext"/>
              <w:jc w:val="right"/>
            </w:pPr>
            <w:r>
              <w:t>1.</w:t>
            </w:r>
            <w:r w:rsidR="000854FB">
              <w:t>03</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Certificate IV</w:t>
            </w:r>
          </w:p>
        </w:tc>
        <w:tc>
          <w:tcPr>
            <w:tcW w:w="1134" w:type="dxa"/>
            <w:tcBorders>
              <w:top w:val="nil"/>
              <w:bottom w:val="nil"/>
            </w:tcBorders>
          </w:tcPr>
          <w:p w:rsidR="00B734E8" w:rsidRDefault="00B734E8" w:rsidP="00B734E8">
            <w:pPr>
              <w:pStyle w:val="Tabletext"/>
              <w:jc w:val="right"/>
            </w:pPr>
            <w:r>
              <w:t>1.</w:t>
            </w:r>
            <w:r w:rsidR="00205BBE">
              <w:t>05</w:t>
            </w:r>
          </w:p>
        </w:tc>
        <w:tc>
          <w:tcPr>
            <w:tcW w:w="1134" w:type="dxa"/>
            <w:tcBorders>
              <w:top w:val="nil"/>
              <w:bottom w:val="nil"/>
            </w:tcBorders>
          </w:tcPr>
          <w:p w:rsidR="00B734E8" w:rsidRDefault="001C5188" w:rsidP="00B734E8">
            <w:pPr>
              <w:pStyle w:val="Tabletext"/>
              <w:jc w:val="right"/>
            </w:pPr>
            <w:r>
              <w:t>0.99</w:t>
            </w:r>
          </w:p>
        </w:tc>
        <w:tc>
          <w:tcPr>
            <w:tcW w:w="996" w:type="dxa"/>
            <w:tcBorders>
              <w:top w:val="nil"/>
              <w:bottom w:val="nil"/>
            </w:tcBorders>
            <w:shd w:val="clear" w:color="auto" w:fill="auto"/>
          </w:tcPr>
          <w:p w:rsidR="00B734E8" w:rsidRDefault="00B734E8" w:rsidP="00B734E8">
            <w:pPr>
              <w:pStyle w:val="Tabletext"/>
              <w:jc w:val="right"/>
            </w:pPr>
            <w:r>
              <w:t>1.</w:t>
            </w:r>
            <w:r w:rsidR="001C5188">
              <w:t>21</w:t>
            </w:r>
          </w:p>
        </w:tc>
        <w:tc>
          <w:tcPr>
            <w:tcW w:w="1462" w:type="dxa"/>
            <w:tcBorders>
              <w:top w:val="nil"/>
              <w:bottom w:val="nil"/>
            </w:tcBorders>
          </w:tcPr>
          <w:p w:rsidR="00B734E8" w:rsidRDefault="00B734E8" w:rsidP="00B734E8">
            <w:pPr>
              <w:pStyle w:val="Tabletext"/>
              <w:jc w:val="right"/>
            </w:pPr>
            <w:r>
              <w:t>1.</w:t>
            </w:r>
            <w:r w:rsidR="000854FB">
              <w:t>04</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Certificate III</w:t>
            </w:r>
          </w:p>
        </w:tc>
        <w:tc>
          <w:tcPr>
            <w:tcW w:w="1134" w:type="dxa"/>
            <w:tcBorders>
              <w:top w:val="nil"/>
              <w:bottom w:val="nil"/>
            </w:tcBorders>
          </w:tcPr>
          <w:p w:rsidR="00B734E8" w:rsidRDefault="00B734E8" w:rsidP="00B734E8">
            <w:pPr>
              <w:pStyle w:val="Tabletext"/>
              <w:jc w:val="right"/>
            </w:pPr>
            <w:r>
              <w:t>0.</w:t>
            </w:r>
            <w:r w:rsidR="00205BBE">
              <w:t>72**</w:t>
            </w:r>
          </w:p>
        </w:tc>
        <w:tc>
          <w:tcPr>
            <w:tcW w:w="1134" w:type="dxa"/>
            <w:tcBorders>
              <w:top w:val="nil"/>
              <w:bottom w:val="nil"/>
            </w:tcBorders>
          </w:tcPr>
          <w:p w:rsidR="00B734E8" w:rsidRDefault="00B734E8" w:rsidP="00B734E8">
            <w:pPr>
              <w:pStyle w:val="Tabletext"/>
              <w:jc w:val="right"/>
            </w:pPr>
            <w:r>
              <w:t>0.9</w:t>
            </w:r>
            <w:r w:rsidR="001C5188">
              <w:t>3</w:t>
            </w:r>
          </w:p>
        </w:tc>
        <w:tc>
          <w:tcPr>
            <w:tcW w:w="996" w:type="dxa"/>
            <w:tcBorders>
              <w:top w:val="nil"/>
              <w:bottom w:val="nil"/>
            </w:tcBorders>
            <w:shd w:val="clear" w:color="auto" w:fill="auto"/>
          </w:tcPr>
          <w:p w:rsidR="00B734E8" w:rsidRDefault="00B734E8" w:rsidP="00B734E8">
            <w:pPr>
              <w:pStyle w:val="Tabletext"/>
              <w:jc w:val="right"/>
            </w:pPr>
            <w:r>
              <w:t>1.0</w:t>
            </w:r>
            <w:r w:rsidR="001C5188">
              <w:t>3</w:t>
            </w:r>
          </w:p>
        </w:tc>
        <w:tc>
          <w:tcPr>
            <w:tcW w:w="1462" w:type="dxa"/>
            <w:tcBorders>
              <w:top w:val="nil"/>
              <w:bottom w:val="nil"/>
            </w:tcBorders>
          </w:tcPr>
          <w:p w:rsidR="00B734E8" w:rsidRDefault="00B734E8" w:rsidP="00B734E8">
            <w:pPr>
              <w:pStyle w:val="Tabletext"/>
              <w:jc w:val="right"/>
            </w:pPr>
            <w:r>
              <w:t>0.9</w:t>
            </w:r>
            <w:r w:rsidR="000854FB">
              <w:t>0</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Certificate II</w:t>
            </w:r>
          </w:p>
        </w:tc>
        <w:tc>
          <w:tcPr>
            <w:tcW w:w="1134" w:type="dxa"/>
            <w:tcBorders>
              <w:top w:val="nil"/>
              <w:bottom w:val="nil"/>
            </w:tcBorders>
          </w:tcPr>
          <w:p w:rsidR="00B734E8" w:rsidRDefault="00B734E8" w:rsidP="00205BBE">
            <w:pPr>
              <w:pStyle w:val="Tabletext"/>
              <w:jc w:val="right"/>
            </w:pPr>
            <w:r>
              <w:t>1.</w:t>
            </w:r>
            <w:r w:rsidR="00205BBE">
              <w:t>25</w:t>
            </w:r>
          </w:p>
        </w:tc>
        <w:tc>
          <w:tcPr>
            <w:tcW w:w="1134" w:type="dxa"/>
            <w:tcBorders>
              <w:top w:val="nil"/>
              <w:bottom w:val="nil"/>
            </w:tcBorders>
          </w:tcPr>
          <w:p w:rsidR="00B734E8" w:rsidRDefault="00B734E8" w:rsidP="00B734E8">
            <w:pPr>
              <w:pStyle w:val="Tabletext"/>
              <w:jc w:val="right"/>
            </w:pPr>
            <w:r>
              <w:t>1.0</w:t>
            </w:r>
            <w:r w:rsidR="001C5188">
              <w:t>3</w:t>
            </w:r>
          </w:p>
        </w:tc>
        <w:tc>
          <w:tcPr>
            <w:tcW w:w="996" w:type="dxa"/>
            <w:tcBorders>
              <w:top w:val="nil"/>
              <w:bottom w:val="nil"/>
            </w:tcBorders>
            <w:shd w:val="clear" w:color="auto" w:fill="auto"/>
          </w:tcPr>
          <w:p w:rsidR="00B734E8" w:rsidRDefault="00B734E8" w:rsidP="00B734E8">
            <w:pPr>
              <w:pStyle w:val="Tabletext"/>
              <w:jc w:val="right"/>
            </w:pPr>
            <w:r>
              <w:t>1.</w:t>
            </w:r>
            <w:r w:rsidR="001C5188">
              <w:t>09</w:t>
            </w:r>
          </w:p>
        </w:tc>
        <w:tc>
          <w:tcPr>
            <w:tcW w:w="1462" w:type="dxa"/>
            <w:tcBorders>
              <w:top w:val="nil"/>
              <w:bottom w:val="nil"/>
            </w:tcBorders>
          </w:tcPr>
          <w:p w:rsidR="00B734E8" w:rsidRDefault="00B734E8" w:rsidP="00B734E8">
            <w:pPr>
              <w:pStyle w:val="Tabletext"/>
              <w:jc w:val="right"/>
            </w:pPr>
            <w:r>
              <w:t>1.</w:t>
            </w:r>
            <w:r w:rsidR="000854FB">
              <w:t>28</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Certificate I</w:t>
            </w:r>
          </w:p>
        </w:tc>
        <w:tc>
          <w:tcPr>
            <w:tcW w:w="1134" w:type="dxa"/>
            <w:tcBorders>
              <w:top w:val="nil"/>
              <w:bottom w:val="nil"/>
            </w:tcBorders>
          </w:tcPr>
          <w:p w:rsidR="00B734E8" w:rsidRDefault="00B734E8" w:rsidP="00B734E8">
            <w:pPr>
              <w:pStyle w:val="Tabletext"/>
              <w:jc w:val="right"/>
            </w:pPr>
            <w:r>
              <w:t>.</w:t>
            </w:r>
          </w:p>
        </w:tc>
        <w:tc>
          <w:tcPr>
            <w:tcW w:w="1134" w:type="dxa"/>
            <w:tcBorders>
              <w:top w:val="nil"/>
              <w:bottom w:val="nil"/>
            </w:tcBorders>
          </w:tcPr>
          <w:p w:rsidR="00B734E8" w:rsidRDefault="00B734E8" w:rsidP="00B734E8">
            <w:pPr>
              <w:pStyle w:val="Tabletext"/>
              <w:jc w:val="right"/>
            </w:pPr>
            <w:r>
              <w:t>.</w:t>
            </w:r>
          </w:p>
        </w:tc>
        <w:tc>
          <w:tcPr>
            <w:tcW w:w="996" w:type="dxa"/>
            <w:tcBorders>
              <w:top w:val="nil"/>
              <w:bottom w:val="nil"/>
            </w:tcBorders>
            <w:shd w:val="clear" w:color="auto" w:fill="auto"/>
          </w:tcPr>
          <w:p w:rsidR="00B734E8" w:rsidRDefault="00B734E8" w:rsidP="00B734E8">
            <w:pPr>
              <w:pStyle w:val="Tabletext"/>
              <w:jc w:val="right"/>
            </w:pPr>
            <w:r>
              <w:t>.</w:t>
            </w:r>
          </w:p>
        </w:tc>
        <w:tc>
          <w:tcPr>
            <w:tcW w:w="1462" w:type="dxa"/>
            <w:tcBorders>
              <w:top w:val="nil"/>
              <w:bottom w:val="nil"/>
            </w:tcBorders>
          </w:tcPr>
          <w:p w:rsidR="00B734E8" w:rsidRDefault="00B734E8" w:rsidP="00B734E8">
            <w:pPr>
              <w:pStyle w:val="Tabletext"/>
              <w:jc w:val="right"/>
            </w:pP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Male</w:t>
            </w:r>
          </w:p>
        </w:tc>
        <w:tc>
          <w:tcPr>
            <w:tcW w:w="1134" w:type="dxa"/>
            <w:tcBorders>
              <w:top w:val="nil"/>
              <w:bottom w:val="nil"/>
            </w:tcBorders>
          </w:tcPr>
          <w:p w:rsidR="00B734E8" w:rsidRDefault="00B734E8" w:rsidP="00B734E8">
            <w:pPr>
              <w:pStyle w:val="Tabletext"/>
              <w:jc w:val="right"/>
            </w:pPr>
            <w:r>
              <w:t>0.8</w:t>
            </w:r>
            <w:r w:rsidR="00205BBE">
              <w:t>4</w:t>
            </w:r>
            <w:r>
              <w:t>**</w:t>
            </w:r>
          </w:p>
        </w:tc>
        <w:tc>
          <w:tcPr>
            <w:tcW w:w="1134" w:type="dxa"/>
            <w:tcBorders>
              <w:top w:val="nil"/>
              <w:bottom w:val="nil"/>
            </w:tcBorders>
          </w:tcPr>
          <w:p w:rsidR="00B734E8" w:rsidRDefault="00B734E8" w:rsidP="00B734E8">
            <w:pPr>
              <w:pStyle w:val="Tabletext"/>
              <w:jc w:val="right"/>
            </w:pPr>
            <w:r>
              <w:t>0.8</w:t>
            </w:r>
            <w:r w:rsidR="001C5188">
              <w:t>8</w:t>
            </w:r>
            <w:r>
              <w:t>**</w:t>
            </w:r>
          </w:p>
        </w:tc>
        <w:tc>
          <w:tcPr>
            <w:tcW w:w="996" w:type="dxa"/>
            <w:tcBorders>
              <w:top w:val="nil"/>
              <w:bottom w:val="nil"/>
            </w:tcBorders>
            <w:shd w:val="clear" w:color="auto" w:fill="auto"/>
          </w:tcPr>
          <w:p w:rsidR="00B734E8" w:rsidRDefault="00B734E8" w:rsidP="00B734E8">
            <w:pPr>
              <w:pStyle w:val="Tabletext"/>
              <w:jc w:val="right"/>
            </w:pPr>
            <w:r>
              <w:t>0.8</w:t>
            </w:r>
            <w:r w:rsidR="001C5188">
              <w:t>3</w:t>
            </w:r>
            <w:r>
              <w:t>**</w:t>
            </w:r>
          </w:p>
        </w:tc>
        <w:tc>
          <w:tcPr>
            <w:tcW w:w="1462" w:type="dxa"/>
            <w:tcBorders>
              <w:top w:val="nil"/>
              <w:bottom w:val="nil"/>
            </w:tcBorders>
          </w:tcPr>
          <w:p w:rsidR="00B734E8" w:rsidRDefault="00B734E8" w:rsidP="00B734E8">
            <w:pPr>
              <w:pStyle w:val="Tabletext"/>
              <w:jc w:val="right"/>
            </w:pPr>
            <w:r>
              <w:t>0.8</w:t>
            </w:r>
            <w:r w:rsidR="000854FB">
              <w:t>6</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Female</w:t>
            </w:r>
          </w:p>
        </w:tc>
        <w:tc>
          <w:tcPr>
            <w:tcW w:w="1134" w:type="dxa"/>
            <w:tcBorders>
              <w:top w:val="nil"/>
              <w:bottom w:val="nil"/>
            </w:tcBorders>
          </w:tcPr>
          <w:p w:rsidR="00B734E8" w:rsidRDefault="00B734E8" w:rsidP="00B734E8">
            <w:pPr>
              <w:pStyle w:val="Tabletext"/>
              <w:jc w:val="right"/>
            </w:pPr>
            <w:r>
              <w:t>.</w:t>
            </w:r>
          </w:p>
        </w:tc>
        <w:tc>
          <w:tcPr>
            <w:tcW w:w="1134" w:type="dxa"/>
            <w:tcBorders>
              <w:top w:val="nil"/>
              <w:bottom w:val="nil"/>
            </w:tcBorders>
          </w:tcPr>
          <w:p w:rsidR="00B734E8" w:rsidRDefault="00B734E8" w:rsidP="00B734E8">
            <w:pPr>
              <w:pStyle w:val="Tabletext"/>
              <w:jc w:val="right"/>
            </w:pPr>
            <w:r>
              <w:t>.</w:t>
            </w:r>
          </w:p>
        </w:tc>
        <w:tc>
          <w:tcPr>
            <w:tcW w:w="996" w:type="dxa"/>
            <w:tcBorders>
              <w:top w:val="nil"/>
              <w:bottom w:val="nil"/>
            </w:tcBorders>
            <w:shd w:val="clear" w:color="auto" w:fill="auto"/>
          </w:tcPr>
          <w:p w:rsidR="00B734E8" w:rsidRDefault="00B734E8" w:rsidP="00B734E8">
            <w:pPr>
              <w:pStyle w:val="Tabletext"/>
              <w:jc w:val="right"/>
            </w:pPr>
            <w:r>
              <w:t>.</w:t>
            </w:r>
          </w:p>
        </w:tc>
        <w:tc>
          <w:tcPr>
            <w:tcW w:w="1462" w:type="dxa"/>
            <w:tcBorders>
              <w:top w:val="nil"/>
              <w:bottom w:val="nil"/>
            </w:tcBorders>
          </w:tcPr>
          <w:p w:rsidR="00B734E8" w:rsidRDefault="00B734E8" w:rsidP="00B734E8">
            <w:pPr>
              <w:pStyle w:val="Tabletext"/>
              <w:jc w:val="right"/>
            </w:pP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Society and Culture</w:t>
            </w:r>
          </w:p>
        </w:tc>
        <w:tc>
          <w:tcPr>
            <w:tcW w:w="1134" w:type="dxa"/>
            <w:tcBorders>
              <w:top w:val="nil"/>
              <w:bottom w:val="nil"/>
            </w:tcBorders>
          </w:tcPr>
          <w:p w:rsidR="00B734E8" w:rsidRDefault="00B734E8" w:rsidP="00B734E8">
            <w:pPr>
              <w:pStyle w:val="Tabletext"/>
              <w:jc w:val="right"/>
            </w:pPr>
            <w:r>
              <w:t>1.</w:t>
            </w:r>
            <w:r w:rsidR="00205BBE">
              <w:t>79</w:t>
            </w:r>
            <w:r>
              <w:t>**</w:t>
            </w:r>
          </w:p>
        </w:tc>
        <w:tc>
          <w:tcPr>
            <w:tcW w:w="1134" w:type="dxa"/>
            <w:tcBorders>
              <w:top w:val="nil"/>
              <w:bottom w:val="nil"/>
            </w:tcBorders>
          </w:tcPr>
          <w:p w:rsidR="00B734E8" w:rsidRDefault="00B734E8" w:rsidP="001C5188">
            <w:pPr>
              <w:pStyle w:val="Tabletext"/>
              <w:jc w:val="right"/>
            </w:pPr>
            <w:r>
              <w:t>1.5</w:t>
            </w:r>
            <w:r w:rsidR="001C5188">
              <w:t>5</w:t>
            </w:r>
            <w:r>
              <w:t>**</w:t>
            </w:r>
          </w:p>
        </w:tc>
        <w:tc>
          <w:tcPr>
            <w:tcW w:w="996" w:type="dxa"/>
            <w:tcBorders>
              <w:top w:val="nil"/>
              <w:bottom w:val="nil"/>
            </w:tcBorders>
            <w:shd w:val="clear" w:color="auto" w:fill="auto"/>
          </w:tcPr>
          <w:p w:rsidR="00B734E8" w:rsidRDefault="00B734E8" w:rsidP="00B734E8">
            <w:pPr>
              <w:pStyle w:val="Tabletext"/>
              <w:jc w:val="right"/>
            </w:pPr>
            <w:r>
              <w:t>1.4</w:t>
            </w:r>
            <w:r w:rsidR="001C5188">
              <w:t>2</w:t>
            </w:r>
            <w:r>
              <w:t>**</w:t>
            </w:r>
          </w:p>
        </w:tc>
        <w:tc>
          <w:tcPr>
            <w:tcW w:w="1462" w:type="dxa"/>
            <w:tcBorders>
              <w:top w:val="nil"/>
              <w:bottom w:val="nil"/>
            </w:tcBorders>
          </w:tcPr>
          <w:p w:rsidR="00B734E8" w:rsidRDefault="00B734E8" w:rsidP="00B734E8">
            <w:pPr>
              <w:pStyle w:val="Tabletext"/>
              <w:jc w:val="right"/>
            </w:pPr>
            <w:r>
              <w:t>1.6</w:t>
            </w:r>
            <w:r w:rsidR="005E4365">
              <w:t>1</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Natural and Physical Sciences</w:t>
            </w:r>
          </w:p>
        </w:tc>
        <w:tc>
          <w:tcPr>
            <w:tcW w:w="1134" w:type="dxa"/>
            <w:tcBorders>
              <w:top w:val="nil"/>
              <w:bottom w:val="nil"/>
            </w:tcBorders>
          </w:tcPr>
          <w:p w:rsidR="00B734E8" w:rsidRDefault="00B734E8" w:rsidP="00B734E8">
            <w:pPr>
              <w:pStyle w:val="Tabletext"/>
              <w:jc w:val="right"/>
            </w:pPr>
            <w:r>
              <w:t>1.</w:t>
            </w:r>
            <w:r w:rsidR="00205BBE">
              <w:t>44</w:t>
            </w:r>
          </w:p>
        </w:tc>
        <w:tc>
          <w:tcPr>
            <w:tcW w:w="1134" w:type="dxa"/>
            <w:tcBorders>
              <w:top w:val="nil"/>
              <w:bottom w:val="nil"/>
            </w:tcBorders>
          </w:tcPr>
          <w:p w:rsidR="00B734E8" w:rsidRDefault="00B734E8" w:rsidP="00B734E8">
            <w:pPr>
              <w:pStyle w:val="Tabletext"/>
              <w:jc w:val="right"/>
            </w:pPr>
            <w:r>
              <w:t>1.3</w:t>
            </w:r>
            <w:r w:rsidR="001C5188">
              <w:t>5</w:t>
            </w:r>
          </w:p>
        </w:tc>
        <w:tc>
          <w:tcPr>
            <w:tcW w:w="996" w:type="dxa"/>
            <w:tcBorders>
              <w:top w:val="nil"/>
              <w:bottom w:val="nil"/>
            </w:tcBorders>
            <w:shd w:val="clear" w:color="auto" w:fill="auto"/>
          </w:tcPr>
          <w:p w:rsidR="00B734E8" w:rsidRDefault="00B734E8" w:rsidP="00B734E8">
            <w:pPr>
              <w:pStyle w:val="Tabletext"/>
              <w:jc w:val="right"/>
            </w:pPr>
            <w:r>
              <w:t>1.1</w:t>
            </w:r>
            <w:r w:rsidR="001C5188">
              <w:t>3</w:t>
            </w:r>
          </w:p>
        </w:tc>
        <w:tc>
          <w:tcPr>
            <w:tcW w:w="1462" w:type="dxa"/>
            <w:tcBorders>
              <w:top w:val="nil"/>
              <w:bottom w:val="nil"/>
            </w:tcBorders>
          </w:tcPr>
          <w:p w:rsidR="00B734E8" w:rsidRDefault="00B734E8" w:rsidP="00B734E8">
            <w:pPr>
              <w:pStyle w:val="Tabletext"/>
              <w:jc w:val="right"/>
            </w:pPr>
            <w:r>
              <w:t>1.</w:t>
            </w:r>
            <w:r w:rsidR="005E4365">
              <w:t>47</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Mixed Field Programs</w:t>
            </w:r>
          </w:p>
        </w:tc>
        <w:tc>
          <w:tcPr>
            <w:tcW w:w="1134" w:type="dxa"/>
            <w:tcBorders>
              <w:top w:val="nil"/>
              <w:bottom w:val="nil"/>
            </w:tcBorders>
          </w:tcPr>
          <w:p w:rsidR="00B734E8" w:rsidRDefault="00B734E8" w:rsidP="00B734E8">
            <w:pPr>
              <w:pStyle w:val="Tabletext"/>
              <w:jc w:val="right"/>
            </w:pPr>
            <w:r>
              <w:t>1.6</w:t>
            </w:r>
            <w:r w:rsidR="00205BBE">
              <w:t>9</w:t>
            </w:r>
            <w:r>
              <w:t>**</w:t>
            </w:r>
          </w:p>
        </w:tc>
        <w:tc>
          <w:tcPr>
            <w:tcW w:w="1134" w:type="dxa"/>
            <w:tcBorders>
              <w:top w:val="nil"/>
              <w:bottom w:val="nil"/>
            </w:tcBorders>
          </w:tcPr>
          <w:p w:rsidR="00B734E8" w:rsidRDefault="001C5188" w:rsidP="00B734E8">
            <w:pPr>
              <w:pStyle w:val="Tabletext"/>
              <w:jc w:val="right"/>
            </w:pPr>
            <w:r>
              <w:t>2.01</w:t>
            </w:r>
            <w:r w:rsidR="00B734E8">
              <w:t>**</w:t>
            </w:r>
          </w:p>
        </w:tc>
        <w:tc>
          <w:tcPr>
            <w:tcW w:w="996" w:type="dxa"/>
            <w:tcBorders>
              <w:top w:val="nil"/>
              <w:bottom w:val="nil"/>
            </w:tcBorders>
            <w:shd w:val="clear" w:color="auto" w:fill="auto"/>
          </w:tcPr>
          <w:p w:rsidR="00B734E8" w:rsidRDefault="00B734E8" w:rsidP="00B734E8">
            <w:pPr>
              <w:pStyle w:val="Tabletext"/>
              <w:jc w:val="right"/>
            </w:pPr>
            <w:r>
              <w:t>2.4</w:t>
            </w:r>
            <w:r w:rsidR="001C5188">
              <w:t>1</w:t>
            </w:r>
            <w:r>
              <w:t>**</w:t>
            </w:r>
          </w:p>
        </w:tc>
        <w:tc>
          <w:tcPr>
            <w:tcW w:w="1462" w:type="dxa"/>
            <w:tcBorders>
              <w:top w:val="nil"/>
              <w:bottom w:val="nil"/>
            </w:tcBorders>
          </w:tcPr>
          <w:p w:rsidR="00B734E8" w:rsidRDefault="00B734E8" w:rsidP="00B734E8">
            <w:pPr>
              <w:pStyle w:val="Tabletext"/>
              <w:jc w:val="right"/>
            </w:pPr>
            <w:r>
              <w:t>2.0</w:t>
            </w:r>
            <w:r w:rsidR="005E4365">
              <w:t>4</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Management and Commerce</w:t>
            </w:r>
          </w:p>
        </w:tc>
        <w:tc>
          <w:tcPr>
            <w:tcW w:w="1134" w:type="dxa"/>
            <w:tcBorders>
              <w:top w:val="nil"/>
              <w:bottom w:val="nil"/>
            </w:tcBorders>
          </w:tcPr>
          <w:p w:rsidR="00B734E8" w:rsidRDefault="00B734E8" w:rsidP="00B734E8">
            <w:pPr>
              <w:pStyle w:val="Tabletext"/>
              <w:jc w:val="right"/>
            </w:pPr>
            <w:r>
              <w:t>1.4</w:t>
            </w:r>
            <w:r w:rsidR="00205BBE">
              <w:t>5</w:t>
            </w:r>
            <w:r>
              <w:t>**</w:t>
            </w:r>
          </w:p>
        </w:tc>
        <w:tc>
          <w:tcPr>
            <w:tcW w:w="1134" w:type="dxa"/>
            <w:tcBorders>
              <w:top w:val="nil"/>
              <w:bottom w:val="nil"/>
            </w:tcBorders>
          </w:tcPr>
          <w:p w:rsidR="00B734E8" w:rsidRDefault="00B734E8" w:rsidP="00B734E8">
            <w:pPr>
              <w:pStyle w:val="Tabletext"/>
              <w:jc w:val="right"/>
            </w:pPr>
            <w:r>
              <w:t>1.3</w:t>
            </w:r>
            <w:r w:rsidR="001C5188">
              <w:t>1</w:t>
            </w:r>
            <w:r>
              <w:t>**</w:t>
            </w:r>
          </w:p>
        </w:tc>
        <w:tc>
          <w:tcPr>
            <w:tcW w:w="996" w:type="dxa"/>
            <w:tcBorders>
              <w:top w:val="nil"/>
              <w:bottom w:val="nil"/>
            </w:tcBorders>
            <w:shd w:val="clear" w:color="auto" w:fill="auto"/>
          </w:tcPr>
          <w:p w:rsidR="00B734E8" w:rsidRDefault="00B734E8" w:rsidP="00B734E8">
            <w:pPr>
              <w:pStyle w:val="Tabletext"/>
              <w:jc w:val="right"/>
            </w:pPr>
            <w:r>
              <w:t>1.3</w:t>
            </w:r>
            <w:r w:rsidR="001C5188">
              <w:t>5</w:t>
            </w:r>
            <w:r>
              <w:t>*</w:t>
            </w:r>
          </w:p>
        </w:tc>
        <w:tc>
          <w:tcPr>
            <w:tcW w:w="1462" w:type="dxa"/>
            <w:tcBorders>
              <w:top w:val="nil"/>
              <w:bottom w:val="nil"/>
            </w:tcBorders>
          </w:tcPr>
          <w:p w:rsidR="00B734E8" w:rsidRDefault="00B734E8" w:rsidP="00B734E8">
            <w:pPr>
              <w:pStyle w:val="Tabletext"/>
              <w:jc w:val="right"/>
            </w:pPr>
            <w:r>
              <w:t>1.5</w:t>
            </w:r>
            <w:r w:rsidR="005E4365">
              <w:t>0</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Information Technology</w:t>
            </w:r>
          </w:p>
        </w:tc>
        <w:tc>
          <w:tcPr>
            <w:tcW w:w="1134" w:type="dxa"/>
            <w:tcBorders>
              <w:top w:val="nil"/>
              <w:bottom w:val="nil"/>
            </w:tcBorders>
          </w:tcPr>
          <w:p w:rsidR="00B734E8" w:rsidRDefault="00B734E8" w:rsidP="00B734E8">
            <w:pPr>
              <w:pStyle w:val="Tabletext"/>
              <w:jc w:val="right"/>
            </w:pPr>
            <w:r>
              <w:t>2.</w:t>
            </w:r>
            <w:r w:rsidR="00205BBE">
              <w:t>20</w:t>
            </w:r>
            <w:r>
              <w:t>**</w:t>
            </w:r>
          </w:p>
        </w:tc>
        <w:tc>
          <w:tcPr>
            <w:tcW w:w="1134" w:type="dxa"/>
            <w:tcBorders>
              <w:top w:val="nil"/>
              <w:bottom w:val="nil"/>
            </w:tcBorders>
          </w:tcPr>
          <w:p w:rsidR="00B734E8" w:rsidRDefault="00B734E8" w:rsidP="00B734E8">
            <w:pPr>
              <w:pStyle w:val="Tabletext"/>
              <w:jc w:val="right"/>
            </w:pPr>
            <w:r>
              <w:t>2.</w:t>
            </w:r>
            <w:r w:rsidR="001C5188">
              <w:t>06</w:t>
            </w:r>
            <w:r>
              <w:t>**</w:t>
            </w:r>
          </w:p>
        </w:tc>
        <w:tc>
          <w:tcPr>
            <w:tcW w:w="996" w:type="dxa"/>
            <w:tcBorders>
              <w:top w:val="nil"/>
              <w:bottom w:val="nil"/>
            </w:tcBorders>
            <w:shd w:val="clear" w:color="auto" w:fill="auto"/>
          </w:tcPr>
          <w:p w:rsidR="00B734E8" w:rsidRDefault="00B734E8" w:rsidP="00B734E8">
            <w:pPr>
              <w:pStyle w:val="Tabletext"/>
              <w:jc w:val="right"/>
            </w:pPr>
            <w:r>
              <w:t>1.</w:t>
            </w:r>
            <w:r w:rsidR="001C5188">
              <w:t>93</w:t>
            </w:r>
            <w:r>
              <w:t>**</w:t>
            </w:r>
          </w:p>
        </w:tc>
        <w:tc>
          <w:tcPr>
            <w:tcW w:w="1462" w:type="dxa"/>
            <w:tcBorders>
              <w:top w:val="nil"/>
              <w:bottom w:val="nil"/>
            </w:tcBorders>
          </w:tcPr>
          <w:p w:rsidR="00B734E8" w:rsidRDefault="00B734E8" w:rsidP="00B734E8">
            <w:pPr>
              <w:pStyle w:val="Tabletext"/>
              <w:jc w:val="right"/>
            </w:pPr>
            <w:r>
              <w:t>2.</w:t>
            </w:r>
            <w:r w:rsidR="005E4365">
              <w:t>46</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Health</w:t>
            </w:r>
          </w:p>
        </w:tc>
        <w:tc>
          <w:tcPr>
            <w:tcW w:w="1134" w:type="dxa"/>
            <w:tcBorders>
              <w:top w:val="nil"/>
              <w:bottom w:val="nil"/>
            </w:tcBorders>
          </w:tcPr>
          <w:p w:rsidR="00B734E8" w:rsidRDefault="00B734E8" w:rsidP="00B734E8">
            <w:pPr>
              <w:pStyle w:val="Tabletext"/>
              <w:jc w:val="right"/>
            </w:pPr>
            <w:r>
              <w:t>1.1</w:t>
            </w:r>
            <w:r w:rsidR="00205BBE">
              <w:t>4</w:t>
            </w:r>
          </w:p>
        </w:tc>
        <w:tc>
          <w:tcPr>
            <w:tcW w:w="1134" w:type="dxa"/>
            <w:tcBorders>
              <w:top w:val="nil"/>
              <w:bottom w:val="nil"/>
            </w:tcBorders>
          </w:tcPr>
          <w:p w:rsidR="00B734E8" w:rsidRDefault="00B734E8" w:rsidP="00B734E8">
            <w:pPr>
              <w:pStyle w:val="Tabletext"/>
              <w:jc w:val="right"/>
            </w:pPr>
            <w:r>
              <w:t>1.</w:t>
            </w:r>
            <w:r w:rsidR="001C5188">
              <w:t>26</w:t>
            </w:r>
          </w:p>
        </w:tc>
        <w:tc>
          <w:tcPr>
            <w:tcW w:w="996" w:type="dxa"/>
            <w:tcBorders>
              <w:top w:val="nil"/>
              <w:bottom w:val="nil"/>
            </w:tcBorders>
            <w:shd w:val="clear" w:color="auto" w:fill="auto"/>
          </w:tcPr>
          <w:p w:rsidR="00B734E8" w:rsidRDefault="00B734E8" w:rsidP="00B734E8">
            <w:pPr>
              <w:pStyle w:val="Tabletext"/>
              <w:jc w:val="right"/>
            </w:pPr>
            <w:r>
              <w:t>1.</w:t>
            </w:r>
            <w:r w:rsidR="001C5188">
              <w:t>27</w:t>
            </w:r>
            <w:r>
              <w:t>*</w:t>
            </w:r>
          </w:p>
        </w:tc>
        <w:tc>
          <w:tcPr>
            <w:tcW w:w="1462" w:type="dxa"/>
            <w:tcBorders>
              <w:top w:val="nil"/>
              <w:bottom w:val="nil"/>
            </w:tcBorders>
          </w:tcPr>
          <w:p w:rsidR="00B734E8" w:rsidRDefault="00B734E8" w:rsidP="005E4365">
            <w:pPr>
              <w:pStyle w:val="Tabletext"/>
              <w:jc w:val="right"/>
            </w:pPr>
            <w:r>
              <w:t>1.2</w:t>
            </w:r>
            <w:r w:rsidR="005E4365">
              <w:t>1</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Food, Hospitality and Personal Services</w:t>
            </w:r>
          </w:p>
        </w:tc>
        <w:tc>
          <w:tcPr>
            <w:tcW w:w="1134" w:type="dxa"/>
            <w:tcBorders>
              <w:top w:val="nil"/>
              <w:bottom w:val="nil"/>
            </w:tcBorders>
          </w:tcPr>
          <w:p w:rsidR="00B734E8" w:rsidRDefault="00B734E8" w:rsidP="00B734E8">
            <w:pPr>
              <w:pStyle w:val="Tabletext"/>
              <w:jc w:val="right"/>
            </w:pPr>
            <w:r>
              <w:t>0.9</w:t>
            </w:r>
            <w:r w:rsidR="00205BBE">
              <w:t>1</w:t>
            </w:r>
          </w:p>
        </w:tc>
        <w:tc>
          <w:tcPr>
            <w:tcW w:w="1134" w:type="dxa"/>
            <w:tcBorders>
              <w:top w:val="nil"/>
              <w:bottom w:val="nil"/>
            </w:tcBorders>
          </w:tcPr>
          <w:p w:rsidR="00B734E8" w:rsidRDefault="00B734E8" w:rsidP="00B734E8">
            <w:pPr>
              <w:pStyle w:val="Tabletext"/>
              <w:jc w:val="right"/>
            </w:pPr>
            <w:r>
              <w:t>1.</w:t>
            </w:r>
            <w:r w:rsidR="001C5188">
              <w:t>07</w:t>
            </w:r>
          </w:p>
        </w:tc>
        <w:tc>
          <w:tcPr>
            <w:tcW w:w="996" w:type="dxa"/>
            <w:tcBorders>
              <w:top w:val="nil"/>
              <w:bottom w:val="nil"/>
            </w:tcBorders>
            <w:shd w:val="clear" w:color="auto" w:fill="auto"/>
          </w:tcPr>
          <w:p w:rsidR="00B734E8" w:rsidRDefault="00B734E8" w:rsidP="00B734E8">
            <w:pPr>
              <w:pStyle w:val="Tabletext"/>
              <w:jc w:val="right"/>
            </w:pPr>
            <w:r>
              <w:t>0.</w:t>
            </w:r>
            <w:r w:rsidR="001C5188">
              <w:t>88</w:t>
            </w:r>
          </w:p>
        </w:tc>
        <w:tc>
          <w:tcPr>
            <w:tcW w:w="1462" w:type="dxa"/>
            <w:tcBorders>
              <w:top w:val="nil"/>
              <w:bottom w:val="nil"/>
            </w:tcBorders>
          </w:tcPr>
          <w:p w:rsidR="00B734E8" w:rsidRDefault="00B734E8" w:rsidP="005E4365">
            <w:pPr>
              <w:pStyle w:val="Tabletext"/>
              <w:jc w:val="right"/>
            </w:pPr>
            <w:r>
              <w:t>1.</w:t>
            </w:r>
            <w:r w:rsidR="005E4365">
              <w:t>10</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Engineering and Related Technologies</w:t>
            </w:r>
          </w:p>
        </w:tc>
        <w:tc>
          <w:tcPr>
            <w:tcW w:w="1134" w:type="dxa"/>
            <w:tcBorders>
              <w:top w:val="nil"/>
              <w:bottom w:val="nil"/>
            </w:tcBorders>
          </w:tcPr>
          <w:p w:rsidR="00B734E8" w:rsidRDefault="00B734E8" w:rsidP="00B734E8">
            <w:pPr>
              <w:pStyle w:val="Tabletext"/>
              <w:jc w:val="right"/>
            </w:pPr>
            <w:r>
              <w:t>0.9</w:t>
            </w:r>
            <w:r w:rsidR="00205BBE">
              <w:t>5</w:t>
            </w:r>
          </w:p>
        </w:tc>
        <w:tc>
          <w:tcPr>
            <w:tcW w:w="1134" w:type="dxa"/>
            <w:tcBorders>
              <w:top w:val="nil"/>
              <w:bottom w:val="nil"/>
            </w:tcBorders>
          </w:tcPr>
          <w:p w:rsidR="00B734E8" w:rsidRDefault="00B734E8" w:rsidP="00B734E8">
            <w:pPr>
              <w:pStyle w:val="Tabletext"/>
              <w:jc w:val="right"/>
            </w:pPr>
            <w:r>
              <w:t>0.9</w:t>
            </w:r>
            <w:r w:rsidR="001C5188">
              <w:t>5</w:t>
            </w:r>
          </w:p>
        </w:tc>
        <w:tc>
          <w:tcPr>
            <w:tcW w:w="996" w:type="dxa"/>
            <w:tcBorders>
              <w:top w:val="nil"/>
              <w:bottom w:val="nil"/>
            </w:tcBorders>
            <w:shd w:val="clear" w:color="auto" w:fill="auto"/>
          </w:tcPr>
          <w:p w:rsidR="00B734E8" w:rsidRDefault="00B734E8" w:rsidP="00B734E8">
            <w:pPr>
              <w:pStyle w:val="Tabletext"/>
              <w:jc w:val="right"/>
            </w:pPr>
            <w:r>
              <w:t>0.9</w:t>
            </w:r>
            <w:r w:rsidR="001C5188">
              <w:t>8</w:t>
            </w:r>
          </w:p>
        </w:tc>
        <w:tc>
          <w:tcPr>
            <w:tcW w:w="1462" w:type="dxa"/>
            <w:tcBorders>
              <w:top w:val="nil"/>
              <w:bottom w:val="nil"/>
            </w:tcBorders>
          </w:tcPr>
          <w:p w:rsidR="00B734E8" w:rsidRDefault="00B734E8" w:rsidP="00B734E8">
            <w:pPr>
              <w:pStyle w:val="Tabletext"/>
              <w:jc w:val="right"/>
            </w:pPr>
            <w:r>
              <w:t>1.0</w:t>
            </w:r>
            <w:r w:rsidR="005E4365">
              <w:t>1</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Education</w:t>
            </w:r>
          </w:p>
        </w:tc>
        <w:tc>
          <w:tcPr>
            <w:tcW w:w="1134" w:type="dxa"/>
            <w:tcBorders>
              <w:top w:val="nil"/>
              <w:bottom w:val="nil"/>
            </w:tcBorders>
          </w:tcPr>
          <w:p w:rsidR="00B734E8" w:rsidRDefault="00B734E8" w:rsidP="00B734E8">
            <w:pPr>
              <w:pStyle w:val="Tabletext"/>
              <w:jc w:val="right"/>
            </w:pPr>
            <w:r>
              <w:t>1.5</w:t>
            </w:r>
            <w:r w:rsidR="00F64944">
              <w:t>6</w:t>
            </w:r>
          </w:p>
        </w:tc>
        <w:tc>
          <w:tcPr>
            <w:tcW w:w="1134" w:type="dxa"/>
            <w:tcBorders>
              <w:top w:val="nil"/>
              <w:bottom w:val="nil"/>
            </w:tcBorders>
          </w:tcPr>
          <w:p w:rsidR="00B734E8" w:rsidRDefault="00B734E8" w:rsidP="00B734E8">
            <w:pPr>
              <w:pStyle w:val="Tabletext"/>
              <w:jc w:val="right"/>
            </w:pPr>
            <w:r>
              <w:t>1.09</w:t>
            </w:r>
          </w:p>
        </w:tc>
        <w:tc>
          <w:tcPr>
            <w:tcW w:w="996" w:type="dxa"/>
            <w:tcBorders>
              <w:top w:val="nil"/>
              <w:bottom w:val="nil"/>
            </w:tcBorders>
            <w:shd w:val="clear" w:color="auto" w:fill="auto"/>
          </w:tcPr>
          <w:p w:rsidR="00B734E8" w:rsidRDefault="00B734E8" w:rsidP="001C5188">
            <w:pPr>
              <w:pStyle w:val="Tabletext"/>
              <w:jc w:val="right"/>
            </w:pPr>
            <w:r>
              <w:t>1.</w:t>
            </w:r>
            <w:r w:rsidR="001C5188">
              <w:t>38</w:t>
            </w:r>
            <w:r>
              <w:t>*</w:t>
            </w:r>
          </w:p>
        </w:tc>
        <w:tc>
          <w:tcPr>
            <w:tcW w:w="1462" w:type="dxa"/>
            <w:tcBorders>
              <w:top w:val="nil"/>
              <w:bottom w:val="nil"/>
            </w:tcBorders>
          </w:tcPr>
          <w:p w:rsidR="00B734E8" w:rsidRDefault="00B734E8" w:rsidP="00B734E8">
            <w:pPr>
              <w:pStyle w:val="Tabletext"/>
              <w:jc w:val="right"/>
            </w:pPr>
            <w:r>
              <w:t>1.1</w:t>
            </w:r>
            <w:r w:rsidR="005E4365">
              <w:t>8*</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Creative Arts</w:t>
            </w:r>
          </w:p>
        </w:tc>
        <w:tc>
          <w:tcPr>
            <w:tcW w:w="1134" w:type="dxa"/>
            <w:tcBorders>
              <w:top w:val="nil"/>
              <w:bottom w:val="nil"/>
            </w:tcBorders>
          </w:tcPr>
          <w:p w:rsidR="00B734E8" w:rsidRDefault="00B734E8" w:rsidP="00B734E8">
            <w:pPr>
              <w:pStyle w:val="Tabletext"/>
              <w:jc w:val="right"/>
            </w:pPr>
            <w:r>
              <w:t>2.</w:t>
            </w:r>
            <w:r w:rsidR="00F64944">
              <w:t>16</w:t>
            </w:r>
            <w:r>
              <w:t>**</w:t>
            </w:r>
          </w:p>
        </w:tc>
        <w:tc>
          <w:tcPr>
            <w:tcW w:w="1134" w:type="dxa"/>
            <w:tcBorders>
              <w:top w:val="nil"/>
              <w:bottom w:val="nil"/>
            </w:tcBorders>
          </w:tcPr>
          <w:p w:rsidR="00B734E8" w:rsidRDefault="00B734E8" w:rsidP="00B734E8">
            <w:pPr>
              <w:pStyle w:val="Tabletext"/>
              <w:jc w:val="right"/>
            </w:pPr>
            <w:r>
              <w:t>1.</w:t>
            </w:r>
            <w:r w:rsidR="001C5188">
              <w:t>68</w:t>
            </w:r>
            <w:r>
              <w:t>**</w:t>
            </w:r>
          </w:p>
        </w:tc>
        <w:tc>
          <w:tcPr>
            <w:tcW w:w="996" w:type="dxa"/>
            <w:tcBorders>
              <w:top w:val="nil"/>
              <w:bottom w:val="nil"/>
            </w:tcBorders>
            <w:shd w:val="clear" w:color="auto" w:fill="auto"/>
          </w:tcPr>
          <w:p w:rsidR="00B734E8" w:rsidRDefault="00B734E8" w:rsidP="00B734E8">
            <w:pPr>
              <w:pStyle w:val="Tabletext"/>
              <w:jc w:val="right"/>
            </w:pPr>
            <w:r>
              <w:t>2.</w:t>
            </w:r>
            <w:r w:rsidR="001C5188">
              <w:t>62</w:t>
            </w:r>
            <w:r>
              <w:t>**</w:t>
            </w:r>
          </w:p>
        </w:tc>
        <w:tc>
          <w:tcPr>
            <w:tcW w:w="1462" w:type="dxa"/>
            <w:tcBorders>
              <w:top w:val="nil"/>
              <w:bottom w:val="nil"/>
            </w:tcBorders>
          </w:tcPr>
          <w:p w:rsidR="00B734E8" w:rsidRDefault="00B734E8" w:rsidP="00B734E8">
            <w:pPr>
              <w:pStyle w:val="Tabletext"/>
              <w:jc w:val="right"/>
            </w:pPr>
            <w:r>
              <w:t>2.</w:t>
            </w:r>
            <w:r w:rsidR="005E4365">
              <w:t>42**</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Architecture and Building</w:t>
            </w:r>
          </w:p>
        </w:tc>
        <w:tc>
          <w:tcPr>
            <w:tcW w:w="1134" w:type="dxa"/>
            <w:tcBorders>
              <w:top w:val="nil"/>
              <w:bottom w:val="nil"/>
            </w:tcBorders>
          </w:tcPr>
          <w:p w:rsidR="00B734E8" w:rsidRDefault="00B734E8" w:rsidP="00B734E8">
            <w:pPr>
              <w:pStyle w:val="Tabletext"/>
              <w:jc w:val="right"/>
            </w:pPr>
            <w:r>
              <w:t>0.9</w:t>
            </w:r>
            <w:r w:rsidR="00F64944">
              <w:t>3</w:t>
            </w:r>
          </w:p>
        </w:tc>
        <w:tc>
          <w:tcPr>
            <w:tcW w:w="1134" w:type="dxa"/>
            <w:tcBorders>
              <w:top w:val="nil"/>
              <w:bottom w:val="nil"/>
            </w:tcBorders>
          </w:tcPr>
          <w:p w:rsidR="00B734E8" w:rsidRDefault="00B734E8" w:rsidP="00B734E8">
            <w:pPr>
              <w:pStyle w:val="Tabletext"/>
              <w:jc w:val="right"/>
            </w:pPr>
            <w:r>
              <w:t>1.0</w:t>
            </w:r>
            <w:r w:rsidR="001C5188">
              <w:t>4</w:t>
            </w:r>
          </w:p>
        </w:tc>
        <w:tc>
          <w:tcPr>
            <w:tcW w:w="996" w:type="dxa"/>
            <w:tcBorders>
              <w:top w:val="nil"/>
              <w:bottom w:val="nil"/>
            </w:tcBorders>
            <w:shd w:val="clear" w:color="auto" w:fill="auto"/>
          </w:tcPr>
          <w:p w:rsidR="00B734E8" w:rsidRDefault="00B734E8" w:rsidP="00B734E8">
            <w:pPr>
              <w:pStyle w:val="Tabletext"/>
              <w:jc w:val="right"/>
            </w:pPr>
            <w:r>
              <w:t>0.</w:t>
            </w:r>
            <w:r w:rsidR="001C5188">
              <w:t>86</w:t>
            </w:r>
          </w:p>
        </w:tc>
        <w:tc>
          <w:tcPr>
            <w:tcW w:w="1462" w:type="dxa"/>
            <w:tcBorders>
              <w:top w:val="nil"/>
              <w:bottom w:val="nil"/>
            </w:tcBorders>
          </w:tcPr>
          <w:p w:rsidR="00B734E8" w:rsidRDefault="00B734E8" w:rsidP="00B734E8">
            <w:pPr>
              <w:pStyle w:val="Tabletext"/>
              <w:jc w:val="right"/>
            </w:pPr>
            <w:r>
              <w:t>1.</w:t>
            </w:r>
            <w:r w:rsidR="005E4365">
              <w:t>07</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Agriculture, Environmental and Related Studies</w:t>
            </w:r>
          </w:p>
        </w:tc>
        <w:tc>
          <w:tcPr>
            <w:tcW w:w="1134" w:type="dxa"/>
            <w:tcBorders>
              <w:top w:val="nil"/>
              <w:bottom w:val="nil"/>
            </w:tcBorders>
          </w:tcPr>
          <w:p w:rsidR="00B734E8" w:rsidRDefault="00B734E8" w:rsidP="00B734E8">
            <w:pPr>
              <w:pStyle w:val="Tabletext"/>
              <w:jc w:val="right"/>
            </w:pPr>
            <w:r>
              <w:t>.</w:t>
            </w:r>
          </w:p>
        </w:tc>
        <w:tc>
          <w:tcPr>
            <w:tcW w:w="1134" w:type="dxa"/>
            <w:tcBorders>
              <w:top w:val="nil"/>
              <w:bottom w:val="nil"/>
            </w:tcBorders>
          </w:tcPr>
          <w:p w:rsidR="00B734E8" w:rsidRDefault="00B734E8" w:rsidP="00B734E8">
            <w:pPr>
              <w:pStyle w:val="Tabletext"/>
              <w:jc w:val="right"/>
            </w:pPr>
            <w:r>
              <w:t>.</w:t>
            </w:r>
          </w:p>
        </w:tc>
        <w:tc>
          <w:tcPr>
            <w:tcW w:w="996" w:type="dxa"/>
            <w:tcBorders>
              <w:top w:val="nil"/>
              <w:bottom w:val="nil"/>
            </w:tcBorders>
            <w:shd w:val="clear" w:color="auto" w:fill="auto"/>
          </w:tcPr>
          <w:p w:rsidR="00B734E8" w:rsidRDefault="00B734E8" w:rsidP="00B734E8">
            <w:pPr>
              <w:pStyle w:val="Tabletext"/>
              <w:jc w:val="right"/>
            </w:pPr>
            <w:r>
              <w:t>.</w:t>
            </w:r>
          </w:p>
        </w:tc>
        <w:tc>
          <w:tcPr>
            <w:tcW w:w="1462" w:type="dxa"/>
            <w:tcBorders>
              <w:top w:val="nil"/>
              <w:bottom w:val="nil"/>
            </w:tcBorders>
          </w:tcPr>
          <w:p w:rsidR="00B734E8" w:rsidRDefault="00B734E8" w:rsidP="00B734E8">
            <w:pPr>
              <w:pStyle w:val="Tabletext"/>
              <w:jc w:val="right"/>
            </w:pP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Unemployed before training</w:t>
            </w:r>
          </w:p>
        </w:tc>
        <w:tc>
          <w:tcPr>
            <w:tcW w:w="1134" w:type="dxa"/>
            <w:tcBorders>
              <w:top w:val="nil"/>
              <w:bottom w:val="nil"/>
            </w:tcBorders>
          </w:tcPr>
          <w:p w:rsidR="00B734E8" w:rsidRDefault="00B734E8" w:rsidP="00B734E8">
            <w:pPr>
              <w:pStyle w:val="Tabletext"/>
              <w:jc w:val="right"/>
            </w:pPr>
            <w:r>
              <w:t>0.9</w:t>
            </w:r>
            <w:r w:rsidR="00F64944">
              <w:t>3</w:t>
            </w:r>
          </w:p>
        </w:tc>
        <w:tc>
          <w:tcPr>
            <w:tcW w:w="1134" w:type="dxa"/>
            <w:tcBorders>
              <w:top w:val="nil"/>
              <w:bottom w:val="nil"/>
            </w:tcBorders>
          </w:tcPr>
          <w:p w:rsidR="00B734E8" w:rsidRDefault="00B734E8" w:rsidP="00B734E8">
            <w:pPr>
              <w:pStyle w:val="Tabletext"/>
              <w:jc w:val="right"/>
            </w:pPr>
            <w:r>
              <w:t>1.</w:t>
            </w:r>
            <w:r w:rsidR="001C5188">
              <w:t>32</w:t>
            </w:r>
            <w:r>
              <w:t>**</w:t>
            </w:r>
          </w:p>
        </w:tc>
        <w:tc>
          <w:tcPr>
            <w:tcW w:w="996" w:type="dxa"/>
            <w:tcBorders>
              <w:top w:val="nil"/>
              <w:bottom w:val="nil"/>
            </w:tcBorders>
            <w:shd w:val="clear" w:color="auto" w:fill="auto"/>
          </w:tcPr>
          <w:p w:rsidR="00B734E8" w:rsidRDefault="00B734E8" w:rsidP="00B734E8">
            <w:pPr>
              <w:pStyle w:val="Tabletext"/>
              <w:jc w:val="right"/>
            </w:pPr>
            <w:r>
              <w:t>1.</w:t>
            </w:r>
            <w:r w:rsidR="001C5188">
              <w:t>49</w:t>
            </w:r>
            <w:r>
              <w:t>**</w:t>
            </w:r>
          </w:p>
        </w:tc>
        <w:tc>
          <w:tcPr>
            <w:tcW w:w="1462" w:type="dxa"/>
            <w:tcBorders>
              <w:top w:val="nil"/>
              <w:bottom w:val="nil"/>
            </w:tcBorders>
          </w:tcPr>
          <w:p w:rsidR="00B734E8" w:rsidRDefault="00B734E8" w:rsidP="00B734E8">
            <w:pPr>
              <w:pStyle w:val="Tabletext"/>
              <w:jc w:val="right"/>
            </w:pPr>
            <w:r>
              <w:t>1.</w:t>
            </w:r>
            <w:r w:rsidR="005E4365">
              <w:t>18</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Not in labour force before training</w:t>
            </w:r>
          </w:p>
        </w:tc>
        <w:tc>
          <w:tcPr>
            <w:tcW w:w="1134" w:type="dxa"/>
            <w:tcBorders>
              <w:top w:val="nil"/>
              <w:bottom w:val="nil"/>
            </w:tcBorders>
          </w:tcPr>
          <w:p w:rsidR="00B734E8" w:rsidRDefault="00B734E8" w:rsidP="00B734E8">
            <w:pPr>
              <w:pStyle w:val="Tabletext"/>
              <w:jc w:val="right"/>
            </w:pPr>
            <w:r>
              <w:t>1.</w:t>
            </w:r>
            <w:r w:rsidR="00F64944">
              <w:t>26</w:t>
            </w:r>
            <w:r>
              <w:t>**</w:t>
            </w:r>
          </w:p>
        </w:tc>
        <w:tc>
          <w:tcPr>
            <w:tcW w:w="1134" w:type="dxa"/>
            <w:tcBorders>
              <w:top w:val="nil"/>
              <w:bottom w:val="nil"/>
            </w:tcBorders>
          </w:tcPr>
          <w:p w:rsidR="00B734E8" w:rsidRDefault="00B734E8" w:rsidP="00B734E8">
            <w:pPr>
              <w:pStyle w:val="Tabletext"/>
              <w:jc w:val="right"/>
            </w:pPr>
            <w:r>
              <w:t>1.</w:t>
            </w:r>
            <w:r w:rsidR="001C5188">
              <w:t>54</w:t>
            </w:r>
            <w:r>
              <w:t>**</w:t>
            </w:r>
          </w:p>
        </w:tc>
        <w:tc>
          <w:tcPr>
            <w:tcW w:w="996" w:type="dxa"/>
            <w:tcBorders>
              <w:top w:val="nil"/>
              <w:bottom w:val="nil"/>
            </w:tcBorders>
            <w:shd w:val="clear" w:color="auto" w:fill="auto"/>
          </w:tcPr>
          <w:p w:rsidR="00B734E8" w:rsidRDefault="00B734E8" w:rsidP="00B734E8">
            <w:pPr>
              <w:pStyle w:val="Tabletext"/>
              <w:jc w:val="right"/>
            </w:pPr>
            <w:r>
              <w:t>1.1</w:t>
            </w:r>
            <w:r w:rsidR="001C5188">
              <w:t>6</w:t>
            </w:r>
          </w:p>
        </w:tc>
        <w:tc>
          <w:tcPr>
            <w:tcW w:w="1462" w:type="dxa"/>
            <w:tcBorders>
              <w:top w:val="nil"/>
              <w:bottom w:val="nil"/>
            </w:tcBorders>
          </w:tcPr>
          <w:p w:rsidR="00B734E8" w:rsidRDefault="00B734E8" w:rsidP="00B734E8">
            <w:pPr>
              <w:pStyle w:val="Tabletext"/>
              <w:jc w:val="right"/>
            </w:pPr>
            <w:r>
              <w:t>1.4</w:t>
            </w:r>
            <w:r w:rsidR="005E4365">
              <w:t>4</w:t>
            </w:r>
            <w:r>
              <w:t>**</w:t>
            </w:r>
          </w:p>
        </w:tc>
      </w:tr>
      <w:tr w:rsidR="008E220D" w:rsidTr="008E220D">
        <w:trPr>
          <w:trHeight w:val="255"/>
        </w:trPr>
        <w:tc>
          <w:tcPr>
            <w:tcW w:w="4116" w:type="dxa"/>
            <w:tcBorders>
              <w:top w:val="nil"/>
              <w:bottom w:val="nil"/>
            </w:tcBorders>
            <w:shd w:val="clear" w:color="auto" w:fill="auto"/>
          </w:tcPr>
          <w:p w:rsidR="00B734E8" w:rsidRDefault="00B734E8" w:rsidP="00B734E8">
            <w:pPr>
              <w:pStyle w:val="Tabletext"/>
              <w:spacing w:before="2" w:after="2"/>
            </w:pPr>
            <w:r>
              <w:t>Not Employed (NFI) before training</w:t>
            </w:r>
          </w:p>
        </w:tc>
        <w:tc>
          <w:tcPr>
            <w:tcW w:w="1134" w:type="dxa"/>
            <w:tcBorders>
              <w:top w:val="nil"/>
              <w:bottom w:val="nil"/>
            </w:tcBorders>
          </w:tcPr>
          <w:p w:rsidR="00B734E8" w:rsidRDefault="00B734E8" w:rsidP="00B734E8">
            <w:pPr>
              <w:pStyle w:val="Tabletext"/>
              <w:jc w:val="right"/>
            </w:pPr>
            <w:r>
              <w:t>0.</w:t>
            </w:r>
            <w:r w:rsidR="00F64944">
              <w:t>73</w:t>
            </w:r>
          </w:p>
        </w:tc>
        <w:tc>
          <w:tcPr>
            <w:tcW w:w="1134" w:type="dxa"/>
            <w:tcBorders>
              <w:top w:val="nil"/>
              <w:bottom w:val="nil"/>
            </w:tcBorders>
          </w:tcPr>
          <w:p w:rsidR="00B734E8" w:rsidRDefault="00B734E8" w:rsidP="00B734E8">
            <w:pPr>
              <w:pStyle w:val="Tabletext"/>
              <w:jc w:val="right"/>
            </w:pPr>
            <w:r>
              <w:t>0.48*</w:t>
            </w:r>
          </w:p>
        </w:tc>
        <w:tc>
          <w:tcPr>
            <w:tcW w:w="996" w:type="dxa"/>
            <w:tcBorders>
              <w:top w:val="nil"/>
              <w:bottom w:val="nil"/>
            </w:tcBorders>
            <w:shd w:val="clear" w:color="auto" w:fill="auto"/>
          </w:tcPr>
          <w:p w:rsidR="00B734E8" w:rsidRDefault="00B734E8" w:rsidP="00B734E8">
            <w:pPr>
              <w:pStyle w:val="Tabletext"/>
              <w:jc w:val="right"/>
            </w:pPr>
            <w:r>
              <w:t>1.</w:t>
            </w:r>
            <w:r w:rsidR="001C5188">
              <w:t>16</w:t>
            </w:r>
          </w:p>
        </w:tc>
        <w:tc>
          <w:tcPr>
            <w:tcW w:w="1462" w:type="dxa"/>
            <w:tcBorders>
              <w:top w:val="nil"/>
              <w:bottom w:val="nil"/>
            </w:tcBorders>
          </w:tcPr>
          <w:p w:rsidR="00B734E8" w:rsidRDefault="00B734E8" w:rsidP="00B734E8">
            <w:pPr>
              <w:pStyle w:val="Tabletext"/>
              <w:jc w:val="right"/>
            </w:pPr>
            <w:r>
              <w:t>0.6</w:t>
            </w:r>
            <w:r w:rsidR="005E4365">
              <w:t>7</w:t>
            </w:r>
            <w:r>
              <w:t>*</w:t>
            </w:r>
          </w:p>
        </w:tc>
      </w:tr>
      <w:tr w:rsidR="008E220D" w:rsidTr="008E220D">
        <w:trPr>
          <w:trHeight w:val="255"/>
        </w:trPr>
        <w:tc>
          <w:tcPr>
            <w:tcW w:w="4116" w:type="dxa"/>
            <w:tcBorders>
              <w:top w:val="nil"/>
              <w:bottom w:val="nil"/>
            </w:tcBorders>
            <w:shd w:val="clear" w:color="auto" w:fill="auto"/>
          </w:tcPr>
          <w:p w:rsidR="00B67DA1" w:rsidRDefault="00B67DA1" w:rsidP="00B734E8">
            <w:pPr>
              <w:pStyle w:val="Tabletext"/>
              <w:spacing w:before="2" w:after="2"/>
            </w:pPr>
            <w:r>
              <w:t>Employed before training</w:t>
            </w:r>
          </w:p>
        </w:tc>
        <w:tc>
          <w:tcPr>
            <w:tcW w:w="1134" w:type="dxa"/>
            <w:tcBorders>
              <w:top w:val="nil"/>
              <w:bottom w:val="nil"/>
            </w:tcBorders>
          </w:tcPr>
          <w:p w:rsidR="00B67DA1" w:rsidRDefault="00B67DA1" w:rsidP="00B734E8">
            <w:pPr>
              <w:pStyle w:val="Tabletext"/>
              <w:jc w:val="right"/>
            </w:pPr>
            <w:r>
              <w:t>.</w:t>
            </w:r>
          </w:p>
        </w:tc>
        <w:tc>
          <w:tcPr>
            <w:tcW w:w="1134" w:type="dxa"/>
            <w:tcBorders>
              <w:top w:val="nil"/>
              <w:bottom w:val="nil"/>
            </w:tcBorders>
          </w:tcPr>
          <w:p w:rsidR="00B67DA1" w:rsidRDefault="00B67DA1" w:rsidP="00B734E8">
            <w:pPr>
              <w:pStyle w:val="Tabletext"/>
              <w:jc w:val="right"/>
            </w:pPr>
            <w:r>
              <w:t>.</w:t>
            </w:r>
          </w:p>
        </w:tc>
        <w:tc>
          <w:tcPr>
            <w:tcW w:w="996" w:type="dxa"/>
            <w:tcBorders>
              <w:top w:val="nil"/>
              <w:bottom w:val="nil"/>
            </w:tcBorders>
            <w:shd w:val="clear" w:color="auto" w:fill="auto"/>
          </w:tcPr>
          <w:p w:rsidR="00B67DA1" w:rsidRDefault="00B67DA1" w:rsidP="00B734E8">
            <w:pPr>
              <w:pStyle w:val="Tabletext"/>
              <w:jc w:val="right"/>
            </w:pPr>
            <w:r>
              <w:t>.</w:t>
            </w:r>
          </w:p>
        </w:tc>
        <w:tc>
          <w:tcPr>
            <w:tcW w:w="1462" w:type="dxa"/>
            <w:tcBorders>
              <w:top w:val="nil"/>
              <w:bottom w:val="nil"/>
            </w:tcBorders>
          </w:tcPr>
          <w:p w:rsidR="00B67DA1" w:rsidRDefault="00B67DA1" w:rsidP="00B734E8">
            <w:pPr>
              <w:pStyle w:val="Tabletext"/>
              <w:jc w:val="right"/>
            </w:pPr>
            <w:r>
              <w:t>.</w:t>
            </w:r>
          </w:p>
        </w:tc>
      </w:tr>
      <w:tr w:rsidR="008E220D" w:rsidTr="008E220D">
        <w:trPr>
          <w:trHeight w:val="255"/>
        </w:trPr>
        <w:tc>
          <w:tcPr>
            <w:tcW w:w="4116" w:type="dxa"/>
            <w:tcBorders>
              <w:top w:val="nil"/>
              <w:bottom w:val="nil"/>
            </w:tcBorders>
            <w:shd w:val="clear" w:color="auto" w:fill="auto"/>
          </w:tcPr>
          <w:p w:rsidR="00B67DA1" w:rsidRDefault="00B67DA1" w:rsidP="00B734E8">
            <w:pPr>
              <w:pStyle w:val="Tabletext"/>
              <w:spacing w:before="2" w:after="2"/>
            </w:pPr>
            <w:r>
              <w:t>Highest previous qualification: year 12</w:t>
            </w:r>
          </w:p>
        </w:tc>
        <w:tc>
          <w:tcPr>
            <w:tcW w:w="1134" w:type="dxa"/>
            <w:tcBorders>
              <w:top w:val="nil"/>
              <w:bottom w:val="nil"/>
            </w:tcBorders>
          </w:tcPr>
          <w:p w:rsidR="00B67DA1" w:rsidRDefault="00F64944" w:rsidP="00B734E8">
            <w:pPr>
              <w:pStyle w:val="Tabletext"/>
              <w:jc w:val="right"/>
            </w:pPr>
            <w:r>
              <w:t>1.19**</w:t>
            </w:r>
          </w:p>
        </w:tc>
        <w:tc>
          <w:tcPr>
            <w:tcW w:w="1134" w:type="dxa"/>
            <w:tcBorders>
              <w:top w:val="nil"/>
              <w:bottom w:val="nil"/>
            </w:tcBorders>
          </w:tcPr>
          <w:p w:rsidR="00B67DA1" w:rsidRDefault="001C5188" w:rsidP="00B734E8">
            <w:pPr>
              <w:pStyle w:val="Tabletext"/>
              <w:jc w:val="right"/>
            </w:pPr>
            <w:r>
              <w:t>0.96</w:t>
            </w:r>
          </w:p>
        </w:tc>
        <w:tc>
          <w:tcPr>
            <w:tcW w:w="996" w:type="dxa"/>
            <w:tcBorders>
              <w:top w:val="nil"/>
              <w:bottom w:val="nil"/>
            </w:tcBorders>
            <w:shd w:val="clear" w:color="auto" w:fill="auto"/>
          </w:tcPr>
          <w:p w:rsidR="00B67DA1" w:rsidRDefault="001C5188" w:rsidP="00B734E8">
            <w:pPr>
              <w:pStyle w:val="Tabletext"/>
              <w:jc w:val="right"/>
            </w:pPr>
            <w:r>
              <w:t>0.94</w:t>
            </w:r>
          </w:p>
        </w:tc>
        <w:tc>
          <w:tcPr>
            <w:tcW w:w="1462" w:type="dxa"/>
            <w:tcBorders>
              <w:top w:val="nil"/>
              <w:bottom w:val="nil"/>
            </w:tcBorders>
          </w:tcPr>
          <w:p w:rsidR="00B67DA1" w:rsidRDefault="005E4365" w:rsidP="00B734E8">
            <w:pPr>
              <w:pStyle w:val="Tabletext"/>
              <w:jc w:val="right"/>
            </w:pPr>
            <w:r>
              <w:t>1.28**</w:t>
            </w:r>
          </w:p>
        </w:tc>
      </w:tr>
      <w:tr w:rsidR="008E220D" w:rsidTr="008E220D">
        <w:trPr>
          <w:trHeight w:val="255"/>
        </w:trPr>
        <w:tc>
          <w:tcPr>
            <w:tcW w:w="4116" w:type="dxa"/>
            <w:tcBorders>
              <w:top w:val="nil"/>
              <w:bottom w:val="nil"/>
            </w:tcBorders>
            <w:shd w:val="clear" w:color="auto" w:fill="auto"/>
          </w:tcPr>
          <w:p w:rsidR="00B67DA1" w:rsidRDefault="00B67DA1" w:rsidP="00B734E8">
            <w:pPr>
              <w:pStyle w:val="Tabletext"/>
              <w:spacing w:before="2" w:after="2"/>
            </w:pPr>
            <w:r>
              <w:t>Highest previous qualification: year 11 or Certificate I/II</w:t>
            </w:r>
          </w:p>
        </w:tc>
        <w:tc>
          <w:tcPr>
            <w:tcW w:w="1134" w:type="dxa"/>
            <w:tcBorders>
              <w:top w:val="nil"/>
              <w:bottom w:val="nil"/>
            </w:tcBorders>
          </w:tcPr>
          <w:p w:rsidR="00B67DA1" w:rsidRDefault="00F64944" w:rsidP="00B734E8">
            <w:pPr>
              <w:pStyle w:val="Tabletext"/>
              <w:jc w:val="right"/>
            </w:pPr>
            <w:r>
              <w:t>0.97</w:t>
            </w:r>
          </w:p>
        </w:tc>
        <w:tc>
          <w:tcPr>
            <w:tcW w:w="1134" w:type="dxa"/>
            <w:tcBorders>
              <w:top w:val="nil"/>
              <w:bottom w:val="nil"/>
            </w:tcBorders>
          </w:tcPr>
          <w:p w:rsidR="00B67DA1" w:rsidRDefault="001C5188" w:rsidP="00B734E8">
            <w:pPr>
              <w:pStyle w:val="Tabletext"/>
              <w:jc w:val="right"/>
            </w:pPr>
            <w:r>
              <w:t>0.90</w:t>
            </w:r>
          </w:p>
        </w:tc>
        <w:tc>
          <w:tcPr>
            <w:tcW w:w="996" w:type="dxa"/>
            <w:tcBorders>
              <w:top w:val="nil"/>
              <w:bottom w:val="nil"/>
            </w:tcBorders>
            <w:shd w:val="clear" w:color="auto" w:fill="auto"/>
          </w:tcPr>
          <w:p w:rsidR="00B67DA1" w:rsidRDefault="001C5188" w:rsidP="00B734E8">
            <w:pPr>
              <w:pStyle w:val="Tabletext"/>
              <w:jc w:val="right"/>
            </w:pPr>
            <w:r>
              <w:t>1.02</w:t>
            </w:r>
          </w:p>
        </w:tc>
        <w:tc>
          <w:tcPr>
            <w:tcW w:w="1462" w:type="dxa"/>
            <w:tcBorders>
              <w:top w:val="nil"/>
              <w:bottom w:val="nil"/>
            </w:tcBorders>
          </w:tcPr>
          <w:p w:rsidR="00B67DA1" w:rsidRDefault="005E4365" w:rsidP="00B734E8">
            <w:pPr>
              <w:pStyle w:val="Tabletext"/>
              <w:jc w:val="right"/>
            </w:pPr>
            <w:r>
              <w:t>1.06</w:t>
            </w:r>
          </w:p>
        </w:tc>
      </w:tr>
      <w:tr w:rsidR="008E220D" w:rsidTr="008E220D">
        <w:trPr>
          <w:trHeight w:val="255"/>
        </w:trPr>
        <w:tc>
          <w:tcPr>
            <w:tcW w:w="4116" w:type="dxa"/>
            <w:tcBorders>
              <w:top w:val="nil"/>
              <w:bottom w:val="nil"/>
            </w:tcBorders>
            <w:shd w:val="clear" w:color="auto" w:fill="auto"/>
          </w:tcPr>
          <w:p w:rsidR="00B67DA1" w:rsidRDefault="00B67DA1" w:rsidP="00B734E8">
            <w:pPr>
              <w:pStyle w:val="Tabletext"/>
              <w:spacing w:before="2" w:after="2"/>
            </w:pPr>
            <w:r>
              <w:t>Highest previous qualification: year 10 or below</w:t>
            </w:r>
          </w:p>
        </w:tc>
        <w:tc>
          <w:tcPr>
            <w:tcW w:w="1134" w:type="dxa"/>
            <w:tcBorders>
              <w:top w:val="nil"/>
              <w:bottom w:val="nil"/>
            </w:tcBorders>
          </w:tcPr>
          <w:p w:rsidR="00B67DA1" w:rsidRDefault="00F64944" w:rsidP="00B734E8">
            <w:pPr>
              <w:pStyle w:val="Tabletext"/>
              <w:jc w:val="right"/>
            </w:pPr>
            <w:r>
              <w:t>0.85*</w:t>
            </w:r>
          </w:p>
        </w:tc>
        <w:tc>
          <w:tcPr>
            <w:tcW w:w="1134" w:type="dxa"/>
            <w:tcBorders>
              <w:top w:val="nil"/>
              <w:bottom w:val="nil"/>
            </w:tcBorders>
          </w:tcPr>
          <w:p w:rsidR="00B67DA1" w:rsidRDefault="001C5188" w:rsidP="00B734E8">
            <w:pPr>
              <w:pStyle w:val="Tabletext"/>
              <w:jc w:val="right"/>
            </w:pPr>
            <w:r>
              <w:t>0.66**</w:t>
            </w:r>
          </w:p>
        </w:tc>
        <w:tc>
          <w:tcPr>
            <w:tcW w:w="996" w:type="dxa"/>
            <w:tcBorders>
              <w:top w:val="nil"/>
              <w:bottom w:val="nil"/>
            </w:tcBorders>
            <w:shd w:val="clear" w:color="auto" w:fill="auto"/>
          </w:tcPr>
          <w:p w:rsidR="00B67DA1" w:rsidRDefault="001C5188" w:rsidP="00B734E8">
            <w:pPr>
              <w:pStyle w:val="Tabletext"/>
              <w:jc w:val="right"/>
            </w:pPr>
            <w:r>
              <w:t>0.62**</w:t>
            </w:r>
          </w:p>
        </w:tc>
        <w:tc>
          <w:tcPr>
            <w:tcW w:w="1462" w:type="dxa"/>
            <w:tcBorders>
              <w:top w:val="nil"/>
              <w:bottom w:val="nil"/>
            </w:tcBorders>
          </w:tcPr>
          <w:p w:rsidR="00B67DA1" w:rsidRDefault="008E220D" w:rsidP="00B734E8">
            <w:pPr>
              <w:pStyle w:val="Tabletext"/>
              <w:jc w:val="right"/>
            </w:pPr>
            <w:r>
              <w:t>0.81**</w:t>
            </w:r>
          </w:p>
        </w:tc>
      </w:tr>
      <w:tr w:rsidR="008E220D" w:rsidTr="008E220D">
        <w:trPr>
          <w:trHeight w:val="255"/>
        </w:trPr>
        <w:tc>
          <w:tcPr>
            <w:tcW w:w="4116" w:type="dxa"/>
            <w:tcBorders>
              <w:top w:val="nil"/>
              <w:bottom w:val="nil"/>
            </w:tcBorders>
            <w:shd w:val="clear" w:color="auto" w:fill="auto"/>
          </w:tcPr>
          <w:p w:rsidR="005E4365" w:rsidRDefault="005E4365" w:rsidP="00B734E8">
            <w:pPr>
              <w:pStyle w:val="Tabletext"/>
              <w:spacing w:before="2" w:after="2"/>
            </w:pPr>
            <w:r>
              <w:t>Highest previous qualification: Diploma and above</w:t>
            </w:r>
          </w:p>
        </w:tc>
        <w:tc>
          <w:tcPr>
            <w:tcW w:w="1134" w:type="dxa"/>
            <w:tcBorders>
              <w:top w:val="nil"/>
              <w:bottom w:val="nil"/>
            </w:tcBorders>
          </w:tcPr>
          <w:p w:rsidR="005E4365" w:rsidRDefault="00F64944" w:rsidP="00B734E8">
            <w:pPr>
              <w:pStyle w:val="Tabletext"/>
              <w:jc w:val="right"/>
            </w:pPr>
            <w:r>
              <w:t>0.99</w:t>
            </w:r>
          </w:p>
        </w:tc>
        <w:tc>
          <w:tcPr>
            <w:tcW w:w="1134" w:type="dxa"/>
            <w:tcBorders>
              <w:top w:val="nil"/>
              <w:bottom w:val="nil"/>
            </w:tcBorders>
          </w:tcPr>
          <w:p w:rsidR="005E4365" w:rsidRDefault="001C5188" w:rsidP="00B734E8">
            <w:pPr>
              <w:pStyle w:val="Tabletext"/>
              <w:jc w:val="right"/>
            </w:pPr>
            <w:r>
              <w:t>0.87**</w:t>
            </w:r>
          </w:p>
        </w:tc>
        <w:tc>
          <w:tcPr>
            <w:tcW w:w="996" w:type="dxa"/>
            <w:tcBorders>
              <w:top w:val="nil"/>
              <w:bottom w:val="nil"/>
            </w:tcBorders>
            <w:shd w:val="clear" w:color="auto" w:fill="auto"/>
          </w:tcPr>
          <w:p w:rsidR="005E4365" w:rsidRDefault="00B261CC" w:rsidP="00B734E8">
            <w:pPr>
              <w:pStyle w:val="Tabletext"/>
              <w:jc w:val="right"/>
            </w:pPr>
            <w:r>
              <w:t>1.10</w:t>
            </w:r>
          </w:p>
        </w:tc>
        <w:tc>
          <w:tcPr>
            <w:tcW w:w="1462" w:type="dxa"/>
            <w:tcBorders>
              <w:top w:val="nil"/>
              <w:bottom w:val="nil"/>
            </w:tcBorders>
          </w:tcPr>
          <w:p w:rsidR="005E4365" w:rsidRDefault="008E220D" w:rsidP="00B734E8">
            <w:pPr>
              <w:pStyle w:val="Tabletext"/>
              <w:jc w:val="right"/>
            </w:pPr>
            <w:r>
              <w:t>0.87**</w:t>
            </w:r>
          </w:p>
        </w:tc>
      </w:tr>
      <w:tr w:rsidR="008E220D" w:rsidTr="008E220D">
        <w:trPr>
          <w:trHeight w:val="67"/>
        </w:trPr>
        <w:tc>
          <w:tcPr>
            <w:tcW w:w="4116" w:type="dxa"/>
            <w:tcBorders>
              <w:top w:val="nil"/>
              <w:bottom w:val="single" w:sz="4" w:space="0" w:color="auto"/>
            </w:tcBorders>
            <w:shd w:val="clear" w:color="auto" w:fill="auto"/>
          </w:tcPr>
          <w:p w:rsidR="00B67DA1" w:rsidRDefault="005E4365" w:rsidP="00B734E8">
            <w:pPr>
              <w:pStyle w:val="Tabletext"/>
              <w:spacing w:before="2" w:after="2"/>
            </w:pPr>
            <w:r>
              <w:t>Highest previous qualification: Certificate III/IV</w:t>
            </w:r>
          </w:p>
        </w:tc>
        <w:tc>
          <w:tcPr>
            <w:tcW w:w="1134" w:type="dxa"/>
            <w:tcBorders>
              <w:top w:val="nil"/>
              <w:bottom w:val="single" w:sz="4" w:space="0" w:color="auto"/>
            </w:tcBorders>
          </w:tcPr>
          <w:p w:rsidR="00B67DA1" w:rsidRDefault="001C5188" w:rsidP="00B734E8">
            <w:pPr>
              <w:pStyle w:val="Tabletext"/>
              <w:jc w:val="right"/>
            </w:pPr>
            <w:r>
              <w:t>.</w:t>
            </w:r>
          </w:p>
        </w:tc>
        <w:tc>
          <w:tcPr>
            <w:tcW w:w="1134" w:type="dxa"/>
            <w:tcBorders>
              <w:top w:val="nil"/>
              <w:bottom w:val="single" w:sz="4" w:space="0" w:color="auto"/>
            </w:tcBorders>
          </w:tcPr>
          <w:p w:rsidR="00B67DA1" w:rsidRDefault="001C5188" w:rsidP="00B734E8">
            <w:pPr>
              <w:pStyle w:val="Tabletext"/>
              <w:jc w:val="right"/>
            </w:pPr>
            <w:r>
              <w:t>.</w:t>
            </w:r>
          </w:p>
        </w:tc>
        <w:tc>
          <w:tcPr>
            <w:tcW w:w="996" w:type="dxa"/>
            <w:tcBorders>
              <w:top w:val="nil"/>
              <w:bottom w:val="single" w:sz="4" w:space="0" w:color="auto"/>
            </w:tcBorders>
            <w:shd w:val="clear" w:color="auto" w:fill="auto"/>
          </w:tcPr>
          <w:p w:rsidR="00B67DA1" w:rsidRDefault="001C5188" w:rsidP="00B734E8">
            <w:pPr>
              <w:pStyle w:val="Tabletext"/>
              <w:jc w:val="right"/>
            </w:pPr>
            <w:r>
              <w:t>.</w:t>
            </w:r>
          </w:p>
        </w:tc>
        <w:tc>
          <w:tcPr>
            <w:tcW w:w="1462" w:type="dxa"/>
            <w:tcBorders>
              <w:top w:val="nil"/>
              <w:bottom w:val="single" w:sz="4" w:space="0" w:color="auto"/>
            </w:tcBorders>
          </w:tcPr>
          <w:p w:rsidR="00B67DA1" w:rsidRDefault="00B67DA1" w:rsidP="00B734E8">
            <w:pPr>
              <w:pStyle w:val="Tabletext"/>
              <w:jc w:val="right"/>
            </w:pPr>
            <w:r>
              <w:t>.</w:t>
            </w:r>
          </w:p>
        </w:tc>
      </w:tr>
    </w:tbl>
    <w:p w:rsidR="00B734E8" w:rsidRDefault="00B734E8" w:rsidP="00B734E8">
      <w:pPr>
        <w:pStyle w:val="Source"/>
      </w:pPr>
      <w:r>
        <w:t>Source</w:t>
      </w:r>
      <w:r>
        <w:tab/>
        <w:t xml:space="preserve">Calculated from </w:t>
      </w:r>
      <w:r w:rsidR="009B4F3F">
        <w:t>NCVER (2011).</w:t>
      </w:r>
      <w:r>
        <w:t>.</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Pr="00E848B4" w:rsidRDefault="007222D1" w:rsidP="00B734E8">
      <w:pPr>
        <w:pStyle w:val="Heading2"/>
      </w:pPr>
      <w:r>
        <w:br w:type="page"/>
      </w:r>
      <w:bookmarkStart w:id="53" w:name="_Toc370312758"/>
      <w:r w:rsidR="00B734E8" w:rsidRPr="00E848B4">
        <w:lastRenderedPageBreak/>
        <w:t>Model for being in study at bachelor degree or higher after training</w:t>
      </w:r>
      <w:bookmarkEnd w:id="53"/>
    </w:p>
    <w:p w:rsidR="00B734E8" w:rsidRPr="00E848B4" w:rsidRDefault="00B734E8" w:rsidP="00B734E8">
      <w:pPr>
        <w:pStyle w:val="tabletitle"/>
      </w:pPr>
      <w:bookmarkStart w:id="54" w:name="_Toc370312724"/>
      <w:r w:rsidRPr="00E848B4">
        <w:t>Table 2</w:t>
      </w:r>
      <w:r>
        <w:t>1</w:t>
      </w:r>
      <w:r w:rsidRPr="00E848B4">
        <w:tab/>
        <w:t>Model fit, R-square, and odds ratio results for regression model of being in study at bachelor degree or higher six months after training, all ages and split by broad age group</w:t>
      </w:r>
      <w:bookmarkEnd w:id="54"/>
    </w:p>
    <w:tbl>
      <w:tblPr>
        <w:tblW w:w="8842" w:type="dxa"/>
        <w:tblInd w:w="103" w:type="dxa"/>
        <w:tblBorders>
          <w:top w:val="single" w:sz="4" w:space="0" w:color="auto"/>
          <w:bottom w:val="single" w:sz="4" w:space="0" w:color="auto"/>
          <w:insideH w:val="single" w:sz="4" w:space="0" w:color="auto"/>
        </w:tblBorders>
        <w:tblLayout w:type="fixed"/>
        <w:tblLook w:val="0000"/>
      </w:tblPr>
      <w:tblGrid>
        <w:gridCol w:w="4117"/>
        <w:gridCol w:w="1179"/>
        <w:gridCol w:w="1121"/>
        <w:gridCol w:w="1092"/>
        <w:gridCol w:w="1333"/>
      </w:tblGrid>
      <w:tr w:rsidR="00873AF7" w:rsidTr="00582321">
        <w:trPr>
          <w:trHeight w:val="255"/>
          <w:tblHeader/>
        </w:trPr>
        <w:tc>
          <w:tcPr>
            <w:tcW w:w="4117" w:type="dxa"/>
            <w:tcBorders>
              <w:top w:val="single" w:sz="4" w:space="0" w:color="auto"/>
              <w:bottom w:val="nil"/>
            </w:tcBorders>
            <w:shd w:val="clear" w:color="auto" w:fill="auto"/>
            <w:vAlign w:val="center"/>
          </w:tcPr>
          <w:p w:rsidR="00B734E8" w:rsidRPr="00893D5C" w:rsidRDefault="00B734E8" w:rsidP="00B734E8">
            <w:pPr>
              <w:pStyle w:val="Tablehead1"/>
              <w:spacing w:before="2" w:after="2"/>
            </w:pPr>
            <w:r>
              <w:t>Parameter</w:t>
            </w:r>
          </w:p>
        </w:tc>
        <w:tc>
          <w:tcPr>
            <w:tcW w:w="1179"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15–24</w:t>
            </w:r>
          </w:p>
        </w:tc>
        <w:tc>
          <w:tcPr>
            <w:tcW w:w="1121"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25–44</w:t>
            </w:r>
          </w:p>
        </w:tc>
        <w:tc>
          <w:tcPr>
            <w:tcW w:w="1092" w:type="dxa"/>
            <w:tcBorders>
              <w:top w:val="single" w:sz="4" w:space="0" w:color="auto"/>
              <w:bottom w:val="nil"/>
            </w:tcBorders>
            <w:shd w:val="clear" w:color="auto" w:fill="auto"/>
            <w:vAlign w:val="center"/>
          </w:tcPr>
          <w:p w:rsidR="00B734E8" w:rsidRPr="00893D5C" w:rsidRDefault="00B734E8" w:rsidP="00B734E8">
            <w:pPr>
              <w:pStyle w:val="Tablehead1"/>
              <w:spacing w:before="2" w:after="2"/>
              <w:jc w:val="right"/>
              <w:rPr>
                <w:bCs/>
              </w:rPr>
            </w:pPr>
            <w:r>
              <w:rPr>
                <w:bCs/>
              </w:rPr>
              <w:t>Age 45+</w:t>
            </w:r>
          </w:p>
        </w:tc>
        <w:tc>
          <w:tcPr>
            <w:tcW w:w="1333" w:type="dxa"/>
            <w:tcBorders>
              <w:top w:val="single" w:sz="4" w:space="0" w:color="auto"/>
              <w:bottom w:val="nil"/>
            </w:tcBorders>
          </w:tcPr>
          <w:p w:rsidR="00B734E8" w:rsidRDefault="00B734E8" w:rsidP="00B734E8">
            <w:pPr>
              <w:pStyle w:val="Tablehead1"/>
              <w:spacing w:before="2" w:after="2"/>
              <w:jc w:val="right"/>
              <w:rPr>
                <w:bCs/>
              </w:rPr>
            </w:pPr>
            <w:r>
              <w:rPr>
                <w:bCs/>
              </w:rPr>
              <w:t>All ages</w:t>
            </w:r>
          </w:p>
        </w:tc>
      </w:tr>
      <w:tr w:rsidR="00873AF7" w:rsidRPr="003D2C13" w:rsidTr="00582321">
        <w:trPr>
          <w:trHeight w:val="255"/>
        </w:trPr>
        <w:tc>
          <w:tcPr>
            <w:tcW w:w="4117" w:type="dxa"/>
            <w:tcBorders>
              <w:top w:val="single" w:sz="4" w:space="0" w:color="auto"/>
              <w:bottom w:val="nil"/>
            </w:tcBorders>
            <w:shd w:val="clear" w:color="auto" w:fill="auto"/>
            <w:vAlign w:val="center"/>
          </w:tcPr>
          <w:p w:rsidR="00B734E8" w:rsidRPr="00893D5C" w:rsidRDefault="00B734E8" w:rsidP="00B734E8">
            <w:pPr>
              <w:pStyle w:val="Tabletext"/>
              <w:spacing w:before="2" w:after="2"/>
            </w:pPr>
            <w:r>
              <w:t>Likelihood ratio</w:t>
            </w:r>
          </w:p>
        </w:tc>
        <w:tc>
          <w:tcPr>
            <w:tcW w:w="1179" w:type="dxa"/>
            <w:tcBorders>
              <w:top w:val="single" w:sz="4" w:space="0" w:color="auto"/>
              <w:bottom w:val="nil"/>
            </w:tcBorders>
          </w:tcPr>
          <w:p w:rsidR="00B734E8" w:rsidRPr="003D2C13" w:rsidRDefault="00873AF7" w:rsidP="00873AF7">
            <w:pPr>
              <w:pStyle w:val="Tabletext"/>
              <w:jc w:val="right"/>
            </w:pPr>
            <w:r>
              <w:t>16231.10</w:t>
            </w:r>
            <w:r w:rsidR="00B734E8">
              <w:t>**</w:t>
            </w:r>
          </w:p>
        </w:tc>
        <w:tc>
          <w:tcPr>
            <w:tcW w:w="1121" w:type="dxa"/>
            <w:tcBorders>
              <w:top w:val="single" w:sz="4" w:space="0" w:color="auto"/>
              <w:bottom w:val="nil"/>
            </w:tcBorders>
          </w:tcPr>
          <w:p w:rsidR="00B734E8" w:rsidRPr="00BC53C3" w:rsidRDefault="006154CD" w:rsidP="00B734E8">
            <w:pPr>
              <w:pStyle w:val="Tabletext"/>
              <w:jc w:val="right"/>
            </w:pPr>
            <w:r>
              <w:t>7338.02</w:t>
            </w:r>
            <w:r w:rsidR="00B734E8">
              <w:t>**</w:t>
            </w:r>
          </w:p>
        </w:tc>
        <w:tc>
          <w:tcPr>
            <w:tcW w:w="1092" w:type="dxa"/>
            <w:tcBorders>
              <w:top w:val="single" w:sz="4" w:space="0" w:color="auto"/>
              <w:bottom w:val="nil"/>
            </w:tcBorders>
            <w:shd w:val="clear" w:color="auto" w:fill="auto"/>
          </w:tcPr>
          <w:p w:rsidR="00B734E8" w:rsidRPr="00795DB2" w:rsidRDefault="009046AE" w:rsidP="00B734E8">
            <w:pPr>
              <w:pStyle w:val="Tabletext"/>
              <w:jc w:val="right"/>
            </w:pPr>
            <w:r>
              <w:t>2424.07</w:t>
            </w:r>
            <w:r w:rsidR="00B734E8">
              <w:t>**</w:t>
            </w:r>
          </w:p>
        </w:tc>
        <w:tc>
          <w:tcPr>
            <w:tcW w:w="1333" w:type="dxa"/>
            <w:tcBorders>
              <w:top w:val="single" w:sz="4" w:space="0" w:color="auto"/>
              <w:bottom w:val="nil"/>
            </w:tcBorders>
          </w:tcPr>
          <w:p w:rsidR="00B734E8" w:rsidRPr="003D2C13" w:rsidRDefault="00E101FD" w:rsidP="00B734E8">
            <w:pPr>
              <w:pStyle w:val="Tabletext"/>
              <w:jc w:val="right"/>
            </w:pPr>
            <w:r>
              <w:t>22425.48**</w:t>
            </w:r>
          </w:p>
        </w:tc>
      </w:tr>
      <w:tr w:rsidR="00873AF7" w:rsidTr="00582321">
        <w:trPr>
          <w:trHeight w:val="255"/>
        </w:trPr>
        <w:tc>
          <w:tcPr>
            <w:tcW w:w="4117" w:type="dxa"/>
            <w:tcBorders>
              <w:top w:val="nil"/>
              <w:bottom w:val="nil"/>
            </w:tcBorders>
            <w:shd w:val="clear" w:color="auto" w:fill="auto"/>
            <w:vAlign w:val="center"/>
          </w:tcPr>
          <w:p w:rsidR="00B734E8" w:rsidRPr="00893D5C" w:rsidRDefault="00B734E8" w:rsidP="00B734E8">
            <w:pPr>
              <w:pStyle w:val="Tabletext"/>
              <w:spacing w:before="2" w:after="2"/>
            </w:pPr>
            <w:r>
              <w:t>R-square</w:t>
            </w:r>
          </w:p>
        </w:tc>
        <w:tc>
          <w:tcPr>
            <w:tcW w:w="1179" w:type="dxa"/>
            <w:tcBorders>
              <w:top w:val="nil"/>
              <w:bottom w:val="nil"/>
            </w:tcBorders>
          </w:tcPr>
          <w:p w:rsidR="00B734E8" w:rsidRDefault="00B734E8" w:rsidP="00B734E8">
            <w:pPr>
              <w:pStyle w:val="Tabletext"/>
              <w:jc w:val="right"/>
            </w:pPr>
            <w:r>
              <w:t>0.</w:t>
            </w:r>
            <w:r w:rsidR="00873AF7">
              <w:t>55</w:t>
            </w:r>
          </w:p>
        </w:tc>
        <w:tc>
          <w:tcPr>
            <w:tcW w:w="1121" w:type="dxa"/>
            <w:tcBorders>
              <w:top w:val="nil"/>
              <w:bottom w:val="nil"/>
            </w:tcBorders>
          </w:tcPr>
          <w:p w:rsidR="00B734E8" w:rsidRDefault="00B734E8" w:rsidP="00B734E8">
            <w:pPr>
              <w:pStyle w:val="Tabletext"/>
              <w:jc w:val="right"/>
            </w:pPr>
            <w:r>
              <w:t>0.2</w:t>
            </w:r>
            <w:r w:rsidR="006154CD">
              <w:t>9</w:t>
            </w:r>
          </w:p>
        </w:tc>
        <w:tc>
          <w:tcPr>
            <w:tcW w:w="1092" w:type="dxa"/>
            <w:tcBorders>
              <w:top w:val="nil"/>
              <w:bottom w:val="nil"/>
            </w:tcBorders>
            <w:shd w:val="clear" w:color="auto" w:fill="auto"/>
          </w:tcPr>
          <w:p w:rsidR="00B734E8" w:rsidRDefault="00B734E8" w:rsidP="00B734E8">
            <w:pPr>
              <w:pStyle w:val="Tabletext"/>
              <w:jc w:val="right"/>
            </w:pPr>
            <w:r>
              <w:t>0.1</w:t>
            </w:r>
            <w:r w:rsidR="009046AE">
              <w:t>3</w:t>
            </w:r>
          </w:p>
        </w:tc>
        <w:tc>
          <w:tcPr>
            <w:tcW w:w="1333" w:type="dxa"/>
            <w:tcBorders>
              <w:top w:val="nil"/>
              <w:bottom w:val="nil"/>
            </w:tcBorders>
          </w:tcPr>
          <w:p w:rsidR="00B734E8" w:rsidRDefault="00B734E8" w:rsidP="00B734E8">
            <w:pPr>
              <w:pStyle w:val="Tabletext"/>
              <w:jc w:val="right"/>
            </w:pPr>
            <w:r>
              <w:t>0.</w:t>
            </w:r>
            <w:r w:rsidR="00E101FD">
              <w:t>32</w:t>
            </w:r>
          </w:p>
        </w:tc>
      </w:tr>
      <w:tr w:rsidR="00873AF7" w:rsidTr="00582321">
        <w:trPr>
          <w:trHeight w:val="255"/>
        </w:trPr>
        <w:tc>
          <w:tcPr>
            <w:tcW w:w="4117"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179" w:type="dxa"/>
            <w:tcBorders>
              <w:top w:val="nil"/>
              <w:bottom w:val="nil"/>
            </w:tcBorders>
          </w:tcPr>
          <w:p w:rsidR="00B734E8" w:rsidRDefault="00B734E8" w:rsidP="00B734E8">
            <w:pPr>
              <w:pStyle w:val="Tablehead2"/>
            </w:pPr>
          </w:p>
        </w:tc>
        <w:tc>
          <w:tcPr>
            <w:tcW w:w="1121" w:type="dxa"/>
            <w:tcBorders>
              <w:top w:val="nil"/>
              <w:bottom w:val="nil"/>
            </w:tcBorders>
          </w:tcPr>
          <w:p w:rsidR="00B734E8" w:rsidRDefault="00B734E8" w:rsidP="00B734E8">
            <w:pPr>
              <w:pStyle w:val="Tablehead2"/>
            </w:pPr>
          </w:p>
        </w:tc>
        <w:tc>
          <w:tcPr>
            <w:tcW w:w="1092" w:type="dxa"/>
            <w:tcBorders>
              <w:top w:val="nil"/>
              <w:bottom w:val="nil"/>
            </w:tcBorders>
            <w:shd w:val="clear" w:color="auto" w:fill="auto"/>
          </w:tcPr>
          <w:p w:rsidR="00B734E8" w:rsidRDefault="00B734E8" w:rsidP="00B734E8">
            <w:pPr>
              <w:pStyle w:val="Tablehead2"/>
            </w:pPr>
          </w:p>
        </w:tc>
        <w:tc>
          <w:tcPr>
            <w:tcW w:w="1333" w:type="dxa"/>
            <w:tcBorders>
              <w:top w:val="nil"/>
              <w:bottom w:val="nil"/>
            </w:tcBorders>
          </w:tcPr>
          <w:p w:rsidR="00B734E8" w:rsidRDefault="00B734E8" w:rsidP="00B734E8">
            <w:pPr>
              <w:pStyle w:val="Tablehead2"/>
            </w:pPr>
          </w:p>
        </w:tc>
      </w:tr>
      <w:tr w:rsidR="00873AF7" w:rsidTr="00582321">
        <w:trPr>
          <w:trHeight w:val="255"/>
        </w:trPr>
        <w:tc>
          <w:tcPr>
            <w:tcW w:w="4117" w:type="dxa"/>
            <w:tcBorders>
              <w:top w:val="nil"/>
              <w:bottom w:val="nil"/>
            </w:tcBorders>
            <w:shd w:val="clear" w:color="auto" w:fill="auto"/>
            <w:vAlign w:val="center"/>
          </w:tcPr>
          <w:p w:rsidR="00B734E8" w:rsidRPr="00893D5C" w:rsidRDefault="00B734E8" w:rsidP="00B734E8">
            <w:pPr>
              <w:pStyle w:val="Tabletext"/>
              <w:spacing w:before="2" w:after="2"/>
            </w:pPr>
            <w:r>
              <w:t>Intercept</w:t>
            </w:r>
          </w:p>
        </w:tc>
        <w:tc>
          <w:tcPr>
            <w:tcW w:w="1179" w:type="dxa"/>
            <w:tcBorders>
              <w:top w:val="nil"/>
              <w:bottom w:val="nil"/>
            </w:tcBorders>
          </w:tcPr>
          <w:p w:rsidR="00B734E8" w:rsidRDefault="00B734E8" w:rsidP="00B734E8">
            <w:pPr>
              <w:pStyle w:val="Tabletext"/>
              <w:jc w:val="right"/>
            </w:pPr>
            <w:r>
              <w:t>0.02**</w:t>
            </w:r>
          </w:p>
        </w:tc>
        <w:tc>
          <w:tcPr>
            <w:tcW w:w="1121" w:type="dxa"/>
            <w:tcBorders>
              <w:top w:val="nil"/>
              <w:bottom w:val="nil"/>
            </w:tcBorders>
          </w:tcPr>
          <w:p w:rsidR="00B734E8" w:rsidRDefault="00B734E8" w:rsidP="00B734E8">
            <w:pPr>
              <w:pStyle w:val="Tabletext"/>
              <w:jc w:val="right"/>
            </w:pPr>
            <w:r>
              <w:t>0.01**</w:t>
            </w:r>
          </w:p>
        </w:tc>
        <w:tc>
          <w:tcPr>
            <w:tcW w:w="1092" w:type="dxa"/>
            <w:tcBorders>
              <w:top w:val="nil"/>
              <w:bottom w:val="nil"/>
            </w:tcBorders>
            <w:shd w:val="clear" w:color="auto" w:fill="auto"/>
          </w:tcPr>
          <w:p w:rsidR="00B734E8" w:rsidRDefault="00B734E8" w:rsidP="00B734E8">
            <w:pPr>
              <w:pStyle w:val="Tabletext"/>
              <w:jc w:val="right"/>
            </w:pPr>
            <w:r>
              <w:t>0.</w:t>
            </w:r>
            <w:r w:rsidR="00F25B6B">
              <w:t>23</w:t>
            </w:r>
            <w:r>
              <w:t>**</w:t>
            </w:r>
          </w:p>
        </w:tc>
        <w:tc>
          <w:tcPr>
            <w:tcW w:w="1333" w:type="dxa"/>
            <w:tcBorders>
              <w:top w:val="nil"/>
              <w:bottom w:val="nil"/>
            </w:tcBorders>
          </w:tcPr>
          <w:p w:rsidR="00B734E8" w:rsidRDefault="00B734E8" w:rsidP="00B734E8">
            <w:pPr>
              <w:pStyle w:val="Tabletext"/>
              <w:jc w:val="right"/>
            </w:pPr>
            <w:r>
              <w:t>0.01**</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 xml:space="preserve">Diplomas and above </w:t>
            </w:r>
          </w:p>
        </w:tc>
        <w:tc>
          <w:tcPr>
            <w:tcW w:w="1179" w:type="dxa"/>
            <w:tcBorders>
              <w:top w:val="nil"/>
              <w:bottom w:val="nil"/>
            </w:tcBorders>
          </w:tcPr>
          <w:p w:rsidR="00B734E8" w:rsidRDefault="00873AF7" w:rsidP="00B734E8">
            <w:pPr>
              <w:pStyle w:val="Tabletext"/>
              <w:jc w:val="right"/>
            </w:pPr>
            <w:r>
              <w:t>10.35</w:t>
            </w:r>
            <w:r w:rsidR="00B734E8">
              <w:t>**</w:t>
            </w:r>
          </w:p>
        </w:tc>
        <w:tc>
          <w:tcPr>
            <w:tcW w:w="1121" w:type="dxa"/>
            <w:tcBorders>
              <w:top w:val="nil"/>
              <w:bottom w:val="nil"/>
            </w:tcBorders>
          </w:tcPr>
          <w:p w:rsidR="00B734E8" w:rsidRDefault="0095741D" w:rsidP="00B734E8">
            <w:pPr>
              <w:pStyle w:val="Tabletext"/>
              <w:jc w:val="right"/>
            </w:pPr>
            <w:r>
              <w:t>6.34</w:t>
            </w:r>
            <w:r w:rsidR="00B734E8">
              <w:t>**</w:t>
            </w:r>
          </w:p>
        </w:tc>
        <w:tc>
          <w:tcPr>
            <w:tcW w:w="1092" w:type="dxa"/>
            <w:tcBorders>
              <w:top w:val="nil"/>
              <w:bottom w:val="nil"/>
            </w:tcBorders>
            <w:shd w:val="clear" w:color="auto" w:fill="auto"/>
          </w:tcPr>
          <w:p w:rsidR="00B734E8" w:rsidRDefault="00F25B6B" w:rsidP="00B734E8">
            <w:pPr>
              <w:pStyle w:val="Tabletext"/>
              <w:jc w:val="right"/>
            </w:pPr>
            <w:r>
              <w:t>8.75</w:t>
            </w:r>
            <w:r w:rsidR="00B734E8">
              <w:t>**</w:t>
            </w:r>
          </w:p>
        </w:tc>
        <w:tc>
          <w:tcPr>
            <w:tcW w:w="1333" w:type="dxa"/>
            <w:tcBorders>
              <w:top w:val="nil"/>
              <w:bottom w:val="nil"/>
            </w:tcBorders>
          </w:tcPr>
          <w:p w:rsidR="00B734E8" w:rsidRDefault="007E67EC" w:rsidP="00B734E8">
            <w:pPr>
              <w:pStyle w:val="Tabletext"/>
              <w:jc w:val="right"/>
            </w:pPr>
            <w:r>
              <w:t>8.48</w:t>
            </w:r>
            <w:r w:rsidR="00B734E8">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Certificate IV</w:t>
            </w:r>
          </w:p>
        </w:tc>
        <w:tc>
          <w:tcPr>
            <w:tcW w:w="1179" w:type="dxa"/>
            <w:tcBorders>
              <w:top w:val="nil"/>
              <w:bottom w:val="nil"/>
            </w:tcBorders>
          </w:tcPr>
          <w:p w:rsidR="00B734E8" w:rsidRDefault="00873AF7" w:rsidP="00B734E8">
            <w:pPr>
              <w:pStyle w:val="Tabletext"/>
              <w:jc w:val="right"/>
            </w:pPr>
            <w:r>
              <w:t>4.82</w:t>
            </w:r>
            <w:r w:rsidR="00B734E8">
              <w:t>**</w:t>
            </w:r>
          </w:p>
        </w:tc>
        <w:tc>
          <w:tcPr>
            <w:tcW w:w="1121" w:type="dxa"/>
            <w:tcBorders>
              <w:top w:val="nil"/>
              <w:bottom w:val="nil"/>
            </w:tcBorders>
          </w:tcPr>
          <w:p w:rsidR="00B734E8" w:rsidRDefault="0095741D" w:rsidP="00B734E8">
            <w:pPr>
              <w:pStyle w:val="Tabletext"/>
              <w:jc w:val="right"/>
            </w:pPr>
            <w:r>
              <w:t>2.57</w:t>
            </w:r>
            <w:r w:rsidR="00B734E8">
              <w:t>**</w:t>
            </w:r>
          </w:p>
        </w:tc>
        <w:tc>
          <w:tcPr>
            <w:tcW w:w="1092" w:type="dxa"/>
            <w:tcBorders>
              <w:top w:val="nil"/>
              <w:bottom w:val="nil"/>
            </w:tcBorders>
            <w:shd w:val="clear" w:color="auto" w:fill="auto"/>
          </w:tcPr>
          <w:p w:rsidR="00B734E8" w:rsidRDefault="00B734E8" w:rsidP="00F25B6B">
            <w:pPr>
              <w:pStyle w:val="Tabletext"/>
              <w:jc w:val="right"/>
            </w:pPr>
            <w:r>
              <w:t>3.</w:t>
            </w:r>
            <w:r w:rsidR="00F25B6B">
              <w:t>15</w:t>
            </w:r>
            <w:r>
              <w:t>*</w:t>
            </w:r>
          </w:p>
        </w:tc>
        <w:tc>
          <w:tcPr>
            <w:tcW w:w="1333" w:type="dxa"/>
            <w:tcBorders>
              <w:top w:val="nil"/>
              <w:bottom w:val="nil"/>
            </w:tcBorders>
          </w:tcPr>
          <w:p w:rsidR="00B734E8" w:rsidRDefault="007E67EC" w:rsidP="00B734E8">
            <w:pPr>
              <w:pStyle w:val="Tabletext"/>
              <w:jc w:val="right"/>
            </w:pPr>
            <w:r>
              <w:t>3.67</w:t>
            </w:r>
            <w:r w:rsidR="00B734E8">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Certificate III</w:t>
            </w:r>
          </w:p>
        </w:tc>
        <w:tc>
          <w:tcPr>
            <w:tcW w:w="1179" w:type="dxa"/>
            <w:tcBorders>
              <w:top w:val="nil"/>
              <w:bottom w:val="nil"/>
            </w:tcBorders>
          </w:tcPr>
          <w:p w:rsidR="00B734E8" w:rsidRDefault="00873AF7" w:rsidP="00B734E8">
            <w:pPr>
              <w:pStyle w:val="Tabletext"/>
              <w:jc w:val="right"/>
            </w:pPr>
            <w:r>
              <w:t>2.54</w:t>
            </w:r>
            <w:r w:rsidR="00B734E8">
              <w:t>**</w:t>
            </w:r>
          </w:p>
        </w:tc>
        <w:tc>
          <w:tcPr>
            <w:tcW w:w="1121" w:type="dxa"/>
            <w:tcBorders>
              <w:top w:val="nil"/>
              <w:bottom w:val="nil"/>
            </w:tcBorders>
          </w:tcPr>
          <w:p w:rsidR="00B734E8" w:rsidRDefault="0095741D" w:rsidP="00B734E8">
            <w:pPr>
              <w:pStyle w:val="Tabletext"/>
              <w:jc w:val="right"/>
            </w:pPr>
            <w:r>
              <w:t>1.28</w:t>
            </w:r>
          </w:p>
        </w:tc>
        <w:tc>
          <w:tcPr>
            <w:tcW w:w="1092" w:type="dxa"/>
            <w:tcBorders>
              <w:top w:val="nil"/>
              <w:bottom w:val="nil"/>
            </w:tcBorders>
            <w:shd w:val="clear" w:color="auto" w:fill="auto"/>
          </w:tcPr>
          <w:p w:rsidR="00B734E8" w:rsidRDefault="00B734E8" w:rsidP="00F25B6B">
            <w:pPr>
              <w:pStyle w:val="Tabletext"/>
              <w:jc w:val="right"/>
            </w:pPr>
            <w:r>
              <w:t>1.</w:t>
            </w:r>
            <w:r w:rsidR="00F25B6B">
              <w:t>67</w:t>
            </w:r>
          </w:p>
        </w:tc>
        <w:tc>
          <w:tcPr>
            <w:tcW w:w="1333" w:type="dxa"/>
            <w:tcBorders>
              <w:top w:val="nil"/>
              <w:bottom w:val="nil"/>
            </w:tcBorders>
          </w:tcPr>
          <w:p w:rsidR="00B734E8" w:rsidRDefault="007E67EC" w:rsidP="00B734E8">
            <w:pPr>
              <w:pStyle w:val="Tabletext"/>
              <w:jc w:val="right"/>
            </w:pPr>
            <w:r>
              <w:t>2.24</w:t>
            </w:r>
            <w:r w:rsidR="00B734E8">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Certificate II</w:t>
            </w:r>
          </w:p>
        </w:tc>
        <w:tc>
          <w:tcPr>
            <w:tcW w:w="1179" w:type="dxa"/>
            <w:tcBorders>
              <w:top w:val="nil"/>
              <w:bottom w:val="nil"/>
            </w:tcBorders>
          </w:tcPr>
          <w:p w:rsidR="00B734E8" w:rsidRDefault="00873AF7" w:rsidP="00B734E8">
            <w:pPr>
              <w:pStyle w:val="Tabletext"/>
              <w:jc w:val="right"/>
            </w:pPr>
            <w:r>
              <w:t>2.23</w:t>
            </w:r>
            <w:r w:rsidR="00B734E8">
              <w:t>**</w:t>
            </w:r>
          </w:p>
        </w:tc>
        <w:tc>
          <w:tcPr>
            <w:tcW w:w="1121" w:type="dxa"/>
            <w:tcBorders>
              <w:top w:val="nil"/>
              <w:bottom w:val="nil"/>
            </w:tcBorders>
          </w:tcPr>
          <w:p w:rsidR="00B734E8" w:rsidRDefault="0095741D" w:rsidP="00B734E8">
            <w:pPr>
              <w:pStyle w:val="Tabletext"/>
              <w:jc w:val="right"/>
            </w:pPr>
            <w:r>
              <w:t>0.94</w:t>
            </w:r>
          </w:p>
        </w:tc>
        <w:tc>
          <w:tcPr>
            <w:tcW w:w="1092" w:type="dxa"/>
            <w:tcBorders>
              <w:top w:val="nil"/>
              <w:bottom w:val="nil"/>
            </w:tcBorders>
            <w:shd w:val="clear" w:color="auto" w:fill="auto"/>
          </w:tcPr>
          <w:p w:rsidR="00B734E8" w:rsidRDefault="00B734E8" w:rsidP="00B734E8">
            <w:pPr>
              <w:pStyle w:val="Tabletext"/>
              <w:jc w:val="right"/>
            </w:pPr>
            <w:r>
              <w:t>1.6</w:t>
            </w:r>
            <w:r w:rsidR="00F25B6B">
              <w:t>0</w:t>
            </w:r>
          </w:p>
        </w:tc>
        <w:tc>
          <w:tcPr>
            <w:tcW w:w="1333" w:type="dxa"/>
            <w:tcBorders>
              <w:top w:val="nil"/>
              <w:bottom w:val="nil"/>
            </w:tcBorders>
          </w:tcPr>
          <w:p w:rsidR="00B734E8" w:rsidRDefault="00B734E8" w:rsidP="00B734E8">
            <w:pPr>
              <w:pStyle w:val="Tabletext"/>
              <w:jc w:val="right"/>
            </w:pPr>
            <w:r>
              <w:t>2.21**</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Certificate I</w:t>
            </w:r>
          </w:p>
        </w:tc>
        <w:tc>
          <w:tcPr>
            <w:tcW w:w="1179" w:type="dxa"/>
            <w:tcBorders>
              <w:top w:val="nil"/>
              <w:bottom w:val="nil"/>
            </w:tcBorders>
          </w:tcPr>
          <w:p w:rsidR="00B734E8" w:rsidRDefault="00B734E8" w:rsidP="00B734E8">
            <w:pPr>
              <w:pStyle w:val="Tabletext"/>
              <w:jc w:val="right"/>
            </w:pPr>
            <w:r>
              <w:t>.</w:t>
            </w:r>
          </w:p>
        </w:tc>
        <w:tc>
          <w:tcPr>
            <w:tcW w:w="1121" w:type="dxa"/>
            <w:tcBorders>
              <w:top w:val="nil"/>
              <w:bottom w:val="nil"/>
            </w:tcBorders>
          </w:tcPr>
          <w:p w:rsidR="00B734E8" w:rsidRDefault="00B734E8" w:rsidP="00B734E8">
            <w:pPr>
              <w:pStyle w:val="Tabletext"/>
              <w:jc w:val="right"/>
            </w:pPr>
            <w:r>
              <w:t>.</w:t>
            </w:r>
          </w:p>
        </w:tc>
        <w:tc>
          <w:tcPr>
            <w:tcW w:w="1092" w:type="dxa"/>
            <w:tcBorders>
              <w:top w:val="nil"/>
              <w:bottom w:val="nil"/>
            </w:tcBorders>
            <w:shd w:val="clear" w:color="auto" w:fill="auto"/>
          </w:tcPr>
          <w:p w:rsidR="00B734E8" w:rsidRDefault="00B734E8" w:rsidP="00B734E8">
            <w:pPr>
              <w:pStyle w:val="Tabletext"/>
              <w:jc w:val="right"/>
            </w:pPr>
            <w:r>
              <w:t>.</w:t>
            </w:r>
          </w:p>
        </w:tc>
        <w:tc>
          <w:tcPr>
            <w:tcW w:w="1333" w:type="dxa"/>
            <w:tcBorders>
              <w:top w:val="nil"/>
              <w:bottom w:val="nil"/>
            </w:tcBorders>
          </w:tcPr>
          <w:p w:rsidR="00B734E8" w:rsidRDefault="00B734E8" w:rsidP="00B734E8">
            <w:pPr>
              <w:pStyle w:val="Tabletext"/>
              <w:jc w:val="right"/>
            </w:pP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Male</w:t>
            </w:r>
          </w:p>
        </w:tc>
        <w:tc>
          <w:tcPr>
            <w:tcW w:w="1179" w:type="dxa"/>
            <w:tcBorders>
              <w:top w:val="nil"/>
              <w:bottom w:val="nil"/>
            </w:tcBorders>
          </w:tcPr>
          <w:p w:rsidR="00B734E8" w:rsidRDefault="00873AF7" w:rsidP="00B734E8">
            <w:pPr>
              <w:pStyle w:val="Tabletext"/>
              <w:jc w:val="right"/>
            </w:pPr>
            <w:r>
              <w:t>0.98</w:t>
            </w:r>
          </w:p>
        </w:tc>
        <w:tc>
          <w:tcPr>
            <w:tcW w:w="1121" w:type="dxa"/>
            <w:tcBorders>
              <w:top w:val="nil"/>
              <w:bottom w:val="nil"/>
            </w:tcBorders>
          </w:tcPr>
          <w:p w:rsidR="00B734E8" w:rsidRDefault="00B734E8" w:rsidP="00B734E8">
            <w:pPr>
              <w:pStyle w:val="Tabletext"/>
              <w:jc w:val="right"/>
            </w:pPr>
            <w:r>
              <w:t>1.</w:t>
            </w:r>
            <w:r w:rsidR="0095741D">
              <w:t>13</w:t>
            </w:r>
          </w:p>
        </w:tc>
        <w:tc>
          <w:tcPr>
            <w:tcW w:w="1092" w:type="dxa"/>
            <w:tcBorders>
              <w:top w:val="nil"/>
              <w:bottom w:val="nil"/>
            </w:tcBorders>
            <w:shd w:val="clear" w:color="auto" w:fill="auto"/>
          </w:tcPr>
          <w:p w:rsidR="00B734E8" w:rsidRDefault="00B734E8" w:rsidP="00B734E8">
            <w:pPr>
              <w:pStyle w:val="Tabletext"/>
              <w:jc w:val="right"/>
            </w:pPr>
            <w:r>
              <w:t>0.</w:t>
            </w:r>
            <w:r w:rsidR="00F25B6B">
              <w:t>84</w:t>
            </w:r>
          </w:p>
        </w:tc>
        <w:tc>
          <w:tcPr>
            <w:tcW w:w="1333" w:type="dxa"/>
            <w:tcBorders>
              <w:top w:val="nil"/>
              <w:bottom w:val="nil"/>
            </w:tcBorders>
          </w:tcPr>
          <w:p w:rsidR="00B734E8" w:rsidRDefault="00B734E8" w:rsidP="00B734E8">
            <w:pPr>
              <w:pStyle w:val="Tabletext"/>
              <w:jc w:val="right"/>
            </w:pPr>
            <w:r>
              <w:t>1.0</w:t>
            </w:r>
            <w:r w:rsidR="007E67EC">
              <w:t>0</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Female</w:t>
            </w:r>
          </w:p>
        </w:tc>
        <w:tc>
          <w:tcPr>
            <w:tcW w:w="1179" w:type="dxa"/>
            <w:tcBorders>
              <w:top w:val="nil"/>
              <w:bottom w:val="nil"/>
            </w:tcBorders>
          </w:tcPr>
          <w:p w:rsidR="00B734E8" w:rsidRDefault="00B734E8" w:rsidP="00B734E8">
            <w:pPr>
              <w:pStyle w:val="Tabletext"/>
              <w:jc w:val="right"/>
            </w:pPr>
            <w:r>
              <w:t>.</w:t>
            </w:r>
          </w:p>
        </w:tc>
        <w:tc>
          <w:tcPr>
            <w:tcW w:w="1121" w:type="dxa"/>
            <w:tcBorders>
              <w:top w:val="nil"/>
              <w:bottom w:val="nil"/>
            </w:tcBorders>
          </w:tcPr>
          <w:p w:rsidR="00B734E8" w:rsidRDefault="00B734E8" w:rsidP="00B734E8">
            <w:pPr>
              <w:pStyle w:val="Tabletext"/>
              <w:jc w:val="right"/>
            </w:pPr>
            <w:r>
              <w:t>.</w:t>
            </w:r>
          </w:p>
        </w:tc>
        <w:tc>
          <w:tcPr>
            <w:tcW w:w="1092" w:type="dxa"/>
            <w:tcBorders>
              <w:top w:val="nil"/>
              <w:bottom w:val="nil"/>
            </w:tcBorders>
            <w:shd w:val="clear" w:color="auto" w:fill="auto"/>
          </w:tcPr>
          <w:p w:rsidR="00B734E8" w:rsidRDefault="00B734E8" w:rsidP="00B734E8">
            <w:pPr>
              <w:pStyle w:val="Tabletext"/>
              <w:jc w:val="right"/>
            </w:pPr>
            <w:r>
              <w:t>.</w:t>
            </w:r>
          </w:p>
        </w:tc>
        <w:tc>
          <w:tcPr>
            <w:tcW w:w="1333" w:type="dxa"/>
            <w:tcBorders>
              <w:top w:val="nil"/>
              <w:bottom w:val="nil"/>
            </w:tcBorders>
          </w:tcPr>
          <w:p w:rsidR="00B734E8" w:rsidRDefault="00B734E8" w:rsidP="00B734E8">
            <w:pPr>
              <w:pStyle w:val="Tabletext"/>
              <w:jc w:val="right"/>
            </w:pP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Society and Culture</w:t>
            </w:r>
          </w:p>
        </w:tc>
        <w:tc>
          <w:tcPr>
            <w:tcW w:w="1179" w:type="dxa"/>
            <w:tcBorders>
              <w:top w:val="nil"/>
              <w:bottom w:val="nil"/>
            </w:tcBorders>
          </w:tcPr>
          <w:p w:rsidR="00B734E8" w:rsidRDefault="00B734E8" w:rsidP="00B734E8">
            <w:pPr>
              <w:pStyle w:val="Tabletext"/>
              <w:jc w:val="right"/>
            </w:pPr>
            <w:r>
              <w:t>1.</w:t>
            </w:r>
            <w:r w:rsidR="00BA415A">
              <w:t>73</w:t>
            </w:r>
            <w:r>
              <w:t>*</w:t>
            </w:r>
          </w:p>
        </w:tc>
        <w:tc>
          <w:tcPr>
            <w:tcW w:w="1121" w:type="dxa"/>
            <w:tcBorders>
              <w:top w:val="nil"/>
              <w:bottom w:val="nil"/>
            </w:tcBorders>
          </w:tcPr>
          <w:p w:rsidR="00B734E8" w:rsidRDefault="00B734E8" w:rsidP="00B734E8">
            <w:pPr>
              <w:pStyle w:val="Tabletext"/>
              <w:jc w:val="right"/>
            </w:pPr>
            <w:r>
              <w:t>2.</w:t>
            </w:r>
            <w:r w:rsidR="0095741D">
              <w:t>01</w:t>
            </w:r>
            <w:r>
              <w:t>**</w:t>
            </w:r>
          </w:p>
        </w:tc>
        <w:tc>
          <w:tcPr>
            <w:tcW w:w="1092" w:type="dxa"/>
            <w:tcBorders>
              <w:top w:val="nil"/>
              <w:bottom w:val="nil"/>
            </w:tcBorders>
            <w:shd w:val="clear" w:color="auto" w:fill="auto"/>
          </w:tcPr>
          <w:p w:rsidR="00B734E8" w:rsidRDefault="00F25B6B" w:rsidP="00B734E8">
            <w:pPr>
              <w:pStyle w:val="Tabletext"/>
              <w:jc w:val="right"/>
            </w:pPr>
            <w:r>
              <w:t>1.87</w:t>
            </w:r>
          </w:p>
        </w:tc>
        <w:tc>
          <w:tcPr>
            <w:tcW w:w="1333" w:type="dxa"/>
            <w:tcBorders>
              <w:top w:val="nil"/>
              <w:bottom w:val="nil"/>
            </w:tcBorders>
          </w:tcPr>
          <w:p w:rsidR="00B734E8" w:rsidRDefault="007E67EC" w:rsidP="00B734E8">
            <w:pPr>
              <w:pStyle w:val="Tabletext"/>
              <w:jc w:val="right"/>
            </w:pPr>
            <w:r>
              <w:t>1.93</w:t>
            </w:r>
            <w:r w:rsidR="00B734E8">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Natural and Physical Sciences</w:t>
            </w:r>
          </w:p>
        </w:tc>
        <w:tc>
          <w:tcPr>
            <w:tcW w:w="1179" w:type="dxa"/>
            <w:tcBorders>
              <w:top w:val="nil"/>
              <w:bottom w:val="nil"/>
            </w:tcBorders>
          </w:tcPr>
          <w:p w:rsidR="00B734E8" w:rsidRDefault="00B734E8" w:rsidP="00B734E8">
            <w:pPr>
              <w:pStyle w:val="Tabletext"/>
              <w:jc w:val="right"/>
            </w:pPr>
            <w:r>
              <w:t>2.</w:t>
            </w:r>
            <w:r w:rsidR="00BA415A">
              <w:t>03</w:t>
            </w:r>
            <w:r>
              <w:t>*</w:t>
            </w:r>
          </w:p>
        </w:tc>
        <w:tc>
          <w:tcPr>
            <w:tcW w:w="1121" w:type="dxa"/>
            <w:tcBorders>
              <w:top w:val="nil"/>
              <w:bottom w:val="nil"/>
            </w:tcBorders>
          </w:tcPr>
          <w:p w:rsidR="00B734E8" w:rsidRDefault="00B734E8" w:rsidP="009046AE">
            <w:pPr>
              <w:pStyle w:val="Tabletext"/>
              <w:jc w:val="right"/>
            </w:pPr>
            <w:r>
              <w:t>2.</w:t>
            </w:r>
            <w:r w:rsidR="009046AE">
              <w:t>31</w:t>
            </w:r>
            <w:r>
              <w:t>*</w:t>
            </w:r>
          </w:p>
        </w:tc>
        <w:tc>
          <w:tcPr>
            <w:tcW w:w="1092" w:type="dxa"/>
            <w:tcBorders>
              <w:top w:val="nil"/>
              <w:bottom w:val="nil"/>
            </w:tcBorders>
            <w:shd w:val="clear" w:color="auto" w:fill="auto"/>
          </w:tcPr>
          <w:p w:rsidR="00B734E8" w:rsidRDefault="00B734E8" w:rsidP="00F25B6B">
            <w:pPr>
              <w:pStyle w:val="Tabletext"/>
              <w:jc w:val="right"/>
            </w:pPr>
            <w:r>
              <w:t>1.</w:t>
            </w:r>
            <w:r w:rsidR="00F25B6B">
              <w:t>64</w:t>
            </w:r>
          </w:p>
        </w:tc>
        <w:tc>
          <w:tcPr>
            <w:tcW w:w="1333" w:type="dxa"/>
            <w:tcBorders>
              <w:top w:val="nil"/>
              <w:bottom w:val="nil"/>
            </w:tcBorders>
          </w:tcPr>
          <w:p w:rsidR="00B734E8" w:rsidRDefault="007E67EC" w:rsidP="00B734E8">
            <w:pPr>
              <w:pStyle w:val="Tabletext"/>
              <w:jc w:val="right"/>
            </w:pPr>
            <w:r>
              <w:t>2.64</w:t>
            </w:r>
            <w:r w:rsidR="00B734E8">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Mixed Field Programs</w:t>
            </w:r>
          </w:p>
        </w:tc>
        <w:tc>
          <w:tcPr>
            <w:tcW w:w="1179" w:type="dxa"/>
            <w:tcBorders>
              <w:top w:val="nil"/>
              <w:bottom w:val="nil"/>
            </w:tcBorders>
          </w:tcPr>
          <w:p w:rsidR="00B734E8" w:rsidRDefault="00B734E8" w:rsidP="00B734E8">
            <w:pPr>
              <w:pStyle w:val="Tabletext"/>
              <w:jc w:val="right"/>
            </w:pPr>
            <w:r>
              <w:t>2.</w:t>
            </w:r>
            <w:r w:rsidR="00BA415A">
              <w:t>76</w:t>
            </w:r>
            <w:r>
              <w:t>**</w:t>
            </w:r>
          </w:p>
        </w:tc>
        <w:tc>
          <w:tcPr>
            <w:tcW w:w="1121" w:type="dxa"/>
            <w:tcBorders>
              <w:top w:val="nil"/>
              <w:bottom w:val="nil"/>
            </w:tcBorders>
          </w:tcPr>
          <w:p w:rsidR="00B734E8" w:rsidRDefault="00B734E8" w:rsidP="00B734E8">
            <w:pPr>
              <w:pStyle w:val="Tabletext"/>
              <w:jc w:val="right"/>
            </w:pPr>
            <w:r>
              <w:t>3.</w:t>
            </w:r>
            <w:r w:rsidR="009046AE">
              <w:t>20</w:t>
            </w:r>
            <w:r>
              <w:t>**</w:t>
            </w:r>
          </w:p>
        </w:tc>
        <w:tc>
          <w:tcPr>
            <w:tcW w:w="1092" w:type="dxa"/>
            <w:tcBorders>
              <w:top w:val="nil"/>
              <w:bottom w:val="nil"/>
            </w:tcBorders>
            <w:shd w:val="clear" w:color="auto" w:fill="auto"/>
          </w:tcPr>
          <w:p w:rsidR="00B734E8" w:rsidRDefault="00F25B6B" w:rsidP="00B734E8">
            <w:pPr>
              <w:pStyle w:val="Tabletext"/>
              <w:jc w:val="right"/>
            </w:pPr>
            <w:r>
              <w:t>4.51</w:t>
            </w:r>
            <w:r w:rsidR="00B734E8">
              <w:t>**</w:t>
            </w:r>
          </w:p>
        </w:tc>
        <w:tc>
          <w:tcPr>
            <w:tcW w:w="1333" w:type="dxa"/>
            <w:tcBorders>
              <w:top w:val="nil"/>
              <w:bottom w:val="nil"/>
            </w:tcBorders>
          </w:tcPr>
          <w:p w:rsidR="00B734E8" w:rsidRDefault="00B734E8" w:rsidP="00B734E8">
            <w:pPr>
              <w:pStyle w:val="Tabletext"/>
              <w:jc w:val="right"/>
            </w:pPr>
            <w:r>
              <w:t>3.2</w:t>
            </w:r>
            <w:r w:rsidR="007E67EC">
              <w:t>7</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Management and Commerce</w:t>
            </w:r>
          </w:p>
        </w:tc>
        <w:tc>
          <w:tcPr>
            <w:tcW w:w="1179" w:type="dxa"/>
            <w:tcBorders>
              <w:top w:val="nil"/>
              <w:bottom w:val="nil"/>
            </w:tcBorders>
          </w:tcPr>
          <w:p w:rsidR="00B734E8" w:rsidRDefault="00B734E8" w:rsidP="00B734E8">
            <w:pPr>
              <w:pStyle w:val="Tabletext"/>
              <w:jc w:val="right"/>
            </w:pPr>
            <w:r>
              <w:t>1.</w:t>
            </w:r>
            <w:r w:rsidR="00BA415A">
              <w:t>89</w:t>
            </w:r>
            <w:r>
              <w:t>**</w:t>
            </w:r>
          </w:p>
        </w:tc>
        <w:tc>
          <w:tcPr>
            <w:tcW w:w="1121" w:type="dxa"/>
            <w:tcBorders>
              <w:top w:val="nil"/>
              <w:bottom w:val="nil"/>
            </w:tcBorders>
          </w:tcPr>
          <w:p w:rsidR="00B734E8" w:rsidRDefault="00B734E8" w:rsidP="00B734E8">
            <w:pPr>
              <w:pStyle w:val="Tabletext"/>
              <w:jc w:val="right"/>
            </w:pPr>
            <w:r>
              <w:t>1.</w:t>
            </w:r>
            <w:r w:rsidR="009046AE">
              <w:t>23</w:t>
            </w:r>
          </w:p>
        </w:tc>
        <w:tc>
          <w:tcPr>
            <w:tcW w:w="1092" w:type="dxa"/>
            <w:tcBorders>
              <w:top w:val="nil"/>
              <w:bottom w:val="nil"/>
            </w:tcBorders>
            <w:shd w:val="clear" w:color="auto" w:fill="auto"/>
          </w:tcPr>
          <w:p w:rsidR="00B734E8" w:rsidRDefault="00B734E8" w:rsidP="00B734E8">
            <w:pPr>
              <w:pStyle w:val="Tabletext"/>
              <w:jc w:val="right"/>
            </w:pPr>
            <w:r>
              <w:t>1.</w:t>
            </w:r>
            <w:r w:rsidR="00F25B6B">
              <w:t>20</w:t>
            </w:r>
          </w:p>
        </w:tc>
        <w:tc>
          <w:tcPr>
            <w:tcW w:w="1333" w:type="dxa"/>
            <w:tcBorders>
              <w:top w:val="nil"/>
              <w:bottom w:val="nil"/>
            </w:tcBorders>
          </w:tcPr>
          <w:p w:rsidR="00B734E8" w:rsidRDefault="007E67EC" w:rsidP="00B734E8">
            <w:pPr>
              <w:pStyle w:val="Tabletext"/>
              <w:jc w:val="right"/>
            </w:pPr>
            <w:r>
              <w:t>1.86</w:t>
            </w:r>
            <w:r w:rsidR="00B734E8">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Information Technology</w:t>
            </w:r>
          </w:p>
        </w:tc>
        <w:tc>
          <w:tcPr>
            <w:tcW w:w="1179" w:type="dxa"/>
            <w:tcBorders>
              <w:top w:val="nil"/>
              <w:bottom w:val="nil"/>
            </w:tcBorders>
          </w:tcPr>
          <w:p w:rsidR="00B734E8" w:rsidRDefault="00B734E8" w:rsidP="00B734E8">
            <w:pPr>
              <w:pStyle w:val="Tabletext"/>
              <w:jc w:val="right"/>
            </w:pPr>
            <w:r>
              <w:t>1.56</w:t>
            </w:r>
          </w:p>
        </w:tc>
        <w:tc>
          <w:tcPr>
            <w:tcW w:w="1121" w:type="dxa"/>
            <w:tcBorders>
              <w:top w:val="nil"/>
              <w:bottom w:val="nil"/>
            </w:tcBorders>
          </w:tcPr>
          <w:p w:rsidR="00B734E8" w:rsidRDefault="00B734E8" w:rsidP="00B734E8">
            <w:pPr>
              <w:pStyle w:val="Tabletext"/>
              <w:jc w:val="right"/>
            </w:pPr>
            <w:r>
              <w:t>1.</w:t>
            </w:r>
            <w:r w:rsidR="009046AE">
              <w:t>46</w:t>
            </w:r>
          </w:p>
        </w:tc>
        <w:tc>
          <w:tcPr>
            <w:tcW w:w="1092" w:type="dxa"/>
            <w:tcBorders>
              <w:top w:val="nil"/>
              <w:bottom w:val="nil"/>
            </w:tcBorders>
            <w:shd w:val="clear" w:color="auto" w:fill="auto"/>
          </w:tcPr>
          <w:p w:rsidR="00B734E8" w:rsidRDefault="00B734E8" w:rsidP="00B734E8">
            <w:pPr>
              <w:pStyle w:val="Tabletext"/>
              <w:jc w:val="right"/>
            </w:pPr>
            <w:r>
              <w:t>1.</w:t>
            </w:r>
            <w:r w:rsidR="00F25B6B">
              <w:t>16</w:t>
            </w:r>
          </w:p>
        </w:tc>
        <w:tc>
          <w:tcPr>
            <w:tcW w:w="1333" w:type="dxa"/>
            <w:tcBorders>
              <w:top w:val="nil"/>
              <w:bottom w:val="nil"/>
            </w:tcBorders>
          </w:tcPr>
          <w:p w:rsidR="00B734E8" w:rsidRDefault="00B734E8" w:rsidP="007E67EC">
            <w:pPr>
              <w:pStyle w:val="Tabletext"/>
              <w:jc w:val="right"/>
            </w:pPr>
            <w:r>
              <w:t>2.</w:t>
            </w:r>
            <w:r w:rsidR="007E67EC">
              <w:t>32</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Health</w:t>
            </w:r>
          </w:p>
        </w:tc>
        <w:tc>
          <w:tcPr>
            <w:tcW w:w="1179" w:type="dxa"/>
            <w:tcBorders>
              <w:top w:val="nil"/>
              <w:bottom w:val="nil"/>
            </w:tcBorders>
          </w:tcPr>
          <w:p w:rsidR="00B734E8" w:rsidRDefault="00B734E8" w:rsidP="00B734E8">
            <w:pPr>
              <w:pStyle w:val="Tabletext"/>
              <w:jc w:val="right"/>
            </w:pPr>
            <w:r>
              <w:t>2.</w:t>
            </w:r>
            <w:r w:rsidR="00BA415A">
              <w:t>05</w:t>
            </w:r>
            <w:r>
              <w:t>**</w:t>
            </w:r>
          </w:p>
        </w:tc>
        <w:tc>
          <w:tcPr>
            <w:tcW w:w="1121" w:type="dxa"/>
            <w:tcBorders>
              <w:top w:val="nil"/>
              <w:bottom w:val="nil"/>
            </w:tcBorders>
          </w:tcPr>
          <w:p w:rsidR="00B734E8" w:rsidRDefault="00B734E8" w:rsidP="00B734E8">
            <w:pPr>
              <w:pStyle w:val="Tabletext"/>
              <w:jc w:val="right"/>
            </w:pPr>
            <w:r>
              <w:t>2.</w:t>
            </w:r>
            <w:r w:rsidR="009046AE">
              <w:t>00</w:t>
            </w:r>
            <w:r>
              <w:t>**</w:t>
            </w:r>
          </w:p>
        </w:tc>
        <w:tc>
          <w:tcPr>
            <w:tcW w:w="1092" w:type="dxa"/>
            <w:tcBorders>
              <w:top w:val="nil"/>
              <w:bottom w:val="nil"/>
            </w:tcBorders>
            <w:shd w:val="clear" w:color="auto" w:fill="auto"/>
          </w:tcPr>
          <w:p w:rsidR="00B734E8" w:rsidRDefault="00B734E8" w:rsidP="00B734E8">
            <w:pPr>
              <w:pStyle w:val="Tabletext"/>
              <w:jc w:val="right"/>
            </w:pPr>
            <w:r>
              <w:t>2.</w:t>
            </w:r>
            <w:r w:rsidR="00F25B6B">
              <w:t>18</w:t>
            </w:r>
            <w:r>
              <w:t>*</w:t>
            </w:r>
          </w:p>
        </w:tc>
        <w:tc>
          <w:tcPr>
            <w:tcW w:w="1333" w:type="dxa"/>
            <w:tcBorders>
              <w:top w:val="nil"/>
              <w:bottom w:val="nil"/>
            </w:tcBorders>
          </w:tcPr>
          <w:p w:rsidR="00B734E8" w:rsidRDefault="00B734E8" w:rsidP="007E67EC">
            <w:pPr>
              <w:pStyle w:val="Tabletext"/>
              <w:jc w:val="right"/>
            </w:pPr>
            <w:r>
              <w:t>2.</w:t>
            </w:r>
            <w:r w:rsidR="007E67EC">
              <w:t>09</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Food, Hospitality and Personal Services</w:t>
            </w:r>
          </w:p>
        </w:tc>
        <w:tc>
          <w:tcPr>
            <w:tcW w:w="1179" w:type="dxa"/>
            <w:tcBorders>
              <w:top w:val="nil"/>
              <w:bottom w:val="nil"/>
            </w:tcBorders>
          </w:tcPr>
          <w:p w:rsidR="00B734E8" w:rsidRDefault="00B734E8" w:rsidP="00B734E8">
            <w:pPr>
              <w:pStyle w:val="Tabletext"/>
              <w:jc w:val="right"/>
            </w:pPr>
            <w:r>
              <w:t>1.</w:t>
            </w:r>
            <w:r w:rsidR="00BA415A">
              <w:t>49</w:t>
            </w:r>
          </w:p>
        </w:tc>
        <w:tc>
          <w:tcPr>
            <w:tcW w:w="1121" w:type="dxa"/>
            <w:tcBorders>
              <w:top w:val="nil"/>
              <w:bottom w:val="nil"/>
            </w:tcBorders>
          </w:tcPr>
          <w:p w:rsidR="00B734E8" w:rsidRDefault="00B734E8" w:rsidP="00B734E8">
            <w:pPr>
              <w:pStyle w:val="Tabletext"/>
              <w:jc w:val="right"/>
            </w:pPr>
            <w:r>
              <w:t>1.</w:t>
            </w:r>
            <w:r w:rsidR="009046AE">
              <w:t>58</w:t>
            </w:r>
          </w:p>
        </w:tc>
        <w:tc>
          <w:tcPr>
            <w:tcW w:w="1092" w:type="dxa"/>
            <w:tcBorders>
              <w:top w:val="nil"/>
              <w:bottom w:val="nil"/>
            </w:tcBorders>
            <w:shd w:val="clear" w:color="auto" w:fill="auto"/>
          </w:tcPr>
          <w:p w:rsidR="00B734E8" w:rsidRDefault="00F25B6B" w:rsidP="00B734E8">
            <w:pPr>
              <w:pStyle w:val="Tabletext"/>
              <w:jc w:val="right"/>
            </w:pPr>
            <w:r>
              <w:t>0.97</w:t>
            </w:r>
          </w:p>
        </w:tc>
        <w:tc>
          <w:tcPr>
            <w:tcW w:w="1333" w:type="dxa"/>
            <w:tcBorders>
              <w:top w:val="nil"/>
              <w:bottom w:val="nil"/>
            </w:tcBorders>
          </w:tcPr>
          <w:p w:rsidR="00B734E8" w:rsidRDefault="00B734E8" w:rsidP="00B734E8">
            <w:pPr>
              <w:pStyle w:val="Tabletext"/>
              <w:jc w:val="right"/>
            </w:pPr>
            <w:r>
              <w:t>2.</w:t>
            </w:r>
            <w:r w:rsidR="007E67EC">
              <w:t>00</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Engineering and Related Technologies</w:t>
            </w:r>
          </w:p>
        </w:tc>
        <w:tc>
          <w:tcPr>
            <w:tcW w:w="1179" w:type="dxa"/>
            <w:tcBorders>
              <w:top w:val="nil"/>
              <w:bottom w:val="nil"/>
            </w:tcBorders>
          </w:tcPr>
          <w:p w:rsidR="00B734E8" w:rsidRDefault="00B734E8" w:rsidP="00B734E8">
            <w:pPr>
              <w:pStyle w:val="Tabletext"/>
              <w:jc w:val="right"/>
            </w:pPr>
            <w:r>
              <w:t>0.</w:t>
            </w:r>
            <w:r w:rsidR="00BA415A">
              <w:t>88</w:t>
            </w:r>
          </w:p>
        </w:tc>
        <w:tc>
          <w:tcPr>
            <w:tcW w:w="1121" w:type="dxa"/>
            <w:tcBorders>
              <w:top w:val="nil"/>
              <w:bottom w:val="nil"/>
            </w:tcBorders>
          </w:tcPr>
          <w:p w:rsidR="00B734E8" w:rsidRDefault="00B734E8" w:rsidP="00B734E8">
            <w:pPr>
              <w:pStyle w:val="Tabletext"/>
              <w:jc w:val="right"/>
            </w:pPr>
            <w:r>
              <w:t>0.8</w:t>
            </w:r>
            <w:r w:rsidR="009046AE">
              <w:t>5</w:t>
            </w:r>
          </w:p>
        </w:tc>
        <w:tc>
          <w:tcPr>
            <w:tcW w:w="1092" w:type="dxa"/>
            <w:tcBorders>
              <w:top w:val="nil"/>
              <w:bottom w:val="nil"/>
            </w:tcBorders>
            <w:shd w:val="clear" w:color="auto" w:fill="auto"/>
          </w:tcPr>
          <w:p w:rsidR="00B734E8" w:rsidRDefault="00F25B6B" w:rsidP="00B734E8">
            <w:pPr>
              <w:pStyle w:val="Tabletext"/>
              <w:jc w:val="right"/>
            </w:pPr>
            <w:r>
              <w:t>0.97</w:t>
            </w:r>
          </w:p>
        </w:tc>
        <w:tc>
          <w:tcPr>
            <w:tcW w:w="1333" w:type="dxa"/>
            <w:tcBorders>
              <w:top w:val="nil"/>
              <w:bottom w:val="nil"/>
            </w:tcBorders>
          </w:tcPr>
          <w:p w:rsidR="00B734E8" w:rsidRDefault="00B734E8" w:rsidP="007E67EC">
            <w:pPr>
              <w:pStyle w:val="Tabletext"/>
              <w:jc w:val="right"/>
            </w:pPr>
            <w:r>
              <w:t>1.</w:t>
            </w:r>
            <w:r w:rsidR="007E67EC">
              <w:t>01</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Education</w:t>
            </w:r>
          </w:p>
        </w:tc>
        <w:tc>
          <w:tcPr>
            <w:tcW w:w="1179" w:type="dxa"/>
            <w:tcBorders>
              <w:top w:val="nil"/>
              <w:bottom w:val="nil"/>
            </w:tcBorders>
          </w:tcPr>
          <w:p w:rsidR="00B734E8" w:rsidRDefault="00B734E8" w:rsidP="00BA415A">
            <w:pPr>
              <w:pStyle w:val="Tabletext"/>
              <w:jc w:val="right"/>
            </w:pPr>
            <w:r>
              <w:t>1.</w:t>
            </w:r>
            <w:r w:rsidR="00BA415A">
              <w:t>90</w:t>
            </w:r>
          </w:p>
        </w:tc>
        <w:tc>
          <w:tcPr>
            <w:tcW w:w="1121" w:type="dxa"/>
            <w:tcBorders>
              <w:top w:val="nil"/>
              <w:bottom w:val="nil"/>
            </w:tcBorders>
          </w:tcPr>
          <w:p w:rsidR="00B734E8" w:rsidRDefault="00B734E8" w:rsidP="009046AE">
            <w:pPr>
              <w:pStyle w:val="Tabletext"/>
              <w:jc w:val="right"/>
            </w:pPr>
            <w:r>
              <w:t>1.</w:t>
            </w:r>
            <w:r w:rsidR="009046AE">
              <w:t>61</w:t>
            </w:r>
          </w:p>
        </w:tc>
        <w:tc>
          <w:tcPr>
            <w:tcW w:w="1092" w:type="dxa"/>
            <w:tcBorders>
              <w:top w:val="nil"/>
              <w:bottom w:val="nil"/>
            </w:tcBorders>
            <w:shd w:val="clear" w:color="auto" w:fill="auto"/>
          </w:tcPr>
          <w:p w:rsidR="00B734E8" w:rsidRDefault="00F25B6B" w:rsidP="00F25B6B">
            <w:pPr>
              <w:pStyle w:val="Tabletext"/>
              <w:jc w:val="right"/>
            </w:pPr>
            <w:r>
              <w:t>1.84</w:t>
            </w:r>
          </w:p>
        </w:tc>
        <w:tc>
          <w:tcPr>
            <w:tcW w:w="1333" w:type="dxa"/>
            <w:tcBorders>
              <w:top w:val="nil"/>
              <w:bottom w:val="nil"/>
            </w:tcBorders>
          </w:tcPr>
          <w:p w:rsidR="00B734E8" w:rsidRDefault="00B734E8" w:rsidP="00B734E8">
            <w:pPr>
              <w:pStyle w:val="Tabletext"/>
              <w:jc w:val="right"/>
            </w:pPr>
            <w:r>
              <w:t>1.4</w:t>
            </w:r>
            <w:r w:rsidR="007E67EC">
              <w:t>1</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Creative Arts</w:t>
            </w:r>
          </w:p>
        </w:tc>
        <w:tc>
          <w:tcPr>
            <w:tcW w:w="1179" w:type="dxa"/>
            <w:tcBorders>
              <w:top w:val="nil"/>
              <w:bottom w:val="nil"/>
            </w:tcBorders>
          </w:tcPr>
          <w:p w:rsidR="00B734E8" w:rsidRDefault="00B734E8" w:rsidP="00B734E8">
            <w:pPr>
              <w:pStyle w:val="Tabletext"/>
              <w:jc w:val="right"/>
            </w:pPr>
            <w:r>
              <w:t>1.</w:t>
            </w:r>
            <w:r w:rsidR="00BA415A">
              <w:t>15</w:t>
            </w:r>
          </w:p>
        </w:tc>
        <w:tc>
          <w:tcPr>
            <w:tcW w:w="1121" w:type="dxa"/>
            <w:tcBorders>
              <w:top w:val="nil"/>
              <w:bottom w:val="nil"/>
            </w:tcBorders>
          </w:tcPr>
          <w:p w:rsidR="00B734E8" w:rsidRDefault="00B734E8" w:rsidP="009046AE">
            <w:pPr>
              <w:pStyle w:val="Tabletext"/>
              <w:jc w:val="right"/>
            </w:pPr>
            <w:r>
              <w:t>1.</w:t>
            </w:r>
            <w:r w:rsidR="009046AE">
              <w:t>66</w:t>
            </w:r>
          </w:p>
        </w:tc>
        <w:tc>
          <w:tcPr>
            <w:tcW w:w="1092" w:type="dxa"/>
            <w:tcBorders>
              <w:top w:val="nil"/>
              <w:bottom w:val="nil"/>
            </w:tcBorders>
            <w:shd w:val="clear" w:color="auto" w:fill="auto"/>
          </w:tcPr>
          <w:p w:rsidR="00B734E8" w:rsidRDefault="00F25B6B" w:rsidP="00B734E8">
            <w:pPr>
              <w:pStyle w:val="Tabletext"/>
              <w:jc w:val="right"/>
            </w:pPr>
            <w:r>
              <w:t>3.08</w:t>
            </w:r>
            <w:r w:rsidR="00B734E8">
              <w:t>**</w:t>
            </w:r>
          </w:p>
        </w:tc>
        <w:tc>
          <w:tcPr>
            <w:tcW w:w="1333" w:type="dxa"/>
            <w:tcBorders>
              <w:top w:val="nil"/>
              <w:bottom w:val="nil"/>
            </w:tcBorders>
          </w:tcPr>
          <w:p w:rsidR="00B734E8" w:rsidRDefault="00B734E8" w:rsidP="00B734E8">
            <w:pPr>
              <w:pStyle w:val="Tabletext"/>
              <w:jc w:val="right"/>
            </w:pPr>
            <w:r>
              <w:t>2.</w:t>
            </w:r>
            <w:r w:rsidR="007E67EC">
              <w:t>01</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Architecture and Building</w:t>
            </w:r>
          </w:p>
        </w:tc>
        <w:tc>
          <w:tcPr>
            <w:tcW w:w="1179" w:type="dxa"/>
            <w:tcBorders>
              <w:top w:val="nil"/>
              <w:bottom w:val="nil"/>
            </w:tcBorders>
          </w:tcPr>
          <w:p w:rsidR="00B734E8" w:rsidRDefault="00B734E8" w:rsidP="00B734E8">
            <w:pPr>
              <w:pStyle w:val="Tabletext"/>
              <w:jc w:val="right"/>
            </w:pPr>
            <w:r>
              <w:t>0.4</w:t>
            </w:r>
            <w:r w:rsidR="00BA415A">
              <w:t>6</w:t>
            </w:r>
            <w:r>
              <w:t>**</w:t>
            </w:r>
          </w:p>
        </w:tc>
        <w:tc>
          <w:tcPr>
            <w:tcW w:w="1121" w:type="dxa"/>
            <w:tcBorders>
              <w:top w:val="nil"/>
              <w:bottom w:val="nil"/>
            </w:tcBorders>
          </w:tcPr>
          <w:p w:rsidR="00B734E8" w:rsidRDefault="00B734E8" w:rsidP="00B734E8">
            <w:pPr>
              <w:pStyle w:val="Tabletext"/>
              <w:jc w:val="right"/>
            </w:pPr>
            <w:r>
              <w:t>0.9</w:t>
            </w:r>
            <w:r w:rsidR="009046AE">
              <w:t>1</w:t>
            </w:r>
          </w:p>
        </w:tc>
        <w:tc>
          <w:tcPr>
            <w:tcW w:w="1092" w:type="dxa"/>
            <w:tcBorders>
              <w:top w:val="nil"/>
              <w:bottom w:val="nil"/>
            </w:tcBorders>
            <w:shd w:val="clear" w:color="auto" w:fill="auto"/>
          </w:tcPr>
          <w:p w:rsidR="00B734E8" w:rsidRDefault="00F25B6B" w:rsidP="00B734E8">
            <w:pPr>
              <w:pStyle w:val="Tabletext"/>
              <w:jc w:val="right"/>
            </w:pPr>
            <w:r>
              <w:t>0.99</w:t>
            </w:r>
          </w:p>
        </w:tc>
        <w:tc>
          <w:tcPr>
            <w:tcW w:w="1333" w:type="dxa"/>
            <w:tcBorders>
              <w:top w:val="nil"/>
              <w:bottom w:val="nil"/>
            </w:tcBorders>
          </w:tcPr>
          <w:p w:rsidR="00B734E8" w:rsidRDefault="00B734E8" w:rsidP="00B734E8">
            <w:pPr>
              <w:pStyle w:val="Tabletext"/>
              <w:jc w:val="right"/>
            </w:pPr>
            <w:r>
              <w:t>0.</w:t>
            </w:r>
            <w:r w:rsidR="007E67EC">
              <w:t>78</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Agriculture, Environmental and Related Studies</w:t>
            </w:r>
          </w:p>
        </w:tc>
        <w:tc>
          <w:tcPr>
            <w:tcW w:w="1179" w:type="dxa"/>
            <w:tcBorders>
              <w:top w:val="nil"/>
              <w:bottom w:val="nil"/>
            </w:tcBorders>
          </w:tcPr>
          <w:p w:rsidR="00B734E8" w:rsidRDefault="00B734E8" w:rsidP="00B734E8">
            <w:pPr>
              <w:pStyle w:val="Tabletext"/>
              <w:jc w:val="right"/>
            </w:pPr>
            <w:r>
              <w:t>.</w:t>
            </w:r>
          </w:p>
        </w:tc>
        <w:tc>
          <w:tcPr>
            <w:tcW w:w="1121" w:type="dxa"/>
            <w:tcBorders>
              <w:top w:val="nil"/>
              <w:bottom w:val="nil"/>
            </w:tcBorders>
          </w:tcPr>
          <w:p w:rsidR="00B734E8" w:rsidRDefault="00B734E8" w:rsidP="00B734E8">
            <w:pPr>
              <w:pStyle w:val="Tabletext"/>
              <w:jc w:val="right"/>
            </w:pPr>
            <w:r>
              <w:t>.</w:t>
            </w:r>
          </w:p>
        </w:tc>
        <w:tc>
          <w:tcPr>
            <w:tcW w:w="1092" w:type="dxa"/>
            <w:tcBorders>
              <w:top w:val="nil"/>
              <w:bottom w:val="nil"/>
            </w:tcBorders>
            <w:shd w:val="clear" w:color="auto" w:fill="auto"/>
          </w:tcPr>
          <w:p w:rsidR="00B734E8" w:rsidRDefault="00B734E8" w:rsidP="00B734E8">
            <w:pPr>
              <w:pStyle w:val="Tabletext"/>
              <w:jc w:val="right"/>
            </w:pPr>
            <w:r>
              <w:t>.</w:t>
            </w:r>
          </w:p>
        </w:tc>
        <w:tc>
          <w:tcPr>
            <w:tcW w:w="1333" w:type="dxa"/>
            <w:tcBorders>
              <w:top w:val="nil"/>
              <w:bottom w:val="nil"/>
            </w:tcBorders>
          </w:tcPr>
          <w:p w:rsidR="00B734E8" w:rsidRDefault="00B734E8" w:rsidP="00B734E8">
            <w:pPr>
              <w:pStyle w:val="Tabletext"/>
              <w:jc w:val="right"/>
            </w:pP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Unemployed before training</w:t>
            </w:r>
          </w:p>
        </w:tc>
        <w:tc>
          <w:tcPr>
            <w:tcW w:w="1179" w:type="dxa"/>
            <w:tcBorders>
              <w:top w:val="nil"/>
              <w:bottom w:val="nil"/>
            </w:tcBorders>
          </w:tcPr>
          <w:p w:rsidR="00B734E8" w:rsidRDefault="00B734E8" w:rsidP="00BA415A">
            <w:pPr>
              <w:pStyle w:val="Tabletext"/>
              <w:jc w:val="right"/>
            </w:pPr>
            <w:r>
              <w:t>0.</w:t>
            </w:r>
            <w:r w:rsidR="00BA415A">
              <w:t>80</w:t>
            </w:r>
          </w:p>
        </w:tc>
        <w:tc>
          <w:tcPr>
            <w:tcW w:w="1121" w:type="dxa"/>
            <w:tcBorders>
              <w:top w:val="nil"/>
              <w:bottom w:val="nil"/>
            </w:tcBorders>
          </w:tcPr>
          <w:p w:rsidR="00B734E8" w:rsidRDefault="00B734E8" w:rsidP="00B734E8">
            <w:pPr>
              <w:pStyle w:val="Tabletext"/>
              <w:jc w:val="right"/>
            </w:pPr>
            <w:r>
              <w:t>1.</w:t>
            </w:r>
            <w:r w:rsidR="009046AE">
              <w:t>09</w:t>
            </w:r>
          </w:p>
        </w:tc>
        <w:tc>
          <w:tcPr>
            <w:tcW w:w="1092" w:type="dxa"/>
            <w:tcBorders>
              <w:top w:val="nil"/>
              <w:bottom w:val="nil"/>
            </w:tcBorders>
            <w:shd w:val="clear" w:color="auto" w:fill="auto"/>
          </w:tcPr>
          <w:p w:rsidR="00B734E8" w:rsidRDefault="00B734E8" w:rsidP="00B734E8">
            <w:pPr>
              <w:pStyle w:val="Tabletext"/>
              <w:jc w:val="right"/>
            </w:pPr>
            <w:r>
              <w:t>1.3</w:t>
            </w:r>
            <w:r w:rsidR="00F25B6B">
              <w:t>8</w:t>
            </w:r>
          </w:p>
        </w:tc>
        <w:tc>
          <w:tcPr>
            <w:tcW w:w="1333" w:type="dxa"/>
            <w:tcBorders>
              <w:top w:val="nil"/>
              <w:bottom w:val="nil"/>
            </w:tcBorders>
          </w:tcPr>
          <w:p w:rsidR="00B734E8" w:rsidRDefault="00B734E8" w:rsidP="007E67EC">
            <w:pPr>
              <w:pStyle w:val="Tabletext"/>
              <w:jc w:val="right"/>
            </w:pPr>
            <w:r>
              <w:t>0.9</w:t>
            </w:r>
            <w:r w:rsidR="007E67EC">
              <w:t>7</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Not in labour force before training</w:t>
            </w:r>
          </w:p>
        </w:tc>
        <w:tc>
          <w:tcPr>
            <w:tcW w:w="1179" w:type="dxa"/>
            <w:tcBorders>
              <w:top w:val="nil"/>
              <w:bottom w:val="nil"/>
            </w:tcBorders>
          </w:tcPr>
          <w:p w:rsidR="00B734E8" w:rsidRDefault="00B734E8" w:rsidP="00B734E8">
            <w:pPr>
              <w:pStyle w:val="Tabletext"/>
              <w:jc w:val="right"/>
            </w:pPr>
            <w:r>
              <w:t>1.</w:t>
            </w:r>
            <w:r w:rsidR="00BA415A">
              <w:t>34</w:t>
            </w:r>
          </w:p>
        </w:tc>
        <w:tc>
          <w:tcPr>
            <w:tcW w:w="1121" w:type="dxa"/>
            <w:tcBorders>
              <w:top w:val="nil"/>
              <w:bottom w:val="nil"/>
            </w:tcBorders>
          </w:tcPr>
          <w:p w:rsidR="00B734E8" w:rsidRDefault="00B734E8" w:rsidP="00B734E8">
            <w:pPr>
              <w:pStyle w:val="Tabletext"/>
              <w:jc w:val="right"/>
            </w:pPr>
            <w:r>
              <w:t>1.</w:t>
            </w:r>
            <w:r w:rsidR="009046AE">
              <w:t>21</w:t>
            </w:r>
          </w:p>
        </w:tc>
        <w:tc>
          <w:tcPr>
            <w:tcW w:w="1092" w:type="dxa"/>
            <w:tcBorders>
              <w:top w:val="nil"/>
              <w:bottom w:val="nil"/>
            </w:tcBorders>
            <w:shd w:val="clear" w:color="auto" w:fill="auto"/>
          </w:tcPr>
          <w:p w:rsidR="00B734E8" w:rsidRDefault="00B734E8" w:rsidP="00B734E8">
            <w:pPr>
              <w:pStyle w:val="Tabletext"/>
              <w:jc w:val="right"/>
            </w:pPr>
            <w:r>
              <w:t>1.</w:t>
            </w:r>
            <w:r w:rsidR="00F25B6B">
              <w:t>49</w:t>
            </w:r>
          </w:p>
        </w:tc>
        <w:tc>
          <w:tcPr>
            <w:tcW w:w="1333" w:type="dxa"/>
            <w:tcBorders>
              <w:top w:val="nil"/>
              <w:bottom w:val="nil"/>
            </w:tcBorders>
          </w:tcPr>
          <w:p w:rsidR="00B734E8" w:rsidRDefault="00B734E8" w:rsidP="00B734E8">
            <w:pPr>
              <w:pStyle w:val="Tabletext"/>
              <w:jc w:val="right"/>
            </w:pPr>
            <w:r>
              <w:t>1.</w:t>
            </w:r>
            <w:r w:rsidR="007E67EC">
              <w:t>45</w:t>
            </w:r>
            <w:r>
              <w:t>**</w:t>
            </w:r>
          </w:p>
        </w:tc>
      </w:tr>
      <w:tr w:rsidR="00873AF7" w:rsidTr="00582321">
        <w:trPr>
          <w:trHeight w:val="255"/>
        </w:trPr>
        <w:tc>
          <w:tcPr>
            <w:tcW w:w="4117" w:type="dxa"/>
            <w:tcBorders>
              <w:top w:val="nil"/>
              <w:bottom w:val="nil"/>
            </w:tcBorders>
            <w:shd w:val="clear" w:color="auto" w:fill="auto"/>
          </w:tcPr>
          <w:p w:rsidR="00B734E8" w:rsidRDefault="00B734E8" w:rsidP="00B734E8">
            <w:pPr>
              <w:pStyle w:val="Tabletext"/>
              <w:spacing w:before="2" w:after="2"/>
            </w:pPr>
            <w:r>
              <w:t>Not Employed (NFI) before training</w:t>
            </w:r>
          </w:p>
        </w:tc>
        <w:tc>
          <w:tcPr>
            <w:tcW w:w="1179" w:type="dxa"/>
            <w:tcBorders>
              <w:top w:val="nil"/>
              <w:bottom w:val="nil"/>
            </w:tcBorders>
          </w:tcPr>
          <w:p w:rsidR="00B734E8" w:rsidRDefault="00B734E8" w:rsidP="00B734E8">
            <w:pPr>
              <w:pStyle w:val="Tabletext"/>
              <w:jc w:val="right"/>
            </w:pPr>
            <w:r>
              <w:t>0.0</w:t>
            </w:r>
            <w:r w:rsidR="00BA415A">
              <w:t>5</w:t>
            </w:r>
            <w:r>
              <w:t>**</w:t>
            </w:r>
          </w:p>
        </w:tc>
        <w:tc>
          <w:tcPr>
            <w:tcW w:w="1121" w:type="dxa"/>
            <w:tcBorders>
              <w:top w:val="nil"/>
              <w:bottom w:val="nil"/>
            </w:tcBorders>
          </w:tcPr>
          <w:p w:rsidR="00B734E8" w:rsidRDefault="00B734E8" w:rsidP="00B734E8">
            <w:pPr>
              <w:pStyle w:val="Tabletext"/>
              <w:jc w:val="right"/>
            </w:pPr>
            <w:r>
              <w:t>0.</w:t>
            </w:r>
            <w:r w:rsidR="009046AE">
              <w:t>62</w:t>
            </w:r>
          </w:p>
        </w:tc>
        <w:tc>
          <w:tcPr>
            <w:tcW w:w="1092" w:type="dxa"/>
            <w:tcBorders>
              <w:top w:val="nil"/>
              <w:bottom w:val="nil"/>
            </w:tcBorders>
            <w:shd w:val="clear" w:color="auto" w:fill="auto"/>
          </w:tcPr>
          <w:p w:rsidR="00B734E8" w:rsidRDefault="00F25B6B" w:rsidP="00B734E8">
            <w:pPr>
              <w:pStyle w:val="Tabletext"/>
              <w:jc w:val="right"/>
            </w:pPr>
            <w:r>
              <w:t>2.06</w:t>
            </w:r>
          </w:p>
        </w:tc>
        <w:tc>
          <w:tcPr>
            <w:tcW w:w="1333" w:type="dxa"/>
            <w:tcBorders>
              <w:top w:val="nil"/>
              <w:bottom w:val="nil"/>
            </w:tcBorders>
          </w:tcPr>
          <w:p w:rsidR="00B734E8" w:rsidRDefault="00B734E8" w:rsidP="007E67EC">
            <w:pPr>
              <w:pStyle w:val="Tabletext"/>
              <w:jc w:val="right"/>
            </w:pPr>
            <w:r>
              <w:t>0.</w:t>
            </w:r>
            <w:r w:rsidR="007E67EC">
              <w:t>33</w:t>
            </w:r>
          </w:p>
        </w:tc>
      </w:tr>
      <w:tr w:rsidR="00873AF7" w:rsidTr="00582321">
        <w:trPr>
          <w:trHeight w:val="255"/>
        </w:trPr>
        <w:tc>
          <w:tcPr>
            <w:tcW w:w="4117" w:type="dxa"/>
            <w:tcBorders>
              <w:top w:val="nil"/>
              <w:bottom w:val="nil"/>
            </w:tcBorders>
            <w:shd w:val="clear" w:color="auto" w:fill="auto"/>
          </w:tcPr>
          <w:p w:rsidR="007E67EC" w:rsidRDefault="007E67EC" w:rsidP="00B734E8">
            <w:pPr>
              <w:pStyle w:val="Tabletext"/>
              <w:spacing w:before="2" w:after="2"/>
            </w:pPr>
            <w:r>
              <w:t>Employed before training</w:t>
            </w:r>
          </w:p>
        </w:tc>
        <w:tc>
          <w:tcPr>
            <w:tcW w:w="1179" w:type="dxa"/>
            <w:tcBorders>
              <w:top w:val="nil"/>
              <w:bottom w:val="nil"/>
            </w:tcBorders>
          </w:tcPr>
          <w:p w:rsidR="007E67EC" w:rsidRDefault="007E67EC" w:rsidP="00B734E8">
            <w:pPr>
              <w:pStyle w:val="Tabletext"/>
              <w:jc w:val="right"/>
            </w:pPr>
            <w:r>
              <w:t>.</w:t>
            </w:r>
          </w:p>
        </w:tc>
        <w:tc>
          <w:tcPr>
            <w:tcW w:w="1121" w:type="dxa"/>
            <w:tcBorders>
              <w:top w:val="nil"/>
              <w:bottom w:val="nil"/>
            </w:tcBorders>
          </w:tcPr>
          <w:p w:rsidR="007E67EC" w:rsidRDefault="007E67EC" w:rsidP="00B734E8">
            <w:pPr>
              <w:pStyle w:val="Tabletext"/>
              <w:jc w:val="right"/>
            </w:pPr>
            <w:r>
              <w:t>.</w:t>
            </w:r>
          </w:p>
        </w:tc>
        <w:tc>
          <w:tcPr>
            <w:tcW w:w="1092" w:type="dxa"/>
            <w:tcBorders>
              <w:top w:val="nil"/>
              <w:bottom w:val="nil"/>
            </w:tcBorders>
            <w:shd w:val="clear" w:color="auto" w:fill="auto"/>
          </w:tcPr>
          <w:p w:rsidR="007E67EC" w:rsidRDefault="007E67EC" w:rsidP="00B734E8">
            <w:pPr>
              <w:pStyle w:val="Tabletext"/>
              <w:jc w:val="right"/>
            </w:pPr>
            <w:r>
              <w:t>.</w:t>
            </w:r>
          </w:p>
        </w:tc>
        <w:tc>
          <w:tcPr>
            <w:tcW w:w="1333" w:type="dxa"/>
            <w:tcBorders>
              <w:top w:val="nil"/>
              <w:bottom w:val="nil"/>
            </w:tcBorders>
          </w:tcPr>
          <w:p w:rsidR="007E67EC" w:rsidRDefault="007E67EC" w:rsidP="007E67EC">
            <w:pPr>
              <w:pStyle w:val="Tabletext"/>
              <w:jc w:val="right"/>
            </w:pPr>
            <w:r>
              <w:t>.</w:t>
            </w:r>
          </w:p>
        </w:tc>
      </w:tr>
      <w:tr w:rsidR="00873AF7" w:rsidTr="00582321">
        <w:trPr>
          <w:trHeight w:val="255"/>
        </w:trPr>
        <w:tc>
          <w:tcPr>
            <w:tcW w:w="4117" w:type="dxa"/>
            <w:tcBorders>
              <w:top w:val="nil"/>
              <w:bottom w:val="nil"/>
            </w:tcBorders>
            <w:shd w:val="clear" w:color="auto" w:fill="auto"/>
          </w:tcPr>
          <w:p w:rsidR="007E67EC" w:rsidRDefault="007E67EC" w:rsidP="005B3891">
            <w:pPr>
              <w:pStyle w:val="Tabletext"/>
              <w:spacing w:before="2" w:after="2"/>
            </w:pPr>
            <w:r>
              <w:t xml:space="preserve">Highest previous qualification: year </w:t>
            </w:r>
            <w:r w:rsidR="005B3891">
              <w:t>12</w:t>
            </w:r>
          </w:p>
        </w:tc>
        <w:tc>
          <w:tcPr>
            <w:tcW w:w="1179" w:type="dxa"/>
            <w:tcBorders>
              <w:top w:val="nil"/>
              <w:bottom w:val="nil"/>
            </w:tcBorders>
          </w:tcPr>
          <w:p w:rsidR="007E67EC" w:rsidRDefault="00BA415A" w:rsidP="00B734E8">
            <w:pPr>
              <w:pStyle w:val="Tabletext"/>
              <w:jc w:val="right"/>
            </w:pPr>
            <w:r>
              <w:t>1.89**</w:t>
            </w:r>
          </w:p>
        </w:tc>
        <w:tc>
          <w:tcPr>
            <w:tcW w:w="1121" w:type="dxa"/>
            <w:tcBorders>
              <w:top w:val="nil"/>
              <w:bottom w:val="nil"/>
            </w:tcBorders>
          </w:tcPr>
          <w:p w:rsidR="007E67EC" w:rsidRDefault="009046AE" w:rsidP="00B734E8">
            <w:pPr>
              <w:pStyle w:val="Tabletext"/>
              <w:jc w:val="right"/>
            </w:pPr>
            <w:r>
              <w:t>1.44**</w:t>
            </w:r>
          </w:p>
        </w:tc>
        <w:tc>
          <w:tcPr>
            <w:tcW w:w="1092" w:type="dxa"/>
            <w:tcBorders>
              <w:top w:val="nil"/>
              <w:bottom w:val="nil"/>
            </w:tcBorders>
            <w:shd w:val="clear" w:color="auto" w:fill="auto"/>
          </w:tcPr>
          <w:p w:rsidR="007E67EC" w:rsidRDefault="00F25B6B" w:rsidP="00B734E8">
            <w:pPr>
              <w:pStyle w:val="Tabletext"/>
              <w:jc w:val="right"/>
            </w:pPr>
            <w:r>
              <w:t>0.99</w:t>
            </w:r>
          </w:p>
        </w:tc>
        <w:tc>
          <w:tcPr>
            <w:tcW w:w="1333" w:type="dxa"/>
            <w:tcBorders>
              <w:top w:val="nil"/>
              <w:bottom w:val="nil"/>
            </w:tcBorders>
          </w:tcPr>
          <w:p w:rsidR="007E67EC" w:rsidRDefault="00B67DA1" w:rsidP="007E67EC">
            <w:pPr>
              <w:pStyle w:val="Tabletext"/>
              <w:jc w:val="right"/>
            </w:pPr>
            <w:r>
              <w:t>2.50**</w:t>
            </w:r>
          </w:p>
        </w:tc>
      </w:tr>
      <w:tr w:rsidR="00873AF7" w:rsidTr="00582321">
        <w:trPr>
          <w:trHeight w:val="255"/>
        </w:trPr>
        <w:tc>
          <w:tcPr>
            <w:tcW w:w="4117" w:type="dxa"/>
            <w:tcBorders>
              <w:top w:val="nil"/>
              <w:bottom w:val="nil"/>
            </w:tcBorders>
            <w:shd w:val="clear" w:color="auto" w:fill="auto"/>
          </w:tcPr>
          <w:p w:rsidR="007E67EC" w:rsidRDefault="007E67EC" w:rsidP="00B734E8">
            <w:pPr>
              <w:pStyle w:val="Tabletext"/>
              <w:spacing w:before="2" w:after="2"/>
            </w:pPr>
            <w:r>
              <w:t xml:space="preserve">Highest previous qualification: year </w:t>
            </w:r>
            <w:r w:rsidR="005B3891">
              <w:t>11 or Certificate I/II</w:t>
            </w:r>
          </w:p>
        </w:tc>
        <w:tc>
          <w:tcPr>
            <w:tcW w:w="1179" w:type="dxa"/>
            <w:tcBorders>
              <w:top w:val="nil"/>
              <w:bottom w:val="nil"/>
            </w:tcBorders>
          </w:tcPr>
          <w:p w:rsidR="007E67EC" w:rsidRDefault="00BA415A" w:rsidP="00B734E8">
            <w:pPr>
              <w:pStyle w:val="Tabletext"/>
              <w:jc w:val="right"/>
            </w:pPr>
            <w:r>
              <w:t>0.78</w:t>
            </w:r>
          </w:p>
        </w:tc>
        <w:tc>
          <w:tcPr>
            <w:tcW w:w="1121" w:type="dxa"/>
            <w:tcBorders>
              <w:top w:val="nil"/>
              <w:bottom w:val="nil"/>
            </w:tcBorders>
          </w:tcPr>
          <w:p w:rsidR="007E67EC" w:rsidRDefault="009046AE" w:rsidP="00B734E8">
            <w:pPr>
              <w:pStyle w:val="Tabletext"/>
              <w:jc w:val="right"/>
            </w:pPr>
            <w:r>
              <w:t>0.72</w:t>
            </w:r>
          </w:p>
        </w:tc>
        <w:tc>
          <w:tcPr>
            <w:tcW w:w="1092" w:type="dxa"/>
            <w:tcBorders>
              <w:top w:val="nil"/>
              <w:bottom w:val="nil"/>
            </w:tcBorders>
            <w:shd w:val="clear" w:color="auto" w:fill="auto"/>
          </w:tcPr>
          <w:p w:rsidR="007E67EC" w:rsidRDefault="00081EA0" w:rsidP="00B734E8">
            <w:pPr>
              <w:pStyle w:val="Tabletext"/>
              <w:jc w:val="right"/>
            </w:pPr>
            <w:r>
              <w:t>0.49</w:t>
            </w:r>
          </w:p>
        </w:tc>
        <w:tc>
          <w:tcPr>
            <w:tcW w:w="1333" w:type="dxa"/>
            <w:tcBorders>
              <w:top w:val="nil"/>
              <w:bottom w:val="nil"/>
            </w:tcBorders>
          </w:tcPr>
          <w:p w:rsidR="007E67EC" w:rsidRDefault="00B67DA1" w:rsidP="007E67EC">
            <w:pPr>
              <w:pStyle w:val="Tabletext"/>
              <w:jc w:val="right"/>
            </w:pPr>
            <w:r>
              <w:t>0.93</w:t>
            </w:r>
          </w:p>
        </w:tc>
      </w:tr>
      <w:tr w:rsidR="00873AF7" w:rsidTr="00582321">
        <w:trPr>
          <w:trHeight w:val="255"/>
        </w:trPr>
        <w:tc>
          <w:tcPr>
            <w:tcW w:w="4117" w:type="dxa"/>
            <w:tcBorders>
              <w:top w:val="nil"/>
              <w:bottom w:val="nil"/>
            </w:tcBorders>
            <w:shd w:val="clear" w:color="auto" w:fill="auto"/>
          </w:tcPr>
          <w:p w:rsidR="007E67EC" w:rsidRDefault="007E67EC" w:rsidP="00B734E8">
            <w:pPr>
              <w:pStyle w:val="Tabletext"/>
              <w:spacing w:before="2" w:after="2"/>
            </w:pPr>
            <w:r>
              <w:t xml:space="preserve">Highest previous qualification: </w:t>
            </w:r>
            <w:r w:rsidR="005B3891">
              <w:t>year 10 or below</w:t>
            </w:r>
          </w:p>
        </w:tc>
        <w:tc>
          <w:tcPr>
            <w:tcW w:w="1179" w:type="dxa"/>
            <w:tcBorders>
              <w:top w:val="nil"/>
              <w:bottom w:val="nil"/>
            </w:tcBorders>
          </w:tcPr>
          <w:p w:rsidR="007E67EC" w:rsidRDefault="00BA415A" w:rsidP="00B734E8">
            <w:pPr>
              <w:pStyle w:val="Tabletext"/>
              <w:jc w:val="right"/>
            </w:pPr>
            <w:r>
              <w:t>0.44**</w:t>
            </w:r>
          </w:p>
        </w:tc>
        <w:tc>
          <w:tcPr>
            <w:tcW w:w="1121" w:type="dxa"/>
            <w:tcBorders>
              <w:top w:val="nil"/>
              <w:bottom w:val="nil"/>
            </w:tcBorders>
          </w:tcPr>
          <w:p w:rsidR="007E67EC" w:rsidRDefault="009046AE" w:rsidP="00B734E8">
            <w:pPr>
              <w:pStyle w:val="Tabletext"/>
              <w:jc w:val="right"/>
            </w:pPr>
            <w:r>
              <w:t>0.63*</w:t>
            </w:r>
          </w:p>
        </w:tc>
        <w:tc>
          <w:tcPr>
            <w:tcW w:w="1092" w:type="dxa"/>
            <w:tcBorders>
              <w:top w:val="nil"/>
              <w:bottom w:val="nil"/>
            </w:tcBorders>
            <w:shd w:val="clear" w:color="auto" w:fill="auto"/>
          </w:tcPr>
          <w:p w:rsidR="007E67EC" w:rsidRDefault="00081EA0" w:rsidP="00B734E8">
            <w:pPr>
              <w:pStyle w:val="Tabletext"/>
              <w:jc w:val="right"/>
            </w:pPr>
            <w:r>
              <w:t>0.49*</w:t>
            </w:r>
          </w:p>
        </w:tc>
        <w:tc>
          <w:tcPr>
            <w:tcW w:w="1333" w:type="dxa"/>
            <w:tcBorders>
              <w:top w:val="nil"/>
              <w:bottom w:val="nil"/>
            </w:tcBorders>
          </w:tcPr>
          <w:p w:rsidR="007E67EC" w:rsidRDefault="00B67DA1" w:rsidP="007E67EC">
            <w:pPr>
              <w:pStyle w:val="Tabletext"/>
              <w:jc w:val="right"/>
            </w:pPr>
            <w:r>
              <w:t>0.54**</w:t>
            </w:r>
          </w:p>
        </w:tc>
      </w:tr>
      <w:tr w:rsidR="00873AF7" w:rsidTr="00582321">
        <w:trPr>
          <w:trHeight w:val="255"/>
        </w:trPr>
        <w:tc>
          <w:tcPr>
            <w:tcW w:w="4117" w:type="dxa"/>
            <w:tcBorders>
              <w:top w:val="nil"/>
              <w:bottom w:val="nil"/>
            </w:tcBorders>
            <w:shd w:val="clear" w:color="auto" w:fill="auto"/>
          </w:tcPr>
          <w:p w:rsidR="007E67EC" w:rsidRDefault="007E67EC" w:rsidP="00B734E8">
            <w:pPr>
              <w:pStyle w:val="Tabletext"/>
              <w:spacing w:before="2" w:after="2"/>
            </w:pPr>
            <w:r>
              <w:t xml:space="preserve">Highest previous qualification: </w:t>
            </w:r>
            <w:r w:rsidR="005B3891">
              <w:t>Diploma and above</w:t>
            </w:r>
          </w:p>
        </w:tc>
        <w:tc>
          <w:tcPr>
            <w:tcW w:w="1179" w:type="dxa"/>
            <w:tcBorders>
              <w:top w:val="nil"/>
              <w:bottom w:val="nil"/>
            </w:tcBorders>
          </w:tcPr>
          <w:p w:rsidR="007E67EC" w:rsidRDefault="00BA415A" w:rsidP="00B734E8">
            <w:pPr>
              <w:pStyle w:val="Tabletext"/>
              <w:jc w:val="right"/>
            </w:pPr>
            <w:r>
              <w:t>1.60**</w:t>
            </w:r>
          </w:p>
        </w:tc>
        <w:tc>
          <w:tcPr>
            <w:tcW w:w="1121" w:type="dxa"/>
            <w:tcBorders>
              <w:top w:val="nil"/>
              <w:bottom w:val="nil"/>
            </w:tcBorders>
          </w:tcPr>
          <w:p w:rsidR="007E67EC" w:rsidRDefault="009046AE" w:rsidP="00B734E8">
            <w:pPr>
              <w:pStyle w:val="Tabletext"/>
              <w:jc w:val="right"/>
            </w:pPr>
            <w:r>
              <w:t>1.77**</w:t>
            </w:r>
          </w:p>
        </w:tc>
        <w:tc>
          <w:tcPr>
            <w:tcW w:w="1092" w:type="dxa"/>
            <w:tcBorders>
              <w:top w:val="nil"/>
              <w:bottom w:val="nil"/>
            </w:tcBorders>
            <w:shd w:val="clear" w:color="auto" w:fill="auto"/>
          </w:tcPr>
          <w:p w:rsidR="007E67EC" w:rsidRDefault="00081EA0" w:rsidP="00B734E8">
            <w:pPr>
              <w:pStyle w:val="Tabletext"/>
              <w:jc w:val="right"/>
            </w:pPr>
            <w:r>
              <w:t>1.74**</w:t>
            </w:r>
          </w:p>
        </w:tc>
        <w:tc>
          <w:tcPr>
            <w:tcW w:w="1333" w:type="dxa"/>
            <w:tcBorders>
              <w:top w:val="nil"/>
              <w:bottom w:val="nil"/>
            </w:tcBorders>
          </w:tcPr>
          <w:p w:rsidR="007E67EC" w:rsidRDefault="00B67DA1" w:rsidP="007E67EC">
            <w:pPr>
              <w:pStyle w:val="Tabletext"/>
              <w:jc w:val="right"/>
            </w:pPr>
            <w:r>
              <w:t>1.24**</w:t>
            </w:r>
          </w:p>
        </w:tc>
      </w:tr>
      <w:tr w:rsidR="00873AF7" w:rsidTr="00582321">
        <w:trPr>
          <w:trHeight w:val="67"/>
        </w:trPr>
        <w:tc>
          <w:tcPr>
            <w:tcW w:w="4117" w:type="dxa"/>
            <w:tcBorders>
              <w:top w:val="nil"/>
              <w:bottom w:val="single" w:sz="4" w:space="0" w:color="auto"/>
            </w:tcBorders>
            <w:shd w:val="clear" w:color="auto" w:fill="auto"/>
          </w:tcPr>
          <w:p w:rsidR="00B734E8" w:rsidRDefault="007E67EC" w:rsidP="005B3891">
            <w:pPr>
              <w:pStyle w:val="Tabletext"/>
              <w:spacing w:before="2" w:after="2"/>
            </w:pPr>
            <w:r>
              <w:t xml:space="preserve">Highest previous qualification: </w:t>
            </w:r>
            <w:r w:rsidR="005B3891">
              <w:t>Certificate III/IV</w:t>
            </w:r>
          </w:p>
        </w:tc>
        <w:tc>
          <w:tcPr>
            <w:tcW w:w="1179" w:type="dxa"/>
            <w:tcBorders>
              <w:top w:val="nil"/>
              <w:bottom w:val="single" w:sz="4" w:space="0" w:color="auto"/>
            </w:tcBorders>
          </w:tcPr>
          <w:p w:rsidR="00B734E8" w:rsidRDefault="00B734E8" w:rsidP="00B734E8">
            <w:pPr>
              <w:pStyle w:val="Tabletext"/>
              <w:jc w:val="right"/>
            </w:pPr>
            <w:r>
              <w:t>.</w:t>
            </w:r>
          </w:p>
        </w:tc>
        <w:tc>
          <w:tcPr>
            <w:tcW w:w="1121" w:type="dxa"/>
            <w:tcBorders>
              <w:top w:val="nil"/>
              <w:bottom w:val="single" w:sz="4" w:space="0" w:color="auto"/>
            </w:tcBorders>
          </w:tcPr>
          <w:p w:rsidR="00B734E8" w:rsidRDefault="00B734E8" w:rsidP="00B734E8">
            <w:pPr>
              <w:pStyle w:val="Tabletext"/>
              <w:jc w:val="right"/>
            </w:pPr>
            <w:r>
              <w:t>.</w:t>
            </w:r>
          </w:p>
        </w:tc>
        <w:tc>
          <w:tcPr>
            <w:tcW w:w="1092" w:type="dxa"/>
            <w:tcBorders>
              <w:top w:val="nil"/>
              <w:bottom w:val="single" w:sz="4" w:space="0" w:color="auto"/>
            </w:tcBorders>
            <w:shd w:val="clear" w:color="auto" w:fill="auto"/>
          </w:tcPr>
          <w:p w:rsidR="00B734E8" w:rsidRDefault="00B734E8" w:rsidP="00B734E8">
            <w:pPr>
              <w:pStyle w:val="Tabletext"/>
              <w:jc w:val="right"/>
            </w:pPr>
            <w:r>
              <w:t>.</w:t>
            </w:r>
          </w:p>
        </w:tc>
        <w:tc>
          <w:tcPr>
            <w:tcW w:w="1333" w:type="dxa"/>
            <w:tcBorders>
              <w:top w:val="nil"/>
              <w:bottom w:val="single" w:sz="4" w:space="0" w:color="auto"/>
            </w:tcBorders>
          </w:tcPr>
          <w:p w:rsidR="00B734E8" w:rsidRDefault="00B734E8" w:rsidP="00B734E8">
            <w:pPr>
              <w:pStyle w:val="Tabletext"/>
              <w:jc w:val="right"/>
            </w:pPr>
            <w:r>
              <w:t>.</w:t>
            </w:r>
          </w:p>
        </w:tc>
      </w:tr>
    </w:tbl>
    <w:p w:rsidR="00B734E8" w:rsidRDefault="00B734E8" w:rsidP="00B734E8">
      <w:pPr>
        <w:pStyle w:val="Source"/>
      </w:pPr>
      <w:r>
        <w:t>Source</w:t>
      </w:r>
      <w:r>
        <w:tab/>
        <w:t xml:space="preserve">Calculated from </w:t>
      </w:r>
      <w:r w:rsidR="009B4F3F">
        <w:t>NCVER (2011)</w:t>
      </w:r>
      <w:r>
        <w:t>.</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Pr="00E848B4" w:rsidRDefault="007222D1" w:rsidP="00B734E8">
      <w:pPr>
        <w:pStyle w:val="Heading2"/>
      </w:pPr>
      <w:r>
        <w:br w:type="page"/>
      </w:r>
      <w:bookmarkStart w:id="55" w:name="_Toc370312759"/>
      <w:r w:rsidR="00B734E8" w:rsidRPr="00E848B4">
        <w:lastRenderedPageBreak/>
        <w:t>Model for being employed for those unemployed before training</w:t>
      </w:r>
      <w:bookmarkEnd w:id="55"/>
    </w:p>
    <w:p w:rsidR="00B734E8" w:rsidRPr="00E848B4" w:rsidRDefault="00B734E8" w:rsidP="00B734E8">
      <w:pPr>
        <w:pStyle w:val="tabletitle"/>
      </w:pPr>
      <w:bookmarkStart w:id="56" w:name="_Toc370312725"/>
      <w:r w:rsidRPr="00E848B4">
        <w:t>Table 2</w:t>
      </w:r>
      <w:r>
        <w:t>2</w:t>
      </w:r>
      <w:r w:rsidRPr="00E848B4">
        <w:tab/>
        <w:t>Model fit, R-square, and odds ratio results for regression model of being employed six months after training for those unemployed before training, all ages and split by broad age group</w:t>
      </w:r>
      <w:bookmarkEnd w:id="56"/>
    </w:p>
    <w:tbl>
      <w:tblPr>
        <w:tblW w:w="8842" w:type="dxa"/>
        <w:tblInd w:w="103" w:type="dxa"/>
        <w:tblBorders>
          <w:top w:val="single" w:sz="4" w:space="0" w:color="auto"/>
          <w:bottom w:val="single" w:sz="4" w:space="0" w:color="auto"/>
          <w:insideH w:val="single" w:sz="4" w:space="0" w:color="auto"/>
        </w:tblBorders>
        <w:tblLook w:val="0000"/>
      </w:tblPr>
      <w:tblGrid>
        <w:gridCol w:w="3931"/>
        <w:gridCol w:w="1185"/>
        <w:gridCol w:w="1185"/>
        <w:gridCol w:w="1137"/>
        <w:gridCol w:w="1404"/>
      </w:tblGrid>
      <w:tr w:rsidR="00B734E8">
        <w:trPr>
          <w:trHeight w:val="255"/>
          <w:tblHeader/>
        </w:trPr>
        <w:tc>
          <w:tcPr>
            <w:tcW w:w="3931" w:type="dxa"/>
            <w:tcBorders>
              <w:top w:val="single" w:sz="4" w:space="0" w:color="auto"/>
              <w:bottom w:val="nil"/>
            </w:tcBorders>
            <w:shd w:val="clear" w:color="auto" w:fill="auto"/>
            <w:vAlign w:val="center"/>
          </w:tcPr>
          <w:p w:rsidR="00B734E8" w:rsidRPr="00893D5C" w:rsidRDefault="00B734E8" w:rsidP="00B734E8">
            <w:pPr>
              <w:pStyle w:val="Tablehead1"/>
              <w:spacing w:before="2" w:after="2"/>
            </w:pPr>
            <w:r>
              <w:t>Parameter</w:t>
            </w:r>
          </w:p>
        </w:tc>
        <w:tc>
          <w:tcPr>
            <w:tcW w:w="1185"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15–24</w:t>
            </w:r>
          </w:p>
        </w:tc>
        <w:tc>
          <w:tcPr>
            <w:tcW w:w="1185"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25–44</w:t>
            </w:r>
          </w:p>
        </w:tc>
        <w:tc>
          <w:tcPr>
            <w:tcW w:w="1137" w:type="dxa"/>
            <w:tcBorders>
              <w:top w:val="single" w:sz="4" w:space="0" w:color="auto"/>
              <w:bottom w:val="nil"/>
            </w:tcBorders>
            <w:shd w:val="clear" w:color="auto" w:fill="auto"/>
            <w:vAlign w:val="center"/>
          </w:tcPr>
          <w:p w:rsidR="00B734E8" w:rsidRPr="00893D5C" w:rsidRDefault="00B734E8" w:rsidP="00B734E8">
            <w:pPr>
              <w:pStyle w:val="Tablehead1"/>
              <w:spacing w:before="2" w:after="2"/>
              <w:jc w:val="right"/>
              <w:rPr>
                <w:bCs/>
              </w:rPr>
            </w:pPr>
            <w:r>
              <w:rPr>
                <w:bCs/>
              </w:rPr>
              <w:t>Age 45+</w:t>
            </w:r>
          </w:p>
        </w:tc>
        <w:tc>
          <w:tcPr>
            <w:tcW w:w="1404" w:type="dxa"/>
            <w:tcBorders>
              <w:top w:val="single" w:sz="4" w:space="0" w:color="auto"/>
              <w:bottom w:val="nil"/>
            </w:tcBorders>
          </w:tcPr>
          <w:p w:rsidR="00B734E8" w:rsidRDefault="00B734E8" w:rsidP="00B734E8">
            <w:pPr>
              <w:pStyle w:val="Tablehead1"/>
              <w:spacing w:before="2" w:after="2"/>
              <w:jc w:val="right"/>
              <w:rPr>
                <w:bCs/>
              </w:rPr>
            </w:pPr>
            <w:r>
              <w:rPr>
                <w:bCs/>
              </w:rPr>
              <w:t>All ages</w:t>
            </w:r>
          </w:p>
        </w:tc>
      </w:tr>
      <w:tr w:rsidR="00B734E8">
        <w:trPr>
          <w:trHeight w:val="255"/>
        </w:trPr>
        <w:tc>
          <w:tcPr>
            <w:tcW w:w="3931" w:type="dxa"/>
            <w:tcBorders>
              <w:top w:val="single" w:sz="4" w:space="0" w:color="auto"/>
              <w:bottom w:val="nil"/>
            </w:tcBorders>
            <w:shd w:val="clear" w:color="auto" w:fill="auto"/>
            <w:vAlign w:val="center"/>
          </w:tcPr>
          <w:p w:rsidR="00B734E8" w:rsidRPr="00893D5C" w:rsidRDefault="00B734E8" w:rsidP="00B734E8">
            <w:pPr>
              <w:pStyle w:val="Tabletext"/>
              <w:spacing w:before="2" w:after="2"/>
            </w:pPr>
            <w:r>
              <w:t>Likelihood ratio</w:t>
            </w:r>
          </w:p>
        </w:tc>
        <w:tc>
          <w:tcPr>
            <w:tcW w:w="1185" w:type="dxa"/>
            <w:tcBorders>
              <w:top w:val="single" w:sz="4" w:space="0" w:color="auto"/>
              <w:bottom w:val="nil"/>
            </w:tcBorders>
          </w:tcPr>
          <w:p w:rsidR="00B734E8" w:rsidRPr="00575C3A" w:rsidRDefault="00B734E8" w:rsidP="00B734E8">
            <w:pPr>
              <w:pStyle w:val="Tabletext"/>
              <w:jc w:val="right"/>
            </w:pPr>
            <w:r w:rsidRPr="00575C3A">
              <w:t>7083.1</w:t>
            </w:r>
            <w:r>
              <w:t>**</w:t>
            </w:r>
          </w:p>
        </w:tc>
        <w:tc>
          <w:tcPr>
            <w:tcW w:w="1185" w:type="dxa"/>
            <w:tcBorders>
              <w:top w:val="single" w:sz="4" w:space="0" w:color="auto"/>
              <w:bottom w:val="nil"/>
            </w:tcBorders>
          </w:tcPr>
          <w:p w:rsidR="00B734E8" w:rsidRPr="00575C3A" w:rsidRDefault="00B734E8" w:rsidP="00B734E8">
            <w:pPr>
              <w:pStyle w:val="Tabletext"/>
              <w:jc w:val="right"/>
            </w:pPr>
            <w:r w:rsidRPr="00575C3A">
              <w:t>2826.1</w:t>
            </w:r>
            <w:r>
              <w:t>**</w:t>
            </w:r>
          </w:p>
        </w:tc>
        <w:tc>
          <w:tcPr>
            <w:tcW w:w="1137" w:type="dxa"/>
            <w:tcBorders>
              <w:top w:val="single" w:sz="4" w:space="0" w:color="auto"/>
              <w:bottom w:val="nil"/>
            </w:tcBorders>
            <w:shd w:val="clear" w:color="auto" w:fill="auto"/>
          </w:tcPr>
          <w:p w:rsidR="00B734E8" w:rsidRPr="008B74BE" w:rsidRDefault="00B734E8" w:rsidP="00B734E8">
            <w:pPr>
              <w:pStyle w:val="Tabletext"/>
              <w:jc w:val="right"/>
            </w:pPr>
            <w:r w:rsidRPr="008B74BE">
              <w:t>1768.8</w:t>
            </w:r>
            <w:r>
              <w:t>**</w:t>
            </w:r>
          </w:p>
        </w:tc>
        <w:tc>
          <w:tcPr>
            <w:tcW w:w="1404" w:type="dxa"/>
            <w:tcBorders>
              <w:top w:val="single" w:sz="4" w:space="0" w:color="auto"/>
              <w:bottom w:val="nil"/>
            </w:tcBorders>
          </w:tcPr>
          <w:p w:rsidR="00B734E8" w:rsidRDefault="00B734E8" w:rsidP="00B734E8">
            <w:pPr>
              <w:pStyle w:val="Tabletext"/>
              <w:jc w:val="right"/>
            </w:pPr>
            <w:r w:rsidRPr="00575C3A">
              <w:t>10525.6</w:t>
            </w:r>
            <w:r>
              <w:t>**</w:t>
            </w:r>
          </w:p>
        </w:tc>
      </w:tr>
      <w:tr w:rsidR="00B734E8">
        <w:trPr>
          <w:trHeight w:val="255"/>
        </w:trPr>
        <w:tc>
          <w:tcPr>
            <w:tcW w:w="3931" w:type="dxa"/>
            <w:tcBorders>
              <w:top w:val="nil"/>
              <w:bottom w:val="nil"/>
            </w:tcBorders>
            <w:shd w:val="clear" w:color="auto" w:fill="auto"/>
            <w:vAlign w:val="center"/>
          </w:tcPr>
          <w:p w:rsidR="00B734E8" w:rsidRPr="00893D5C" w:rsidRDefault="00B734E8" w:rsidP="00B734E8">
            <w:pPr>
              <w:pStyle w:val="Tabletext"/>
              <w:spacing w:before="2" w:after="2"/>
            </w:pPr>
            <w:r>
              <w:t>R-square</w:t>
            </w:r>
          </w:p>
        </w:tc>
        <w:tc>
          <w:tcPr>
            <w:tcW w:w="1185" w:type="dxa"/>
            <w:tcBorders>
              <w:top w:val="nil"/>
              <w:bottom w:val="nil"/>
            </w:tcBorders>
          </w:tcPr>
          <w:p w:rsidR="00B734E8" w:rsidRDefault="00B734E8" w:rsidP="00B734E8">
            <w:pPr>
              <w:pStyle w:val="Tabletext"/>
              <w:jc w:val="right"/>
            </w:pPr>
            <w:r>
              <w:t>0.62</w:t>
            </w:r>
          </w:p>
        </w:tc>
        <w:tc>
          <w:tcPr>
            <w:tcW w:w="1185" w:type="dxa"/>
            <w:tcBorders>
              <w:top w:val="nil"/>
              <w:bottom w:val="nil"/>
            </w:tcBorders>
          </w:tcPr>
          <w:p w:rsidR="00B734E8" w:rsidRDefault="00B734E8" w:rsidP="00B734E8">
            <w:pPr>
              <w:pStyle w:val="Tabletext"/>
              <w:jc w:val="right"/>
            </w:pPr>
            <w:r>
              <w:t>0.42</w:t>
            </w:r>
          </w:p>
        </w:tc>
        <w:tc>
          <w:tcPr>
            <w:tcW w:w="1137" w:type="dxa"/>
            <w:tcBorders>
              <w:top w:val="nil"/>
              <w:bottom w:val="nil"/>
            </w:tcBorders>
            <w:shd w:val="clear" w:color="auto" w:fill="auto"/>
          </w:tcPr>
          <w:p w:rsidR="00B734E8" w:rsidRDefault="00B734E8" w:rsidP="00B734E8">
            <w:pPr>
              <w:pStyle w:val="Tabletext"/>
              <w:jc w:val="right"/>
            </w:pPr>
            <w:r>
              <w:t>0.39</w:t>
            </w:r>
          </w:p>
        </w:tc>
        <w:tc>
          <w:tcPr>
            <w:tcW w:w="1404" w:type="dxa"/>
            <w:tcBorders>
              <w:top w:val="nil"/>
              <w:bottom w:val="nil"/>
            </w:tcBorders>
          </w:tcPr>
          <w:p w:rsidR="00B734E8" w:rsidRDefault="00B734E8" w:rsidP="00B734E8">
            <w:pPr>
              <w:pStyle w:val="Tabletext"/>
              <w:jc w:val="right"/>
            </w:pPr>
            <w:r>
              <w:t>0.48</w:t>
            </w:r>
          </w:p>
        </w:tc>
      </w:tr>
      <w:tr w:rsidR="00B734E8">
        <w:trPr>
          <w:trHeight w:val="255"/>
        </w:trPr>
        <w:tc>
          <w:tcPr>
            <w:tcW w:w="3931"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185" w:type="dxa"/>
            <w:tcBorders>
              <w:top w:val="nil"/>
              <w:bottom w:val="nil"/>
            </w:tcBorders>
          </w:tcPr>
          <w:p w:rsidR="00B734E8" w:rsidRDefault="00B734E8" w:rsidP="00B734E8">
            <w:pPr>
              <w:pStyle w:val="Tablehead2"/>
            </w:pPr>
          </w:p>
        </w:tc>
        <w:tc>
          <w:tcPr>
            <w:tcW w:w="1185" w:type="dxa"/>
            <w:tcBorders>
              <w:top w:val="nil"/>
              <w:bottom w:val="nil"/>
            </w:tcBorders>
          </w:tcPr>
          <w:p w:rsidR="00B734E8" w:rsidRDefault="00B734E8" w:rsidP="00B734E8">
            <w:pPr>
              <w:pStyle w:val="Tablehead2"/>
            </w:pPr>
          </w:p>
        </w:tc>
        <w:tc>
          <w:tcPr>
            <w:tcW w:w="1137" w:type="dxa"/>
            <w:tcBorders>
              <w:top w:val="nil"/>
              <w:bottom w:val="nil"/>
            </w:tcBorders>
            <w:shd w:val="clear" w:color="auto" w:fill="auto"/>
          </w:tcPr>
          <w:p w:rsidR="00B734E8" w:rsidRDefault="00B734E8" w:rsidP="00B734E8">
            <w:pPr>
              <w:pStyle w:val="Tablehead2"/>
            </w:pPr>
          </w:p>
        </w:tc>
        <w:tc>
          <w:tcPr>
            <w:tcW w:w="1404" w:type="dxa"/>
            <w:tcBorders>
              <w:top w:val="nil"/>
              <w:bottom w:val="nil"/>
            </w:tcBorders>
          </w:tcPr>
          <w:p w:rsidR="00B734E8" w:rsidRDefault="00B734E8" w:rsidP="00B734E8">
            <w:pPr>
              <w:pStyle w:val="Tablehead2"/>
            </w:pPr>
          </w:p>
        </w:tc>
      </w:tr>
      <w:tr w:rsidR="00B734E8">
        <w:trPr>
          <w:trHeight w:val="255"/>
        </w:trPr>
        <w:tc>
          <w:tcPr>
            <w:tcW w:w="3931" w:type="dxa"/>
            <w:tcBorders>
              <w:top w:val="nil"/>
              <w:bottom w:val="nil"/>
            </w:tcBorders>
            <w:shd w:val="clear" w:color="auto" w:fill="auto"/>
            <w:vAlign w:val="center"/>
          </w:tcPr>
          <w:p w:rsidR="00B734E8" w:rsidRPr="00893D5C" w:rsidRDefault="00B734E8" w:rsidP="00B734E8">
            <w:pPr>
              <w:pStyle w:val="Tabletext"/>
              <w:spacing w:before="2" w:after="2"/>
            </w:pPr>
            <w:r>
              <w:t>Intercept</w:t>
            </w:r>
          </w:p>
        </w:tc>
        <w:tc>
          <w:tcPr>
            <w:tcW w:w="1185" w:type="dxa"/>
            <w:tcBorders>
              <w:top w:val="nil"/>
              <w:bottom w:val="nil"/>
            </w:tcBorders>
          </w:tcPr>
          <w:p w:rsidR="00B734E8" w:rsidRDefault="00B734E8" w:rsidP="00B734E8">
            <w:pPr>
              <w:pStyle w:val="Tabletext"/>
              <w:jc w:val="right"/>
            </w:pPr>
            <w:r>
              <w:t>0.70</w:t>
            </w:r>
          </w:p>
        </w:tc>
        <w:tc>
          <w:tcPr>
            <w:tcW w:w="1185" w:type="dxa"/>
            <w:tcBorders>
              <w:top w:val="nil"/>
              <w:bottom w:val="nil"/>
            </w:tcBorders>
          </w:tcPr>
          <w:p w:rsidR="00B734E8" w:rsidRDefault="00B734E8" w:rsidP="00B734E8">
            <w:pPr>
              <w:pStyle w:val="Tabletext"/>
              <w:jc w:val="right"/>
            </w:pPr>
            <w:r>
              <w:t>0.49*</w:t>
            </w:r>
          </w:p>
        </w:tc>
        <w:tc>
          <w:tcPr>
            <w:tcW w:w="1137" w:type="dxa"/>
            <w:tcBorders>
              <w:top w:val="nil"/>
              <w:bottom w:val="nil"/>
            </w:tcBorders>
            <w:shd w:val="clear" w:color="auto" w:fill="auto"/>
          </w:tcPr>
          <w:p w:rsidR="00B734E8" w:rsidRDefault="00B734E8" w:rsidP="00B734E8">
            <w:pPr>
              <w:pStyle w:val="Tabletext"/>
              <w:jc w:val="right"/>
            </w:pPr>
            <w:r>
              <w:t>0.44**</w:t>
            </w:r>
          </w:p>
        </w:tc>
        <w:tc>
          <w:tcPr>
            <w:tcW w:w="1404" w:type="dxa"/>
            <w:tcBorders>
              <w:top w:val="nil"/>
              <w:bottom w:val="nil"/>
            </w:tcBorders>
          </w:tcPr>
          <w:p w:rsidR="00B734E8" w:rsidRDefault="00B734E8" w:rsidP="00B734E8">
            <w:pPr>
              <w:pStyle w:val="Tabletext"/>
              <w:jc w:val="right"/>
            </w:pPr>
            <w:r>
              <w:t>0.57**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 xml:space="preserve">Diplomas and above </w:t>
            </w:r>
          </w:p>
        </w:tc>
        <w:tc>
          <w:tcPr>
            <w:tcW w:w="1185" w:type="dxa"/>
            <w:tcBorders>
              <w:top w:val="nil"/>
              <w:bottom w:val="nil"/>
            </w:tcBorders>
          </w:tcPr>
          <w:p w:rsidR="00B734E8" w:rsidRDefault="00B734E8" w:rsidP="00B734E8">
            <w:pPr>
              <w:pStyle w:val="Tabletext"/>
              <w:jc w:val="right"/>
            </w:pPr>
            <w:r>
              <w:t>1.99**</w:t>
            </w:r>
          </w:p>
        </w:tc>
        <w:tc>
          <w:tcPr>
            <w:tcW w:w="1185" w:type="dxa"/>
            <w:tcBorders>
              <w:top w:val="nil"/>
              <w:bottom w:val="nil"/>
            </w:tcBorders>
          </w:tcPr>
          <w:p w:rsidR="00B734E8" w:rsidRDefault="00B734E8" w:rsidP="00B734E8">
            <w:pPr>
              <w:pStyle w:val="Tabletext"/>
              <w:jc w:val="right"/>
            </w:pPr>
            <w:r>
              <w:t>1.56*</w:t>
            </w:r>
          </w:p>
        </w:tc>
        <w:tc>
          <w:tcPr>
            <w:tcW w:w="1137" w:type="dxa"/>
            <w:tcBorders>
              <w:top w:val="nil"/>
              <w:bottom w:val="nil"/>
            </w:tcBorders>
            <w:shd w:val="clear" w:color="auto" w:fill="auto"/>
          </w:tcPr>
          <w:p w:rsidR="00B734E8" w:rsidRDefault="00B734E8" w:rsidP="00B734E8">
            <w:pPr>
              <w:pStyle w:val="Tabletext"/>
              <w:jc w:val="right"/>
            </w:pPr>
            <w:r>
              <w:t>2.46**</w:t>
            </w:r>
          </w:p>
        </w:tc>
        <w:tc>
          <w:tcPr>
            <w:tcW w:w="1404" w:type="dxa"/>
            <w:tcBorders>
              <w:top w:val="nil"/>
              <w:bottom w:val="nil"/>
            </w:tcBorders>
          </w:tcPr>
          <w:p w:rsidR="00B734E8" w:rsidRDefault="00B734E8" w:rsidP="00B734E8">
            <w:pPr>
              <w:pStyle w:val="Tabletext"/>
              <w:jc w:val="right"/>
            </w:pPr>
            <w:r>
              <w:t>1.91**</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IV</w:t>
            </w:r>
          </w:p>
        </w:tc>
        <w:tc>
          <w:tcPr>
            <w:tcW w:w="1185" w:type="dxa"/>
            <w:tcBorders>
              <w:top w:val="nil"/>
              <w:bottom w:val="nil"/>
            </w:tcBorders>
          </w:tcPr>
          <w:p w:rsidR="00B734E8" w:rsidRDefault="00B734E8" w:rsidP="00B734E8">
            <w:pPr>
              <w:pStyle w:val="Tabletext"/>
              <w:jc w:val="right"/>
            </w:pPr>
            <w:r>
              <w:t>1.87*</w:t>
            </w:r>
          </w:p>
        </w:tc>
        <w:tc>
          <w:tcPr>
            <w:tcW w:w="1185" w:type="dxa"/>
            <w:tcBorders>
              <w:top w:val="nil"/>
              <w:bottom w:val="nil"/>
            </w:tcBorders>
          </w:tcPr>
          <w:p w:rsidR="00B734E8" w:rsidRDefault="00B734E8" w:rsidP="00B734E8">
            <w:pPr>
              <w:pStyle w:val="Tabletext"/>
              <w:jc w:val="right"/>
            </w:pPr>
            <w:r>
              <w:t>1.66*</w:t>
            </w:r>
          </w:p>
        </w:tc>
        <w:tc>
          <w:tcPr>
            <w:tcW w:w="1137" w:type="dxa"/>
            <w:tcBorders>
              <w:top w:val="nil"/>
              <w:bottom w:val="nil"/>
            </w:tcBorders>
            <w:shd w:val="clear" w:color="auto" w:fill="auto"/>
          </w:tcPr>
          <w:p w:rsidR="00B734E8" w:rsidRDefault="00B734E8" w:rsidP="00B734E8">
            <w:pPr>
              <w:pStyle w:val="Tabletext"/>
              <w:jc w:val="right"/>
            </w:pPr>
            <w:r>
              <w:t>2.06**</w:t>
            </w:r>
          </w:p>
        </w:tc>
        <w:tc>
          <w:tcPr>
            <w:tcW w:w="1404" w:type="dxa"/>
            <w:tcBorders>
              <w:top w:val="nil"/>
              <w:bottom w:val="nil"/>
            </w:tcBorders>
          </w:tcPr>
          <w:p w:rsidR="00B734E8" w:rsidRDefault="00B734E8" w:rsidP="00B734E8">
            <w:pPr>
              <w:pStyle w:val="Tabletext"/>
              <w:jc w:val="right"/>
            </w:pPr>
            <w:r>
              <w:t>1.82**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III</w:t>
            </w:r>
          </w:p>
        </w:tc>
        <w:tc>
          <w:tcPr>
            <w:tcW w:w="1185" w:type="dxa"/>
            <w:tcBorders>
              <w:top w:val="nil"/>
              <w:bottom w:val="nil"/>
            </w:tcBorders>
          </w:tcPr>
          <w:p w:rsidR="00B734E8" w:rsidRDefault="00B734E8" w:rsidP="00B734E8">
            <w:pPr>
              <w:pStyle w:val="Tabletext"/>
              <w:jc w:val="right"/>
            </w:pPr>
            <w:r>
              <w:t>2.47**</w:t>
            </w:r>
          </w:p>
        </w:tc>
        <w:tc>
          <w:tcPr>
            <w:tcW w:w="1185" w:type="dxa"/>
            <w:tcBorders>
              <w:top w:val="nil"/>
              <w:bottom w:val="nil"/>
            </w:tcBorders>
          </w:tcPr>
          <w:p w:rsidR="00B734E8" w:rsidRDefault="00B734E8" w:rsidP="00B734E8">
            <w:pPr>
              <w:pStyle w:val="Tabletext"/>
              <w:jc w:val="right"/>
            </w:pPr>
            <w:r>
              <w:t>1.75**</w:t>
            </w:r>
          </w:p>
        </w:tc>
        <w:tc>
          <w:tcPr>
            <w:tcW w:w="1137" w:type="dxa"/>
            <w:tcBorders>
              <w:top w:val="nil"/>
              <w:bottom w:val="nil"/>
            </w:tcBorders>
            <w:shd w:val="clear" w:color="auto" w:fill="auto"/>
          </w:tcPr>
          <w:p w:rsidR="00B734E8" w:rsidRDefault="00B734E8" w:rsidP="00B734E8">
            <w:pPr>
              <w:pStyle w:val="Tabletext"/>
              <w:jc w:val="right"/>
            </w:pPr>
            <w:r>
              <w:t>2.65**</w:t>
            </w:r>
          </w:p>
        </w:tc>
        <w:tc>
          <w:tcPr>
            <w:tcW w:w="1404" w:type="dxa"/>
            <w:tcBorders>
              <w:top w:val="nil"/>
              <w:bottom w:val="nil"/>
            </w:tcBorders>
          </w:tcPr>
          <w:p w:rsidR="00B734E8" w:rsidRDefault="00B734E8" w:rsidP="00B734E8">
            <w:pPr>
              <w:pStyle w:val="Tabletext"/>
              <w:jc w:val="right"/>
            </w:pPr>
            <w:r>
              <w:t>2.30**</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II</w:t>
            </w:r>
          </w:p>
        </w:tc>
        <w:tc>
          <w:tcPr>
            <w:tcW w:w="1185" w:type="dxa"/>
            <w:tcBorders>
              <w:top w:val="nil"/>
              <w:bottom w:val="nil"/>
            </w:tcBorders>
          </w:tcPr>
          <w:p w:rsidR="00B734E8" w:rsidRDefault="00B734E8" w:rsidP="00B734E8">
            <w:pPr>
              <w:pStyle w:val="Tabletext"/>
              <w:jc w:val="right"/>
            </w:pPr>
            <w:r>
              <w:t>1.15</w:t>
            </w:r>
          </w:p>
        </w:tc>
        <w:tc>
          <w:tcPr>
            <w:tcW w:w="1185" w:type="dxa"/>
            <w:tcBorders>
              <w:top w:val="nil"/>
              <w:bottom w:val="nil"/>
            </w:tcBorders>
          </w:tcPr>
          <w:p w:rsidR="00B734E8" w:rsidRDefault="00B734E8" w:rsidP="00B734E8">
            <w:pPr>
              <w:pStyle w:val="Tabletext"/>
              <w:jc w:val="right"/>
            </w:pPr>
            <w:r>
              <w:t>0.98</w:t>
            </w:r>
          </w:p>
        </w:tc>
        <w:tc>
          <w:tcPr>
            <w:tcW w:w="1137" w:type="dxa"/>
            <w:tcBorders>
              <w:top w:val="nil"/>
              <w:bottom w:val="nil"/>
            </w:tcBorders>
            <w:shd w:val="clear" w:color="auto" w:fill="auto"/>
          </w:tcPr>
          <w:p w:rsidR="00B734E8" w:rsidRDefault="00B734E8" w:rsidP="00B734E8">
            <w:pPr>
              <w:pStyle w:val="Tabletext"/>
              <w:jc w:val="right"/>
            </w:pPr>
            <w:r>
              <w:t>1.34</w:t>
            </w:r>
          </w:p>
        </w:tc>
        <w:tc>
          <w:tcPr>
            <w:tcW w:w="1404" w:type="dxa"/>
            <w:tcBorders>
              <w:top w:val="nil"/>
              <w:bottom w:val="nil"/>
            </w:tcBorders>
          </w:tcPr>
          <w:p w:rsidR="00B734E8" w:rsidRDefault="00B734E8" w:rsidP="00B734E8">
            <w:pPr>
              <w:pStyle w:val="Tabletext"/>
              <w:jc w:val="right"/>
            </w:pPr>
            <w:r>
              <w:t>1.18</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w:t>
            </w:r>
          </w:p>
        </w:tc>
        <w:tc>
          <w:tcPr>
            <w:tcW w:w="1185" w:type="dxa"/>
            <w:tcBorders>
              <w:top w:val="nil"/>
              <w:bottom w:val="nil"/>
            </w:tcBorders>
          </w:tcPr>
          <w:p w:rsidR="00B734E8" w:rsidRDefault="00B734E8" w:rsidP="00B734E8">
            <w:pPr>
              <w:pStyle w:val="Tabletext"/>
              <w:jc w:val="right"/>
            </w:pPr>
            <w:r>
              <w:t>.</w:t>
            </w:r>
          </w:p>
        </w:tc>
        <w:tc>
          <w:tcPr>
            <w:tcW w:w="1185" w:type="dxa"/>
            <w:tcBorders>
              <w:top w:val="nil"/>
              <w:bottom w:val="nil"/>
            </w:tcBorders>
          </w:tcPr>
          <w:p w:rsidR="00B734E8" w:rsidRDefault="00B734E8" w:rsidP="00B734E8">
            <w:pPr>
              <w:pStyle w:val="Tabletext"/>
              <w:jc w:val="right"/>
            </w:pPr>
            <w:r>
              <w:t>.</w:t>
            </w:r>
          </w:p>
        </w:tc>
        <w:tc>
          <w:tcPr>
            <w:tcW w:w="1137" w:type="dxa"/>
            <w:tcBorders>
              <w:top w:val="nil"/>
              <w:bottom w:val="nil"/>
            </w:tcBorders>
            <w:shd w:val="clear" w:color="auto" w:fill="auto"/>
          </w:tcPr>
          <w:p w:rsidR="00B734E8" w:rsidRDefault="00B734E8" w:rsidP="00B734E8">
            <w:pPr>
              <w:pStyle w:val="Tabletext"/>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Male</w:t>
            </w:r>
          </w:p>
        </w:tc>
        <w:tc>
          <w:tcPr>
            <w:tcW w:w="1185" w:type="dxa"/>
            <w:tcBorders>
              <w:top w:val="nil"/>
              <w:bottom w:val="nil"/>
            </w:tcBorders>
          </w:tcPr>
          <w:p w:rsidR="00B734E8" w:rsidRDefault="00B734E8" w:rsidP="00B734E8">
            <w:pPr>
              <w:pStyle w:val="Tabletext"/>
              <w:jc w:val="right"/>
            </w:pPr>
            <w:r>
              <w:t>1.11</w:t>
            </w:r>
          </w:p>
        </w:tc>
        <w:tc>
          <w:tcPr>
            <w:tcW w:w="1185" w:type="dxa"/>
            <w:tcBorders>
              <w:top w:val="nil"/>
              <w:bottom w:val="nil"/>
            </w:tcBorders>
          </w:tcPr>
          <w:p w:rsidR="00B734E8" w:rsidRDefault="00B734E8" w:rsidP="00B734E8">
            <w:pPr>
              <w:pStyle w:val="Tabletext"/>
              <w:jc w:val="right"/>
            </w:pPr>
            <w:r>
              <w:t>1.26*</w:t>
            </w:r>
          </w:p>
        </w:tc>
        <w:tc>
          <w:tcPr>
            <w:tcW w:w="1137" w:type="dxa"/>
            <w:tcBorders>
              <w:top w:val="nil"/>
              <w:bottom w:val="nil"/>
            </w:tcBorders>
            <w:shd w:val="clear" w:color="auto" w:fill="auto"/>
          </w:tcPr>
          <w:p w:rsidR="00B734E8" w:rsidRDefault="00B734E8" w:rsidP="00B734E8">
            <w:pPr>
              <w:pStyle w:val="Tabletext"/>
              <w:jc w:val="right"/>
            </w:pPr>
            <w:r>
              <w:t>0.74**</w:t>
            </w:r>
          </w:p>
        </w:tc>
        <w:tc>
          <w:tcPr>
            <w:tcW w:w="1404" w:type="dxa"/>
            <w:tcBorders>
              <w:top w:val="nil"/>
              <w:bottom w:val="nil"/>
            </w:tcBorders>
          </w:tcPr>
          <w:p w:rsidR="00B734E8" w:rsidRDefault="00B734E8" w:rsidP="00B734E8">
            <w:pPr>
              <w:pStyle w:val="Tabletext"/>
              <w:jc w:val="right"/>
            </w:pPr>
            <w:r>
              <w:t>1.09</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Female</w:t>
            </w:r>
          </w:p>
        </w:tc>
        <w:tc>
          <w:tcPr>
            <w:tcW w:w="1185" w:type="dxa"/>
            <w:tcBorders>
              <w:top w:val="nil"/>
              <w:bottom w:val="nil"/>
            </w:tcBorders>
          </w:tcPr>
          <w:p w:rsidR="00B734E8" w:rsidRDefault="00B734E8" w:rsidP="00B734E8">
            <w:pPr>
              <w:pStyle w:val="Tabletext"/>
              <w:jc w:val="right"/>
            </w:pPr>
            <w:r>
              <w:t>.</w:t>
            </w:r>
          </w:p>
        </w:tc>
        <w:tc>
          <w:tcPr>
            <w:tcW w:w="1185" w:type="dxa"/>
            <w:tcBorders>
              <w:top w:val="nil"/>
              <w:bottom w:val="nil"/>
            </w:tcBorders>
          </w:tcPr>
          <w:p w:rsidR="00B734E8" w:rsidRDefault="00B734E8" w:rsidP="00B734E8">
            <w:pPr>
              <w:pStyle w:val="Tabletext"/>
              <w:jc w:val="right"/>
            </w:pPr>
            <w:r>
              <w:t>.</w:t>
            </w:r>
          </w:p>
        </w:tc>
        <w:tc>
          <w:tcPr>
            <w:tcW w:w="1137" w:type="dxa"/>
            <w:tcBorders>
              <w:top w:val="nil"/>
              <w:bottom w:val="nil"/>
            </w:tcBorders>
            <w:shd w:val="clear" w:color="auto" w:fill="auto"/>
          </w:tcPr>
          <w:p w:rsidR="00B734E8" w:rsidRDefault="00B734E8" w:rsidP="00B734E8">
            <w:pPr>
              <w:pStyle w:val="Tabletext"/>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Society and Culture</w:t>
            </w:r>
          </w:p>
        </w:tc>
        <w:tc>
          <w:tcPr>
            <w:tcW w:w="1185" w:type="dxa"/>
            <w:tcBorders>
              <w:top w:val="nil"/>
              <w:bottom w:val="nil"/>
            </w:tcBorders>
          </w:tcPr>
          <w:p w:rsidR="00B734E8" w:rsidRDefault="00B734E8" w:rsidP="00B734E8">
            <w:pPr>
              <w:pStyle w:val="Tabletext"/>
              <w:jc w:val="right"/>
            </w:pPr>
            <w:r>
              <w:t>0.61**</w:t>
            </w:r>
          </w:p>
        </w:tc>
        <w:tc>
          <w:tcPr>
            <w:tcW w:w="1185" w:type="dxa"/>
            <w:tcBorders>
              <w:top w:val="nil"/>
              <w:bottom w:val="nil"/>
            </w:tcBorders>
          </w:tcPr>
          <w:p w:rsidR="00B734E8" w:rsidRDefault="00B734E8" w:rsidP="00B734E8">
            <w:pPr>
              <w:pStyle w:val="Tabletext"/>
              <w:jc w:val="right"/>
            </w:pPr>
            <w:r>
              <w:t>1.34</w:t>
            </w:r>
          </w:p>
        </w:tc>
        <w:tc>
          <w:tcPr>
            <w:tcW w:w="1137" w:type="dxa"/>
            <w:tcBorders>
              <w:top w:val="nil"/>
              <w:bottom w:val="nil"/>
            </w:tcBorders>
            <w:shd w:val="clear" w:color="auto" w:fill="auto"/>
          </w:tcPr>
          <w:p w:rsidR="00B734E8" w:rsidRDefault="00B734E8" w:rsidP="00B734E8">
            <w:pPr>
              <w:pStyle w:val="Tabletext"/>
              <w:jc w:val="right"/>
            </w:pPr>
            <w:r>
              <w:t>0.80</w:t>
            </w:r>
          </w:p>
        </w:tc>
        <w:tc>
          <w:tcPr>
            <w:tcW w:w="1404" w:type="dxa"/>
            <w:tcBorders>
              <w:top w:val="nil"/>
              <w:bottom w:val="nil"/>
            </w:tcBorders>
          </w:tcPr>
          <w:p w:rsidR="00B734E8" w:rsidRDefault="00B734E8" w:rsidP="00B734E8">
            <w:pPr>
              <w:pStyle w:val="Tabletext"/>
              <w:jc w:val="right"/>
            </w:pPr>
            <w:r>
              <w:t>0.82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Natural and Physical Sciences</w:t>
            </w:r>
          </w:p>
        </w:tc>
        <w:tc>
          <w:tcPr>
            <w:tcW w:w="1185" w:type="dxa"/>
            <w:tcBorders>
              <w:top w:val="nil"/>
              <w:bottom w:val="nil"/>
            </w:tcBorders>
          </w:tcPr>
          <w:p w:rsidR="00B734E8" w:rsidRDefault="00B734E8" w:rsidP="00B734E8">
            <w:pPr>
              <w:pStyle w:val="Tabletext"/>
              <w:jc w:val="right"/>
            </w:pPr>
            <w:r>
              <w:t>0.20**</w:t>
            </w:r>
          </w:p>
        </w:tc>
        <w:tc>
          <w:tcPr>
            <w:tcW w:w="1185" w:type="dxa"/>
            <w:tcBorders>
              <w:top w:val="nil"/>
              <w:bottom w:val="nil"/>
            </w:tcBorders>
          </w:tcPr>
          <w:p w:rsidR="00B734E8" w:rsidRDefault="00B734E8" w:rsidP="00B734E8">
            <w:pPr>
              <w:pStyle w:val="Tabletext"/>
              <w:jc w:val="right"/>
            </w:pPr>
            <w:r>
              <w:t>0.75</w:t>
            </w:r>
          </w:p>
        </w:tc>
        <w:tc>
          <w:tcPr>
            <w:tcW w:w="1137" w:type="dxa"/>
            <w:tcBorders>
              <w:top w:val="nil"/>
              <w:bottom w:val="nil"/>
            </w:tcBorders>
            <w:shd w:val="clear" w:color="auto" w:fill="auto"/>
          </w:tcPr>
          <w:p w:rsidR="00B734E8" w:rsidRDefault="00B734E8" w:rsidP="00B734E8">
            <w:pPr>
              <w:pStyle w:val="Tabletext"/>
              <w:jc w:val="right"/>
            </w:pPr>
            <w:r>
              <w:t>0.47</w:t>
            </w:r>
          </w:p>
        </w:tc>
        <w:tc>
          <w:tcPr>
            <w:tcW w:w="1404" w:type="dxa"/>
            <w:tcBorders>
              <w:top w:val="nil"/>
              <w:bottom w:val="nil"/>
            </w:tcBorders>
          </w:tcPr>
          <w:p w:rsidR="00B734E8" w:rsidRDefault="00B734E8" w:rsidP="00B734E8">
            <w:pPr>
              <w:pStyle w:val="Tabletext"/>
              <w:jc w:val="right"/>
            </w:pPr>
            <w:r>
              <w:t>0.37**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Mixed Field Programs</w:t>
            </w:r>
          </w:p>
        </w:tc>
        <w:tc>
          <w:tcPr>
            <w:tcW w:w="1185" w:type="dxa"/>
            <w:tcBorders>
              <w:top w:val="nil"/>
              <w:bottom w:val="nil"/>
            </w:tcBorders>
          </w:tcPr>
          <w:p w:rsidR="00B734E8" w:rsidRDefault="00B734E8" w:rsidP="00B734E8">
            <w:pPr>
              <w:pStyle w:val="Tabletext"/>
              <w:jc w:val="right"/>
            </w:pPr>
            <w:r>
              <w:t>0.38**</w:t>
            </w:r>
          </w:p>
        </w:tc>
        <w:tc>
          <w:tcPr>
            <w:tcW w:w="1185" w:type="dxa"/>
            <w:tcBorders>
              <w:top w:val="nil"/>
              <w:bottom w:val="nil"/>
            </w:tcBorders>
          </w:tcPr>
          <w:p w:rsidR="00B734E8" w:rsidRDefault="00B734E8" w:rsidP="00B734E8">
            <w:pPr>
              <w:pStyle w:val="Tabletext"/>
              <w:jc w:val="right"/>
            </w:pPr>
            <w:r>
              <w:t>0.60*</w:t>
            </w:r>
          </w:p>
        </w:tc>
        <w:tc>
          <w:tcPr>
            <w:tcW w:w="1137" w:type="dxa"/>
            <w:tcBorders>
              <w:top w:val="nil"/>
              <w:bottom w:val="nil"/>
            </w:tcBorders>
            <w:shd w:val="clear" w:color="auto" w:fill="auto"/>
          </w:tcPr>
          <w:p w:rsidR="00B734E8" w:rsidRDefault="00B734E8" w:rsidP="00B734E8">
            <w:pPr>
              <w:pStyle w:val="Tabletext"/>
              <w:jc w:val="right"/>
            </w:pPr>
            <w:r>
              <w:t>0.31**</w:t>
            </w:r>
          </w:p>
        </w:tc>
        <w:tc>
          <w:tcPr>
            <w:tcW w:w="1404" w:type="dxa"/>
            <w:tcBorders>
              <w:top w:val="nil"/>
              <w:bottom w:val="nil"/>
            </w:tcBorders>
          </w:tcPr>
          <w:p w:rsidR="00B734E8" w:rsidRDefault="00B734E8" w:rsidP="00B734E8">
            <w:pPr>
              <w:pStyle w:val="Tabletext"/>
              <w:jc w:val="right"/>
            </w:pPr>
            <w:r>
              <w:t>0.42**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Management and Commerce</w:t>
            </w:r>
          </w:p>
        </w:tc>
        <w:tc>
          <w:tcPr>
            <w:tcW w:w="1185" w:type="dxa"/>
            <w:tcBorders>
              <w:top w:val="nil"/>
              <w:bottom w:val="nil"/>
            </w:tcBorders>
          </w:tcPr>
          <w:p w:rsidR="00B734E8" w:rsidRDefault="00B734E8" w:rsidP="00B734E8">
            <w:pPr>
              <w:pStyle w:val="Tabletext"/>
              <w:jc w:val="right"/>
            </w:pPr>
            <w:r>
              <w:t>0.72</w:t>
            </w:r>
          </w:p>
        </w:tc>
        <w:tc>
          <w:tcPr>
            <w:tcW w:w="1185" w:type="dxa"/>
            <w:tcBorders>
              <w:top w:val="nil"/>
              <w:bottom w:val="nil"/>
            </w:tcBorders>
          </w:tcPr>
          <w:p w:rsidR="00B734E8" w:rsidRDefault="00B734E8" w:rsidP="00B734E8">
            <w:pPr>
              <w:pStyle w:val="Tabletext"/>
              <w:jc w:val="right"/>
            </w:pPr>
            <w:r>
              <w:t>0.88</w:t>
            </w:r>
          </w:p>
        </w:tc>
        <w:tc>
          <w:tcPr>
            <w:tcW w:w="1137" w:type="dxa"/>
            <w:tcBorders>
              <w:top w:val="nil"/>
              <w:bottom w:val="nil"/>
            </w:tcBorders>
            <w:shd w:val="clear" w:color="auto" w:fill="auto"/>
          </w:tcPr>
          <w:p w:rsidR="00B734E8" w:rsidRDefault="00B734E8" w:rsidP="00B734E8">
            <w:pPr>
              <w:pStyle w:val="Tabletext"/>
              <w:jc w:val="right"/>
            </w:pPr>
            <w:r>
              <w:t>0.69</w:t>
            </w:r>
          </w:p>
        </w:tc>
        <w:tc>
          <w:tcPr>
            <w:tcW w:w="1404" w:type="dxa"/>
            <w:tcBorders>
              <w:top w:val="nil"/>
              <w:bottom w:val="nil"/>
            </w:tcBorders>
          </w:tcPr>
          <w:p w:rsidR="00B734E8" w:rsidRDefault="00B734E8" w:rsidP="00B734E8">
            <w:pPr>
              <w:pStyle w:val="Tabletext"/>
              <w:jc w:val="right"/>
            </w:pPr>
            <w:r>
              <w:t>0.74*</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Information Technology</w:t>
            </w:r>
          </w:p>
        </w:tc>
        <w:tc>
          <w:tcPr>
            <w:tcW w:w="1185" w:type="dxa"/>
            <w:tcBorders>
              <w:top w:val="nil"/>
              <w:bottom w:val="nil"/>
            </w:tcBorders>
          </w:tcPr>
          <w:p w:rsidR="00B734E8" w:rsidRDefault="00B734E8" w:rsidP="00B734E8">
            <w:pPr>
              <w:pStyle w:val="Tabletext"/>
              <w:jc w:val="right"/>
            </w:pPr>
            <w:r>
              <w:t>0.27**</w:t>
            </w:r>
          </w:p>
        </w:tc>
        <w:tc>
          <w:tcPr>
            <w:tcW w:w="1185" w:type="dxa"/>
            <w:tcBorders>
              <w:top w:val="nil"/>
              <w:bottom w:val="nil"/>
            </w:tcBorders>
          </w:tcPr>
          <w:p w:rsidR="00B734E8" w:rsidRDefault="00B734E8" w:rsidP="00B734E8">
            <w:pPr>
              <w:pStyle w:val="Tabletext"/>
              <w:jc w:val="right"/>
            </w:pPr>
            <w:r>
              <w:t>0.50*</w:t>
            </w:r>
          </w:p>
        </w:tc>
        <w:tc>
          <w:tcPr>
            <w:tcW w:w="1137" w:type="dxa"/>
            <w:tcBorders>
              <w:top w:val="nil"/>
              <w:bottom w:val="nil"/>
            </w:tcBorders>
            <w:shd w:val="clear" w:color="auto" w:fill="auto"/>
          </w:tcPr>
          <w:p w:rsidR="00B734E8" w:rsidRDefault="00B734E8" w:rsidP="00B734E8">
            <w:pPr>
              <w:pStyle w:val="Tabletext"/>
              <w:jc w:val="right"/>
            </w:pPr>
            <w:r>
              <w:t>0.18**</w:t>
            </w:r>
          </w:p>
        </w:tc>
        <w:tc>
          <w:tcPr>
            <w:tcW w:w="1404" w:type="dxa"/>
            <w:tcBorders>
              <w:top w:val="nil"/>
              <w:bottom w:val="nil"/>
            </w:tcBorders>
          </w:tcPr>
          <w:p w:rsidR="00B734E8" w:rsidRDefault="00B734E8" w:rsidP="00B734E8">
            <w:pPr>
              <w:pStyle w:val="Tabletext"/>
              <w:jc w:val="right"/>
            </w:pPr>
            <w:r>
              <w:t>0.33**</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Health</w:t>
            </w:r>
          </w:p>
        </w:tc>
        <w:tc>
          <w:tcPr>
            <w:tcW w:w="1185" w:type="dxa"/>
            <w:tcBorders>
              <w:top w:val="nil"/>
              <w:bottom w:val="nil"/>
            </w:tcBorders>
          </w:tcPr>
          <w:p w:rsidR="00B734E8" w:rsidRDefault="00B734E8" w:rsidP="00B734E8">
            <w:pPr>
              <w:pStyle w:val="Tabletext"/>
              <w:jc w:val="right"/>
            </w:pPr>
            <w:r>
              <w:t>0.54*</w:t>
            </w:r>
          </w:p>
        </w:tc>
        <w:tc>
          <w:tcPr>
            <w:tcW w:w="1185" w:type="dxa"/>
            <w:tcBorders>
              <w:top w:val="nil"/>
              <w:bottom w:val="nil"/>
            </w:tcBorders>
          </w:tcPr>
          <w:p w:rsidR="00B734E8" w:rsidRDefault="00B734E8" w:rsidP="00B734E8">
            <w:pPr>
              <w:pStyle w:val="Tabletext"/>
              <w:jc w:val="right"/>
            </w:pPr>
            <w:r>
              <w:t>1.62</w:t>
            </w:r>
          </w:p>
        </w:tc>
        <w:tc>
          <w:tcPr>
            <w:tcW w:w="1137" w:type="dxa"/>
            <w:tcBorders>
              <w:top w:val="nil"/>
              <w:bottom w:val="nil"/>
            </w:tcBorders>
            <w:shd w:val="clear" w:color="auto" w:fill="auto"/>
          </w:tcPr>
          <w:p w:rsidR="00B734E8" w:rsidRDefault="00B734E8" w:rsidP="00B734E8">
            <w:pPr>
              <w:pStyle w:val="Tabletext"/>
              <w:jc w:val="right"/>
            </w:pPr>
            <w:r>
              <w:t>0.72</w:t>
            </w:r>
          </w:p>
        </w:tc>
        <w:tc>
          <w:tcPr>
            <w:tcW w:w="1404" w:type="dxa"/>
            <w:tcBorders>
              <w:top w:val="nil"/>
              <w:bottom w:val="nil"/>
            </w:tcBorders>
          </w:tcPr>
          <w:p w:rsidR="00B734E8" w:rsidRDefault="00B734E8" w:rsidP="00B734E8">
            <w:pPr>
              <w:pStyle w:val="Tabletext"/>
              <w:jc w:val="right"/>
            </w:pPr>
            <w:r>
              <w:t>0.79</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Food, Hospitality and Personal Services</w:t>
            </w:r>
          </w:p>
        </w:tc>
        <w:tc>
          <w:tcPr>
            <w:tcW w:w="1185" w:type="dxa"/>
            <w:tcBorders>
              <w:top w:val="nil"/>
              <w:bottom w:val="nil"/>
            </w:tcBorders>
          </w:tcPr>
          <w:p w:rsidR="00B734E8" w:rsidRDefault="00B734E8" w:rsidP="00B734E8">
            <w:pPr>
              <w:pStyle w:val="Tabletext"/>
              <w:jc w:val="right"/>
            </w:pPr>
            <w:r>
              <w:t>0.83</w:t>
            </w:r>
          </w:p>
        </w:tc>
        <w:tc>
          <w:tcPr>
            <w:tcW w:w="1185" w:type="dxa"/>
            <w:tcBorders>
              <w:top w:val="nil"/>
              <w:bottom w:val="nil"/>
            </w:tcBorders>
          </w:tcPr>
          <w:p w:rsidR="00B734E8" w:rsidRDefault="00B734E8" w:rsidP="00B734E8">
            <w:pPr>
              <w:pStyle w:val="Tabletext"/>
              <w:jc w:val="right"/>
            </w:pPr>
            <w:r>
              <w:t>1.09</w:t>
            </w:r>
          </w:p>
        </w:tc>
        <w:tc>
          <w:tcPr>
            <w:tcW w:w="1137" w:type="dxa"/>
            <w:tcBorders>
              <w:top w:val="nil"/>
              <w:bottom w:val="nil"/>
            </w:tcBorders>
            <w:shd w:val="clear" w:color="auto" w:fill="auto"/>
          </w:tcPr>
          <w:p w:rsidR="00B734E8" w:rsidRDefault="00B734E8" w:rsidP="00B734E8">
            <w:pPr>
              <w:pStyle w:val="Tabletext"/>
              <w:jc w:val="right"/>
            </w:pPr>
            <w:r>
              <w:t>0.46*</w:t>
            </w:r>
          </w:p>
        </w:tc>
        <w:tc>
          <w:tcPr>
            <w:tcW w:w="1404" w:type="dxa"/>
            <w:tcBorders>
              <w:top w:val="nil"/>
              <w:bottom w:val="nil"/>
            </w:tcBorders>
          </w:tcPr>
          <w:p w:rsidR="00B734E8" w:rsidRDefault="00B734E8" w:rsidP="00B734E8">
            <w:pPr>
              <w:pStyle w:val="Tabletext"/>
              <w:jc w:val="right"/>
            </w:pPr>
            <w:r>
              <w:t>0.88</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Engineering and Related Technologies</w:t>
            </w:r>
          </w:p>
        </w:tc>
        <w:tc>
          <w:tcPr>
            <w:tcW w:w="1185" w:type="dxa"/>
            <w:tcBorders>
              <w:top w:val="nil"/>
              <w:bottom w:val="nil"/>
            </w:tcBorders>
          </w:tcPr>
          <w:p w:rsidR="00B734E8" w:rsidRDefault="00B734E8" w:rsidP="00B734E8">
            <w:pPr>
              <w:pStyle w:val="Tabletext"/>
              <w:jc w:val="right"/>
            </w:pPr>
            <w:r>
              <w:t>1.38</w:t>
            </w:r>
          </w:p>
        </w:tc>
        <w:tc>
          <w:tcPr>
            <w:tcW w:w="1185" w:type="dxa"/>
            <w:tcBorders>
              <w:top w:val="nil"/>
              <w:bottom w:val="nil"/>
            </w:tcBorders>
          </w:tcPr>
          <w:p w:rsidR="00B734E8" w:rsidRDefault="00B734E8" w:rsidP="00B734E8">
            <w:pPr>
              <w:pStyle w:val="Tabletext"/>
              <w:jc w:val="right"/>
            </w:pPr>
            <w:r>
              <w:t>1.73*</w:t>
            </w:r>
          </w:p>
        </w:tc>
        <w:tc>
          <w:tcPr>
            <w:tcW w:w="1137" w:type="dxa"/>
            <w:tcBorders>
              <w:top w:val="nil"/>
              <w:bottom w:val="nil"/>
            </w:tcBorders>
            <w:shd w:val="clear" w:color="auto" w:fill="auto"/>
          </w:tcPr>
          <w:p w:rsidR="00B734E8" w:rsidRDefault="00B734E8" w:rsidP="00B734E8">
            <w:pPr>
              <w:pStyle w:val="Tabletext"/>
              <w:jc w:val="right"/>
            </w:pPr>
            <w:r>
              <w:t>0.88</w:t>
            </w:r>
          </w:p>
        </w:tc>
        <w:tc>
          <w:tcPr>
            <w:tcW w:w="1404" w:type="dxa"/>
            <w:tcBorders>
              <w:top w:val="nil"/>
              <w:bottom w:val="nil"/>
            </w:tcBorders>
          </w:tcPr>
          <w:p w:rsidR="00B734E8" w:rsidRDefault="00B734E8" w:rsidP="00B734E8">
            <w:pPr>
              <w:pStyle w:val="Tabletext"/>
              <w:jc w:val="right"/>
            </w:pPr>
            <w:r>
              <w:t>1.43**</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Education</w:t>
            </w:r>
          </w:p>
        </w:tc>
        <w:tc>
          <w:tcPr>
            <w:tcW w:w="1185" w:type="dxa"/>
            <w:tcBorders>
              <w:top w:val="nil"/>
              <w:bottom w:val="nil"/>
            </w:tcBorders>
          </w:tcPr>
          <w:p w:rsidR="00B734E8" w:rsidRDefault="00B734E8" w:rsidP="00B734E8">
            <w:pPr>
              <w:pStyle w:val="Tabletext"/>
              <w:jc w:val="right"/>
            </w:pPr>
            <w:r>
              <w:t>1.24</w:t>
            </w:r>
          </w:p>
        </w:tc>
        <w:tc>
          <w:tcPr>
            <w:tcW w:w="1185" w:type="dxa"/>
            <w:tcBorders>
              <w:top w:val="nil"/>
              <w:bottom w:val="nil"/>
            </w:tcBorders>
          </w:tcPr>
          <w:p w:rsidR="00B734E8" w:rsidRDefault="00B734E8" w:rsidP="00B734E8">
            <w:pPr>
              <w:pStyle w:val="Tabletext"/>
              <w:jc w:val="right"/>
            </w:pPr>
            <w:r>
              <w:t>1.96*</w:t>
            </w:r>
          </w:p>
        </w:tc>
        <w:tc>
          <w:tcPr>
            <w:tcW w:w="1137" w:type="dxa"/>
            <w:tcBorders>
              <w:top w:val="nil"/>
              <w:bottom w:val="nil"/>
            </w:tcBorders>
            <w:shd w:val="clear" w:color="auto" w:fill="auto"/>
          </w:tcPr>
          <w:p w:rsidR="00B734E8" w:rsidRDefault="00B734E8" w:rsidP="00B734E8">
            <w:pPr>
              <w:pStyle w:val="Tabletext"/>
              <w:jc w:val="right"/>
            </w:pPr>
            <w:r>
              <w:t>1.05</w:t>
            </w:r>
          </w:p>
        </w:tc>
        <w:tc>
          <w:tcPr>
            <w:tcW w:w="1404" w:type="dxa"/>
            <w:tcBorders>
              <w:top w:val="nil"/>
              <w:bottom w:val="nil"/>
            </w:tcBorders>
          </w:tcPr>
          <w:p w:rsidR="00B734E8" w:rsidRDefault="00B734E8" w:rsidP="00B734E8">
            <w:pPr>
              <w:pStyle w:val="Tabletext"/>
              <w:jc w:val="right"/>
            </w:pPr>
            <w:r>
              <w:t>1.04</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Creative Arts</w:t>
            </w:r>
          </w:p>
        </w:tc>
        <w:tc>
          <w:tcPr>
            <w:tcW w:w="1185" w:type="dxa"/>
            <w:tcBorders>
              <w:top w:val="nil"/>
              <w:bottom w:val="nil"/>
            </w:tcBorders>
          </w:tcPr>
          <w:p w:rsidR="00B734E8" w:rsidRDefault="00B734E8" w:rsidP="00B734E8">
            <w:pPr>
              <w:pStyle w:val="Tabletext"/>
              <w:jc w:val="right"/>
            </w:pPr>
            <w:r>
              <w:t>0.41**</w:t>
            </w:r>
          </w:p>
        </w:tc>
        <w:tc>
          <w:tcPr>
            <w:tcW w:w="1185" w:type="dxa"/>
            <w:tcBorders>
              <w:top w:val="nil"/>
              <w:bottom w:val="nil"/>
            </w:tcBorders>
          </w:tcPr>
          <w:p w:rsidR="00B734E8" w:rsidRDefault="00B734E8" w:rsidP="00B734E8">
            <w:pPr>
              <w:pStyle w:val="Tabletext"/>
              <w:jc w:val="right"/>
            </w:pPr>
            <w:r>
              <w:t>0.38**</w:t>
            </w:r>
          </w:p>
        </w:tc>
        <w:tc>
          <w:tcPr>
            <w:tcW w:w="1137" w:type="dxa"/>
            <w:tcBorders>
              <w:top w:val="nil"/>
              <w:bottom w:val="nil"/>
            </w:tcBorders>
            <w:shd w:val="clear" w:color="auto" w:fill="auto"/>
          </w:tcPr>
          <w:p w:rsidR="00B734E8" w:rsidRDefault="00B734E8" w:rsidP="00B734E8">
            <w:pPr>
              <w:pStyle w:val="Tabletext"/>
              <w:jc w:val="right"/>
            </w:pPr>
            <w:r>
              <w:t>0.28**</w:t>
            </w:r>
          </w:p>
        </w:tc>
        <w:tc>
          <w:tcPr>
            <w:tcW w:w="1404" w:type="dxa"/>
            <w:tcBorders>
              <w:top w:val="nil"/>
              <w:bottom w:val="nil"/>
            </w:tcBorders>
          </w:tcPr>
          <w:p w:rsidR="00B734E8" w:rsidRDefault="00B734E8" w:rsidP="00B734E8">
            <w:pPr>
              <w:pStyle w:val="Tabletext"/>
              <w:jc w:val="right"/>
            </w:pPr>
            <w:r>
              <w:t>0.42**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Architecture and Building</w:t>
            </w:r>
          </w:p>
        </w:tc>
        <w:tc>
          <w:tcPr>
            <w:tcW w:w="1185" w:type="dxa"/>
            <w:tcBorders>
              <w:top w:val="nil"/>
              <w:bottom w:val="nil"/>
            </w:tcBorders>
          </w:tcPr>
          <w:p w:rsidR="00B734E8" w:rsidRDefault="00B734E8" w:rsidP="00B734E8">
            <w:pPr>
              <w:pStyle w:val="Tabletext"/>
              <w:jc w:val="right"/>
            </w:pPr>
            <w:r>
              <w:t>1.76**</w:t>
            </w:r>
          </w:p>
        </w:tc>
        <w:tc>
          <w:tcPr>
            <w:tcW w:w="1185" w:type="dxa"/>
            <w:tcBorders>
              <w:top w:val="nil"/>
              <w:bottom w:val="nil"/>
            </w:tcBorders>
          </w:tcPr>
          <w:p w:rsidR="00B734E8" w:rsidRDefault="00B734E8" w:rsidP="00B734E8">
            <w:pPr>
              <w:pStyle w:val="Tabletext"/>
              <w:jc w:val="right"/>
            </w:pPr>
            <w:r>
              <w:t>1.33</w:t>
            </w:r>
          </w:p>
        </w:tc>
        <w:tc>
          <w:tcPr>
            <w:tcW w:w="1137" w:type="dxa"/>
            <w:tcBorders>
              <w:top w:val="nil"/>
              <w:bottom w:val="nil"/>
            </w:tcBorders>
            <w:shd w:val="clear" w:color="auto" w:fill="auto"/>
          </w:tcPr>
          <w:p w:rsidR="00B734E8" w:rsidRDefault="00B734E8" w:rsidP="00B734E8">
            <w:pPr>
              <w:pStyle w:val="Tabletext"/>
              <w:jc w:val="right"/>
            </w:pPr>
            <w:r>
              <w:t>0.93</w:t>
            </w:r>
          </w:p>
        </w:tc>
        <w:tc>
          <w:tcPr>
            <w:tcW w:w="1404" w:type="dxa"/>
            <w:tcBorders>
              <w:top w:val="nil"/>
              <w:bottom w:val="nil"/>
            </w:tcBorders>
          </w:tcPr>
          <w:p w:rsidR="00B734E8" w:rsidRDefault="00B734E8" w:rsidP="00B734E8">
            <w:pPr>
              <w:pStyle w:val="Tabletext"/>
              <w:jc w:val="right"/>
            </w:pPr>
            <w:r>
              <w:t>1.85**</w:t>
            </w:r>
          </w:p>
        </w:tc>
      </w:tr>
      <w:tr w:rsidR="00B734E8">
        <w:trPr>
          <w:trHeight w:val="255"/>
        </w:trPr>
        <w:tc>
          <w:tcPr>
            <w:tcW w:w="3931" w:type="dxa"/>
            <w:tcBorders>
              <w:top w:val="nil"/>
              <w:bottom w:val="single" w:sz="4" w:space="0" w:color="auto"/>
            </w:tcBorders>
            <w:shd w:val="clear" w:color="auto" w:fill="auto"/>
          </w:tcPr>
          <w:p w:rsidR="00B734E8" w:rsidRDefault="00B734E8" w:rsidP="00B734E8">
            <w:pPr>
              <w:pStyle w:val="Tabletext"/>
              <w:spacing w:before="2" w:after="2"/>
            </w:pPr>
            <w:r>
              <w:t>Agriculture, Environmental and Related Studies</w:t>
            </w:r>
          </w:p>
        </w:tc>
        <w:tc>
          <w:tcPr>
            <w:tcW w:w="1185" w:type="dxa"/>
            <w:tcBorders>
              <w:top w:val="nil"/>
              <w:bottom w:val="single" w:sz="4" w:space="0" w:color="auto"/>
            </w:tcBorders>
          </w:tcPr>
          <w:p w:rsidR="00B734E8" w:rsidRDefault="00B734E8" w:rsidP="00B734E8">
            <w:pPr>
              <w:pStyle w:val="Tabletext"/>
              <w:jc w:val="right"/>
            </w:pPr>
            <w:r>
              <w:t>.</w:t>
            </w:r>
          </w:p>
        </w:tc>
        <w:tc>
          <w:tcPr>
            <w:tcW w:w="1185" w:type="dxa"/>
            <w:tcBorders>
              <w:top w:val="nil"/>
              <w:bottom w:val="single" w:sz="4" w:space="0" w:color="auto"/>
            </w:tcBorders>
          </w:tcPr>
          <w:p w:rsidR="00B734E8" w:rsidRDefault="00B734E8" w:rsidP="00B734E8">
            <w:pPr>
              <w:pStyle w:val="Tabletext"/>
              <w:jc w:val="right"/>
            </w:pPr>
            <w:r>
              <w:t>.</w:t>
            </w:r>
          </w:p>
        </w:tc>
        <w:tc>
          <w:tcPr>
            <w:tcW w:w="1137" w:type="dxa"/>
            <w:tcBorders>
              <w:top w:val="nil"/>
              <w:bottom w:val="single" w:sz="4" w:space="0" w:color="auto"/>
            </w:tcBorders>
            <w:shd w:val="clear" w:color="auto" w:fill="auto"/>
          </w:tcPr>
          <w:p w:rsidR="00B734E8" w:rsidRDefault="00B734E8" w:rsidP="00B734E8">
            <w:pPr>
              <w:pStyle w:val="Tabletext"/>
              <w:jc w:val="right"/>
            </w:pPr>
            <w:r>
              <w:t>.</w:t>
            </w:r>
          </w:p>
        </w:tc>
        <w:tc>
          <w:tcPr>
            <w:tcW w:w="1404" w:type="dxa"/>
            <w:tcBorders>
              <w:top w:val="nil"/>
              <w:bottom w:val="single" w:sz="4" w:space="0" w:color="auto"/>
            </w:tcBorders>
          </w:tcPr>
          <w:p w:rsidR="00B734E8" w:rsidRDefault="00B734E8" w:rsidP="00B734E8">
            <w:pPr>
              <w:pStyle w:val="Tabletext"/>
              <w:jc w:val="right"/>
            </w:pPr>
            <w:r>
              <w:t>.</w:t>
            </w:r>
          </w:p>
        </w:tc>
      </w:tr>
    </w:tbl>
    <w:p w:rsidR="00B734E8" w:rsidRDefault="00B734E8" w:rsidP="00B734E8">
      <w:pPr>
        <w:pStyle w:val="Source"/>
      </w:pPr>
      <w:r>
        <w:t>Source</w:t>
      </w:r>
      <w:r>
        <w:tab/>
        <w:t xml:space="preserve">Calculated from </w:t>
      </w:r>
      <w:r w:rsidR="00F64944">
        <w:t>NCVER (2011).</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Default="007222D1" w:rsidP="00B734E8">
      <w:pPr>
        <w:pStyle w:val="Heading2"/>
      </w:pPr>
      <w:r>
        <w:br w:type="page"/>
      </w:r>
      <w:bookmarkStart w:id="57" w:name="_Toc370312760"/>
      <w:r w:rsidR="00B734E8" w:rsidRPr="00E848B4">
        <w:lastRenderedPageBreak/>
        <w:t>Model for working in the same occupation as training</w:t>
      </w:r>
      <w:bookmarkEnd w:id="57"/>
    </w:p>
    <w:p w:rsidR="00B734E8" w:rsidRPr="00E848B4" w:rsidRDefault="00B734E8" w:rsidP="00B734E8">
      <w:pPr>
        <w:pStyle w:val="tabletitle"/>
      </w:pPr>
      <w:bookmarkStart w:id="58" w:name="_Toc370312726"/>
      <w:r w:rsidRPr="00E848B4">
        <w:t>Table 2</w:t>
      </w:r>
      <w:r>
        <w:t>3</w:t>
      </w:r>
      <w:r w:rsidRPr="00E848B4">
        <w:tab/>
        <w:t>Model fit, R-square, and odds ratio results for regression model of working in the same occupation as training six months after training, all ages and split by broad age group</w:t>
      </w:r>
      <w:bookmarkEnd w:id="58"/>
    </w:p>
    <w:tbl>
      <w:tblPr>
        <w:tblW w:w="8842" w:type="dxa"/>
        <w:tblInd w:w="103" w:type="dxa"/>
        <w:tblBorders>
          <w:top w:val="single" w:sz="4" w:space="0" w:color="auto"/>
          <w:bottom w:val="single" w:sz="4" w:space="0" w:color="auto"/>
          <w:insideH w:val="single" w:sz="4" w:space="0" w:color="auto"/>
        </w:tblBorders>
        <w:tblLook w:val="0000"/>
      </w:tblPr>
      <w:tblGrid>
        <w:gridCol w:w="3798"/>
        <w:gridCol w:w="1271"/>
        <w:gridCol w:w="1271"/>
        <w:gridCol w:w="1105"/>
        <w:gridCol w:w="1397"/>
      </w:tblGrid>
      <w:tr w:rsidR="00B734E8">
        <w:trPr>
          <w:trHeight w:val="255"/>
          <w:tblHeader/>
        </w:trPr>
        <w:tc>
          <w:tcPr>
            <w:tcW w:w="3798" w:type="dxa"/>
            <w:tcBorders>
              <w:top w:val="single" w:sz="4" w:space="0" w:color="auto"/>
              <w:bottom w:val="nil"/>
            </w:tcBorders>
            <w:shd w:val="clear" w:color="auto" w:fill="auto"/>
            <w:vAlign w:val="center"/>
          </w:tcPr>
          <w:p w:rsidR="00B734E8" w:rsidRPr="00893D5C" w:rsidRDefault="00B734E8" w:rsidP="00B734E8">
            <w:pPr>
              <w:pStyle w:val="Tablehead1"/>
              <w:spacing w:before="2" w:after="2"/>
            </w:pPr>
            <w:r>
              <w:t>Parameter</w:t>
            </w:r>
          </w:p>
        </w:tc>
        <w:tc>
          <w:tcPr>
            <w:tcW w:w="1271"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15–24</w:t>
            </w:r>
          </w:p>
        </w:tc>
        <w:tc>
          <w:tcPr>
            <w:tcW w:w="1271"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25–44</w:t>
            </w:r>
          </w:p>
        </w:tc>
        <w:tc>
          <w:tcPr>
            <w:tcW w:w="1105" w:type="dxa"/>
            <w:tcBorders>
              <w:top w:val="single" w:sz="4" w:space="0" w:color="auto"/>
              <w:bottom w:val="nil"/>
            </w:tcBorders>
            <w:shd w:val="clear" w:color="auto" w:fill="auto"/>
            <w:vAlign w:val="center"/>
          </w:tcPr>
          <w:p w:rsidR="00B734E8" w:rsidRPr="00893D5C" w:rsidRDefault="00B734E8" w:rsidP="00B734E8">
            <w:pPr>
              <w:pStyle w:val="Tablehead1"/>
              <w:spacing w:before="2" w:after="2"/>
              <w:jc w:val="right"/>
              <w:rPr>
                <w:bCs/>
              </w:rPr>
            </w:pPr>
            <w:r>
              <w:rPr>
                <w:bCs/>
              </w:rPr>
              <w:t>Age 45+</w:t>
            </w:r>
          </w:p>
        </w:tc>
        <w:tc>
          <w:tcPr>
            <w:tcW w:w="1397" w:type="dxa"/>
            <w:tcBorders>
              <w:top w:val="single" w:sz="4" w:space="0" w:color="auto"/>
              <w:bottom w:val="nil"/>
            </w:tcBorders>
          </w:tcPr>
          <w:p w:rsidR="00B734E8" w:rsidRDefault="00B734E8" w:rsidP="00B734E8">
            <w:pPr>
              <w:pStyle w:val="Tablehead1"/>
              <w:spacing w:before="2" w:after="2"/>
              <w:jc w:val="right"/>
              <w:rPr>
                <w:bCs/>
              </w:rPr>
            </w:pPr>
            <w:r>
              <w:rPr>
                <w:bCs/>
              </w:rPr>
              <w:t>All ages</w:t>
            </w:r>
          </w:p>
        </w:tc>
      </w:tr>
      <w:tr w:rsidR="00B734E8" w:rsidRPr="0089621E">
        <w:trPr>
          <w:trHeight w:val="255"/>
        </w:trPr>
        <w:tc>
          <w:tcPr>
            <w:tcW w:w="3798" w:type="dxa"/>
            <w:tcBorders>
              <w:top w:val="single" w:sz="4" w:space="0" w:color="auto"/>
              <w:bottom w:val="nil"/>
            </w:tcBorders>
            <w:shd w:val="clear" w:color="auto" w:fill="auto"/>
            <w:vAlign w:val="center"/>
          </w:tcPr>
          <w:p w:rsidR="00B734E8" w:rsidRPr="00893D5C" w:rsidRDefault="00B734E8" w:rsidP="00B734E8">
            <w:pPr>
              <w:pStyle w:val="Tabletext"/>
              <w:spacing w:before="2" w:after="2"/>
            </w:pPr>
            <w:r>
              <w:t>Likelihood ratio</w:t>
            </w:r>
          </w:p>
        </w:tc>
        <w:tc>
          <w:tcPr>
            <w:tcW w:w="1271" w:type="dxa"/>
            <w:tcBorders>
              <w:top w:val="single" w:sz="4" w:space="0" w:color="auto"/>
              <w:bottom w:val="nil"/>
            </w:tcBorders>
          </w:tcPr>
          <w:p w:rsidR="00B734E8" w:rsidRPr="0089621E" w:rsidRDefault="00B734E8" w:rsidP="00B734E8">
            <w:pPr>
              <w:pStyle w:val="Tabletext"/>
              <w:jc w:val="right"/>
            </w:pPr>
            <w:r w:rsidRPr="0089621E">
              <w:t>32183.1</w:t>
            </w:r>
            <w:r>
              <w:t>**</w:t>
            </w:r>
          </w:p>
        </w:tc>
        <w:tc>
          <w:tcPr>
            <w:tcW w:w="1271" w:type="dxa"/>
            <w:tcBorders>
              <w:top w:val="single" w:sz="4" w:space="0" w:color="auto"/>
              <w:bottom w:val="nil"/>
            </w:tcBorders>
          </w:tcPr>
          <w:p w:rsidR="00B734E8" w:rsidRPr="006C364A" w:rsidRDefault="00B734E8" w:rsidP="00B734E8">
            <w:pPr>
              <w:pStyle w:val="Tabletext"/>
              <w:jc w:val="right"/>
            </w:pPr>
            <w:r w:rsidRPr="006C364A">
              <w:t>15319.4</w:t>
            </w:r>
            <w:r>
              <w:t>**</w:t>
            </w:r>
          </w:p>
        </w:tc>
        <w:tc>
          <w:tcPr>
            <w:tcW w:w="1105" w:type="dxa"/>
            <w:tcBorders>
              <w:top w:val="single" w:sz="4" w:space="0" w:color="auto"/>
              <w:bottom w:val="nil"/>
            </w:tcBorders>
            <w:shd w:val="clear" w:color="auto" w:fill="auto"/>
          </w:tcPr>
          <w:p w:rsidR="00B734E8" w:rsidRPr="00F7671C" w:rsidRDefault="00B734E8" w:rsidP="00B734E8">
            <w:pPr>
              <w:pStyle w:val="Tabletext"/>
              <w:jc w:val="right"/>
            </w:pPr>
            <w:r w:rsidRPr="00F7671C">
              <w:t>9259.7</w:t>
            </w:r>
          </w:p>
        </w:tc>
        <w:tc>
          <w:tcPr>
            <w:tcW w:w="1397" w:type="dxa"/>
            <w:tcBorders>
              <w:top w:val="single" w:sz="4" w:space="0" w:color="auto"/>
              <w:bottom w:val="nil"/>
            </w:tcBorders>
          </w:tcPr>
          <w:p w:rsidR="00B734E8" w:rsidRPr="0089621E" w:rsidRDefault="00B734E8" w:rsidP="00B734E8">
            <w:pPr>
              <w:pStyle w:val="Tabletext"/>
              <w:jc w:val="right"/>
            </w:pPr>
            <w:r w:rsidRPr="0089621E">
              <w:t>51403.7</w:t>
            </w:r>
            <w:r>
              <w:t>**</w:t>
            </w:r>
          </w:p>
        </w:tc>
      </w:tr>
      <w:tr w:rsidR="00B734E8">
        <w:trPr>
          <w:trHeight w:val="255"/>
        </w:trPr>
        <w:tc>
          <w:tcPr>
            <w:tcW w:w="3798" w:type="dxa"/>
            <w:tcBorders>
              <w:top w:val="nil"/>
              <w:bottom w:val="nil"/>
            </w:tcBorders>
            <w:shd w:val="clear" w:color="auto" w:fill="auto"/>
            <w:vAlign w:val="center"/>
          </w:tcPr>
          <w:p w:rsidR="00B734E8" w:rsidRPr="00893D5C" w:rsidRDefault="00B734E8" w:rsidP="00B734E8">
            <w:pPr>
              <w:pStyle w:val="Tabletext"/>
              <w:spacing w:before="2" w:after="2"/>
            </w:pPr>
            <w:r>
              <w:t>R-square</w:t>
            </w:r>
          </w:p>
        </w:tc>
        <w:tc>
          <w:tcPr>
            <w:tcW w:w="1271" w:type="dxa"/>
            <w:tcBorders>
              <w:top w:val="nil"/>
              <w:bottom w:val="nil"/>
            </w:tcBorders>
          </w:tcPr>
          <w:p w:rsidR="00B734E8" w:rsidRDefault="00B734E8" w:rsidP="00B734E8">
            <w:pPr>
              <w:pStyle w:val="Tabletext"/>
              <w:jc w:val="right"/>
            </w:pPr>
            <w:r>
              <w:t>0.92</w:t>
            </w:r>
          </w:p>
        </w:tc>
        <w:tc>
          <w:tcPr>
            <w:tcW w:w="1271" w:type="dxa"/>
            <w:tcBorders>
              <w:top w:val="nil"/>
              <w:bottom w:val="nil"/>
            </w:tcBorders>
          </w:tcPr>
          <w:p w:rsidR="00B734E8" w:rsidRDefault="00B734E8" w:rsidP="00B734E8">
            <w:pPr>
              <w:pStyle w:val="Tabletext"/>
              <w:jc w:val="right"/>
            </w:pPr>
            <w:r>
              <w:t>0.64</w:t>
            </w:r>
          </w:p>
        </w:tc>
        <w:tc>
          <w:tcPr>
            <w:tcW w:w="1105" w:type="dxa"/>
            <w:tcBorders>
              <w:top w:val="nil"/>
              <w:bottom w:val="nil"/>
            </w:tcBorders>
            <w:shd w:val="clear" w:color="auto" w:fill="auto"/>
          </w:tcPr>
          <w:p w:rsidR="00B734E8" w:rsidRDefault="00B734E8" w:rsidP="00B734E8">
            <w:pPr>
              <w:pStyle w:val="Tabletext"/>
              <w:jc w:val="right"/>
            </w:pPr>
            <w:r>
              <w:t>0.53</w:t>
            </w:r>
          </w:p>
        </w:tc>
        <w:tc>
          <w:tcPr>
            <w:tcW w:w="1397" w:type="dxa"/>
            <w:tcBorders>
              <w:top w:val="nil"/>
              <w:bottom w:val="nil"/>
            </w:tcBorders>
          </w:tcPr>
          <w:p w:rsidR="00B734E8" w:rsidRDefault="00B734E8" w:rsidP="00B734E8">
            <w:pPr>
              <w:pStyle w:val="Tabletext"/>
              <w:jc w:val="right"/>
            </w:pPr>
            <w:r>
              <w:t>0.72</w:t>
            </w:r>
          </w:p>
        </w:tc>
      </w:tr>
      <w:tr w:rsidR="00B734E8">
        <w:trPr>
          <w:trHeight w:val="255"/>
        </w:trPr>
        <w:tc>
          <w:tcPr>
            <w:tcW w:w="3798"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271" w:type="dxa"/>
            <w:tcBorders>
              <w:top w:val="nil"/>
              <w:bottom w:val="nil"/>
            </w:tcBorders>
          </w:tcPr>
          <w:p w:rsidR="00B734E8" w:rsidRDefault="00B734E8" w:rsidP="00B734E8">
            <w:pPr>
              <w:pStyle w:val="Tablehead2"/>
            </w:pPr>
          </w:p>
        </w:tc>
        <w:tc>
          <w:tcPr>
            <w:tcW w:w="1271" w:type="dxa"/>
            <w:tcBorders>
              <w:top w:val="nil"/>
              <w:bottom w:val="nil"/>
            </w:tcBorders>
          </w:tcPr>
          <w:p w:rsidR="00B734E8" w:rsidRDefault="00B734E8" w:rsidP="00B734E8">
            <w:pPr>
              <w:pStyle w:val="Tablehead2"/>
            </w:pPr>
          </w:p>
        </w:tc>
        <w:tc>
          <w:tcPr>
            <w:tcW w:w="1105" w:type="dxa"/>
            <w:tcBorders>
              <w:top w:val="nil"/>
              <w:bottom w:val="nil"/>
            </w:tcBorders>
            <w:shd w:val="clear" w:color="auto" w:fill="auto"/>
          </w:tcPr>
          <w:p w:rsidR="00B734E8" w:rsidRDefault="00B734E8" w:rsidP="00B734E8">
            <w:pPr>
              <w:pStyle w:val="Tablehead2"/>
            </w:pPr>
          </w:p>
        </w:tc>
        <w:tc>
          <w:tcPr>
            <w:tcW w:w="1397" w:type="dxa"/>
            <w:tcBorders>
              <w:top w:val="nil"/>
              <w:bottom w:val="nil"/>
            </w:tcBorders>
          </w:tcPr>
          <w:p w:rsidR="00B734E8" w:rsidRDefault="00B734E8" w:rsidP="00B734E8">
            <w:pPr>
              <w:pStyle w:val="Tablehead2"/>
            </w:pPr>
          </w:p>
        </w:tc>
      </w:tr>
      <w:tr w:rsidR="00B734E8">
        <w:trPr>
          <w:trHeight w:val="255"/>
        </w:trPr>
        <w:tc>
          <w:tcPr>
            <w:tcW w:w="3798" w:type="dxa"/>
            <w:tcBorders>
              <w:top w:val="nil"/>
              <w:bottom w:val="nil"/>
            </w:tcBorders>
            <w:shd w:val="clear" w:color="auto" w:fill="auto"/>
            <w:vAlign w:val="center"/>
          </w:tcPr>
          <w:p w:rsidR="00B734E8" w:rsidRPr="00893D5C" w:rsidRDefault="00B734E8" w:rsidP="00B734E8">
            <w:pPr>
              <w:pStyle w:val="Tabletext"/>
              <w:spacing w:before="2" w:after="2"/>
            </w:pPr>
            <w:r>
              <w:t>Intercept</w:t>
            </w:r>
          </w:p>
        </w:tc>
        <w:tc>
          <w:tcPr>
            <w:tcW w:w="1271" w:type="dxa"/>
            <w:tcBorders>
              <w:top w:val="nil"/>
              <w:bottom w:val="nil"/>
            </w:tcBorders>
          </w:tcPr>
          <w:p w:rsidR="00B734E8" w:rsidRDefault="00B734E8" w:rsidP="00B734E8">
            <w:pPr>
              <w:pStyle w:val="Tabletext"/>
              <w:jc w:val="right"/>
            </w:pPr>
            <w:r>
              <w:t>0.04**</w:t>
            </w:r>
          </w:p>
        </w:tc>
        <w:tc>
          <w:tcPr>
            <w:tcW w:w="1271" w:type="dxa"/>
            <w:tcBorders>
              <w:top w:val="nil"/>
              <w:bottom w:val="nil"/>
            </w:tcBorders>
          </w:tcPr>
          <w:p w:rsidR="00B734E8" w:rsidRDefault="00B734E8" w:rsidP="00B734E8">
            <w:pPr>
              <w:pStyle w:val="Tabletext"/>
              <w:jc w:val="right"/>
            </w:pPr>
            <w:r>
              <w:t>0.06**</w:t>
            </w:r>
          </w:p>
        </w:tc>
        <w:tc>
          <w:tcPr>
            <w:tcW w:w="1105" w:type="dxa"/>
            <w:tcBorders>
              <w:top w:val="nil"/>
              <w:bottom w:val="nil"/>
            </w:tcBorders>
            <w:shd w:val="clear" w:color="auto" w:fill="auto"/>
          </w:tcPr>
          <w:p w:rsidR="00B734E8" w:rsidRDefault="00B734E8" w:rsidP="00B734E8">
            <w:pPr>
              <w:pStyle w:val="Tabletext"/>
              <w:jc w:val="right"/>
            </w:pPr>
            <w:r>
              <w:t>0.13**</w:t>
            </w:r>
          </w:p>
        </w:tc>
        <w:tc>
          <w:tcPr>
            <w:tcW w:w="1397" w:type="dxa"/>
            <w:tcBorders>
              <w:top w:val="nil"/>
              <w:bottom w:val="nil"/>
            </w:tcBorders>
          </w:tcPr>
          <w:p w:rsidR="00B734E8" w:rsidRDefault="00B734E8" w:rsidP="00B734E8">
            <w:pPr>
              <w:pStyle w:val="Tabletext"/>
              <w:jc w:val="right"/>
            </w:pPr>
            <w:r>
              <w:t>0.05**</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 xml:space="preserve">Diplomas and above </w:t>
            </w:r>
          </w:p>
        </w:tc>
        <w:tc>
          <w:tcPr>
            <w:tcW w:w="1271" w:type="dxa"/>
            <w:tcBorders>
              <w:top w:val="nil"/>
              <w:bottom w:val="nil"/>
            </w:tcBorders>
          </w:tcPr>
          <w:p w:rsidR="00B734E8" w:rsidRDefault="00B734E8" w:rsidP="00B734E8">
            <w:pPr>
              <w:pStyle w:val="Tabletext"/>
              <w:jc w:val="right"/>
            </w:pPr>
            <w:r>
              <w:t>4.81**</w:t>
            </w:r>
          </w:p>
        </w:tc>
        <w:tc>
          <w:tcPr>
            <w:tcW w:w="1271" w:type="dxa"/>
            <w:tcBorders>
              <w:top w:val="nil"/>
              <w:bottom w:val="nil"/>
            </w:tcBorders>
          </w:tcPr>
          <w:p w:rsidR="00B734E8" w:rsidRDefault="00B734E8" w:rsidP="00B734E8">
            <w:pPr>
              <w:pStyle w:val="Tabletext"/>
              <w:jc w:val="right"/>
            </w:pPr>
            <w:r>
              <w:t>6.12**</w:t>
            </w:r>
          </w:p>
        </w:tc>
        <w:tc>
          <w:tcPr>
            <w:tcW w:w="1105" w:type="dxa"/>
            <w:tcBorders>
              <w:top w:val="nil"/>
              <w:bottom w:val="nil"/>
            </w:tcBorders>
            <w:shd w:val="clear" w:color="auto" w:fill="auto"/>
          </w:tcPr>
          <w:p w:rsidR="00B734E8" w:rsidRDefault="00B734E8" w:rsidP="00B734E8">
            <w:pPr>
              <w:pStyle w:val="Tabletext"/>
              <w:jc w:val="right"/>
            </w:pPr>
            <w:r>
              <w:t>3.91**</w:t>
            </w:r>
          </w:p>
        </w:tc>
        <w:tc>
          <w:tcPr>
            <w:tcW w:w="1397" w:type="dxa"/>
            <w:tcBorders>
              <w:top w:val="nil"/>
              <w:bottom w:val="nil"/>
            </w:tcBorders>
          </w:tcPr>
          <w:p w:rsidR="00B734E8" w:rsidRDefault="00B734E8" w:rsidP="00B734E8">
            <w:pPr>
              <w:pStyle w:val="Tabletext"/>
              <w:jc w:val="right"/>
            </w:pPr>
            <w:r>
              <w:t>6.45**</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Certificate IV</w:t>
            </w:r>
          </w:p>
        </w:tc>
        <w:tc>
          <w:tcPr>
            <w:tcW w:w="1271" w:type="dxa"/>
            <w:tcBorders>
              <w:top w:val="nil"/>
              <w:bottom w:val="nil"/>
            </w:tcBorders>
          </w:tcPr>
          <w:p w:rsidR="00B734E8" w:rsidRDefault="00B734E8" w:rsidP="00B734E8">
            <w:pPr>
              <w:pStyle w:val="Tabletext"/>
              <w:jc w:val="right"/>
            </w:pPr>
            <w:r>
              <w:t>9.07**</w:t>
            </w:r>
          </w:p>
        </w:tc>
        <w:tc>
          <w:tcPr>
            <w:tcW w:w="1271" w:type="dxa"/>
            <w:tcBorders>
              <w:top w:val="nil"/>
              <w:bottom w:val="nil"/>
            </w:tcBorders>
          </w:tcPr>
          <w:p w:rsidR="00B734E8" w:rsidRDefault="00B734E8" w:rsidP="00B734E8">
            <w:pPr>
              <w:pStyle w:val="Tabletext"/>
              <w:jc w:val="right"/>
            </w:pPr>
            <w:r>
              <w:t>6.82**</w:t>
            </w:r>
          </w:p>
        </w:tc>
        <w:tc>
          <w:tcPr>
            <w:tcW w:w="1105" w:type="dxa"/>
            <w:tcBorders>
              <w:top w:val="nil"/>
              <w:bottom w:val="nil"/>
            </w:tcBorders>
            <w:shd w:val="clear" w:color="auto" w:fill="auto"/>
          </w:tcPr>
          <w:p w:rsidR="00B734E8" w:rsidRDefault="00B734E8" w:rsidP="00B734E8">
            <w:pPr>
              <w:pStyle w:val="Tabletext"/>
              <w:jc w:val="right"/>
            </w:pPr>
            <w:r>
              <w:t>3.63**</w:t>
            </w:r>
          </w:p>
        </w:tc>
        <w:tc>
          <w:tcPr>
            <w:tcW w:w="1397" w:type="dxa"/>
            <w:tcBorders>
              <w:top w:val="nil"/>
              <w:bottom w:val="nil"/>
            </w:tcBorders>
          </w:tcPr>
          <w:p w:rsidR="00B734E8" w:rsidRDefault="00B734E8" w:rsidP="00B734E8">
            <w:pPr>
              <w:pStyle w:val="Tabletext"/>
              <w:jc w:val="right"/>
            </w:pPr>
            <w:r>
              <w:t>7.41**</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Certificate III</w:t>
            </w:r>
          </w:p>
        </w:tc>
        <w:tc>
          <w:tcPr>
            <w:tcW w:w="1271" w:type="dxa"/>
            <w:tcBorders>
              <w:top w:val="nil"/>
              <w:bottom w:val="nil"/>
            </w:tcBorders>
          </w:tcPr>
          <w:p w:rsidR="00B734E8" w:rsidRDefault="00B734E8" w:rsidP="00B734E8">
            <w:pPr>
              <w:pStyle w:val="Tabletext"/>
              <w:jc w:val="right"/>
            </w:pPr>
            <w:r>
              <w:t>22.38**</w:t>
            </w:r>
          </w:p>
        </w:tc>
        <w:tc>
          <w:tcPr>
            <w:tcW w:w="1271" w:type="dxa"/>
            <w:tcBorders>
              <w:top w:val="nil"/>
              <w:bottom w:val="nil"/>
            </w:tcBorders>
          </w:tcPr>
          <w:p w:rsidR="00B734E8" w:rsidRDefault="00B734E8" w:rsidP="00B734E8">
            <w:pPr>
              <w:pStyle w:val="Tabletext"/>
              <w:jc w:val="right"/>
            </w:pPr>
            <w:r>
              <w:t>14.20**</w:t>
            </w:r>
          </w:p>
        </w:tc>
        <w:tc>
          <w:tcPr>
            <w:tcW w:w="1105" w:type="dxa"/>
            <w:tcBorders>
              <w:top w:val="nil"/>
              <w:bottom w:val="nil"/>
            </w:tcBorders>
            <w:shd w:val="clear" w:color="auto" w:fill="auto"/>
          </w:tcPr>
          <w:p w:rsidR="00B734E8" w:rsidRDefault="00B734E8" w:rsidP="00B734E8">
            <w:pPr>
              <w:pStyle w:val="Tabletext"/>
              <w:jc w:val="right"/>
            </w:pPr>
            <w:r>
              <w:t>6.86**</w:t>
            </w:r>
          </w:p>
        </w:tc>
        <w:tc>
          <w:tcPr>
            <w:tcW w:w="1397" w:type="dxa"/>
            <w:tcBorders>
              <w:top w:val="nil"/>
              <w:bottom w:val="nil"/>
            </w:tcBorders>
          </w:tcPr>
          <w:p w:rsidR="00B734E8" w:rsidRDefault="00B734E8" w:rsidP="00B734E8">
            <w:pPr>
              <w:pStyle w:val="Tabletext"/>
              <w:jc w:val="right"/>
            </w:pPr>
            <w:r>
              <w:t>16.64**</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Certificate II</w:t>
            </w:r>
          </w:p>
        </w:tc>
        <w:tc>
          <w:tcPr>
            <w:tcW w:w="1271" w:type="dxa"/>
            <w:tcBorders>
              <w:top w:val="nil"/>
              <w:bottom w:val="nil"/>
            </w:tcBorders>
          </w:tcPr>
          <w:p w:rsidR="00B734E8" w:rsidRDefault="00B734E8" w:rsidP="00B734E8">
            <w:pPr>
              <w:pStyle w:val="Tabletext"/>
              <w:jc w:val="right"/>
            </w:pPr>
            <w:r>
              <w:t>4.51**</w:t>
            </w:r>
          </w:p>
        </w:tc>
        <w:tc>
          <w:tcPr>
            <w:tcW w:w="1271" w:type="dxa"/>
            <w:tcBorders>
              <w:top w:val="nil"/>
              <w:bottom w:val="nil"/>
            </w:tcBorders>
          </w:tcPr>
          <w:p w:rsidR="00B734E8" w:rsidRDefault="00B734E8" w:rsidP="00B734E8">
            <w:pPr>
              <w:pStyle w:val="Tabletext"/>
              <w:jc w:val="right"/>
            </w:pPr>
            <w:r>
              <w:t>2.35**</w:t>
            </w:r>
          </w:p>
        </w:tc>
        <w:tc>
          <w:tcPr>
            <w:tcW w:w="1105" w:type="dxa"/>
            <w:tcBorders>
              <w:top w:val="nil"/>
              <w:bottom w:val="nil"/>
            </w:tcBorders>
            <w:shd w:val="clear" w:color="auto" w:fill="auto"/>
          </w:tcPr>
          <w:p w:rsidR="00B734E8" w:rsidRDefault="00B734E8" w:rsidP="00B734E8">
            <w:pPr>
              <w:pStyle w:val="Tabletext"/>
              <w:jc w:val="right"/>
            </w:pPr>
            <w:r>
              <w:t>1.13</w:t>
            </w:r>
          </w:p>
        </w:tc>
        <w:tc>
          <w:tcPr>
            <w:tcW w:w="1397" w:type="dxa"/>
            <w:tcBorders>
              <w:top w:val="nil"/>
              <w:bottom w:val="nil"/>
            </w:tcBorders>
          </w:tcPr>
          <w:p w:rsidR="00B734E8" w:rsidRDefault="00B734E8" w:rsidP="00B734E8">
            <w:pPr>
              <w:pStyle w:val="Tabletext"/>
              <w:jc w:val="right"/>
            </w:pPr>
            <w:r>
              <w:t>2.99**</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Certificate I</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tcPr>
          <w:p w:rsidR="00B734E8" w:rsidRDefault="00B734E8" w:rsidP="00B734E8">
            <w:pPr>
              <w:pStyle w:val="Tabletext"/>
              <w:jc w:val="right"/>
            </w:pPr>
            <w:r>
              <w:t>.</w:t>
            </w:r>
          </w:p>
        </w:tc>
        <w:tc>
          <w:tcPr>
            <w:tcW w:w="1105" w:type="dxa"/>
            <w:tcBorders>
              <w:top w:val="nil"/>
              <w:bottom w:val="nil"/>
            </w:tcBorders>
            <w:shd w:val="clear" w:color="auto" w:fill="auto"/>
          </w:tcPr>
          <w:p w:rsidR="00B734E8" w:rsidRDefault="00B734E8" w:rsidP="00B734E8">
            <w:pPr>
              <w:pStyle w:val="Tabletext"/>
              <w:jc w:val="right"/>
            </w:pPr>
            <w:r>
              <w:t>.</w:t>
            </w:r>
          </w:p>
        </w:tc>
        <w:tc>
          <w:tcPr>
            <w:tcW w:w="1397" w:type="dxa"/>
            <w:tcBorders>
              <w:top w:val="nil"/>
              <w:bottom w:val="nil"/>
            </w:tcBorders>
          </w:tcPr>
          <w:p w:rsidR="00B734E8" w:rsidRDefault="00B734E8" w:rsidP="00B734E8">
            <w:pPr>
              <w:pStyle w:val="Tabletext"/>
              <w:jc w:val="right"/>
            </w:pPr>
            <w:r>
              <w:t>.</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Male</w:t>
            </w:r>
          </w:p>
        </w:tc>
        <w:tc>
          <w:tcPr>
            <w:tcW w:w="1271" w:type="dxa"/>
            <w:tcBorders>
              <w:top w:val="nil"/>
              <w:bottom w:val="nil"/>
            </w:tcBorders>
          </w:tcPr>
          <w:p w:rsidR="00B734E8" w:rsidRDefault="00B734E8" w:rsidP="00B734E8">
            <w:pPr>
              <w:pStyle w:val="Tabletext"/>
              <w:jc w:val="right"/>
            </w:pPr>
            <w:r>
              <w:t>1.05</w:t>
            </w:r>
          </w:p>
        </w:tc>
        <w:tc>
          <w:tcPr>
            <w:tcW w:w="1271" w:type="dxa"/>
            <w:tcBorders>
              <w:top w:val="nil"/>
              <w:bottom w:val="nil"/>
            </w:tcBorders>
          </w:tcPr>
          <w:p w:rsidR="00B734E8" w:rsidRDefault="00B734E8" w:rsidP="00B734E8">
            <w:pPr>
              <w:pStyle w:val="Tabletext"/>
              <w:jc w:val="right"/>
            </w:pPr>
            <w:r>
              <w:t>0.85**</w:t>
            </w:r>
          </w:p>
        </w:tc>
        <w:tc>
          <w:tcPr>
            <w:tcW w:w="1105" w:type="dxa"/>
            <w:tcBorders>
              <w:top w:val="nil"/>
              <w:bottom w:val="nil"/>
            </w:tcBorders>
            <w:shd w:val="clear" w:color="auto" w:fill="auto"/>
          </w:tcPr>
          <w:p w:rsidR="00B734E8" w:rsidRDefault="00B734E8" w:rsidP="00B734E8">
            <w:pPr>
              <w:pStyle w:val="Tabletext"/>
              <w:jc w:val="right"/>
            </w:pPr>
            <w:r>
              <w:t>0.74**</w:t>
            </w:r>
          </w:p>
        </w:tc>
        <w:tc>
          <w:tcPr>
            <w:tcW w:w="1397" w:type="dxa"/>
            <w:tcBorders>
              <w:top w:val="nil"/>
              <w:bottom w:val="nil"/>
            </w:tcBorders>
          </w:tcPr>
          <w:p w:rsidR="00B734E8" w:rsidRDefault="00B734E8" w:rsidP="00B734E8">
            <w:pPr>
              <w:pStyle w:val="Tabletext"/>
              <w:jc w:val="right"/>
            </w:pPr>
            <w:r>
              <w:t>0.89**</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Female</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tcPr>
          <w:p w:rsidR="00B734E8" w:rsidRDefault="00B734E8" w:rsidP="00B734E8">
            <w:pPr>
              <w:pStyle w:val="Tabletext"/>
              <w:jc w:val="right"/>
            </w:pPr>
            <w:r>
              <w:t>.</w:t>
            </w:r>
          </w:p>
        </w:tc>
        <w:tc>
          <w:tcPr>
            <w:tcW w:w="1105" w:type="dxa"/>
            <w:tcBorders>
              <w:top w:val="nil"/>
              <w:bottom w:val="nil"/>
            </w:tcBorders>
            <w:shd w:val="clear" w:color="auto" w:fill="auto"/>
          </w:tcPr>
          <w:p w:rsidR="00B734E8" w:rsidRDefault="00B734E8" w:rsidP="00B734E8">
            <w:pPr>
              <w:pStyle w:val="Tabletext"/>
              <w:jc w:val="right"/>
            </w:pPr>
            <w:r>
              <w:t>.</w:t>
            </w:r>
          </w:p>
        </w:tc>
        <w:tc>
          <w:tcPr>
            <w:tcW w:w="1397" w:type="dxa"/>
            <w:tcBorders>
              <w:top w:val="nil"/>
              <w:bottom w:val="nil"/>
            </w:tcBorders>
          </w:tcPr>
          <w:p w:rsidR="00B734E8" w:rsidRDefault="00B734E8" w:rsidP="00B734E8">
            <w:pPr>
              <w:pStyle w:val="Tabletext"/>
              <w:jc w:val="right"/>
            </w:pPr>
            <w:r>
              <w:t>.</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Society and Culture</w:t>
            </w:r>
          </w:p>
        </w:tc>
        <w:tc>
          <w:tcPr>
            <w:tcW w:w="1271" w:type="dxa"/>
            <w:tcBorders>
              <w:top w:val="nil"/>
              <w:bottom w:val="nil"/>
            </w:tcBorders>
          </w:tcPr>
          <w:p w:rsidR="00B734E8" w:rsidRDefault="00B734E8" w:rsidP="00B734E8">
            <w:pPr>
              <w:pStyle w:val="Tabletext"/>
              <w:jc w:val="right"/>
            </w:pPr>
            <w:r>
              <w:t>1.21</w:t>
            </w:r>
          </w:p>
        </w:tc>
        <w:tc>
          <w:tcPr>
            <w:tcW w:w="1271" w:type="dxa"/>
            <w:tcBorders>
              <w:top w:val="nil"/>
              <w:bottom w:val="nil"/>
            </w:tcBorders>
          </w:tcPr>
          <w:p w:rsidR="00B734E8" w:rsidRDefault="00B734E8" w:rsidP="00B734E8">
            <w:pPr>
              <w:pStyle w:val="Tabletext"/>
              <w:jc w:val="right"/>
            </w:pPr>
            <w:r>
              <w:t>1.62**</w:t>
            </w:r>
          </w:p>
        </w:tc>
        <w:tc>
          <w:tcPr>
            <w:tcW w:w="1105" w:type="dxa"/>
            <w:tcBorders>
              <w:top w:val="nil"/>
              <w:bottom w:val="nil"/>
            </w:tcBorders>
            <w:shd w:val="clear" w:color="auto" w:fill="auto"/>
          </w:tcPr>
          <w:p w:rsidR="00B734E8" w:rsidRDefault="00B734E8" w:rsidP="00B734E8">
            <w:pPr>
              <w:pStyle w:val="Tabletext"/>
              <w:jc w:val="right"/>
            </w:pPr>
            <w:r>
              <w:t>1.53**</w:t>
            </w:r>
          </w:p>
        </w:tc>
        <w:tc>
          <w:tcPr>
            <w:tcW w:w="1397" w:type="dxa"/>
            <w:tcBorders>
              <w:top w:val="nil"/>
              <w:bottom w:val="nil"/>
            </w:tcBorders>
          </w:tcPr>
          <w:p w:rsidR="00B734E8" w:rsidRDefault="00B734E8" w:rsidP="00B734E8">
            <w:pPr>
              <w:pStyle w:val="Tabletext"/>
              <w:jc w:val="right"/>
            </w:pPr>
            <w:r>
              <w:t>1.53**</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Natural and Physical Sciences</w:t>
            </w:r>
          </w:p>
        </w:tc>
        <w:tc>
          <w:tcPr>
            <w:tcW w:w="1271" w:type="dxa"/>
            <w:tcBorders>
              <w:top w:val="nil"/>
              <w:bottom w:val="nil"/>
            </w:tcBorders>
          </w:tcPr>
          <w:p w:rsidR="00B734E8" w:rsidRDefault="00B734E8" w:rsidP="00B734E8">
            <w:pPr>
              <w:pStyle w:val="Tabletext"/>
              <w:jc w:val="right"/>
            </w:pPr>
            <w:r>
              <w:t>0.87</w:t>
            </w:r>
          </w:p>
        </w:tc>
        <w:tc>
          <w:tcPr>
            <w:tcW w:w="1271" w:type="dxa"/>
            <w:tcBorders>
              <w:top w:val="nil"/>
              <w:bottom w:val="nil"/>
            </w:tcBorders>
          </w:tcPr>
          <w:p w:rsidR="00B734E8" w:rsidRDefault="00B734E8" w:rsidP="00B734E8">
            <w:pPr>
              <w:pStyle w:val="Tabletext"/>
              <w:jc w:val="right"/>
            </w:pPr>
            <w:r>
              <w:t>2.85**</w:t>
            </w:r>
          </w:p>
        </w:tc>
        <w:tc>
          <w:tcPr>
            <w:tcW w:w="1105" w:type="dxa"/>
            <w:tcBorders>
              <w:top w:val="nil"/>
              <w:bottom w:val="nil"/>
            </w:tcBorders>
            <w:shd w:val="clear" w:color="auto" w:fill="auto"/>
          </w:tcPr>
          <w:p w:rsidR="00B734E8" w:rsidRDefault="00B734E8" w:rsidP="00B734E8">
            <w:pPr>
              <w:pStyle w:val="Tabletext"/>
              <w:jc w:val="right"/>
            </w:pPr>
            <w:r>
              <w:t>1.47</w:t>
            </w:r>
          </w:p>
        </w:tc>
        <w:tc>
          <w:tcPr>
            <w:tcW w:w="1397" w:type="dxa"/>
            <w:tcBorders>
              <w:top w:val="nil"/>
              <w:bottom w:val="nil"/>
            </w:tcBorders>
          </w:tcPr>
          <w:p w:rsidR="00B734E8" w:rsidRDefault="00B734E8" w:rsidP="00B734E8">
            <w:pPr>
              <w:pStyle w:val="Tabletext"/>
              <w:jc w:val="right"/>
            </w:pPr>
            <w:r>
              <w:t>1.64**</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Mixed Field Programs</w:t>
            </w:r>
          </w:p>
        </w:tc>
        <w:tc>
          <w:tcPr>
            <w:tcW w:w="1271" w:type="dxa"/>
            <w:tcBorders>
              <w:top w:val="nil"/>
              <w:bottom w:val="nil"/>
            </w:tcBorders>
          </w:tcPr>
          <w:p w:rsidR="00B734E8" w:rsidRDefault="00B734E8" w:rsidP="00B734E8">
            <w:pPr>
              <w:pStyle w:val="Tabletext"/>
              <w:jc w:val="right"/>
            </w:pPr>
            <w:r>
              <w:t>1.80</w:t>
            </w:r>
          </w:p>
        </w:tc>
        <w:tc>
          <w:tcPr>
            <w:tcW w:w="1271" w:type="dxa"/>
            <w:tcBorders>
              <w:top w:val="nil"/>
              <w:bottom w:val="nil"/>
            </w:tcBorders>
          </w:tcPr>
          <w:p w:rsidR="00B734E8" w:rsidRDefault="00B734E8" w:rsidP="00B734E8">
            <w:pPr>
              <w:pStyle w:val="Tabletext"/>
              <w:jc w:val="right"/>
            </w:pPr>
            <w:r>
              <w:t>0.00**</w:t>
            </w:r>
          </w:p>
        </w:tc>
        <w:tc>
          <w:tcPr>
            <w:tcW w:w="1105" w:type="dxa"/>
            <w:tcBorders>
              <w:top w:val="nil"/>
              <w:bottom w:val="nil"/>
            </w:tcBorders>
            <w:shd w:val="clear" w:color="auto" w:fill="auto"/>
          </w:tcPr>
          <w:p w:rsidR="00B734E8" w:rsidRDefault="00B734E8" w:rsidP="00B734E8">
            <w:pPr>
              <w:pStyle w:val="Tabletext"/>
              <w:jc w:val="right"/>
            </w:pPr>
            <w:r>
              <w:t>0.00**</w:t>
            </w:r>
          </w:p>
        </w:tc>
        <w:tc>
          <w:tcPr>
            <w:tcW w:w="1397" w:type="dxa"/>
            <w:tcBorders>
              <w:top w:val="nil"/>
              <w:bottom w:val="nil"/>
            </w:tcBorders>
          </w:tcPr>
          <w:p w:rsidR="00B734E8" w:rsidRDefault="00B734E8" w:rsidP="00B734E8">
            <w:pPr>
              <w:pStyle w:val="Tabletext"/>
              <w:jc w:val="right"/>
            </w:pPr>
            <w:r>
              <w:t>1.70</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Management and Commerce</w:t>
            </w:r>
          </w:p>
        </w:tc>
        <w:tc>
          <w:tcPr>
            <w:tcW w:w="1271" w:type="dxa"/>
            <w:tcBorders>
              <w:top w:val="nil"/>
              <w:bottom w:val="nil"/>
            </w:tcBorders>
          </w:tcPr>
          <w:p w:rsidR="00B734E8" w:rsidRDefault="00B734E8" w:rsidP="00B734E8">
            <w:pPr>
              <w:pStyle w:val="Tabletext"/>
              <w:jc w:val="right"/>
            </w:pPr>
            <w:r>
              <w:t>0.63**</w:t>
            </w:r>
          </w:p>
        </w:tc>
        <w:tc>
          <w:tcPr>
            <w:tcW w:w="1271" w:type="dxa"/>
            <w:tcBorders>
              <w:top w:val="nil"/>
              <w:bottom w:val="nil"/>
            </w:tcBorders>
          </w:tcPr>
          <w:p w:rsidR="00B734E8" w:rsidRDefault="00B734E8" w:rsidP="00B734E8">
            <w:pPr>
              <w:pStyle w:val="Tabletext"/>
              <w:jc w:val="right"/>
            </w:pPr>
            <w:r>
              <w:t>0.85</w:t>
            </w:r>
          </w:p>
        </w:tc>
        <w:tc>
          <w:tcPr>
            <w:tcW w:w="1105" w:type="dxa"/>
            <w:tcBorders>
              <w:top w:val="nil"/>
              <w:bottom w:val="nil"/>
            </w:tcBorders>
            <w:shd w:val="clear" w:color="auto" w:fill="auto"/>
          </w:tcPr>
          <w:p w:rsidR="00B734E8" w:rsidRDefault="00B734E8" w:rsidP="00B734E8">
            <w:pPr>
              <w:pStyle w:val="Tabletext"/>
              <w:jc w:val="right"/>
            </w:pPr>
            <w:r>
              <w:t>0.65**</w:t>
            </w:r>
          </w:p>
        </w:tc>
        <w:tc>
          <w:tcPr>
            <w:tcW w:w="1397" w:type="dxa"/>
            <w:tcBorders>
              <w:top w:val="nil"/>
              <w:bottom w:val="nil"/>
            </w:tcBorders>
          </w:tcPr>
          <w:p w:rsidR="00B734E8" w:rsidRDefault="00B734E8" w:rsidP="00B734E8">
            <w:pPr>
              <w:pStyle w:val="Tabletext"/>
              <w:jc w:val="right"/>
            </w:pPr>
            <w:r>
              <w:t>0.77**</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Information Technology</w:t>
            </w:r>
          </w:p>
        </w:tc>
        <w:tc>
          <w:tcPr>
            <w:tcW w:w="1271" w:type="dxa"/>
            <w:tcBorders>
              <w:top w:val="nil"/>
              <w:bottom w:val="nil"/>
            </w:tcBorders>
          </w:tcPr>
          <w:p w:rsidR="00B734E8" w:rsidRDefault="00B734E8" w:rsidP="00B734E8">
            <w:pPr>
              <w:pStyle w:val="Tabletext"/>
              <w:jc w:val="right"/>
            </w:pPr>
            <w:r>
              <w:t>0.58*</w:t>
            </w:r>
          </w:p>
        </w:tc>
        <w:tc>
          <w:tcPr>
            <w:tcW w:w="1271" w:type="dxa"/>
            <w:tcBorders>
              <w:top w:val="nil"/>
              <w:bottom w:val="nil"/>
            </w:tcBorders>
          </w:tcPr>
          <w:p w:rsidR="00B734E8" w:rsidRDefault="00B734E8" w:rsidP="00B734E8">
            <w:pPr>
              <w:pStyle w:val="Tabletext"/>
              <w:jc w:val="right"/>
            </w:pPr>
            <w:r>
              <w:t>0.96</w:t>
            </w:r>
          </w:p>
        </w:tc>
        <w:tc>
          <w:tcPr>
            <w:tcW w:w="1105" w:type="dxa"/>
            <w:tcBorders>
              <w:top w:val="nil"/>
              <w:bottom w:val="nil"/>
            </w:tcBorders>
            <w:shd w:val="clear" w:color="auto" w:fill="auto"/>
          </w:tcPr>
          <w:p w:rsidR="00B734E8" w:rsidRDefault="00B734E8" w:rsidP="00B734E8">
            <w:pPr>
              <w:pStyle w:val="Tabletext"/>
              <w:jc w:val="right"/>
            </w:pPr>
            <w:r>
              <w:t>0.38*</w:t>
            </w:r>
          </w:p>
        </w:tc>
        <w:tc>
          <w:tcPr>
            <w:tcW w:w="1397" w:type="dxa"/>
            <w:tcBorders>
              <w:top w:val="nil"/>
              <w:bottom w:val="nil"/>
            </w:tcBorders>
          </w:tcPr>
          <w:p w:rsidR="00B734E8" w:rsidRDefault="00B734E8" w:rsidP="00B734E8">
            <w:pPr>
              <w:pStyle w:val="Tabletext"/>
              <w:jc w:val="right"/>
            </w:pPr>
            <w:r>
              <w:t>0.70**</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Health</w:t>
            </w:r>
          </w:p>
        </w:tc>
        <w:tc>
          <w:tcPr>
            <w:tcW w:w="1271" w:type="dxa"/>
            <w:tcBorders>
              <w:top w:val="nil"/>
              <w:bottom w:val="nil"/>
            </w:tcBorders>
          </w:tcPr>
          <w:p w:rsidR="00B734E8" w:rsidRDefault="00B734E8" w:rsidP="00B734E8">
            <w:pPr>
              <w:pStyle w:val="Tabletext"/>
              <w:jc w:val="right"/>
            </w:pPr>
            <w:r>
              <w:t>2.09**</w:t>
            </w:r>
          </w:p>
        </w:tc>
        <w:tc>
          <w:tcPr>
            <w:tcW w:w="1271" w:type="dxa"/>
            <w:tcBorders>
              <w:top w:val="nil"/>
              <w:bottom w:val="nil"/>
            </w:tcBorders>
          </w:tcPr>
          <w:p w:rsidR="00B734E8" w:rsidRDefault="00B734E8" w:rsidP="00B734E8">
            <w:pPr>
              <w:pStyle w:val="Tabletext"/>
              <w:jc w:val="right"/>
            </w:pPr>
            <w:r>
              <w:t>1.55**</w:t>
            </w:r>
          </w:p>
        </w:tc>
        <w:tc>
          <w:tcPr>
            <w:tcW w:w="1105" w:type="dxa"/>
            <w:tcBorders>
              <w:top w:val="nil"/>
              <w:bottom w:val="nil"/>
            </w:tcBorders>
            <w:shd w:val="clear" w:color="auto" w:fill="auto"/>
          </w:tcPr>
          <w:p w:rsidR="00B734E8" w:rsidRDefault="00B734E8" w:rsidP="00B734E8">
            <w:pPr>
              <w:pStyle w:val="Tabletext"/>
              <w:jc w:val="right"/>
            </w:pPr>
            <w:r>
              <w:t>1.08</w:t>
            </w:r>
          </w:p>
        </w:tc>
        <w:tc>
          <w:tcPr>
            <w:tcW w:w="1397" w:type="dxa"/>
            <w:tcBorders>
              <w:top w:val="nil"/>
              <w:bottom w:val="nil"/>
            </w:tcBorders>
          </w:tcPr>
          <w:p w:rsidR="00B734E8" w:rsidRDefault="00B734E8" w:rsidP="00B734E8">
            <w:pPr>
              <w:pStyle w:val="Tabletext"/>
              <w:jc w:val="right"/>
            </w:pPr>
            <w:r>
              <w:t>1.53**</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Food, Hospitality and Personal Services</w:t>
            </w:r>
          </w:p>
        </w:tc>
        <w:tc>
          <w:tcPr>
            <w:tcW w:w="1271" w:type="dxa"/>
            <w:tcBorders>
              <w:top w:val="nil"/>
              <w:bottom w:val="nil"/>
            </w:tcBorders>
          </w:tcPr>
          <w:p w:rsidR="00B734E8" w:rsidRDefault="00B734E8" w:rsidP="00B734E8">
            <w:pPr>
              <w:pStyle w:val="Tabletext"/>
              <w:jc w:val="right"/>
            </w:pPr>
            <w:r>
              <w:t>1.69**</w:t>
            </w:r>
          </w:p>
        </w:tc>
        <w:tc>
          <w:tcPr>
            <w:tcW w:w="1271" w:type="dxa"/>
            <w:tcBorders>
              <w:top w:val="nil"/>
              <w:bottom w:val="nil"/>
            </w:tcBorders>
          </w:tcPr>
          <w:p w:rsidR="00B734E8" w:rsidRDefault="00B734E8" w:rsidP="00B734E8">
            <w:pPr>
              <w:pStyle w:val="Tabletext"/>
              <w:jc w:val="right"/>
            </w:pPr>
            <w:r>
              <w:t>1.48**</w:t>
            </w:r>
          </w:p>
        </w:tc>
        <w:tc>
          <w:tcPr>
            <w:tcW w:w="1105" w:type="dxa"/>
            <w:tcBorders>
              <w:top w:val="nil"/>
              <w:bottom w:val="nil"/>
            </w:tcBorders>
            <w:shd w:val="clear" w:color="auto" w:fill="auto"/>
          </w:tcPr>
          <w:p w:rsidR="00B734E8" w:rsidRDefault="00B734E8" w:rsidP="00B734E8">
            <w:pPr>
              <w:pStyle w:val="Tabletext"/>
              <w:jc w:val="right"/>
            </w:pPr>
            <w:r>
              <w:t>0.61**</w:t>
            </w:r>
          </w:p>
        </w:tc>
        <w:tc>
          <w:tcPr>
            <w:tcW w:w="1397" w:type="dxa"/>
            <w:tcBorders>
              <w:top w:val="nil"/>
              <w:bottom w:val="nil"/>
            </w:tcBorders>
          </w:tcPr>
          <w:p w:rsidR="00B734E8" w:rsidRDefault="00B734E8" w:rsidP="00B734E8">
            <w:pPr>
              <w:pStyle w:val="Tabletext"/>
              <w:jc w:val="right"/>
            </w:pPr>
            <w:r>
              <w:t>1.60**</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Engineering and Related Technologies</w:t>
            </w:r>
          </w:p>
        </w:tc>
        <w:tc>
          <w:tcPr>
            <w:tcW w:w="1271" w:type="dxa"/>
            <w:tcBorders>
              <w:top w:val="nil"/>
              <w:bottom w:val="nil"/>
            </w:tcBorders>
          </w:tcPr>
          <w:p w:rsidR="00B734E8" w:rsidRDefault="00B734E8" w:rsidP="00B734E8">
            <w:pPr>
              <w:pStyle w:val="Tabletext"/>
              <w:jc w:val="right"/>
            </w:pPr>
            <w:r>
              <w:t>2.38**</w:t>
            </w:r>
          </w:p>
        </w:tc>
        <w:tc>
          <w:tcPr>
            <w:tcW w:w="1271" w:type="dxa"/>
            <w:tcBorders>
              <w:top w:val="nil"/>
              <w:bottom w:val="nil"/>
            </w:tcBorders>
          </w:tcPr>
          <w:p w:rsidR="00B734E8" w:rsidRDefault="00B734E8" w:rsidP="00B734E8">
            <w:pPr>
              <w:pStyle w:val="Tabletext"/>
              <w:jc w:val="right"/>
            </w:pPr>
            <w:r>
              <w:t>1.88**</w:t>
            </w:r>
          </w:p>
        </w:tc>
        <w:tc>
          <w:tcPr>
            <w:tcW w:w="1105" w:type="dxa"/>
            <w:tcBorders>
              <w:top w:val="nil"/>
              <w:bottom w:val="nil"/>
            </w:tcBorders>
            <w:shd w:val="clear" w:color="auto" w:fill="auto"/>
          </w:tcPr>
          <w:p w:rsidR="00B734E8" w:rsidRDefault="00B734E8" w:rsidP="00B734E8">
            <w:pPr>
              <w:pStyle w:val="Tabletext"/>
              <w:jc w:val="right"/>
            </w:pPr>
            <w:r>
              <w:t>1.47**</w:t>
            </w:r>
          </w:p>
        </w:tc>
        <w:tc>
          <w:tcPr>
            <w:tcW w:w="1397" w:type="dxa"/>
            <w:tcBorders>
              <w:top w:val="nil"/>
              <w:bottom w:val="nil"/>
            </w:tcBorders>
          </w:tcPr>
          <w:p w:rsidR="00B734E8" w:rsidRDefault="00B734E8" w:rsidP="00B734E8">
            <w:pPr>
              <w:pStyle w:val="Tabletext"/>
              <w:jc w:val="right"/>
            </w:pPr>
            <w:r>
              <w:t>2.06**</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Education</w:t>
            </w:r>
          </w:p>
        </w:tc>
        <w:tc>
          <w:tcPr>
            <w:tcW w:w="1271" w:type="dxa"/>
            <w:tcBorders>
              <w:top w:val="nil"/>
              <w:bottom w:val="nil"/>
            </w:tcBorders>
          </w:tcPr>
          <w:p w:rsidR="00B734E8" w:rsidRDefault="00B734E8" w:rsidP="00B734E8">
            <w:pPr>
              <w:pStyle w:val="Tabletext"/>
              <w:jc w:val="right"/>
            </w:pPr>
            <w:r>
              <w:t>0.72</w:t>
            </w:r>
          </w:p>
        </w:tc>
        <w:tc>
          <w:tcPr>
            <w:tcW w:w="1271" w:type="dxa"/>
            <w:tcBorders>
              <w:top w:val="nil"/>
              <w:bottom w:val="nil"/>
            </w:tcBorders>
          </w:tcPr>
          <w:p w:rsidR="00B734E8" w:rsidRDefault="00B734E8" w:rsidP="00B734E8">
            <w:pPr>
              <w:pStyle w:val="Tabletext"/>
              <w:jc w:val="right"/>
            </w:pPr>
            <w:r>
              <w:t>1.16</w:t>
            </w:r>
          </w:p>
        </w:tc>
        <w:tc>
          <w:tcPr>
            <w:tcW w:w="1105" w:type="dxa"/>
            <w:tcBorders>
              <w:top w:val="nil"/>
              <w:bottom w:val="nil"/>
            </w:tcBorders>
            <w:shd w:val="clear" w:color="auto" w:fill="auto"/>
          </w:tcPr>
          <w:p w:rsidR="00B734E8" w:rsidRDefault="00B734E8" w:rsidP="00B734E8">
            <w:pPr>
              <w:pStyle w:val="Tabletext"/>
              <w:jc w:val="right"/>
            </w:pPr>
            <w:r>
              <w:t>1.73**</w:t>
            </w:r>
          </w:p>
        </w:tc>
        <w:tc>
          <w:tcPr>
            <w:tcW w:w="1397" w:type="dxa"/>
            <w:tcBorders>
              <w:top w:val="nil"/>
              <w:bottom w:val="nil"/>
            </w:tcBorders>
          </w:tcPr>
          <w:p w:rsidR="00B734E8" w:rsidRDefault="00B734E8" w:rsidP="00B734E8">
            <w:pPr>
              <w:pStyle w:val="Tabletext"/>
              <w:jc w:val="right"/>
            </w:pPr>
            <w:r>
              <w:t>1.42**</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Creative Arts</w:t>
            </w:r>
          </w:p>
        </w:tc>
        <w:tc>
          <w:tcPr>
            <w:tcW w:w="1271" w:type="dxa"/>
            <w:tcBorders>
              <w:top w:val="nil"/>
              <w:bottom w:val="nil"/>
            </w:tcBorders>
          </w:tcPr>
          <w:p w:rsidR="00B734E8" w:rsidRDefault="00B734E8" w:rsidP="00B734E8">
            <w:pPr>
              <w:pStyle w:val="Tabletext"/>
              <w:jc w:val="right"/>
            </w:pPr>
            <w:r>
              <w:t>0.16**</w:t>
            </w:r>
          </w:p>
        </w:tc>
        <w:tc>
          <w:tcPr>
            <w:tcW w:w="1271" w:type="dxa"/>
            <w:tcBorders>
              <w:top w:val="nil"/>
              <w:bottom w:val="nil"/>
            </w:tcBorders>
          </w:tcPr>
          <w:p w:rsidR="00B734E8" w:rsidRDefault="00B734E8" w:rsidP="00B734E8">
            <w:pPr>
              <w:pStyle w:val="Tabletext"/>
              <w:jc w:val="right"/>
            </w:pPr>
            <w:r>
              <w:t>0.49**</w:t>
            </w:r>
          </w:p>
        </w:tc>
        <w:tc>
          <w:tcPr>
            <w:tcW w:w="1105" w:type="dxa"/>
            <w:tcBorders>
              <w:top w:val="nil"/>
              <w:bottom w:val="nil"/>
            </w:tcBorders>
            <w:shd w:val="clear" w:color="auto" w:fill="auto"/>
          </w:tcPr>
          <w:p w:rsidR="00B734E8" w:rsidRDefault="00B734E8" w:rsidP="00B734E8">
            <w:pPr>
              <w:pStyle w:val="Tabletext"/>
              <w:jc w:val="right"/>
            </w:pPr>
            <w:r>
              <w:t>0.26**</w:t>
            </w:r>
          </w:p>
        </w:tc>
        <w:tc>
          <w:tcPr>
            <w:tcW w:w="1397" w:type="dxa"/>
            <w:tcBorders>
              <w:top w:val="nil"/>
              <w:bottom w:val="nil"/>
            </w:tcBorders>
          </w:tcPr>
          <w:p w:rsidR="00B734E8" w:rsidRDefault="00B734E8" w:rsidP="00B734E8">
            <w:pPr>
              <w:pStyle w:val="Tabletext"/>
              <w:jc w:val="right"/>
            </w:pPr>
            <w:r>
              <w:t>0.24**</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Architecture and Building</w:t>
            </w:r>
          </w:p>
        </w:tc>
        <w:tc>
          <w:tcPr>
            <w:tcW w:w="1271" w:type="dxa"/>
            <w:tcBorders>
              <w:top w:val="nil"/>
              <w:bottom w:val="nil"/>
            </w:tcBorders>
          </w:tcPr>
          <w:p w:rsidR="00B734E8" w:rsidRDefault="00B734E8" w:rsidP="00B734E8">
            <w:pPr>
              <w:pStyle w:val="Tabletext"/>
              <w:jc w:val="right"/>
            </w:pPr>
            <w:r>
              <w:t>3.70**</w:t>
            </w:r>
          </w:p>
        </w:tc>
        <w:tc>
          <w:tcPr>
            <w:tcW w:w="1271" w:type="dxa"/>
            <w:tcBorders>
              <w:top w:val="nil"/>
              <w:bottom w:val="nil"/>
            </w:tcBorders>
          </w:tcPr>
          <w:p w:rsidR="00B734E8" w:rsidRDefault="00B734E8" w:rsidP="00B734E8">
            <w:pPr>
              <w:pStyle w:val="Tabletext"/>
              <w:jc w:val="right"/>
            </w:pPr>
            <w:r>
              <w:t>1.87**</w:t>
            </w:r>
          </w:p>
        </w:tc>
        <w:tc>
          <w:tcPr>
            <w:tcW w:w="1105" w:type="dxa"/>
            <w:tcBorders>
              <w:top w:val="nil"/>
              <w:bottom w:val="nil"/>
            </w:tcBorders>
            <w:shd w:val="clear" w:color="auto" w:fill="auto"/>
          </w:tcPr>
          <w:p w:rsidR="00B734E8" w:rsidRDefault="00B734E8" w:rsidP="00B734E8">
            <w:pPr>
              <w:pStyle w:val="Tabletext"/>
              <w:jc w:val="right"/>
            </w:pPr>
            <w:r>
              <w:t>0.68*</w:t>
            </w:r>
          </w:p>
        </w:tc>
        <w:tc>
          <w:tcPr>
            <w:tcW w:w="1397" w:type="dxa"/>
            <w:tcBorders>
              <w:top w:val="nil"/>
              <w:bottom w:val="nil"/>
            </w:tcBorders>
          </w:tcPr>
          <w:p w:rsidR="00B734E8" w:rsidRDefault="00B734E8" w:rsidP="00B734E8">
            <w:pPr>
              <w:pStyle w:val="Tabletext"/>
              <w:jc w:val="right"/>
            </w:pPr>
            <w:r>
              <w:t>2.51**</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Agriculture, Environmental and Related Studies</w:t>
            </w:r>
          </w:p>
        </w:tc>
        <w:tc>
          <w:tcPr>
            <w:tcW w:w="1271" w:type="dxa"/>
            <w:tcBorders>
              <w:top w:val="nil"/>
              <w:bottom w:val="nil"/>
            </w:tcBorders>
          </w:tcPr>
          <w:p w:rsidR="00B734E8" w:rsidRDefault="00B734E8" w:rsidP="00B734E8">
            <w:pPr>
              <w:pStyle w:val="Tabletext"/>
              <w:jc w:val="right"/>
            </w:pPr>
            <w:r>
              <w:t>.</w:t>
            </w:r>
          </w:p>
        </w:tc>
        <w:tc>
          <w:tcPr>
            <w:tcW w:w="1271" w:type="dxa"/>
            <w:tcBorders>
              <w:top w:val="nil"/>
              <w:bottom w:val="nil"/>
            </w:tcBorders>
          </w:tcPr>
          <w:p w:rsidR="00B734E8" w:rsidRDefault="00B734E8" w:rsidP="00B734E8">
            <w:pPr>
              <w:pStyle w:val="Tabletext"/>
              <w:jc w:val="right"/>
            </w:pPr>
            <w:r>
              <w:t>.</w:t>
            </w:r>
          </w:p>
        </w:tc>
        <w:tc>
          <w:tcPr>
            <w:tcW w:w="1105" w:type="dxa"/>
            <w:tcBorders>
              <w:top w:val="nil"/>
              <w:bottom w:val="nil"/>
            </w:tcBorders>
            <w:shd w:val="clear" w:color="auto" w:fill="auto"/>
          </w:tcPr>
          <w:p w:rsidR="00B734E8" w:rsidRDefault="00B734E8" w:rsidP="00B734E8">
            <w:pPr>
              <w:pStyle w:val="Tabletext"/>
              <w:jc w:val="right"/>
            </w:pPr>
            <w:r>
              <w:t>.</w:t>
            </w:r>
          </w:p>
        </w:tc>
        <w:tc>
          <w:tcPr>
            <w:tcW w:w="1397" w:type="dxa"/>
            <w:tcBorders>
              <w:top w:val="nil"/>
              <w:bottom w:val="nil"/>
            </w:tcBorders>
          </w:tcPr>
          <w:p w:rsidR="00B734E8" w:rsidRDefault="00B734E8" w:rsidP="00B734E8">
            <w:pPr>
              <w:pStyle w:val="Tabletext"/>
              <w:jc w:val="right"/>
            </w:pPr>
            <w:r>
              <w:t>.</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Unemployed before training</w:t>
            </w:r>
          </w:p>
        </w:tc>
        <w:tc>
          <w:tcPr>
            <w:tcW w:w="1271" w:type="dxa"/>
            <w:tcBorders>
              <w:top w:val="nil"/>
              <w:bottom w:val="nil"/>
            </w:tcBorders>
          </w:tcPr>
          <w:p w:rsidR="00B734E8" w:rsidRDefault="00B734E8" w:rsidP="00B734E8">
            <w:pPr>
              <w:pStyle w:val="Tabletext"/>
              <w:jc w:val="right"/>
            </w:pPr>
            <w:r>
              <w:t>1.05</w:t>
            </w:r>
          </w:p>
        </w:tc>
        <w:tc>
          <w:tcPr>
            <w:tcW w:w="1271" w:type="dxa"/>
            <w:tcBorders>
              <w:top w:val="nil"/>
              <w:bottom w:val="nil"/>
            </w:tcBorders>
          </w:tcPr>
          <w:p w:rsidR="00B734E8" w:rsidRDefault="00B734E8" w:rsidP="00B734E8">
            <w:pPr>
              <w:pStyle w:val="Tabletext"/>
              <w:jc w:val="right"/>
            </w:pPr>
            <w:r>
              <w:t>1.15</w:t>
            </w:r>
          </w:p>
        </w:tc>
        <w:tc>
          <w:tcPr>
            <w:tcW w:w="1105" w:type="dxa"/>
            <w:tcBorders>
              <w:top w:val="nil"/>
              <w:bottom w:val="nil"/>
            </w:tcBorders>
            <w:shd w:val="clear" w:color="auto" w:fill="auto"/>
          </w:tcPr>
          <w:p w:rsidR="00B734E8" w:rsidRDefault="00B734E8" w:rsidP="00B734E8">
            <w:pPr>
              <w:pStyle w:val="Tabletext"/>
              <w:jc w:val="right"/>
            </w:pPr>
            <w:r>
              <w:t>1.27*</w:t>
            </w:r>
          </w:p>
        </w:tc>
        <w:tc>
          <w:tcPr>
            <w:tcW w:w="1397" w:type="dxa"/>
            <w:tcBorders>
              <w:top w:val="nil"/>
              <w:bottom w:val="nil"/>
            </w:tcBorders>
          </w:tcPr>
          <w:p w:rsidR="00B734E8" w:rsidRDefault="00B734E8" w:rsidP="00B734E8">
            <w:pPr>
              <w:pStyle w:val="Tabletext"/>
              <w:jc w:val="right"/>
            </w:pPr>
            <w:r>
              <w:t>1.21**</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Not in labour force before training</w:t>
            </w:r>
          </w:p>
        </w:tc>
        <w:tc>
          <w:tcPr>
            <w:tcW w:w="1271" w:type="dxa"/>
            <w:tcBorders>
              <w:top w:val="nil"/>
              <w:bottom w:val="nil"/>
            </w:tcBorders>
          </w:tcPr>
          <w:p w:rsidR="00B734E8" w:rsidRDefault="00B734E8" w:rsidP="00B734E8">
            <w:pPr>
              <w:pStyle w:val="Tabletext"/>
              <w:jc w:val="right"/>
            </w:pPr>
            <w:r>
              <w:t>1.10</w:t>
            </w:r>
          </w:p>
        </w:tc>
        <w:tc>
          <w:tcPr>
            <w:tcW w:w="1271" w:type="dxa"/>
            <w:tcBorders>
              <w:top w:val="nil"/>
              <w:bottom w:val="nil"/>
            </w:tcBorders>
          </w:tcPr>
          <w:p w:rsidR="00B734E8" w:rsidRDefault="00B734E8" w:rsidP="00B734E8">
            <w:pPr>
              <w:pStyle w:val="Tabletext"/>
              <w:jc w:val="right"/>
            </w:pPr>
            <w:r>
              <w:t>1.62**</w:t>
            </w:r>
          </w:p>
        </w:tc>
        <w:tc>
          <w:tcPr>
            <w:tcW w:w="1105" w:type="dxa"/>
            <w:tcBorders>
              <w:top w:val="nil"/>
              <w:bottom w:val="nil"/>
            </w:tcBorders>
            <w:shd w:val="clear" w:color="auto" w:fill="auto"/>
          </w:tcPr>
          <w:p w:rsidR="00B734E8" w:rsidRDefault="00B734E8" w:rsidP="00B734E8">
            <w:pPr>
              <w:pStyle w:val="Tabletext"/>
              <w:jc w:val="right"/>
            </w:pPr>
            <w:r>
              <w:t>1.35*</w:t>
            </w:r>
          </w:p>
        </w:tc>
        <w:tc>
          <w:tcPr>
            <w:tcW w:w="1397" w:type="dxa"/>
            <w:tcBorders>
              <w:top w:val="nil"/>
              <w:bottom w:val="nil"/>
            </w:tcBorders>
          </w:tcPr>
          <w:p w:rsidR="00B734E8" w:rsidRDefault="00B734E8" w:rsidP="00B734E8">
            <w:pPr>
              <w:pStyle w:val="Tabletext"/>
              <w:jc w:val="right"/>
            </w:pPr>
            <w:r>
              <w:t>1.45**</w:t>
            </w:r>
          </w:p>
        </w:tc>
      </w:tr>
      <w:tr w:rsidR="00B734E8">
        <w:trPr>
          <w:trHeight w:val="255"/>
        </w:trPr>
        <w:tc>
          <w:tcPr>
            <w:tcW w:w="3798" w:type="dxa"/>
            <w:tcBorders>
              <w:top w:val="nil"/>
              <w:bottom w:val="nil"/>
            </w:tcBorders>
            <w:shd w:val="clear" w:color="auto" w:fill="auto"/>
          </w:tcPr>
          <w:p w:rsidR="00B734E8" w:rsidRDefault="00B734E8" w:rsidP="00B734E8">
            <w:pPr>
              <w:pStyle w:val="Tabletext"/>
              <w:spacing w:before="2" w:after="2"/>
            </w:pPr>
            <w:r>
              <w:t>Not Employed (NFI) before training</w:t>
            </w:r>
          </w:p>
        </w:tc>
        <w:tc>
          <w:tcPr>
            <w:tcW w:w="1271" w:type="dxa"/>
            <w:tcBorders>
              <w:top w:val="nil"/>
              <w:bottom w:val="nil"/>
            </w:tcBorders>
          </w:tcPr>
          <w:p w:rsidR="00B734E8" w:rsidRDefault="00B734E8" w:rsidP="00B734E8">
            <w:pPr>
              <w:pStyle w:val="Tabletext"/>
              <w:jc w:val="right"/>
            </w:pPr>
            <w:r>
              <w:t>0.95</w:t>
            </w:r>
          </w:p>
        </w:tc>
        <w:tc>
          <w:tcPr>
            <w:tcW w:w="1271" w:type="dxa"/>
            <w:tcBorders>
              <w:top w:val="nil"/>
              <w:bottom w:val="nil"/>
            </w:tcBorders>
          </w:tcPr>
          <w:p w:rsidR="00B734E8" w:rsidRDefault="00B734E8" w:rsidP="00B734E8">
            <w:pPr>
              <w:pStyle w:val="Tabletext"/>
              <w:jc w:val="right"/>
            </w:pPr>
            <w:r>
              <w:t>1.65</w:t>
            </w:r>
          </w:p>
        </w:tc>
        <w:tc>
          <w:tcPr>
            <w:tcW w:w="1105" w:type="dxa"/>
            <w:tcBorders>
              <w:top w:val="nil"/>
              <w:bottom w:val="nil"/>
            </w:tcBorders>
            <w:shd w:val="clear" w:color="auto" w:fill="auto"/>
          </w:tcPr>
          <w:p w:rsidR="00B734E8" w:rsidRDefault="00B734E8" w:rsidP="00B734E8">
            <w:pPr>
              <w:pStyle w:val="Tabletext"/>
              <w:jc w:val="right"/>
            </w:pPr>
            <w:r>
              <w:t>1.34</w:t>
            </w:r>
          </w:p>
        </w:tc>
        <w:tc>
          <w:tcPr>
            <w:tcW w:w="1397" w:type="dxa"/>
            <w:tcBorders>
              <w:top w:val="nil"/>
              <w:bottom w:val="nil"/>
            </w:tcBorders>
          </w:tcPr>
          <w:p w:rsidR="00B734E8" w:rsidRDefault="00B734E8" w:rsidP="00B734E8">
            <w:pPr>
              <w:pStyle w:val="Tabletext"/>
              <w:jc w:val="right"/>
            </w:pPr>
            <w:r>
              <w:t>1.28</w:t>
            </w:r>
          </w:p>
        </w:tc>
      </w:tr>
      <w:tr w:rsidR="00B734E8">
        <w:trPr>
          <w:trHeight w:val="67"/>
        </w:trPr>
        <w:tc>
          <w:tcPr>
            <w:tcW w:w="3798" w:type="dxa"/>
            <w:tcBorders>
              <w:top w:val="nil"/>
              <w:bottom w:val="single" w:sz="4" w:space="0" w:color="auto"/>
            </w:tcBorders>
            <w:shd w:val="clear" w:color="auto" w:fill="auto"/>
          </w:tcPr>
          <w:p w:rsidR="00B734E8" w:rsidRDefault="00B734E8" w:rsidP="00B734E8">
            <w:pPr>
              <w:pStyle w:val="Tabletext"/>
              <w:spacing w:before="2" w:after="2"/>
            </w:pPr>
            <w:r>
              <w:t>Employed before training</w:t>
            </w:r>
          </w:p>
        </w:tc>
        <w:tc>
          <w:tcPr>
            <w:tcW w:w="1271" w:type="dxa"/>
            <w:tcBorders>
              <w:top w:val="nil"/>
              <w:bottom w:val="single" w:sz="4" w:space="0" w:color="auto"/>
            </w:tcBorders>
          </w:tcPr>
          <w:p w:rsidR="00B734E8" w:rsidRDefault="00B734E8" w:rsidP="00B734E8">
            <w:pPr>
              <w:pStyle w:val="Tabletext"/>
              <w:jc w:val="right"/>
            </w:pPr>
            <w:r>
              <w:t>.</w:t>
            </w:r>
          </w:p>
        </w:tc>
        <w:tc>
          <w:tcPr>
            <w:tcW w:w="1271" w:type="dxa"/>
            <w:tcBorders>
              <w:top w:val="nil"/>
              <w:bottom w:val="single" w:sz="4" w:space="0" w:color="auto"/>
            </w:tcBorders>
          </w:tcPr>
          <w:p w:rsidR="00B734E8" w:rsidRDefault="00B734E8" w:rsidP="00B734E8">
            <w:pPr>
              <w:pStyle w:val="Tabletext"/>
              <w:jc w:val="right"/>
            </w:pPr>
            <w:r>
              <w:t>.</w:t>
            </w:r>
          </w:p>
        </w:tc>
        <w:tc>
          <w:tcPr>
            <w:tcW w:w="1105" w:type="dxa"/>
            <w:tcBorders>
              <w:top w:val="nil"/>
              <w:bottom w:val="single" w:sz="4" w:space="0" w:color="auto"/>
            </w:tcBorders>
            <w:shd w:val="clear" w:color="auto" w:fill="auto"/>
          </w:tcPr>
          <w:p w:rsidR="00B734E8" w:rsidRDefault="00B734E8" w:rsidP="00B734E8">
            <w:pPr>
              <w:pStyle w:val="Tabletext"/>
              <w:jc w:val="right"/>
            </w:pPr>
            <w:r>
              <w:t>.</w:t>
            </w:r>
          </w:p>
        </w:tc>
        <w:tc>
          <w:tcPr>
            <w:tcW w:w="1397" w:type="dxa"/>
            <w:tcBorders>
              <w:top w:val="nil"/>
              <w:bottom w:val="single" w:sz="4" w:space="0" w:color="auto"/>
            </w:tcBorders>
          </w:tcPr>
          <w:p w:rsidR="00B734E8" w:rsidRDefault="00B734E8" w:rsidP="00B734E8">
            <w:pPr>
              <w:pStyle w:val="Tabletext"/>
              <w:jc w:val="right"/>
            </w:pPr>
            <w:r>
              <w:t>.</w:t>
            </w:r>
          </w:p>
        </w:tc>
      </w:tr>
    </w:tbl>
    <w:p w:rsidR="00B734E8" w:rsidRDefault="00B734E8" w:rsidP="00B734E8">
      <w:pPr>
        <w:pStyle w:val="Source"/>
      </w:pPr>
      <w:r>
        <w:t>Source</w:t>
      </w:r>
      <w:r>
        <w:tab/>
        <w:t xml:space="preserve">Calculated from </w:t>
      </w:r>
      <w:r w:rsidR="00F64944">
        <w:t>NCVER (2011).</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Pr="00E848B4" w:rsidRDefault="007222D1" w:rsidP="00B734E8">
      <w:pPr>
        <w:pStyle w:val="Heading2"/>
      </w:pPr>
      <w:r>
        <w:br w:type="page"/>
      </w:r>
      <w:bookmarkStart w:id="59" w:name="_Toc370312761"/>
      <w:r w:rsidR="00B734E8" w:rsidRPr="00E848B4">
        <w:lastRenderedPageBreak/>
        <w:t>Model for working at a higher skill level</w:t>
      </w:r>
      <w:bookmarkEnd w:id="59"/>
    </w:p>
    <w:p w:rsidR="00B734E8" w:rsidRPr="00E848B4" w:rsidRDefault="00B734E8" w:rsidP="00B734E8">
      <w:pPr>
        <w:pStyle w:val="tabletitle"/>
      </w:pPr>
      <w:bookmarkStart w:id="60" w:name="_Toc370312727"/>
      <w:r w:rsidRPr="00E848B4">
        <w:t>Table 2</w:t>
      </w:r>
      <w:r>
        <w:t>4</w:t>
      </w:r>
      <w:r w:rsidRPr="00E848B4">
        <w:tab/>
        <w:t>Model fit, R-square, and odds ratio results for regression model of working at a higher skill level six months after training than before training, all ages and split by broad age group</w:t>
      </w:r>
      <w:bookmarkEnd w:id="60"/>
    </w:p>
    <w:tbl>
      <w:tblPr>
        <w:tblW w:w="8842" w:type="dxa"/>
        <w:tblInd w:w="103" w:type="dxa"/>
        <w:tblBorders>
          <w:top w:val="single" w:sz="4" w:space="0" w:color="auto"/>
          <w:bottom w:val="single" w:sz="4" w:space="0" w:color="auto"/>
          <w:insideH w:val="single" w:sz="4" w:space="0" w:color="auto"/>
        </w:tblBorders>
        <w:tblLook w:val="0000"/>
      </w:tblPr>
      <w:tblGrid>
        <w:gridCol w:w="3931"/>
        <w:gridCol w:w="1185"/>
        <w:gridCol w:w="1185"/>
        <w:gridCol w:w="1137"/>
        <w:gridCol w:w="1404"/>
      </w:tblGrid>
      <w:tr w:rsidR="00B734E8">
        <w:trPr>
          <w:trHeight w:val="255"/>
          <w:tblHeader/>
        </w:trPr>
        <w:tc>
          <w:tcPr>
            <w:tcW w:w="3931" w:type="dxa"/>
            <w:tcBorders>
              <w:top w:val="single" w:sz="4" w:space="0" w:color="auto"/>
              <w:bottom w:val="nil"/>
            </w:tcBorders>
            <w:shd w:val="clear" w:color="auto" w:fill="auto"/>
            <w:vAlign w:val="center"/>
          </w:tcPr>
          <w:p w:rsidR="00B734E8" w:rsidRPr="00893D5C" w:rsidRDefault="00B734E8" w:rsidP="00B734E8">
            <w:pPr>
              <w:pStyle w:val="Tablehead1"/>
              <w:spacing w:before="2" w:after="2"/>
            </w:pPr>
            <w:r>
              <w:t>Parameter</w:t>
            </w:r>
          </w:p>
        </w:tc>
        <w:tc>
          <w:tcPr>
            <w:tcW w:w="1185"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15–24</w:t>
            </w:r>
          </w:p>
        </w:tc>
        <w:tc>
          <w:tcPr>
            <w:tcW w:w="1185" w:type="dxa"/>
            <w:tcBorders>
              <w:top w:val="single" w:sz="4" w:space="0" w:color="auto"/>
              <w:bottom w:val="nil"/>
            </w:tcBorders>
            <w:vAlign w:val="center"/>
          </w:tcPr>
          <w:p w:rsidR="00B734E8" w:rsidRDefault="00B734E8" w:rsidP="00B734E8">
            <w:pPr>
              <w:pStyle w:val="Tablehead1"/>
              <w:spacing w:before="2" w:after="2"/>
              <w:jc w:val="right"/>
              <w:rPr>
                <w:bCs/>
              </w:rPr>
            </w:pPr>
            <w:r>
              <w:rPr>
                <w:bCs/>
              </w:rPr>
              <w:t>Age 25–44</w:t>
            </w:r>
          </w:p>
        </w:tc>
        <w:tc>
          <w:tcPr>
            <w:tcW w:w="1137" w:type="dxa"/>
            <w:tcBorders>
              <w:top w:val="single" w:sz="4" w:space="0" w:color="auto"/>
              <w:bottom w:val="nil"/>
            </w:tcBorders>
            <w:shd w:val="clear" w:color="auto" w:fill="auto"/>
            <w:vAlign w:val="center"/>
          </w:tcPr>
          <w:p w:rsidR="00B734E8" w:rsidRPr="00893D5C" w:rsidRDefault="00B734E8" w:rsidP="00B734E8">
            <w:pPr>
              <w:pStyle w:val="Tablehead1"/>
              <w:spacing w:before="2" w:after="2"/>
              <w:jc w:val="right"/>
              <w:rPr>
                <w:bCs/>
              </w:rPr>
            </w:pPr>
            <w:r>
              <w:rPr>
                <w:bCs/>
              </w:rPr>
              <w:t>Age 45+</w:t>
            </w:r>
          </w:p>
        </w:tc>
        <w:tc>
          <w:tcPr>
            <w:tcW w:w="1404" w:type="dxa"/>
            <w:tcBorders>
              <w:top w:val="single" w:sz="4" w:space="0" w:color="auto"/>
              <w:bottom w:val="nil"/>
            </w:tcBorders>
          </w:tcPr>
          <w:p w:rsidR="00B734E8" w:rsidRDefault="00B734E8" w:rsidP="00B734E8">
            <w:pPr>
              <w:pStyle w:val="Tablehead1"/>
              <w:spacing w:before="2" w:after="2"/>
              <w:jc w:val="right"/>
              <w:rPr>
                <w:bCs/>
              </w:rPr>
            </w:pPr>
            <w:r>
              <w:rPr>
                <w:bCs/>
              </w:rPr>
              <w:t>All ages</w:t>
            </w:r>
          </w:p>
        </w:tc>
      </w:tr>
      <w:tr w:rsidR="00B734E8" w:rsidRPr="00E028ED">
        <w:trPr>
          <w:trHeight w:val="255"/>
        </w:trPr>
        <w:tc>
          <w:tcPr>
            <w:tcW w:w="3931" w:type="dxa"/>
            <w:tcBorders>
              <w:top w:val="single" w:sz="4" w:space="0" w:color="auto"/>
              <w:bottom w:val="nil"/>
            </w:tcBorders>
            <w:shd w:val="clear" w:color="auto" w:fill="auto"/>
            <w:vAlign w:val="center"/>
          </w:tcPr>
          <w:p w:rsidR="00B734E8" w:rsidRPr="00893D5C" w:rsidRDefault="00B734E8" w:rsidP="00B734E8">
            <w:pPr>
              <w:pStyle w:val="Tabletext"/>
              <w:spacing w:before="2" w:after="2"/>
            </w:pPr>
            <w:r>
              <w:t>Likelihood ratio</w:t>
            </w:r>
          </w:p>
        </w:tc>
        <w:tc>
          <w:tcPr>
            <w:tcW w:w="1185" w:type="dxa"/>
            <w:tcBorders>
              <w:top w:val="single" w:sz="4" w:space="0" w:color="auto"/>
              <w:bottom w:val="nil"/>
            </w:tcBorders>
          </w:tcPr>
          <w:p w:rsidR="00B734E8" w:rsidRPr="00ED4792" w:rsidRDefault="00B734E8" w:rsidP="00B734E8">
            <w:pPr>
              <w:pStyle w:val="Tabletext"/>
              <w:jc w:val="right"/>
            </w:pPr>
            <w:r w:rsidRPr="00ED4792">
              <w:t>2511.10</w:t>
            </w:r>
          </w:p>
        </w:tc>
        <w:tc>
          <w:tcPr>
            <w:tcW w:w="1185" w:type="dxa"/>
            <w:tcBorders>
              <w:top w:val="single" w:sz="4" w:space="0" w:color="auto"/>
              <w:bottom w:val="nil"/>
            </w:tcBorders>
          </w:tcPr>
          <w:p w:rsidR="00B734E8" w:rsidRPr="0033634D" w:rsidRDefault="00B734E8" w:rsidP="00B734E8">
            <w:pPr>
              <w:pStyle w:val="Tabletext"/>
              <w:jc w:val="right"/>
            </w:pPr>
            <w:r w:rsidRPr="0033634D">
              <w:t>3813.8</w:t>
            </w:r>
          </w:p>
        </w:tc>
        <w:tc>
          <w:tcPr>
            <w:tcW w:w="1137" w:type="dxa"/>
            <w:tcBorders>
              <w:top w:val="single" w:sz="4" w:space="0" w:color="auto"/>
              <w:bottom w:val="nil"/>
            </w:tcBorders>
            <w:shd w:val="clear" w:color="auto" w:fill="auto"/>
          </w:tcPr>
          <w:p w:rsidR="00B734E8" w:rsidRPr="00FD76EB" w:rsidRDefault="00B734E8" w:rsidP="00B734E8">
            <w:pPr>
              <w:pStyle w:val="Tabletext"/>
              <w:jc w:val="right"/>
            </w:pPr>
            <w:r w:rsidRPr="00AF695F">
              <w:t>984.6</w:t>
            </w:r>
          </w:p>
        </w:tc>
        <w:tc>
          <w:tcPr>
            <w:tcW w:w="1404" w:type="dxa"/>
            <w:tcBorders>
              <w:top w:val="single" w:sz="4" w:space="0" w:color="auto"/>
              <w:bottom w:val="nil"/>
            </w:tcBorders>
          </w:tcPr>
          <w:p w:rsidR="00B734E8" w:rsidRPr="00E028ED" w:rsidRDefault="00B734E8" w:rsidP="00B734E8">
            <w:pPr>
              <w:pStyle w:val="Tabletext"/>
              <w:jc w:val="right"/>
            </w:pPr>
            <w:r w:rsidRPr="00E028ED">
              <w:t>9121.6</w:t>
            </w:r>
            <w:r>
              <w:t>**</w:t>
            </w:r>
          </w:p>
        </w:tc>
      </w:tr>
      <w:tr w:rsidR="00B734E8">
        <w:trPr>
          <w:trHeight w:val="255"/>
        </w:trPr>
        <w:tc>
          <w:tcPr>
            <w:tcW w:w="3931" w:type="dxa"/>
            <w:tcBorders>
              <w:top w:val="nil"/>
              <w:bottom w:val="nil"/>
            </w:tcBorders>
            <w:shd w:val="clear" w:color="auto" w:fill="auto"/>
            <w:vAlign w:val="center"/>
          </w:tcPr>
          <w:p w:rsidR="00B734E8" w:rsidRPr="00893D5C" w:rsidRDefault="00B734E8" w:rsidP="00B734E8">
            <w:pPr>
              <w:pStyle w:val="Tabletext"/>
              <w:spacing w:before="2" w:after="2"/>
            </w:pPr>
            <w:r>
              <w:t>R-square</w:t>
            </w:r>
          </w:p>
        </w:tc>
        <w:tc>
          <w:tcPr>
            <w:tcW w:w="1185" w:type="dxa"/>
            <w:tcBorders>
              <w:top w:val="nil"/>
              <w:bottom w:val="nil"/>
            </w:tcBorders>
          </w:tcPr>
          <w:p w:rsidR="00B734E8" w:rsidRDefault="00B734E8" w:rsidP="00B734E8">
            <w:pPr>
              <w:pStyle w:val="Tabletext"/>
              <w:jc w:val="right"/>
            </w:pPr>
            <w:r>
              <w:t>0.22</w:t>
            </w:r>
          </w:p>
        </w:tc>
        <w:tc>
          <w:tcPr>
            <w:tcW w:w="1185" w:type="dxa"/>
            <w:tcBorders>
              <w:top w:val="nil"/>
              <w:bottom w:val="nil"/>
            </w:tcBorders>
          </w:tcPr>
          <w:p w:rsidR="00B734E8" w:rsidRDefault="00B734E8" w:rsidP="00B734E8">
            <w:pPr>
              <w:pStyle w:val="Tabletext"/>
              <w:jc w:val="right"/>
            </w:pPr>
            <w:r>
              <w:t>0.25</w:t>
            </w:r>
          </w:p>
        </w:tc>
        <w:tc>
          <w:tcPr>
            <w:tcW w:w="1137" w:type="dxa"/>
            <w:tcBorders>
              <w:top w:val="nil"/>
              <w:bottom w:val="nil"/>
            </w:tcBorders>
            <w:shd w:val="clear" w:color="auto" w:fill="auto"/>
          </w:tcPr>
          <w:p w:rsidR="00B734E8" w:rsidRDefault="00B734E8" w:rsidP="00B734E8">
            <w:pPr>
              <w:pStyle w:val="Tabletext"/>
              <w:jc w:val="right"/>
            </w:pPr>
            <w:r>
              <w:t>0.09</w:t>
            </w:r>
          </w:p>
        </w:tc>
        <w:tc>
          <w:tcPr>
            <w:tcW w:w="1404" w:type="dxa"/>
            <w:tcBorders>
              <w:top w:val="nil"/>
              <w:bottom w:val="nil"/>
            </w:tcBorders>
          </w:tcPr>
          <w:p w:rsidR="00B734E8" w:rsidRDefault="00B734E8" w:rsidP="00B734E8">
            <w:pPr>
              <w:pStyle w:val="Tabletext"/>
              <w:jc w:val="right"/>
            </w:pPr>
            <w:r>
              <w:t>0.23</w:t>
            </w:r>
          </w:p>
        </w:tc>
      </w:tr>
      <w:tr w:rsidR="00B734E8">
        <w:trPr>
          <w:trHeight w:val="255"/>
        </w:trPr>
        <w:tc>
          <w:tcPr>
            <w:tcW w:w="3931" w:type="dxa"/>
            <w:tcBorders>
              <w:top w:val="nil"/>
              <w:bottom w:val="nil"/>
            </w:tcBorders>
            <w:shd w:val="clear" w:color="auto" w:fill="auto"/>
            <w:vAlign w:val="center"/>
          </w:tcPr>
          <w:p w:rsidR="00B734E8" w:rsidRPr="00147BAD" w:rsidRDefault="00B734E8" w:rsidP="00B734E8">
            <w:pPr>
              <w:pStyle w:val="Tablehead2"/>
            </w:pPr>
            <w:r>
              <w:t>Exponentiated</w:t>
            </w:r>
            <w:r w:rsidRPr="00147BAD">
              <w:t xml:space="preserve"> estimates (odds ratios)</w:t>
            </w:r>
          </w:p>
        </w:tc>
        <w:tc>
          <w:tcPr>
            <w:tcW w:w="1185" w:type="dxa"/>
            <w:tcBorders>
              <w:top w:val="nil"/>
              <w:bottom w:val="nil"/>
            </w:tcBorders>
          </w:tcPr>
          <w:p w:rsidR="00B734E8" w:rsidRDefault="00B734E8" w:rsidP="00B734E8">
            <w:pPr>
              <w:pStyle w:val="Tablehead2"/>
            </w:pPr>
          </w:p>
        </w:tc>
        <w:tc>
          <w:tcPr>
            <w:tcW w:w="1185" w:type="dxa"/>
            <w:tcBorders>
              <w:top w:val="nil"/>
              <w:bottom w:val="nil"/>
            </w:tcBorders>
          </w:tcPr>
          <w:p w:rsidR="00B734E8" w:rsidRDefault="00B734E8" w:rsidP="00B734E8">
            <w:pPr>
              <w:pStyle w:val="Tablehead2"/>
            </w:pPr>
          </w:p>
        </w:tc>
        <w:tc>
          <w:tcPr>
            <w:tcW w:w="1137" w:type="dxa"/>
            <w:tcBorders>
              <w:top w:val="nil"/>
              <w:bottom w:val="nil"/>
            </w:tcBorders>
            <w:shd w:val="clear" w:color="auto" w:fill="auto"/>
          </w:tcPr>
          <w:p w:rsidR="00B734E8" w:rsidRDefault="00B734E8" w:rsidP="00B734E8">
            <w:pPr>
              <w:pStyle w:val="Tablehead2"/>
            </w:pPr>
          </w:p>
        </w:tc>
        <w:tc>
          <w:tcPr>
            <w:tcW w:w="1404" w:type="dxa"/>
            <w:tcBorders>
              <w:top w:val="nil"/>
              <w:bottom w:val="nil"/>
            </w:tcBorders>
          </w:tcPr>
          <w:p w:rsidR="00B734E8" w:rsidRDefault="00B734E8" w:rsidP="00B734E8">
            <w:pPr>
              <w:pStyle w:val="Tablehead2"/>
            </w:pPr>
          </w:p>
        </w:tc>
      </w:tr>
      <w:tr w:rsidR="00B734E8">
        <w:trPr>
          <w:trHeight w:val="255"/>
        </w:trPr>
        <w:tc>
          <w:tcPr>
            <w:tcW w:w="3931" w:type="dxa"/>
            <w:tcBorders>
              <w:top w:val="nil"/>
              <w:bottom w:val="nil"/>
            </w:tcBorders>
            <w:shd w:val="clear" w:color="auto" w:fill="auto"/>
            <w:vAlign w:val="center"/>
          </w:tcPr>
          <w:p w:rsidR="00B734E8" w:rsidRPr="00893D5C" w:rsidRDefault="00B734E8" w:rsidP="00B734E8">
            <w:pPr>
              <w:pStyle w:val="Tabletext"/>
              <w:spacing w:before="2" w:after="2"/>
            </w:pPr>
            <w:r>
              <w:t>Intercept: Movement to a higher skill level</w:t>
            </w:r>
          </w:p>
        </w:tc>
        <w:tc>
          <w:tcPr>
            <w:tcW w:w="1185" w:type="dxa"/>
            <w:tcBorders>
              <w:top w:val="nil"/>
              <w:bottom w:val="nil"/>
            </w:tcBorders>
          </w:tcPr>
          <w:p w:rsidR="00B734E8" w:rsidRDefault="00B734E8" w:rsidP="00B734E8">
            <w:pPr>
              <w:pStyle w:val="Tabletext"/>
              <w:jc w:val="right"/>
            </w:pPr>
            <w:r>
              <w:t>0.18**</w:t>
            </w:r>
          </w:p>
        </w:tc>
        <w:tc>
          <w:tcPr>
            <w:tcW w:w="1185" w:type="dxa"/>
            <w:tcBorders>
              <w:top w:val="nil"/>
              <w:bottom w:val="nil"/>
            </w:tcBorders>
          </w:tcPr>
          <w:p w:rsidR="00B734E8" w:rsidRDefault="00B734E8" w:rsidP="00B734E8">
            <w:pPr>
              <w:pStyle w:val="Tabletext"/>
              <w:jc w:val="right"/>
            </w:pPr>
            <w:r>
              <w:t>0.08**</w:t>
            </w:r>
          </w:p>
        </w:tc>
        <w:tc>
          <w:tcPr>
            <w:tcW w:w="1137" w:type="dxa"/>
            <w:tcBorders>
              <w:top w:val="nil"/>
              <w:bottom w:val="nil"/>
            </w:tcBorders>
            <w:shd w:val="clear" w:color="auto" w:fill="auto"/>
          </w:tcPr>
          <w:p w:rsidR="00B734E8" w:rsidRDefault="00B734E8" w:rsidP="00B734E8">
            <w:pPr>
              <w:pStyle w:val="Tabletext"/>
              <w:jc w:val="right"/>
            </w:pPr>
            <w:r>
              <w:t>0.05**</w:t>
            </w:r>
          </w:p>
        </w:tc>
        <w:tc>
          <w:tcPr>
            <w:tcW w:w="1404" w:type="dxa"/>
            <w:tcBorders>
              <w:top w:val="nil"/>
              <w:bottom w:val="nil"/>
            </w:tcBorders>
          </w:tcPr>
          <w:p w:rsidR="00B734E8" w:rsidRDefault="00B734E8" w:rsidP="00B734E8">
            <w:pPr>
              <w:pStyle w:val="Tabletext"/>
              <w:jc w:val="right"/>
            </w:pPr>
            <w:r>
              <w:t>0.09**</w:t>
            </w:r>
          </w:p>
        </w:tc>
      </w:tr>
      <w:tr w:rsidR="00B734E8">
        <w:trPr>
          <w:trHeight w:val="255"/>
        </w:trPr>
        <w:tc>
          <w:tcPr>
            <w:tcW w:w="3931" w:type="dxa"/>
            <w:tcBorders>
              <w:top w:val="nil"/>
              <w:bottom w:val="nil"/>
            </w:tcBorders>
            <w:shd w:val="clear" w:color="auto" w:fill="auto"/>
            <w:vAlign w:val="center"/>
          </w:tcPr>
          <w:p w:rsidR="00B734E8" w:rsidRDefault="00B734E8" w:rsidP="00B734E8">
            <w:pPr>
              <w:pStyle w:val="Tabletext"/>
              <w:spacing w:before="2" w:after="2"/>
            </w:pPr>
            <w:r>
              <w:t>Intercept: Movement to a lower skill level</w:t>
            </w:r>
          </w:p>
        </w:tc>
        <w:tc>
          <w:tcPr>
            <w:tcW w:w="1185" w:type="dxa"/>
            <w:tcBorders>
              <w:top w:val="nil"/>
              <w:bottom w:val="nil"/>
            </w:tcBorders>
          </w:tcPr>
          <w:p w:rsidR="00B734E8" w:rsidRDefault="00B734E8" w:rsidP="00B734E8">
            <w:pPr>
              <w:pStyle w:val="Tabletext"/>
              <w:jc w:val="right"/>
            </w:pPr>
            <w:r>
              <w:t>0.25**</w:t>
            </w:r>
          </w:p>
        </w:tc>
        <w:tc>
          <w:tcPr>
            <w:tcW w:w="1185" w:type="dxa"/>
            <w:tcBorders>
              <w:top w:val="nil"/>
              <w:bottom w:val="nil"/>
            </w:tcBorders>
          </w:tcPr>
          <w:p w:rsidR="00B734E8" w:rsidRDefault="00B734E8" w:rsidP="00B734E8">
            <w:pPr>
              <w:pStyle w:val="Tabletext"/>
              <w:jc w:val="right"/>
            </w:pPr>
            <w:r>
              <w:t>0.13**</w:t>
            </w:r>
          </w:p>
        </w:tc>
        <w:tc>
          <w:tcPr>
            <w:tcW w:w="1137" w:type="dxa"/>
            <w:tcBorders>
              <w:top w:val="nil"/>
              <w:bottom w:val="nil"/>
            </w:tcBorders>
            <w:shd w:val="clear" w:color="auto" w:fill="auto"/>
          </w:tcPr>
          <w:p w:rsidR="00B734E8" w:rsidRDefault="00B734E8" w:rsidP="00B734E8">
            <w:pPr>
              <w:pStyle w:val="Tabletext"/>
              <w:jc w:val="right"/>
            </w:pPr>
            <w:r>
              <w:t>0.09**</w:t>
            </w:r>
          </w:p>
        </w:tc>
        <w:tc>
          <w:tcPr>
            <w:tcW w:w="1404" w:type="dxa"/>
            <w:tcBorders>
              <w:top w:val="nil"/>
              <w:bottom w:val="nil"/>
            </w:tcBorders>
          </w:tcPr>
          <w:p w:rsidR="00B734E8" w:rsidRDefault="00B734E8" w:rsidP="00B734E8">
            <w:pPr>
              <w:pStyle w:val="Tabletext"/>
              <w:jc w:val="right"/>
            </w:pPr>
            <w:r>
              <w:t>0.13**</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 xml:space="preserve">Diplomas and above </w:t>
            </w:r>
          </w:p>
        </w:tc>
        <w:tc>
          <w:tcPr>
            <w:tcW w:w="1185" w:type="dxa"/>
            <w:tcBorders>
              <w:top w:val="nil"/>
              <w:bottom w:val="nil"/>
            </w:tcBorders>
          </w:tcPr>
          <w:p w:rsidR="00B734E8" w:rsidRDefault="00B734E8" w:rsidP="00B734E8">
            <w:pPr>
              <w:pStyle w:val="Tabletext"/>
              <w:jc w:val="right"/>
            </w:pPr>
            <w:r>
              <w:t>1.71**</w:t>
            </w:r>
          </w:p>
        </w:tc>
        <w:tc>
          <w:tcPr>
            <w:tcW w:w="1185" w:type="dxa"/>
            <w:tcBorders>
              <w:top w:val="nil"/>
              <w:bottom w:val="nil"/>
            </w:tcBorders>
          </w:tcPr>
          <w:p w:rsidR="00B734E8" w:rsidRDefault="00B734E8" w:rsidP="00B734E8">
            <w:pPr>
              <w:pStyle w:val="Tabletext"/>
              <w:jc w:val="right"/>
            </w:pPr>
            <w:r>
              <w:t>1.13</w:t>
            </w:r>
          </w:p>
        </w:tc>
        <w:tc>
          <w:tcPr>
            <w:tcW w:w="1137" w:type="dxa"/>
            <w:tcBorders>
              <w:top w:val="nil"/>
              <w:bottom w:val="nil"/>
            </w:tcBorders>
            <w:shd w:val="clear" w:color="auto" w:fill="auto"/>
          </w:tcPr>
          <w:p w:rsidR="00B734E8" w:rsidRDefault="00B734E8" w:rsidP="00B734E8">
            <w:pPr>
              <w:pStyle w:val="Tabletext"/>
              <w:jc w:val="right"/>
            </w:pPr>
            <w:r>
              <w:t>1.12</w:t>
            </w:r>
          </w:p>
        </w:tc>
        <w:tc>
          <w:tcPr>
            <w:tcW w:w="1404" w:type="dxa"/>
            <w:tcBorders>
              <w:top w:val="nil"/>
              <w:bottom w:val="nil"/>
            </w:tcBorders>
          </w:tcPr>
          <w:p w:rsidR="00B734E8" w:rsidRDefault="00B734E8" w:rsidP="00B734E8">
            <w:pPr>
              <w:pStyle w:val="Tabletext"/>
              <w:jc w:val="right"/>
            </w:pPr>
            <w:r>
              <w:t>1.16</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IV</w:t>
            </w:r>
          </w:p>
        </w:tc>
        <w:tc>
          <w:tcPr>
            <w:tcW w:w="1185" w:type="dxa"/>
            <w:tcBorders>
              <w:top w:val="nil"/>
              <w:bottom w:val="nil"/>
            </w:tcBorders>
          </w:tcPr>
          <w:p w:rsidR="00B734E8" w:rsidRDefault="00B734E8" w:rsidP="00B734E8">
            <w:pPr>
              <w:pStyle w:val="Tabletext"/>
              <w:jc w:val="right"/>
            </w:pPr>
            <w:r>
              <w:t>1.08</w:t>
            </w:r>
          </w:p>
        </w:tc>
        <w:tc>
          <w:tcPr>
            <w:tcW w:w="1185" w:type="dxa"/>
            <w:tcBorders>
              <w:top w:val="nil"/>
              <w:bottom w:val="nil"/>
            </w:tcBorders>
          </w:tcPr>
          <w:p w:rsidR="00B734E8" w:rsidRDefault="00B734E8" w:rsidP="00B734E8">
            <w:pPr>
              <w:pStyle w:val="Tabletext"/>
              <w:jc w:val="right"/>
            </w:pPr>
            <w:r>
              <w:t>1.10</w:t>
            </w:r>
          </w:p>
        </w:tc>
        <w:tc>
          <w:tcPr>
            <w:tcW w:w="1137" w:type="dxa"/>
            <w:tcBorders>
              <w:top w:val="nil"/>
              <w:bottom w:val="nil"/>
            </w:tcBorders>
            <w:shd w:val="clear" w:color="auto" w:fill="auto"/>
          </w:tcPr>
          <w:p w:rsidR="00B734E8" w:rsidRDefault="00B734E8" w:rsidP="00B734E8">
            <w:pPr>
              <w:pStyle w:val="Tabletext"/>
              <w:jc w:val="right"/>
            </w:pPr>
            <w:r>
              <w:t>1.10</w:t>
            </w:r>
          </w:p>
        </w:tc>
        <w:tc>
          <w:tcPr>
            <w:tcW w:w="1404" w:type="dxa"/>
            <w:tcBorders>
              <w:top w:val="nil"/>
              <w:bottom w:val="nil"/>
            </w:tcBorders>
          </w:tcPr>
          <w:p w:rsidR="00B734E8" w:rsidRDefault="00B734E8" w:rsidP="00B734E8">
            <w:pPr>
              <w:pStyle w:val="Tabletext"/>
              <w:jc w:val="right"/>
            </w:pPr>
            <w:r>
              <w:t>1.02</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III</w:t>
            </w:r>
          </w:p>
        </w:tc>
        <w:tc>
          <w:tcPr>
            <w:tcW w:w="1185" w:type="dxa"/>
            <w:tcBorders>
              <w:top w:val="nil"/>
              <w:bottom w:val="nil"/>
            </w:tcBorders>
          </w:tcPr>
          <w:p w:rsidR="00B734E8" w:rsidRDefault="00B734E8" w:rsidP="00B734E8">
            <w:pPr>
              <w:pStyle w:val="Tabletext"/>
              <w:jc w:val="right"/>
            </w:pPr>
            <w:r>
              <w:t>1.42</w:t>
            </w:r>
          </w:p>
        </w:tc>
        <w:tc>
          <w:tcPr>
            <w:tcW w:w="1185" w:type="dxa"/>
            <w:tcBorders>
              <w:top w:val="nil"/>
              <w:bottom w:val="nil"/>
            </w:tcBorders>
          </w:tcPr>
          <w:p w:rsidR="00B734E8" w:rsidRDefault="00B734E8" w:rsidP="00B734E8">
            <w:pPr>
              <w:pStyle w:val="Tabletext"/>
              <w:jc w:val="right"/>
            </w:pPr>
            <w:r>
              <w:t>1.57</w:t>
            </w:r>
          </w:p>
        </w:tc>
        <w:tc>
          <w:tcPr>
            <w:tcW w:w="1137" w:type="dxa"/>
            <w:tcBorders>
              <w:top w:val="nil"/>
              <w:bottom w:val="nil"/>
            </w:tcBorders>
            <w:shd w:val="clear" w:color="auto" w:fill="auto"/>
          </w:tcPr>
          <w:p w:rsidR="00B734E8" w:rsidRDefault="00B734E8" w:rsidP="00B734E8">
            <w:pPr>
              <w:pStyle w:val="Tabletext"/>
              <w:jc w:val="right"/>
            </w:pPr>
            <w:r>
              <w:t>1.24</w:t>
            </w:r>
          </w:p>
        </w:tc>
        <w:tc>
          <w:tcPr>
            <w:tcW w:w="1404" w:type="dxa"/>
            <w:tcBorders>
              <w:top w:val="nil"/>
              <w:bottom w:val="nil"/>
            </w:tcBorders>
          </w:tcPr>
          <w:p w:rsidR="00B734E8" w:rsidRDefault="00B734E8" w:rsidP="00B734E8">
            <w:pPr>
              <w:pStyle w:val="Tabletext"/>
              <w:jc w:val="right"/>
            </w:pPr>
            <w:r>
              <w:t>1.60</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II</w:t>
            </w:r>
          </w:p>
        </w:tc>
        <w:tc>
          <w:tcPr>
            <w:tcW w:w="1185" w:type="dxa"/>
            <w:tcBorders>
              <w:top w:val="nil"/>
              <w:bottom w:val="nil"/>
            </w:tcBorders>
          </w:tcPr>
          <w:p w:rsidR="00B734E8" w:rsidRDefault="00B734E8" w:rsidP="00B734E8">
            <w:pPr>
              <w:pStyle w:val="Tabletext"/>
              <w:jc w:val="right"/>
            </w:pPr>
            <w:r>
              <w:t>1.10</w:t>
            </w:r>
          </w:p>
        </w:tc>
        <w:tc>
          <w:tcPr>
            <w:tcW w:w="1185" w:type="dxa"/>
            <w:tcBorders>
              <w:top w:val="nil"/>
              <w:bottom w:val="nil"/>
            </w:tcBorders>
          </w:tcPr>
          <w:p w:rsidR="00B734E8" w:rsidRDefault="00B734E8" w:rsidP="00B734E8">
            <w:pPr>
              <w:pStyle w:val="Tabletext"/>
              <w:jc w:val="right"/>
            </w:pPr>
            <w:r>
              <w:t>1.10</w:t>
            </w:r>
          </w:p>
        </w:tc>
        <w:tc>
          <w:tcPr>
            <w:tcW w:w="1137" w:type="dxa"/>
            <w:tcBorders>
              <w:top w:val="nil"/>
              <w:bottom w:val="nil"/>
            </w:tcBorders>
            <w:shd w:val="clear" w:color="auto" w:fill="auto"/>
          </w:tcPr>
          <w:p w:rsidR="00B734E8" w:rsidRDefault="00B734E8" w:rsidP="00B734E8">
            <w:pPr>
              <w:pStyle w:val="Tabletext"/>
              <w:jc w:val="right"/>
            </w:pPr>
            <w:r>
              <w:t>0.79</w:t>
            </w:r>
          </w:p>
        </w:tc>
        <w:tc>
          <w:tcPr>
            <w:tcW w:w="1404" w:type="dxa"/>
            <w:tcBorders>
              <w:top w:val="nil"/>
              <w:bottom w:val="nil"/>
            </w:tcBorders>
          </w:tcPr>
          <w:p w:rsidR="00B734E8" w:rsidRDefault="00B734E8" w:rsidP="00B734E8">
            <w:pPr>
              <w:pStyle w:val="Tabletext"/>
              <w:jc w:val="right"/>
            </w:pPr>
            <w:r>
              <w:t>1.15</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Certificate I</w:t>
            </w:r>
          </w:p>
        </w:tc>
        <w:tc>
          <w:tcPr>
            <w:tcW w:w="1185" w:type="dxa"/>
            <w:tcBorders>
              <w:top w:val="nil"/>
              <w:bottom w:val="nil"/>
            </w:tcBorders>
          </w:tcPr>
          <w:p w:rsidR="00B734E8" w:rsidRDefault="00B734E8" w:rsidP="00B734E8">
            <w:pPr>
              <w:pStyle w:val="Tabletext"/>
              <w:jc w:val="right"/>
            </w:pPr>
            <w:r>
              <w:t>.</w:t>
            </w:r>
          </w:p>
        </w:tc>
        <w:tc>
          <w:tcPr>
            <w:tcW w:w="1185" w:type="dxa"/>
            <w:tcBorders>
              <w:top w:val="nil"/>
              <w:bottom w:val="nil"/>
            </w:tcBorders>
          </w:tcPr>
          <w:p w:rsidR="00B734E8" w:rsidRDefault="00B734E8" w:rsidP="00B734E8">
            <w:pPr>
              <w:pStyle w:val="Tabletext"/>
              <w:jc w:val="right"/>
            </w:pPr>
            <w:r>
              <w:t>.</w:t>
            </w:r>
          </w:p>
        </w:tc>
        <w:tc>
          <w:tcPr>
            <w:tcW w:w="1137" w:type="dxa"/>
            <w:tcBorders>
              <w:top w:val="nil"/>
              <w:bottom w:val="nil"/>
            </w:tcBorders>
            <w:shd w:val="clear" w:color="auto" w:fill="auto"/>
          </w:tcPr>
          <w:p w:rsidR="00B734E8" w:rsidRDefault="00B734E8" w:rsidP="00B734E8">
            <w:pPr>
              <w:pStyle w:val="Tabletext"/>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Male</w:t>
            </w:r>
          </w:p>
        </w:tc>
        <w:tc>
          <w:tcPr>
            <w:tcW w:w="1185" w:type="dxa"/>
            <w:tcBorders>
              <w:top w:val="nil"/>
              <w:bottom w:val="nil"/>
            </w:tcBorders>
          </w:tcPr>
          <w:p w:rsidR="00B734E8" w:rsidRDefault="00B734E8" w:rsidP="00B734E8">
            <w:pPr>
              <w:pStyle w:val="Tabletext"/>
              <w:jc w:val="right"/>
            </w:pPr>
            <w:r>
              <w:t>1.04</w:t>
            </w:r>
          </w:p>
        </w:tc>
        <w:tc>
          <w:tcPr>
            <w:tcW w:w="1185" w:type="dxa"/>
            <w:tcBorders>
              <w:top w:val="nil"/>
              <w:bottom w:val="nil"/>
            </w:tcBorders>
          </w:tcPr>
          <w:p w:rsidR="00B734E8" w:rsidRDefault="00B734E8" w:rsidP="00B734E8">
            <w:pPr>
              <w:pStyle w:val="Tabletext"/>
              <w:jc w:val="right"/>
            </w:pPr>
            <w:r>
              <w:t>1.00</w:t>
            </w:r>
          </w:p>
        </w:tc>
        <w:tc>
          <w:tcPr>
            <w:tcW w:w="1137" w:type="dxa"/>
            <w:tcBorders>
              <w:top w:val="nil"/>
              <w:bottom w:val="nil"/>
            </w:tcBorders>
            <w:shd w:val="clear" w:color="auto" w:fill="auto"/>
          </w:tcPr>
          <w:p w:rsidR="00B734E8" w:rsidRDefault="00B734E8" w:rsidP="00B734E8">
            <w:pPr>
              <w:pStyle w:val="Tabletext"/>
              <w:jc w:val="right"/>
            </w:pPr>
            <w:r>
              <w:t>0.83</w:t>
            </w:r>
          </w:p>
        </w:tc>
        <w:tc>
          <w:tcPr>
            <w:tcW w:w="1404" w:type="dxa"/>
            <w:tcBorders>
              <w:top w:val="nil"/>
              <w:bottom w:val="nil"/>
            </w:tcBorders>
          </w:tcPr>
          <w:p w:rsidR="00B734E8" w:rsidRDefault="00B734E8" w:rsidP="00B734E8">
            <w:pPr>
              <w:pStyle w:val="Tabletext"/>
              <w:jc w:val="right"/>
            </w:pPr>
            <w:r>
              <w:t>0.97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Female</w:t>
            </w:r>
          </w:p>
        </w:tc>
        <w:tc>
          <w:tcPr>
            <w:tcW w:w="1185" w:type="dxa"/>
            <w:tcBorders>
              <w:top w:val="nil"/>
              <w:bottom w:val="nil"/>
            </w:tcBorders>
          </w:tcPr>
          <w:p w:rsidR="00B734E8" w:rsidRDefault="00B734E8" w:rsidP="00B734E8">
            <w:pPr>
              <w:pStyle w:val="Tabletext"/>
              <w:jc w:val="right"/>
            </w:pPr>
            <w:r>
              <w:t>.</w:t>
            </w:r>
          </w:p>
        </w:tc>
        <w:tc>
          <w:tcPr>
            <w:tcW w:w="1185" w:type="dxa"/>
            <w:tcBorders>
              <w:top w:val="nil"/>
              <w:bottom w:val="nil"/>
            </w:tcBorders>
          </w:tcPr>
          <w:p w:rsidR="00B734E8" w:rsidRDefault="00B734E8" w:rsidP="00B734E8">
            <w:pPr>
              <w:pStyle w:val="Tabletext"/>
              <w:jc w:val="right"/>
            </w:pPr>
            <w:r>
              <w:t>.</w:t>
            </w:r>
          </w:p>
        </w:tc>
        <w:tc>
          <w:tcPr>
            <w:tcW w:w="1137" w:type="dxa"/>
            <w:tcBorders>
              <w:top w:val="nil"/>
              <w:bottom w:val="nil"/>
            </w:tcBorders>
            <w:shd w:val="clear" w:color="auto" w:fill="auto"/>
          </w:tcPr>
          <w:p w:rsidR="00B734E8" w:rsidRDefault="00B734E8" w:rsidP="00B734E8">
            <w:pPr>
              <w:pStyle w:val="Tabletext"/>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Society and Culture</w:t>
            </w:r>
          </w:p>
        </w:tc>
        <w:tc>
          <w:tcPr>
            <w:tcW w:w="1185" w:type="dxa"/>
            <w:tcBorders>
              <w:top w:val="nil"/>
              <w:bottom w:val="nil"/>
            </w:tcBorders>
          </w:tcPr>
          <w:p w:rsidR="00B734E8" w:rsidRDefault="00B734E8" w:rsidP="00B734E8">
            <w:pPr>
              <w:pStyle w:val="Tabletext"/>
              <w:jc w:val="right"/>
            </w:pPr>
            <w:r>
              <w:t>1.34*</w:t>
            </w:r>
          </w:p>
        </w:tc>
        <w:tc>
          <w:tcPr>
            <w:tcW w:w="1185" w:type="dxa"/>
            <w:tcBorders>
              <w:top w:val="nil"/>
              <w:bottom w:val="nil"/>
            </w:tcBorders>
          </w:tcPr>
          <w:p w:rsidR="00B734E8" w:rsidRDefault="00B734E8" w:rsidP="00B734E8">
            <w:pPr>
              <w:pStyle w:val="Tabletext"/>
              <w:jc w:val="right"/>
            </w:pPr>
            <w:r>
              <w:t>1.32*</w:t>
            </w:r>
          </w:p>
        </w:tc>
        <w:tc>
          <w:tcPr>
            <w:tcW w:w="1137" w:type="dxa"/>
            <w:tcBorders>
              <w:top w:val="nil"/>
              <w:bottom w:val="nil"/>
            </w:tcBorders>
            <w:shd w:val="clear" w:color="auto" w:fill="auto"/>
          </w:tcPr>
          <w:p w:rsidR="00B734E8" w:rsidRDefault="00B734E8" w:rsidP="00B734E8">
            <w:pPr>
              <w:pStyle w:val="Tabletext"/>
              <w:jc w:val="right"/>
            </w:pPr>
            <w:r>
              <w:t>1.90**</w:t>
            </w:r>
          </w:p>
        </w:tc>
        <w:tc>
          <w:tcPr>
            <w:tcW w:w="1404" w:type="dxa"/>
            <w:tcBorders>
              <w:top w:val="nil"/>
              <w:bottom w:val="nil"/>
            </w:tcBorders>
          </w:tcPr>
          <w:p w:rsidR="00B734E8" w:rsidRDefault="00B734E8" w:rsidP="00B734E8">
            <w:pPr>
              <w:pStyle w:val="Tabletext"/>
              <w:jc w:val="right"/>
            </w:pPr>
            <w:r>
              <w:t>1.50**</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Natural and Physical Sciences</w:t>
            </w:r>
          </w:p>
        </w:tc>
        <w:tc>
          <w:tcPr>
            <w:tcW w:w="1185" w:type="dxa"/>
            <w:tcBorders>
              <w:top w:val="nil"/>
              <w:bottom w:val="nil"/>
            </w:tcBorders>
          </w:tcPr>
          <w:p w:rsidR="00B734E8" w:rsidRDefault="00B734E8" w:rsidP="00B734E8">
            <w:pPr>
              <w:pStyle w:val="Tabletext"/>
              <w:jc w:val="right"/>
            </w:pPr>
            <w:r>
              <w:t>3.00**</w:t>
            </w:r>
          </w:p>
        </w:tc>
        <w:tc>
          <w:tcPr>
            <w:tcW w:w="1185" w:type="dxa"/>
            <w:tcBorders>
              <w:top w:val="nil"/>
              <w:bottom w:val="nil"/>
            </w:tcBorders>
          </w:tcPr>
          <w:p w:rsidR="00B734E8" w:rsidRDefault="00B734E8" w:rsidP="00B734E8">
            <w:pPr>
              <w:pStyle w:val="Tabletext"/>
              <w:jc w:val="right"/>
            </w:pPr>
            <w:r>
              <w:t>1.62</w:t>
            </w:r>
          </w:p>
        </w:tc>
        <w:tc>
          <w:tcPr>
            <w:tcW w:w="1137" w:type="dxa"/>
            <w:tcBorders>
              <w:top w:val="nil"/>
              <w:bottom w:val="nil"/>
            </w:tcBorders>
            <w:shd w:val="clear" w:color="auto" w:fill="auto"/>
          </w:tcPr>
          <w:p w:rsidR="00B734E8" w:rsidRDefault="00B734E8" w:rsidP="00B734E8">
            <w:pPr>
              <w:pStyle w:val="Tabletext"/>
              <w:jc w:val="right"/>
            </w:pPr>
            <w:r>
              <w:t>3.67**</w:t>
            </w:r>
          </w:p>
        </w:tc>
        <w:tc>
          <w:tcPr>
            <w:tcW w:w="1404" w:type="dxa"/>
            <w:tcBorders>
              <w:top w:val="nil"/>
              <w:bottom w:val="nil"/>
            </w:tcBorders>
          </w:tcPr>
          <w:p w:rsidR="00B734E8" w:rsidRDefault="00B734E8" w:rsidP="00B734E8">
            <w:pPr>
              <w:pStyle w:val="Tabletext"/>
              <w:jc w:val="right"/>
            </w:pPr>
            <w:r>
              <w:t>2.68**</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Mixed Field Programs</w:t>
            </w:r>
          </w:p>
        </w:tc>
        <w:tc>
          <w:tcPr>
            <w:tcW w:w="1185" w:type="dxa"/>
            <w:tcBorders>
              <w:top w:val="nil"/>
              <w:bottom w:val="nil"/>
            </w:tcBorders>
          </w:tcPr>
          <w:p w:rsidR="00B734E8" w:rsidRDefault="00B734E8" w:rsidP="00B734E8">
            <w:pPr>
              <w:pStyle w:val="Tabletext"/>
              <w:jc w:val="right"/>
            </w:pPr>
            <w:r>
              <w:t>1.40</w:t>
            </w:r>
          </w:p>
        </w:tc>
        <w:tc>
          <w:tcPr>
            <w:tcW w:w="1185" w:type="dxa"/>
            <w:tcBorders>
              <w:top w:val="nil"/>
              <w:bottom w:val="nil"/>
            </w:tcBorders>
          </w:tcPr>
          <w:p w:rsidR="00B734E8" w:rsidRDefault="00B734E8" w:rsidP="00B734E8">
            <w:pPr>
              <w:pStyle w:val="Tabletext"/>
              <w:jc w:val="right"/>
            </w:pPr>
            <w:r>
              <w:t>0.00**</w:t>
            </w:r>
          </w:p>
        </w:tc>
        <w:tc>
          <w:tcPr>
            <w:tcW w:w="1137" w:type="dxa"/>
            <w:tcBorders>
              <w:top w:val="nil"/>
              <w:bottom w:val="nil"/>
            </w:tcBorders>
            <w:shd w:val="clear" w:color="auto" w:fill="auto"/>
          </w:tcPr>
          <w:p w:rsidR="00B734E8" w:rsidRDefault="00B734E8" w:rsidP="00B734E8">
            <w:pPr>
              <w:pStyle w:val="Tabletext"/>
              <w:jc w:val="right"/>
            </w:pPr>
            <w:r>
              <w:t>0.00**</w:t>
            </w:r>
          </w:p>
        </w:tc>
        <w:tc>
          <w:tcPr>
            <w:tcW w:w="1404" w:type="dxa"/>
            <w:tcBorders>
              <w:top w:val="nil"/>
              <w:bottom w:val="nil"/>
            </w:tcBorders>
          </w:tcPr>
          <w:p w:rsidR="00B734E8" w:rsidRDefault="00B734E8" w:rsidP="00B734E8">
            <w:pPr>
              <w:pStyle w:val="Tabletext"/>
              <w:jc w:val="right"/>
            </w:pPr>
            <w:r>
              <w:t>2.00</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Management and Commerce</w:t>
            </w:r>
          </w:p>
        </w:tc>
        <w:tc>
          <w:tcPr>
            <w:tcW w:w="1185" w:type="dxa"/>
            <w:tcBorders>
              <w:top w:val="nil"/>
              <w:bottom w:val="nil"/>
            </w:tcBorders>
          </w:tcPr>
          <w:p w:rsidR="00B734E8" w:rsidRDefault="00B734E8" w:rsidP="00B734E8">
            <w:pPr>
              <w:pStyle w:val="Tabletext"/>
              <w:jc w:val="right"/>
            </w:pPr>
            <w:r>
              <w:t>1.30</w:t>
            </w:r>
          </w:p>
        </w:tc>
        <w:tc>
          <w:tcPr>
            <w:tcW w:w="1185" w:type="dxa"/>
            <w:tcBorders>
              <w:top w:val="nil"/>
              <w:bottom w:val="nil"/>
            </w:tcBorders>
          </w:tcPr>
          <w:p w:rsidR="00B734E8" w:rsidRDefault="00B734E8" w:rsidP="00B734E8">
            <w:pPr>
              <w:pStyle w:val="Tabletext"/>
              <w:jc w:val="right"/>
            </w:pPr>
            <w:r>
              <w:t>1.22</w:t>
            </w:r>
          </w:p>
        </w:tc>
        <w:tc>
          <w:tcPr>
            <w:tcW w:w="1137" w:type="dxa"/>
            <w:tcBorders>
              <w:top w:val="nil"/>
              <w:bottom w:val="nil"/>
            </w:tcBorders>
            <w:shd w:val="clear" w:color="auto" w:fill="auto"/>
          </w:tcPr>
          <w:p w:rsidR="00B734E8" w:rsidRDefault="00B734E8" w:rsidP="00B734E8">
            <w:pPr>
              <w:pStyle w:val="Tabletext"/>
              <w:jc w:val="right"/>
            </w:pPr>
            <w:r>
              <w:t>1.51*</w:t>
            </w:r>
          </w:p>
        </w:tc>
        <w:tc>
          <w:tcPr>
            <w:tcW w:w="1404" w:type="dxa"/>
            <w:tcBorders>
              <w:top w:val="nil"/>
              <w:bottom w:val="nil"/>
            </w:tcBorders>
          </w:tcPr>
          <w:p w:rsidR="00B734E8" w:rsidRDefault="00B734E8" w:rsidP="00B734E8">
            <w:pPr>
              <w:pStyle w:val="Tabletext"/>
              <w:jc w:val="right"/>
            </w:pPr>
            <w:r>
              <w:t>1.59**</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Information Technology</w:t>
            </w:r>
          </w:p>
        </w:tc>
        <w:tc>
          <w:tcPr>
            <w:tcW w:w="1185" w:type="dxa"/>
            <w:tcBorders>
              <w:top w:val="nil"/>
              <w:bottom w:val="nil"/>
            </w:tcBorders>
          </w:tcPr>
          <w:p w:rsidR="00B734E8" w:rsidRDefault="00B734E8" w:rsidP="00B734E8">
            <w:pPr>
              <w:pStyle w:val="Tabletext"/>
              <w:jc w:val="right"/>
            </w:pPr>
            <w:r>
              <w:t>1.62*</w:t>
            </w:r>
          </w:p>
        </w:tc>
        <w:tc>
          <w:tcPr>
            <w:tcW w:w="1185" w:type="dxa"/>
            <w:tcBorders>
              <w:top w:val="nil"/>
              <w:bottom w:val="nil"/>
            </w:tcBorders>
          </w:tcPr>
          <w:p w:rsidR="00B734E8" w:rsidRDefault="00B734E8" w:rsidP="00B734E8">
            <w:pPr>
              <w:pStyle w:val="Tabletext"/>
              <w:jc w:val="right"/>
            </w:pPr>
            <w:r>
              <w:t>1.95</w:t>
            </w:r>
          </w:p>
        </w:tc>
        <w:tc>
          <w:tcPr>
            <w:tcW w:w="1137" w:type="dxa"/>
            <w:tcBorders>
              <w:top w:val="nil"/>
              <w:bottom w:val="nil"/>
            </w:tcBorders>
            <w:shd w:val="clear" w:color="auto" w:fill="auto"/>
          </w:tcPr>
          <w:p w:rsidR="00B734E8" w:rsidRDefault="00B734E8" w:rsidP="00B734E8">
            <w:pPr>
              <w:pStyle w:val="Tabletext"/>
              <w:jc w:val="right"/>
            </w:pPr>
            <w:r>
              <w:t>0.44</w:t>
            </w:r>
          </w:p>
        </w:tc>
        <w:tc>
          <w:tcPr>
            <w:tcW w:w="1404" w:type="dxa"/>
            <w:tcBorders>
              <w:top w:val="nil"/>
              <w:bottom w:val="nil"/>
            </w:tcBorders>
          </w:tcPr>
          <w:p w:rsidR="00B734E8" w:rsidRDefault="00B734E8" w:rsidP="00B734E8">
            <w:pPr>
              <w:pStyle w:val="Tabletext"/>
              <w:jc w:val="right"/>
            </w:pPr>
            <w:r>
              <w:t>2.64**</w:t>
            </w:r>
          </w:p>
        </w:tc>
      </w:tr>
      <w:tr w:rsidR="00B734E8">
        <w:trPr>
          <w:trHeight w:val="255"/>
        </w:trPr>
        <w:tc>
          <w:tcPr>
            <w:tcW w:w="3931" w:type="dxa"/>
            <w:tcBorders>
              <w:top w:val="nil"/>
              <w:bottom w:val="nil"/>
            </w:tcBorders>
            <w:shd w:val="clear" w:color="auto" w:fill="auto"/>
          </w:tcPr>
          <w:p w:rsidR="00B734E8" w:rsidRDefault="00B734E8" w:rsidP="00B734E8">
            <w:pPr>
              <w:pStyle w:val="Tabletext"/>
              <w:tabs>
                <w:tab w:val="left" w:pos="2526"/>
              </w:tabs>
              <w:spacing w:before="2" w:after="2"/>
            </w:pPr>
            <w:r>
              <w:t>Health</w:t>
            </w:r>
            <w:r>
              <w:tab/>
            </w:r>
          </w:p>
        </w:tc>
        <w:tc>
          <w:tcPr>
            <w:tcW w:w="1185" w:type="dxa"/>
            <w:tcBorders>
              <w:top w:val="nil"/>
              <w:bottom w:val="nil"/>
            </w:tcBorders>
          </w:tcPr>
          <w:p w:rsidR="00B734E8" w:rsidRDefault="00B734E8" w:rsidP="00B734E8">
            <w:pPr>
              <w:pStyle w:val="Tabletext"/>
              <w:jc w:val="right"/>
            </w:pPr>
            <w:r>
              <w:t>1.69</w:t>
            </w:r>
          </w:p>
        </w:tc>
        <w:tc>
          <w:tcPr>
            <w:tcW w:w="1185" w:type="dxa"/>
            <w:tcBorders>
              <w:top w:val="nil"/>
              <w:bottom w:val="nil"/>
            </w:tcBorders>
          </w:tcPr>
          <w:p w:rsidR="00B734E8" w:rsidRDefault="00B734E8" w:rsidP="00B734E8">
            <w:pPr>
              <w:pStyle w:val="Tabletext"/>
              <w:jc w:val="right"/>
            </w:pPr>
            <w:r>
              <w:t>1.41</w:t>
            </w:r>
          </w:p>
        </w:tc>
        <w:tc>
          <w:tcPr>
            <w:tcW w:w="1137" w:type="dxa"/>
            <w:tcBorders>
              <w:top w:val="nil"/>
              <w:bottom w:val="nil"/>
            </w:tcBorders>
            <w:shd w:val="clear" w:color="auto" w:fill="auto"/>
          </w:tcPr>
          <w:p w:rsidR="00B734E8" w:rsidRDefault="00B734E8" w:rsidP="00B734E8">
            <w:pPr>
              <w:pStyle w:val="Tabletext"/>
              <w:jc w:val="right"/>
            </w:pPr>
            <w:r>
              <w:t>1.76**</w:t>
            </w:r>
          </w:p>
        </w:tc>
        <w:tc>
          <w:tcPr>
            <w:tcW w:w="1404" w:type="dxa"/>
            <w:tcBorders>
              <w:top w:val="nil"/>
              <w:bottom w:val="nil"/>
            </w:tcBorders>
          </w:tcPr>
          <w:p w:rsidR="00B734E8" w:rsidRDefault="00B734E8" w:rsidP="00B734E8">
            <w:pPr>
              <w:pStyle w:val="Tabletext"/>
              <w:jc w:val="right"/>
            </w:pPr>
            <w:r>
              <w:t>1.57**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Food, Hospitality and Personal Services</w:t>
            </w:r>
          </w:p>
        </w:tc>
        <w:tc>
          <w:tcPr>
            <w:tcW w:w="1185" w:type="dxa"/>
            <w:tcBorders>
              <w:top w:val="nil"/>
              <w:bottom w:val="nil"/>
            </w:tcBorders>
          </w:tcPr>
          <w:p w:rsidR="00B734E8" w:rsidRDefault="00B734E8" w:rsidP="00B734E8">
            <w:pPr>
              <w:pStyle w:val="Tabletext"/>
              <w:jc w:val="right"/>
            </w:pPr>
            <w:r>
              <w:t>1.21</w:t>
            </w:r>
          </w:p>
        </w:tc>
        <w:tc>
          <w:tcPr>
            <w:tcW w:w="1185" w:type="dxa"/>
            <w:tcBorders>
              <w:top w:val="nil"/>
              <w:bottom w:val="nil"/>
            </w:tcBorders>
          </w:tcPr>
          <w:p w:rsidR="00B734E8" w:rsidRDefault="00B734E8" w:rsidP="00B734E8">
            <w:pPr>
              <w:pStyle w:val="Tabletext"/>
              <w:jc w:val="right"/>
            </w:pPr>
            <w:r>
              <w:t>1.67**</w:t>
            </w:r>
          </w:p>
        </w:tc>
        <w:tc>
          <w:tcPr>
            <w:tcW w:w="1137" w:type="dxa"/>
            <w:tcBorders>
              <w:top w:val="nil"/>
              <w:bottom w:val="nil"/>
            </w:tcBorders>
            <w:shd w:val="clear" w:color="auto" w:fill="auto"/>
          </w:tcPr>
          <w:p w:rsidR="00B734E8" w:rsidRDefault="00B734E8" w:rsidP="00B734E8">
            <w:pPr>
              <w:pStyle w:val="Tabletext"/>
              <w:jc w:val="right"/>
            </w:pPr>
            <w:r>
              <w:t>2.20</w:t>
            </w:r>
          </w:p>
        </w:tc>
        <w:tc>
          <w:tcPr>
            <w:tcW w:w="1404" w:type="dxa"/>
            <w:tcBorders>
              <w:top w:val="nil"/>
              <w:bottom w:val="nil"/>
            </w:tcBorders>
          </w:tcPr>
          <w:p w:rsidR="00B734E8" w:rsidRDefault="00B734E8" w:rsidP="00B734E8">
            <w:pPr>
              <w:pStyle w:val="Tabletext"/>
              <w:jc w:val="right"/>
            </w:pPr>
            <w:r>
              <w:t>1.85**</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Engineering and Related Technologies</w:t>
            </w:r>
          </w:p>
        </w:tc>
        <w:tc>
          <w:tcPr>
            <w:tcW w:w="1185" w:type="dxa"/>
            <w:tcBorders>
              <w:top w:val="nil"/>
              <w:bottom w:val="nil"/>
            </w:tcBorders>
          </w:tcPr>
          <w:p w:rsidR="00B734E8" w:rsidRDefault="00B734E8" w:rsidP="00B734E8">
            <w:pPr>
              <w:pStyle w:val="Tabletext"/>
              <w:jc w:val="right"/>
            </w:pPr>
            <w:r>
              <w:t>1.64**</w:t>
            </w:r>
          </w:p>
        </w:tc>
        <w:tc>
          <w:tcPr>
            <w:tcW w:w="1185" w:type="dxa"/>
            <w:tcBorders>
              <w:top w:val="nil"/>
              <w:bottom w:val="nil"/>
            </w:tcBorders>
          </w:tcPr>
          <w:p w:rsidR="00B734E8" w:rsidRDefault="00B734E8" w:rsidP="00B734E8">
            <w:pPr>
              <w:pStyle w:val="Tabletext"/>
              <w:jc w:val="right"/>
            </w:pPr>
            <w:r>
              <w:t>1.34*</w:t>
            </w:r>
          </w:p>
        </w:tc>
        <w:tc>
          <w:tcPr>
            <w:tcW w:w="1137" w:type="dxa"/>
            <w:tcBorders>
              <w:top w:val="nil"/>
              <w:bottom w:val="nil"/>
            </w:tcBorders>
            <w:shd w:val="clear" w:color="auto" w:fill="auto"/>
          </w:tcPr>
          <w:p w:rsidR="00B734E8" w:rsidRDefault="00B734E8" w:rsidP="00B734E8">
            <w:pPr>
              <w:pStyle w:val="Tabletext"/>
              <w:jc w:val="right"/>
            </w:pPr>
            <w:r>
              <w:t>1.42*</w:t>
            </w:r>
          </w:p>
        </w:tc>
        <w:tc>
          <w:tcPr>
            <w:tcW w:w="1404" w:type="dxa"/>
            <w:tcBorders>
              <w:top w:val="nil"/>
              <w:bottom w:val="nil"/>
            </w:tcBorders>
          </w:tcPr>
          <w:p w:rsidR="00B734E8" w:rsidRDefault="00B734E8" w:rsidP="00B734E8">
            <w:pPr>
              <w:pStyle w:val="Tabletext"/>
              <w:jc w:val="right"/>
            </w:pPr>
            <w:r>
              <w:t>1.65**</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Education</w:t>
            </w:r>
          </w:p>
        </w:tc>
        <w:tc>
          <w:tcPr>
            <w:tcW w:w="1185" w:type="dxa"/>
            <w:tcBorders>
              <w:top w:val="nil"/>
              <w:bottom w:val="nil"/>
            </w:tcBorders>
          </w:tcPr>
          <w:p w:rsidR="00B734E8" w:rsidRDefault="00B734E8" w:rsidP="00B734E8">
            <w:pPr>
              <w:pStyle w:val="Tabletext"/>
              <w:jc w:val="right"/>
            </w:pPr>
            <w:r>
              <w:t>1.40</w:t>
            </w:r>
          </w:p>
        </w:tc>
        <w:tc>
          <w:tcPr>
            <w:tcW w:w="1185" w:type="dxa"/>
            <w:tcBorders>
              <w:top w:val="nil"/>
              <w:bottom w:val="nil"/>
            </w:tcBorders>
          </w:tcPr>
          <w:p w:rsidR="00B734E8" w:rsidRDefault="00B734E8" w:rsidP="00B734E8">
            <w:pPr>
              <w:pStyle w:val="Tabletext"/>
              <w:jc w:val="right"/>
            </w:pPr>
            <w:r>
              <w:t>0.80</w:t>
            </w:r>
          </w:p>
        </w:tc>
        <w:tc>
          <w:tcPr>
            <w:tcW w:w="1137" w:type="dxa"/>
            <w:tcBorders>
              <w:top w:val="nil"/>
              <w:bottom w:val="nil"/>
            </w:tcBorders>
            <w:shd w:val="clear" w:color="auto" w:fill="auto"/>
          </w:tcPr>
          <w:p w:rsidR="00B734E8" w:rsidRDefault="00B734E8" w:rsidP="00B734E8">
            <w:pPr>
              <w:pStyle w:val="Tabletext"/>
              <w:jc w:val="right"/>
            </w:pPr>
            <w:r>
              <w:t>1.09</w:t>
            </w:r>
          </w:p>
        </w:tc>
        <w:tc>
          <w:tcPr>
            <w:tcW w:w="1404" w:type="dxa"/>
            <w:tcBorders>
              <w:top w:val="nil"/>
              <w:bottom w:val="nil"/>
            </w:tcBorders>
          </w:tcPr>
          <w:p w:rsidR="00B734E8" w:rsidRDefault="00B734E8" w:rsidP="00B734E8">
            <w:pPr>
              <w:pStyle w:val="Tabletext"/>
              <w:jc w:val="right"/>
            </w:pPr>
            <w:r>
              <w:t>0.84</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Creative Arts</w:t>
            </w:r>
          </w:p>
        </w:tc>
        <w:tc>
          <w:tcPr>
            <w:tcW w:w="1185" w:type="dxa"/>
            <w:tcBorders>
              <w:top w:val="nil"/>
              <w:bottom w:val="nil"/>
            </w:tcBorders>
          </w:tcPr>
          <w:p w:rsidR="00B734E8" w:rsidRDefault="00B734E8" w:rsidP="00B734E8">
            <w:pPr>
              <w:pStyle w:val="Tabletext"/>
              <w:jc w:val="right"/>
            </w:pPr>
            <w:r>
              <w:t>0.94</w:t>
            </w:r>
          </w:p>
        </w:tc>
        <w:tc>
          <w:tcPr>
            <w:tcW w:w="1185" w:type="dxa"/>
            <w:tcBorders>
              <w:top w:val="nil"/>
              <w:bottom w:val="nil"/>
            </w:tcBorders>
          </w:tcPr>
          <w:p w:rsidR="00B734E8" w:rsidRDefault="00B734E8" w:rsidP="00B734E8">
            <w:pPr>
              <w:pStyle w:val="Tabletext"/>
              <w:jc w:val="right"/>
            </w:pPr>
            <w:r>
              <w:t>2.85**</w:t>
            </w:r>
          </w:p>
        </w:tc>
        <w:tc>
          <w:tcPr>
            <w:tcW w:w="1137" w:type="dxa"/>
            <w:tcBorders>
              <w:top w:val="nil"/>
              <w:bottom w:val="nil"/>
            </w:tcBorders>
            <w:shd w:val="clear" w:color="auto" w:fill="auto"/>
          </w:tcPr>
          <w:p w:rsidR="00B734E8" w:rsidRDefault="00B734E8" w:rsidP="00B734E8">
            <w:pPr>
              <w:pStyle w:val="Tabletext"/>
              <w:jc w:val="right"/>
            </w:pPr>
            <w:r>
              <w:t>1.86</w:t>
            </w:r>
          </w:p>
        </w:tc>
        <w:tc>
          <w:tcPr>
            <w:tcW w:w="1404" w:type="dxa"/>
            <w:tcBorders>
              <w:top w:val="nil"/>
              <w:bottom w:val="nil"/>
            </w:tcBorders>
          </w:tcPr>
          <w:p w:rsidR="00B734E8" w:rsidRDefault="00B734E8" w:rsidP="00B734E8">
            <w:pPr>
              <w:pStyle w:val="Tabletext"/>
              <w:jc w:val="right"/>
            </w:pPr>
            <w:r>
              <w:t>2.08**</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Architecture and Building</w:t>
            </w:r>
          </w:p>
        </w:tc>
        <w:tc>
          <w:tcPr>
            <w:tcW w:w="1185" w:type="dxa"/>
            <w:tcBorders>
              <w:top w:val="nil"/>
              <w:bottom w:val="nil"/>
            </w:tcBorders>
          </w:tcPr>
          <w:p w:rsidR="00B734E8" w:rsidRDefault="00B734E8" w:rsidP="00B734E8">
            <w:pPr>
              <w:pStyle w:val="Tabletext"/>
              <w:jc w:val="right"/>
            </w:pPr>
            <w:r>
              <w:t>1.26</w:t>
            </w:r>
          </w:p>
        </w:tc>
        <w:tc>
          <w:tcPr>
            <w:tcW w:w="1185" w:type="dxa"/>
            <w:tcBorders>
              <w:top w:val="nil"/>
              <w:bottom w:val="nil"/>
            </w:tcBorders>
          </w:tcPr>
          <w:p w:rsidR="00B734E8" w:rsidRDefault="00B734E8" w:rsidP="00B734E8">
            <w:pPr>
              <w:pStyle w:val="Tabletext"/>
              <w:jc w:val="right"/>
            </w:pPr>
            <w:r>
              <w:t>1.45**</w:t>
            </w:r>
          </w:p>
        </w:tc>
        <w:tc>
          <w:tcPr>
            <w:tcW w:w="1137" w:type="dxa"/>
            <w:tcBorders>
              <w:top w:val="nil"/>
              <w:bottom w:val="nil"/>
            </w:tcBorders>
            <w:shd w:val="clear" w:color="auto" w:fill="auto"/>
          </w:tcPr>
          <w:p w:rsidR="00B734E8" w:rsidRDefault="00B734E8" w:rsidP="00B734E8">
            <w:pPr>
              <w:pStyle w:val="Tabletext"/>
              <w:jc w:val="right"/>
            </w:pPr>
            <w:r>
              <w:t>1.56*</w:t>
            </w:r>
          </w:p>
        </w:tc>
        <w:tc>
          <w:tcPr>
            <w:tcW w:w="1404" w:type="dxa"/>
            <w:tcBorders>
              <w:top w:val="nil"/>
              <w:bottom w:val="nil"/>
            </w:tcBorders>
          </w:tcPr>
          <w:p w:rsidR="00B734E8" w:rsidRDefault="00B734E8" w:rsidP="00B734E8">
            <w:pPr>
              <w:pStyle w:val="Tabletext"/>
              <w:jc w:val="right"/>
            </w:pPr>
            <w:r>
              <w:t>1.67**</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Agriculture, Environmental and Related Studies</w:t>
            </w:r>
          </w:p>
        </w:tc>
        <w:tc>
          <w:tcPr>
            <w:tcW w:w="1185" w:type="dxa"/>
            <w:tcBorders>
              <w:top w:val="nil"/>
              <w:bottom w:val="nil"/>
            </w:tcBorders>
          </w:tcPr>
          <w:p w:rsidR="00B734E8" w:rsidRDefault="00B734E8" w:rsidP="00B734E8">
            <w:pPr>
              <w:pStyle w:val="Tabletext"/>
              <w:jc w:val="right"/>
            </w:pPr>
            <w:r>
              <w:t>.</w:t>
            </w:r>
          </w:p>
        </w:tc>
        <w:tc>
          <w:tcPr>
            <w:tcW w:w="1185" w:type="dxa"/>
            <w:tcBorders>
              <w:top w:val="nil"/>
              <w:bottom w:val="nil"/>
            </w:tcBorders>
          </w:tcPr>
          <w:p w:rsidR="00B734E8" w:rsidRDefault="00B734E8" w:rsidP="00B734E8">
            <w:pPr>
              <w:pStyle w:val="Tabletext"/>
              <w:jc w:val="right"/>
            </w:pPr>
            <w:r>
              <w:t>.</w:t>
            </w:r>
          </w:p>
        </w:tc>
        <w:tc>
          <w:tcPr>
            <w:tcW w:w="1137" w:type="dxa"/>
            <w:tcBorders>
              <w:top w:val="nil"/>
              <w:bottom w:val="nil"/>
            </w:tcBorders>
            <w:shd w:val="clear" w:color="auto" w:fill="auto"/>
          </w:tcPr>
          <w:p w:rsidR="00B734E8" w:rsidRDefault="00B734E8" w:rsidP="00B734E8">
            <w:pPr>
              <w:pStyle w:val="Tabletext"/>
              <w:jc w:val="right"/>
            </w:pPr>
            <w:r>
              <w:t>.</w:t>
            </w:r>
          </w:p>
        </w:tc>
        <w:tc>
          <w:tcPr>
            <w:tcW w:w="1404" w:type="dxa"/>
            <w:tcBorders>
              <w:top w:val="nil"/>
              <w:bottom w:val="nil"/>
            </w:tcBorders>
          </w:tcPr>
          <w:p w:rsidR="00B734E8" w:rsidRDefault="00B734E8" w:rsidP="00B734E8">
            <w:pPr>
              <w:pStyle w:val="Tabletext"/>
              <w:jc w:val="right"/>
            </w:pPr>
            <w:r>
              <w:t>.</w:t>
            </w:r>
          </w:p>
        </w:tc>
      </w:tr>
      <w:tr w:rsidR="00B734E8">
        <w:trPr>
          <w:trHeight w:val="255"/>
        </w:trPr>
        <w:tc>
          <w:tcPr>
            <w:tcW w:w="3931" w:type="dxa"/>
            <w:tcBorders>
              <w:top w:val="nil"/>
              <w:bottom w:val="nil"/>
            </w:tcBorders>
            <w:shd w:val="clear" w:color="auto" w:fill="auto"/>
          </w:tcPr>
          <w:p w:rsidR="00B734E8" w:rsidRDefault="00B734E8" w:rsidP="00B734E8">
            <w:pPr>
              <w:pStyle w:val="Tabletext"/>
              <w:spacing w:before="2" w:after="2"/>
            </w:pPr>
            <w:r>
              <w:t xml:space="preserve">In same occupation as training course </w:t>
            </w:r>
          </w:p>
        </w:tc>
        <w:tc>
          <w:tcPr>
            <w:tcW w:w="1185" w:type="dxa"/>
            <w:tcBorders>
              <w:top w:val="nil"/>
              <w:bottom w:val="nil"/>
            </w:tcBorders>
          </w:tcPr>
          <w:p w:rsidR="00B734E8" w:rsidRDefault="00B734E8" w:rsidP="00B734E8">
            <w:pPr>
              <w:pStyle w:val="Tabletext"/>
              <w:jc w:val="right"/>
            </w:pPr>
            <w:r>
              <w:t>1.47</w:t>
            </w:r>
          </w:p>
        </w:tc>
        <w:tc>
          <w:tcPr>
            <w:tcW w:w="1185" w:type="dxa"/>
            <w:tcBorders>
              <w:top w:val="nil"/>
              <w:bottom w:val="nil"/>
            </w:tcBorders>
          </w:tcPr>
          <w:p w:rsidR="00B734E8" w:rsidRDefault="00B734E8" w:rsidP="00B734E8">
            <w:pPr>
              <w:pStyle w:val="Tabletext"/>
              <w:jc w:val="right"/>
            </w:pPr>
            <w:r>
              <w:t>1.81**</w:t>
            </w:r>
          </w:p>
        </w:tc>
        <w:tc>
          <w:tcPr>
            <w:tcW w:w="1137" w:type="dxa"/>
            <w:tcBorders>
              <w:top w:val="nil"/>
              <w:bottom w:val="nil"/>
            </w:tcBorders>
            <w:shd w:val="clear" w:color="auto" w:fill="auto"/>
          </w:tcPr>
          <w:p w:rsidR="00B734E8" w:rsidRDefault="00B734E8" w:rsidP="00B734E8">
            <w:pPr>
              <w:pStyle w:val="Tabletext"/>
              <w:jc w:val="right"/>
            </w:pPr>
            <w:r>
              <w:t>1.26**</w:t>
            </w:r>
          </w:p>
        </w:tc>
        <w:tc>
          <w:tcPr>
            <w:tcW w:w="1404" w:type="dxa"/>
            <w:tcBorders>
              <w:top w:val="nil"/>
              <w:bottom w:val="nil"/>
            </w:tcBorders>
          </w:tcPr>
          <w:p w:rsidR="00B734E8" w:rsidRDefault="00B734E8" w:rsidP="00B734E8">
            <w:pPr>
              <w:pStyle w:val="Tabletext"/>
              <w:jc w:val="right"/>
            </w:pPr>
            <w:r>
              <w:t>1.63**</w:t>
            </w:r>
          </w:p>
        </w:tc>
      </w:tr>
      <w:tr w:rsidR="00B734E8">
        <w:trPr>
          <w:trHeight w:val="255"/>
        </w:trPr>
        <w:tc>
          <w:tcPr>
            <w:tcW w:w="3931" w:type="dxa"/>
            <w:tcBorders>
              <w:top w:val="nil"/>
              <w:bottom w:val="single" w:sz="4" w:space="0" w:color="auto"/>
            </w:tcBorders>
            <w:shd w:val="clear" w:color="auto" w:fill="auto"/>
          </w:tcPr>
          <w:p w:rsidR="00B734E8" w:rsidRDefault="00B734E8" w:rsidP="00B734E8">
            <w:pPr>
              <w:pStyle w:val="Tabletext"/>
              <w:spacing w:before="2" w:after="2"/>
            </w:pPr>
            <w:r>
              <w:t>In different occupation as training course</w:t>
            </w:r>
          </w:p>
        </w:tc>
        <w:tc>
          <w:tcPr>
            <w:tcW w:w="1185" w:type="dxa"/>
            <w:tcBorders>
              <w:top w:val="nil"/>
              <w:bottom w:val="single" w:sz="4" w:space="0" w:color="auto"/>
            </w:tcBorders>
          </w:tcPr>
          <w:p w:rsidR="00B734E8" w:rsidRDefault="00B734E8" w:rsidP="00B734E8">
            <w:pPr>
              <w:pStyle w:val="Tabletext"/>
              <w:jc w:val="right"/>
            </w:pPr>
            <w:r>
              <w:t>.</w:t>
            </w:r>
          </w:p>
        </w:tc>
        <w:tc>
          <w:tcPr>
            <w:tcW w:w="1185" w:type="dxa"/>
            <w:tcBorders>
              <w:top w:val="nil"/>
              <w:bottom w:val="single" w:sz="4" w:space="0" w:color="auto"/>
            </w:tcBorders>
          </w:tcPr>
          <w:p w:rsidR="00B734E8" w:rsidRDefault="00B734E8" w:rsidP="00B734E8">
            <w:pPr>
              <w:pStyle w:val="Tabletext"/>
              <w:jc w:val="right"/>
            </w:pPr>
            <w:r>
              <w:t>.</w:t>
            </w:r>
          </w:p>
        </w:tc>
        <w:tc>
          <w:tcPr>
            <w:tcW w:w="1137" w:type="dxa"/>
            <w:tcBorders>
              <w:top w:val="nil"/>
              <w:bottom w:val="single" w:sz="4" w:space="0" w:color="auto"/>
            </w:tcBorders>
            <w:shd w:val="clear" w:color="auto" w:fill="auto"/>
          </w:tcPr>
          <w:p w:rsidR="00B734E8" w:rsidRDefault="00B734E8" w:rsidP="00B734E8">
            <w:pPr>
              <w:pStyle w:val="Tabletext"/>
              <w:jc w:val="right"/>
            </w:pPr>
            <w:r>
              <w:t>.</w:t>
            </w:r>
          </w:p>
        </w:tc>
        <w:tc>
          <w:tcPr>
            <w:tcW w:w="1404" w:type="dxa"/>
            <w:tcBorders>
              <w:top w:val="nil"/>
              <w:bottom w:val="single" w:sz="4" w:space="0" w:color="auto"/>
            </w:tcBorders>
          </w:tcPr>
          <w:p w:rsidR="00B734E8" w:rsidRDefault="00B734E8" w:rsidP="00B734E8">
            <w:pPr>
              <w:pStyle w:val="Tabletext"/>
              <w:jc w:val="right"/>
            </w:pPr>
            <w:r>
              <w:t>.</w:t>
            </w:r>
          </w:p>
        </w:tc>
      </w:tr>
    </w:tbl>
    <w:p w:rsidR="00B734E8" w:rsidRDefault="00B734E8" w:rsidP="00B734E8">
      <w:pPr>
        <w:pStyle w:val="Source"/>
      </w:pPr>
      <w:r>
        <w:t>Source</w:t>
      </w:r>
      <w:r>
        <w:tab/>
        <w:t xml:space="preserve">Calculated from </w:t>
      </w:r>
      <w:r w:rsidR="00F64944">
        <w:t>NCVER (2011).</w:t>
      </w:r>
    </w:p>
    <w:p w:rsidR="00B734E8" w:rsidRDefault="00B734E8" w:rsidP="00B734E8">
      <w:pPr>
        <w:pStyle w:val="Source"/>
      </w:pPr>
      <w:r>
        <w:t>Notes</w:t>
      </w:r>
      <w:r>
        <w:tab/>
        <w:t>* Significant at p &lt; 0.05 ** Significant at p &lt; 0.01</w:t>
      </w:r>
    </w:p>
    <w:p w:rsidR="00B734E8" w:rsidRDefault="00B734E8" w:rsidP="00B734E8">
      <w:pPr>
        <w:pStyle w:val="Source"/>
      </w:pPr>
      <w:r>
        <w:tab/>
        <w:t>Missing values denote reference groups.</w:t>
      </w: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Heading1"/>
      </w:pPr>
      <w:r>
        <w:br w:type="page"/>
      </w:r>
      <w:bookmarkStart w:id="61" w:name="_Toc370312762"/>
      <w:r>
        <w:lastRenderedPageBreak/>
        <w:t>Are diploma graduates losing mid level jobs to bachelor graduates?</w:t>
      </w:r>
      <w:bookmarkEnd w:id="61"/>
    </w:p>
    <w:p w:rsidR="00B734E8" w:rsidRDefault="00B734E8" w:rsidP="00B734E8">
      <w:pPr>
        <w:pStyle w:val="Authors"/>
      </w:pPr>
      <w:r>
        <w:t>By Gavin Moodie</w:t>
      </w:r>
    </w:p>
    <w:p w:rsidR="00B734E8" w:rsidRPr="00E72DF9" w:rsidRDefault="00B734E8" w:rsidP="00B734E8">
      <w:pPr>
        <w:pStyle w:val="Text"/>
      </w:pPr>
      <w:r w:rsidRPr="00E72DF9">
        <w:t xml:space="preserve">This examines data from the Australian Bureau of Statistics’ survey of education and work to determine whether </w:t>
      </w:r>
      <w:r>
        <w:t>diploma graduates are being displaced from mid level occupations by bachelor graduates</w:t>
      </w:r>
      <w:r w:rsidRPr="00E72DF9">
        <w:t>.</w:t>
      </w:r>
    </w:p>
    <w:p w:rsidR="00B734E8" w:rsidRPr="00E72DF9" w:rsidRDefault="00B734E8" w:rsidP="00B734E8">
      <w:pPr>
        <w:pStyle w:val="Heading2"/>
      </w:pPr>
      <w:bookmarkStart w:id="62" w:name="_Toc370312763"/>
      <w:r w:rsidRPr="00E72DF9">
        <w:t>2007-2012</w:t>
      </w:r>
      <w:bookmarkEnd w:id="62"/>
    </w:p>
    <w:p w:rsidR="00B734E8" w:rsidRDefault="00B734E8" w:rsidP="00B734E8">
      <w:pPr>
        <w:pStyle w:val="Text"/>
      </w:pPr>
      <w:r>
        <w:t xml:space="preserve">We will examine data from 1998 to 2012, but we first examine data only from 2007 because in that year the Australian Bureau of Statistics changed the classification of occupations it used to report results from the survey of education and work. </w:t>
      </w:r>
    </w:p>
    <w:p w:rsidR="00B734E8" w:rsidRPr="00CB322A" w:rsidRDefault="00B734E8" w:rsidP="00B734E8">
      <w:pPr>
        <w:pStyle w:val="Text"/>
      </w:pPr>
      <w:r>
        <w:t xml:space="preserve">Table 25 shows the </w:t>
      </w:r>
      <w:r w:rsidRPr="00CB322A">
        <w:t>occupations of people from 2007 to 2012 whose highest qualification</w:t>
      </w:r>
      <w:r>
        <w:t xml:space="preserve"> was a bachelor degree</w:t>
      </w:r>
      <w:r w:rsidRPr="00CB322A">
        <w:t xml:space="preserve">. The proportion of bachelor graduates employed as managers fell steadily from </w:t>
      </w:r>
      <w:r>
        <w:t xml:space="preserve">14.7% in </w:t>
      </w:r>
      <w:r w:rsidRPr="00CB322A">
        <w:t xml:space="preserve">2007 to </w:t>
      </w:r>
      <w:r>
        <w:t xml:space="preserve">13.8% in </w:t>
      </w:r>
      <w:r w:rsidRPr="00CB322A">
        <w:t>2012. However, since this fall was well within the Bureau’s relative standard errors of estimates</w:t>
      </w:r>
      <w:r>
        <w:t xml:space="preserve"> for managers of from 3.7% to 4.6%</w:t>
      </w:r>
      <w:r w:rsidRPr="00CB322A">
        <w:t xml:space="preserve">, it should not be given much weight. Most people whose highest qualification was a baccalaureate were employed as </w:t>
      </w:r>
      <w:r>
        <w:t xml:space="preserve">a </w:t>
      </w:r>
      <w:r w:rsidRPr="00CB322A">
        <w:t>professional</w:t>
      </w:r>
      <w:r>
        <w:t xml:space="preserve"> (55.1% in 2012)</w:t>
      </w:r>
      <w:r w:rsidRPr="00CB322A">
        <w:t>, and these proportions changed a little from 2007 to 2012 altho</w:t>
      </w:r>
      <w:r>
        <w:t>ugh</w:t>
      </w:r>
      <w:r w:rsidRPr="00CB322A">
        <w:t xml:space="preserve"> not with a marked trend. The proportion employed as managers or professionals fell slightly from </w:t>
      </w:r>
      <w:r>
        <w:t xml:space="preserve">70.7% in </w:t>
      </w:r>
      <w:r w:rsidRPr="00CB322A">
        <w:t xml:space="preserve">2007 to </w:t>
      </w:r>
      <w:r>
        <w:t xml:space="preserve">68.9% in </w:t>
      </w:r>
      <w:r w:rsidRPr="00CB322A">
        <w:t>2012, while the proportion employed as community and personal service workers increased somewhat</w:t>
      </w:r>
      <w:r>
        <w:t xml:space="preserve"> from 5.1% in 2007 to 6.4% in 2012</w:t>
      </w:r>
      <w:r w:rsidRPr="00CB322A">
        <w:t>, but again well within the Bureau’s relative standard errors of estimates.</w:t>
      </w:r>
      <w:r>
        <w:t xml:space="preserve"> There was no marked trend in the proportions of bachelor graduates employed as clerical and administrative workers which remained around 11% </w:t>
      </w:r>
      <w:r w:rsidR="000364C1">
        <w:t xml:space="preserve">or those employed as sales workers which remained around 4% </w:t>
      </w:r>
      <w:r>
        <w:t>from 2007 to 2012.</w:t>
      </w:r>
    </w:p>
    <w:p w:rsidR="00B734E8" w:rsidRPr="00CB322A" w:rsidRDefault="00446A78" w:rsidP="00B734E8">
      <w:pPr>
        <w:pStyle w:val="tabletitle"/>
      </w:pPr>
      <w:r>
        <w:br w:type="page"/>
      </w:r>
      <w:bookmarkStart w:id="63" w:name="_Toc370312728"/>
      <w:r w:rsidR="00B734E8">
        <w:lastRenderedPageBreak/>
        <w:t>Table 25</w:t>
      </w:r>
      <w:r w:rsidR="009B0D17">
        <w:tab/>
      </w:r>
      <w:r w:rsidR="009B0D17" w:rsidRPr="00CB322A">
        <w:t xml:space="preserve">Occupation </w:t>
      </w:r>
      <w:r w:rsidR="00B734E8" w:rsidRPr="00CB322A">
        <w:t>of people whose highest qualification was a bachelor degree, 2007-2012, %</w:t>
      </w:r>
      <w:bookmarkEnd w:id="63"/>
    </w:p>
    <w:tbl>
      <w:tblPr>
        <w:tblW w:w="8897" w:type="dxa"/>
        <w:tblLayout w:type="fixed"/>
        <w:tblLook w:val="01E0"/>
      </w:tblPr>
      <w:tblGrid>
        <w:gridCol w:w="3794"/>
        <w:gridCol w:w="850"/>
        <w:gridCol w:w="851"/>
        <w:gridCol w:w="850"/>
        <w:gridCol w:w="851"/>
        <w:gridCol w:w="850"/>
        <w:gridCol w:w="851"/>
      </w:tblGrid>
      <w:tr w:rsidR="00B734E8" w:rsidRPr="006D45F4" w:rsidTr="005E0409">
        <w:tc>
          <w:tcPr>
            <w:tcW w:w="3794"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r w:rsidRPr="006D45F4">
              <w:rPr>
                <w:lang w:val="en-US"/>
              </w:rPr>
              <w:t>Occupation</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2007</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2008</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2009</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2010</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2011</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2012</w:t>
            </w:r>
          </w:p>
        </w:tc>
      </w:tr>
      <w:tr w:rsidR="00B734E8" w:rsidRPr="006D45F4" w:rsidTr="005E0409">
        <w:trPr>
          <w:trHeight w:val="255"/>
        </w:trPr>
        <w:tc>
          <w:tcPr>
            <w:tcW w:w="3794"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Managers</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14.7</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14.0</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14.3</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14.6</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14.0</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13.8</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Professional</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55.9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56.4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55.8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55.6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57.1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55.1</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i/>
                <w:lang w:val="en-US"/>
              </w:rPr>
            </w:pPr>
            <w:r w:rsidRPr="006D45F4">
              <w:rPr>
                <w:i/>
                <w:lang w:val="en-US"/>
              </w:rPr>
              <w:t>Sub total managers and professionals</w:t>
            </w:r>
          </w:p>
        </w:tc>
        <w:tc>
          <w:tcPr>
            <w:tcW w:w="850" w:type="dxa"/>
            <w:shd w:val="clear" w:color="auto" w:fill="auto"/>
            <w:noWrap/>
          </w:tcPr>
          <w:p w:rsidR="00B734E8" w:rsidRPr="006D45F4" w:rsidRDefault="00B734E8" w:rsidP="00B734E8">
            <w:pPr>
              <w:pStyle w:val="Tabletext"/>
              <w:jc w:val="right"/>
              <w:rPr>
                <w:i/>
              </w:rPr>
            </w:pPr>
            <w:r w:rsidRPr="006D45F4">
              <w:rPr>
                <w:i/>
              </w:rPr>
              <w:t>70.7</w:t>
            </w:r>
          </w:p>
        </w:tc>
        <w:tc>
          <w:tcPr>
            <w:tcW w:w="851" w:type="dxa"/>
            <w:shd w:val="clear" w:color="auto" w:fill="auto"/>
            <w:noWrap/>
          </w:tcPr>
          <w:p w:rsidR="00B734E8" w:rsidRPr="006D45F4" w:rsidRDefault="00B734E8" w:rsidP="00B734E8">
            <w:pPr>
              <w:pStyle w:val="Tabletext"/>
              <w:jc w:val="right"/>
              <w:rPr>
                <w:i/>
              </w:rPr>
            </w:pPr>
            <w:r w:rsidRPr="006D45F4">
              <w:rPr>
                <w:i/>
              </w:rPr>
              <w:t>70.4</w:t>
            </w:r>
          </w:p>
        </w:tc>
        <w:tc>
          <w:tcPr>
            <w:tcW w:w="850" w:type="dxa"/>
            <w:shd w:val="clear" w:color="auto" w:fill="auto"/>
            <w:noWrap/>
          </w:tcPr>
          <w:p w:rsidR="00B734E8" w:rsidRPr="006D45F4" w:rsidRDefault="00B734E8" w:rsidP="00B734E8">
            <w:pPr>
              <w:pStyle w:val="Tabletext"/>
              <w:jc w:val="right"/>
              <w:rPr>
                <w:i/>
              </w:rPr>
            </w:pPr>
            <w:r w:rsidRPr="006D45F4">
              <w:rPr>
                <w:i/>
              </w:rPr>
              <w:t>70.2</w:t>
            </w:r>
          </w:p>
        </w:tc>
        <w:tc>
          <w:tcPr>
            <w:tcW w:w="851" w:type="dxa"/>
            <w:shd w:val="clear" w:color="auto" w:fill="auto"/>
            <w:noWrap/>
          </w:tcPr>
          <w:p w:rsidR="00B734E8" w:rsidRPr="006D45F4" w:rsidRDefault="00B734E8" w:rsidP="00B734E8">
            <w:pPr>
              <w:pStyle w:val="Tabletext"/>
              <w:jc w:val="right"/>
              <w:rPr>
                <w:i/>
              </w:rPr>
            </w:pPr>
            <w:r w:rsidRPr="006D45F4">
              <w:rPr>
                <w:i/>
              </w:rPr>
              <w:t>70.3</w:t>
            </w:r>
          </w:p>
        </w:tc>
        <w:tc>
          <w:tcPr>
            <w:tcW w:w="850" w:type="dxa"/>
            <w:shd w:val="clear" w:color="auto" w:fill="auto"/>
            <w:noWrap/>
          </w:tcPr>
          <w:p w:rsidR="00B734E8" w:rsidRPr="006D45F4" w:rsidRDefault="00B734E8" w:rsidP="00B734E8">
            <w:pPr>
              <w:pStyle w:val="Tabletext"/>
              <w:jc w:val="right"/>
              <w:rPr>
                <w:i/>
              </w:rPr>
            </w:pPr>
            <w:r w:rsidRPr="006D45F4">
              <w:rPr>
                <w:i/>
              </w:rPr>
              <w:t>71.0</w:t>
            </w:r>
          </w:p>
        </w:tc>
        <w:tc>
          <w:tcPr>
            <w:tcW w:w="851" w:type="dxa"/>
            <w:shd w:val="clear" w:color="auto" w:fill="auto"/>
            <w:noWrap/>
          </w:tcPr>
          <w:p w:rsidR="00B734E8" w:rsidRPr="006D45F4" w:rsidRDefault="00B734E8" w:rsidP="00B734E8">
            <w:pPr>
              <w:pStyle w:val="Tabletext"/>
              <w:jc w:val="right"/>
              <w:rPr>
                <w:i/>
              </w:rPr>
            </w:pPr>
            <w:r w:rsidRPr="006D45F4">
              <w:rPr>
                <w:i/>
              </w:rPr>
              <w:t>68.9</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Technicians and trades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4.7</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4.3</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4.7</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Community &amp; personal service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6.4</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Clerical and administrative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11.4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11.5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11.5</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11.2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11.1</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Sales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4.2</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4.3</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4.1</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Machinery operators and drivers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1.7</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1.7</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Labourers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2.9</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3.1</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Total (%)</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r>
      <w:tr w:rsidR="00B734E8" w:rsidRPr="006D45F4" w:rsidTr="005E0409">
        <w:trPr>
          <w:trHeight w:val="255"/>
        </w:trPr>
        <w:tc>
          <w:tcPr>
            <w:tcW w:w="3794"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Total (000)</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1738.1</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1839.6</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1985.5</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2052.9</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2186.0</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2301.4</w:t>
            </w:r>
          </w:p>
        </w:tc>
      </w:tr>
      <w:tr w:rsidR="00B734E8" w:rsidRPr="006D45F4" w:rsidTr="005E0409">
        <w:trPr>
          <w:trHeight w:val="293"/>
        </w:trPr>
        <w:tc>
          <w:tcPr>
            <w:tcW w:w="3794"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Relative standard errors of estimates (%)</w:t>
            </w:r>
          </w:p>
        </w:tc>
        <w:tc>
          <w:tcPr>
            <w:tcW w:w="850"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p>
        </w:tc>
        <w:tc>
          <w:tcPr>
            <w:tcW w:w="851"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c>
          <w:tcPr>
            <w:tcW w:w="850"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c>
          <w:tcPr>
            <w:tcW w:w="851"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p>
        </w:tc>
        <w:tc>
          <w:tcPr>
            <w:tcW w:w="851"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r>
      <w:tr w:rsidR="00B734E8" w:rsidRPr="006D45F4" w:rsidTr="005E0409">
        <w:trPr>
          <w:trHeight w:val="255"/>
        </w:trPr>
        <w:tc>
          <w:tcPr>
            <w:tcW w:w="3794"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Managers</w:t>
            </w:r>
          </w:p>
        </w:tc>
        <w:tc>
          <w:tcPr>
            <w:tcW w:w="850" w:type="dxa"/>
            <w:tcBorders>
              <w:top w:val="single" w:sz="4" w:space="0" w:color="auto"/>
            </w:tcBorders>
            <w:shd w:val="clear" w:color="auto" w:fill="auto"/>
          </w:tcPr>
          <w:p w:rsidR="00B734E8" w:rsidRPr="006D45F4" w:rsidRDefault="00B734E8" w:rsidP="00B734E8">
            <w:pPr>
              <w:pStyle w:val="Tabletext"/>
              <w:jc w:val="right"/>
              <w:rPr>
                <w:lang w:val="en-US"/>
              </w:rPr>
            </w:pPr>
            <w:r w:rsidRPr="006D45F4">
              <w:rPr>
                <w:lang w:val="en-US"/>
              </w:rPr>
              <w:t>3.7</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4.3</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5.5</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4.4</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4.6</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4.6</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Professionals</w:t>
            </w:r>
          </w:p>
        </w:tc>
        <w:tc>
          <w:tcPr>
            <w:tcW w:w="850" w:type="dxa"/>
            <w:shd w:val="clear" w:color="auto" w:fill="auto"/>
          </w:tcPr>
          <w:p w:rsidR="00B734E8" w:rsidRPr="006D45F4" w:rsidRDefault="00B734E8" w:rsidP="00B734E8">
            <w:pPr>
              <w:pStyle w:val="Tabletext"/>
              <w:jc w:val="right"/>
              <w:rPr>
                <w:lang w:val="en-US"/>
              </w:rPr>
            </w:pPr>
            <w:r w:rsidRPr="006D45F4">
              <w:rPr>
                <w:lang w:val="en-US"/>
              </w:rPr>
              <w:t>1.8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2.2</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2.6</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2.2</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Technicians and trades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6.4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5.9</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7.2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7.9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6.8</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Community &amp; personal service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6.2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8.1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8.6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7.7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5.6</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Clerical and administrative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3.9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3.7</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Sales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7.2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7.1</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9.6</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9.2</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7.2</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Machinery operators and drivers</w:t>
            </w:r>
          </w:p>
        </w:tc>
        <w:tc>
          <w:tcPr>
            <w:tcW w:w="850" w:type="dxa"/>
            <w:shd w:val="clear" w:color="auto" w:fill="auto"/>
          </w:tcPr>
          <w:p w:rsidR="00B734E8" w:rsidRPr="006D45F4" w:rsidRDefault="00B734E8" w:rsidP="00B734E8">
            <w:pPr>
              <w:pStyle w:val="Tabletext"/>
              <w:jc w:val="right"/>
              <w:rPr>
                <w:lang w:val="en-US"/>
              </w:rPr>
            </w:pPr>
            <w:r w:rsidRPr="006D45F4">
              <w:rPr>
                <w:lang w:val="en-US"/>
              </w:rPr>
              <w:t>13.8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10.5</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17.9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13.6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11.3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11.2</w:t>
            </w:r>
          </w:p>
        </w:tc>
      </w:tr>
      <w:tr w:rsidR="00B734E8" w:rsidRPr="006D45F4" w:rsidTr="005E0409">
        <w:trPr>
          <w:trHeight w:val="255"/>
        </w:trPr>
        <w:tc>
          <w:tcPr>
            <w:tcW w:w="3794"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Labourers</w:t>
            </w:r>
          </w:p>
        </w:tc>
        <w:tc>
          <w:tcPr>
            <w:tcW w:w="850" w:type="dxa"/>
            <w:tcBorders>
              <w:bottom w:val="single" w:sz="4" w:space="0" w:color="auto"/>
            </w:tcBorders>
            <w:shd w:val="clear" w:color="auto" w:fill="auto"/>
          </w:tcPr>
          <w:p w:rsidR="00B734E8" w:rsidRPr="006D45F4" w:rsidRDefault="00B734E8" w:rsidP="00B734E8">
            <w:pPr>
              <w:pStyle w:val="Tabletext"/>
              <w:jc w:val="right"/>
              <w:rPr>
                <w:lang w:val="en-US"/>
              </w:rPr>
            </w:pPr>
            <w:r w:rsidRPr="006D45F4">
              <w:rPr>
                <w:lang w:val="en-US"/>
              </w:rPr>
              <w:t>12.1</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9.9</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10.6</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8.8</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9.5</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9.4</w:t>
            </w:r>
          </w:p>
        </w:tc>
      </w:tr>
    </w:tbl>
    <w:p w:rsidR="00B734E8" w:rsidRPr="00CB322A" w:rsidRDefault="00B734E8" w:rsidP="00B734E8">
      <w:pPr>
        <w:pStyle w:val="Source"/>
      </w:pPr>
      <w:r w:rsidRPr="00CB322A">
        <w:t>Source: Australian Bureau of Statistics (2012) Table 11 Employed persons aged 15–74 years, selected characteristics – by level of highest non-school qualification, and corresponding tables for previous years.</w:t>
      </w:r>
    </w:p>
    <w:p w:rsidR="00B734E8" w:rsidRPr="00CB322A" w:rsidRDefault="00B734E8" w:rsidP="00B734E8">
      <w:pPr>
        <w:pStyle w:val="Text"/>
      </w:pPr>
      <w:r w:rsidRPr="00CB322A">
        <w:t>Next we examine the occupations of people from 2007 to 2012 whose highest qualification was a diploma or advanced</w:t>
      </w:r>
      <w:r>
        <w:t xml:space="preserve"> diploma (Table 26</w:t>
      </w:r>
      <w:r w:rsidRPr="00CB322A">
        <w:t xml:space="preserve">). It will be noted that </w:t>
      </w:r>
      <w:r>
        <w:t>the proportion of diploma and advanced diploma graduates employed as managers decreased from 17.6% in 2009 to 15.6% in 2012, they had earlier sharply increased from 14.0% in 2007 to a peak in 2009. As a result the proportion of diploma and advanced diploma graduates employed as a manager was higher in 2012 than it was in 2007. These changes were well within the relative standard errors of estimates and so should not be given too much weight. T</w:t>
      </w:r>
      <w:r w:rsidRPr="00CB322A">
        <w:t xml:space="preserve">he most common occupation </w:t>
      </w:r>
      <w:r>
        <w:t xml:space="preserve">of diploma and advanced diploma graduates was </w:t>
      </w:r>
      <w:r w:rsidRPr="00CB322A">
        <w:t xml:space="preserve">professional, but that this fell from 27.5% in 2007 to 23.8% in 2012. This fall of 3.7 percentage points is bigger than the Bureau’s relative standard errors of estimate for professionals in 2012 (2.8%), so the fall is significant. Unlike bachelor graduates, diploma and advanced diploma graduates are spread relatively evenly amongst clerical and administrative workers (17.8% in 2012), managers (15.6%, </w:t>
      </w:r>
      <w:r>
        <w:t xml:space="preserve">which is </w:t>
      </w:r>
      <w:r w:rsidRPr="00CB322A">
        <w:t>higher than baccalaureates with 13.8%), community and personal service workers (14.5%) and technicians and trades workers (12.0%).</w:t>
      </w:r>
      <w:r>
        <w:t xml:space="preserve"> There has been no significant change in the proportion of diploma and advanced diploma graduates employed in lower level occupations from 2007 to 2012.</w:t>
      </w:r>
    </w:p>
    <w:p w:rsidR="00B734E8" w:rsidRPr="00CB322A" w:rsidRDefault="00446A78" w:rsidP="00B734E8">
      <w:pPr>
        <w:pStyle w:val="tabletitle"/>
      </w:pPr>
      <w:r>
        <w:br w:type="page"/>
      </w:r>
      <w:bookmarkStart w:id="64" w:name="_Toc370312729"/>
      <w:r w:rsidR="00B734E8">
        <w:lastRenderedPageBreak/>
        <w:t>Table 26</w:t>
      </w:r>
      <w:r w:rsidR="009B0D17">
        <w:tab/>
      </w:r>
      <w:r w:rsidR="009B0D17" w:rsidRPr="00CB322A">
        <w:t xml:space="preserve">Occupation </w:t>
      </w:r>
      <w:r w:rsidR="00B734E8" w:rsidRPr="00CB322A">
        <w:t>of people whose highest qualification was a diploma or advanced diploma, 2007-2012, %</w:t>
      </w:r>
      <w:bookmarkEnd w:id="64"/>
    </w:p>
    <w:tbl>
      <w:tblPr>
        <w:tblW w:w="8897" w:type="dxa"/>
        <w:tblLayout w:type="fixed"/>
        <w:tblLook w:val="01E0"/>
      </w:tblPr>
      <w:tblGrid>
        <w:gridCol w:w="3794"/>
        <w:gridCol w:w="850"/>
        <w:gridCol w:w="851"/>
        <w:gridCol w:w="850"/>
        <w:gridCol w:w="851"/>
        <w:gridCol w:w="850"/>
        <w:gridCol w:w="851"/>
      </w:tblGrid>
      <w:tr w:rsidR="00B734E8" w:rsidRPr="006D45F4" w:rsidTr="005E0409">
        <w:tc>
          <w:tcPr>
            <w:tcW w:w="3794"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r w:rsidRPr="006D45F4">
              <w:rPr>
                <w:lang w:val="en-US"/>
              </w:rPr>
              <w:t>Occupation</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2007</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2008</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2009</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2010</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2011</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2012</w:t>
            </w:r>
          </w:p>
        </w:tc>
      </w:tr>
      <w:tr w:rsidR="00B734E8" w:rsidRPr="006D45F4" w:rsidTr="005E0409">
        <w:trPr>
          <w:trHeight w:val="255"/>
        </w:trPr>
        <w:tc>
          <w:tcPr>
            <w:tcW w:w="3794"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Managers</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14.0</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14.0</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17.6</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17.5</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15.8</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15.6</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Professional</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27.5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26.3</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22.3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25.0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23.9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23.8</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Technicians and trades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11.8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10.8</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11.1</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12.0</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Community &amp; personal service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15.7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14.4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16.2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14.1</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15.7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14.5</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Clerical and administrative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17.2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19.1</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18.5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16.9</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18.1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17.8</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Sales workers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6.7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8.4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6.7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7.8</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7.2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7.3</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Machinery operators and drivers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2.3</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2.5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2.9</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3.1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3.2</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Labourers</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4.8</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4.7</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5.7</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Total (%)</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r>
      <w:tr w:rsidR="00B734E8" w:rsidRPr="006D45F4" w:rsidTr="005E0409">
        <w:trPr>
          <w:trHeight w:val="255"/>
        </w:trPr>
        <w:tc>
          <w:tcPr>
            <w:tcW w:w="3794"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Total (000)</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946.2</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986.2</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1032.9</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1113.1</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1111.7</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1242.9</w:t>
            </w:r>
          </w:p>
        </w:tc>
      </w:tr>
      <w:tr w:rsidR="00B734E8" w:rsidRPr="006D45F4" w:rsidTr="005E0409">
        <w:trPr>
          <w:trHeight w:val="293"/>
        </w:trPr>
        <w:tc>
          <w:tcPr>
            <w:tcW w:w="3794"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Relative standard errors of estimates (%)</w:t>
            </w:r>
          </w:p>
        </w:tc>
        <w:tc>
          <w:tcPr>
            <w:tcW w:w="850"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p>
        </w:tc>
        <w:tc>
          <w:tcPr>
            <w:tcW w:w="851"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c>
          <w:tcPr>
            <w:tcW w:w="850"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c>
          <w:tcPr>
            <w:tcW w:w="851"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c>
          <w:tcPr>
            <w:tcW w:w="850"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p>
        </w:tc>
        <w:tc>
          <w:tcPr>
            <w:tcW w:w="851" w:type="dxa"/>
            <w:tcBorders>
              <w:top w:val="single" w:sz="4" w:space="0" w:color="auto"/>
              <w:bottom w:val="single" w:sz="4" w:space="0" w:color="auto"/>
            </w:tcBorders>
            <w:shd w:val="clear" w:color="auto" w:fill="auto"/>
          </w:tcPr>
          <w:p w:rsidR="00B734E8" w:rsidRPr="006D45F4" w:rsidRDefault="00B734E8" w:rsidP="00B734E8">
            <w:pPr>
              <w:pStyle w:val="Tablehead1"/>
              <w:rPr>
                <w:lang w:val="en-US"/>
              </w:rPr>
            </w:pPr>
            <w:r w:rsidRPr="006D45F4">
              <w:rPr>
                <w:lang w:val="en-US"/>
              </w:rPr>
              <w:t> </w:t>
            </w:r>
          </w:p>
        </w:tc>
      </w:tr>
      <w:tr w:rsidR="00B734E8" w:rsidRPr="006D45F4" w:rsidTr="005E0409">
        <w:trPr>
          <w:trHeight w:val="255"/>
        </w:trPr>
        <w:tc>
          <w:tcPr>
            <w:tcW w:w="3794"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Managers</w:t>
            </w:r>
          </w:p>
        </w:tc>
        <w:tc>
          <w:tcPr>
            <w:tcW w:w="850" w:type="dxa"/>
            <w:tcBorders>
              <w:top w:val="single" w:sz="4" w:space="0" w:color="auto"/>
            </w:tcBorders>
            <w:shd w:val="clear" w:color="auto" w:fill="auto"/>
          </w:tcPr>
          <w:p w:rsidR="00B734E8" w:rsidRPr="006D45F4" w:rsidRDefault="00B734E8" w:rsidP="00B734E8">
            <w:pPr>
              <w:pStyle w:val="Tabletext"/>
              <w:jc w:val="right"/>
              <w:rPr>
                <w:lang w:val="en-US"/>
              </w:rPr>
            </w:pPr>
            <w:r w:rsidRPr="006D45F4">
              <w:rPr>
                <w:lang w:val="en-US"/>
              </w:rPr>
              <w:t>5.5</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4.5</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6.4</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5.2</w:t>
            </w:r>
          </w:p>
        </w:tc>
        <w:tc>
          <w:tcPr>
            <w:tcW w:w="85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5</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3.9</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Professionals</w:t>
            </w:r>
          </w:p>
        </w:tc>
        <w:tc>
          <w:tcPr>
            <w:tcW w:w="850" w:type="dxa"/>
            <w:shd w:val="clear" w:color="auto" w:fill="auto"/>
          </w:tcPr>
          <w:p w:rsidR="00B734E8" w:rsidRPr="006D45F4" w:rsidRDefault="00B734E8" w:rsidP="00B734E8">
            <w:pPr>
              <w:pStyle w:val="Tabletext"/>
              <w:jc w:val="right"/>
              <w:rPr>
                <w:lang w:val="en-US"/>
              </w:rPr>
            </w:pPr>
            <w:r w:rsidRPr="006D45F4">
              <w:rPr>
                <w:lang w:val="en-US"/>
              </w:rPr>
              <w:t>3.5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3.5</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3.9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2.8</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Technicians and trades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6.0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5.0</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8.6</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5.3</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4.6</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Community &amp; personal service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4.9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4.5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5.1</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Clerical and administrative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5.1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5.2</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6.4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5.5</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5.5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4.3</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Sales workers</w:t>
            </w:r>
          </w:p>
        </w:tc>
        <w:tc>
          <w:tcPr>
            <w:tcW w:w="850" w:type="dxa"/>
            <w:shd w:val="clear" w:color="auto" w:fill="auto"/>
          </w:tcPr>
          <w:p w:rsidR="00B734E8" w:rsidRPr="006D45F4" w:rsidRDefault="00B734E8" w:rsidP="00B734E8">
            <w:pPr>
              <w:pStyle w:val="Tabletext"/>
              <w:jc w:val="right"/>
              <w:rPr>
                <w:lang w:val="en-US"/>
              </w:rPr>
            </w:pPr>
            <w:r w:rsidRPr="006D45F4">
              <w:rPr>
                <w:lang w:val="en-US"/>
              </w:rPr>
              <w:t>6.9</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8.6</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5.1</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8.4</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7.5</w:t>
            </w:r>
          </w:p>
        </w:tc>
      </w:tr>
      <w:tr w:rsidR="00B734E8" w:rsidRPr="006D45F4" w:rsidTr="005E0409">
        <w:trPr>
          <w:trHeight w:val="255"/>
        </w:trPr>
        <w:tc>
          <w:tcPr>
            <w:tcW w:w="3794" w:type="dxa"/>
            <w:shd w:val="clear" w:color="auto" w:fill="auto"/>
            <w:noWrap/>
          </w:tcPr>
          <w:p w:rsidR="00B734E8" w:rsidRPr="006D45F4" w:rsidRDefault="00B734E8" w:rsidP="00B734E8">
            <w:pPr>
              <w:pStyle w:val="Tabletext"/>
              <w:rPr>
                <w:lang w:val="en-US"/>
              </w:rPr>
            </w:pPr>
            <w:r w:rsidRPr="006D45F4">
              <w:rPr>
                <w:lang w:val="en-US"/>
              </w:rPr>
              <w:t>Machinery operators and drivers</w:t>
            </w:r>
          </w:p>
        </w:tc>
        <w:tc>
          <w:tcPr>
            <w:tcW w:w="850" w:type="dxa"/>
            <w:shd w:val="clear" w:color="auto" w:fill="auto"/>
          </w:tcPr>
          <w:p w:rsidR="00B734E8" w:rsidRPr="006D45F4" w:rsidRDefault="00B734E8" w:rsidP="00B734E8">
            <w:pPr>
              <w:pStyle w:val="Tabletext"/>
              <w:jc w:val="right"/>
              <w:rPr>
                <w:lang w:val="en-US"/>
              </w:rPr>
            </w:pPr>
            <w:r w:rsidRPr="006D45F4">
              <w:rPr>
                <w:lang w:val="en-US"/>
              </w:rPr>
              <w:t>9.3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11.4</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15.1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14.2</w:t>
            </w:r>
          </w:p>
        </w:tc>
        <w:tc>
          <w:tcPr>
            <w:tcW w:w="850" w:type="dxa"/>
            <w:shd w:val="clear" w:color="auto" w:fill="auto"/>
            <w:noWrap/>
          </w:tcPr>
          <w:p w:rsidR="00B734E8" w:rsidRPr="006D45F4" w:rsidRDefault="00B734E8" w:rsidP="00B734E8">
            <w:pPr>
              <w:pStyle w:val="Tabletext"/>
              <w:jc w:val="right"/>
              <w:rPr>
                <w:lang w:val="en-US"/>
              </w:rPr>
            </w:pPr>
            <w:r w:rsidRPr="006D45F4">
              <w:rPr>
                <w:lang w:val="en-US"/>
              </w:rPr>
              <w:t>10.6</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11.4</w:t>
            </w:r>
          </w:p>
        </w:tc>
      </w:tr>
      <w:tr w:rsidR="00B734E8" w:rsidRPr="006D45F4" w:rsidTr="005E0409">
        <w:trPr>
          <w:trHeight w:val="255"/>
        </w:trPr>
        <w:tc>
          <w:tcPr>
            <w:tcW w:w="3794"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Labourers</w:t>
            </w:r>
          </w:p>
        </w:tc>
        <w:tc>
          <w:tcPr>
            <w:tcW w:w="850" w:type="dxa"/>
            <w:tcBorders>
              <w:bottom w:val="single" w:sz="4" w:space="0" w:color="auto"/>
            </w:tcBorders>
            <w:shd w:val="clear" w:color="auto" w:fill="auto"/>
          </w:tcPr>
          <w:p w:rsidR="00B734E8" w:rsidRPr="006D45F4" w:rsidRDefault="00B734E8" w:rsidP="00B734E8">
            <w:pPr>
              <w:pStyle w:val="Tabletext"/>
              <w:jc w:val="right"/>
              <w:rPr>
                <w:lang w:val="en-US"/>
              </w:rPr>
            </w:pPr>
            <w:r w:rsidRPr="006D45F4">
              <w:rPr>
                <w:lang w:val="en-US"/>
              </w:rPr>
              <w:t>10.3</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10.1</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11.7</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8.5</w:t>
            </w:r>
          </w:p>
        </w:tc>
        <w:tc>
          <w:tcPr>
            <w:tcW w:w="85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9.4</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7.5</w:t>
            </w:r>
          </w:p>
        </w:tc>
      </w:tr>
    </w:tbl>
    <w:p w:rsidR="00B734E8" w:rsidRPr="00CB322A" w:rsidRDefault="00B734E8" w:rsidP="00B734E8">
      <w:pPr>
        <w:pStyle w:val="Source"/>
      </w:pPr>
      <w:r w:rsidRPr="00CB322A">
        <w:t>Source: Australian Bureau of Statistics (2012) Table 11 Employed persons aged 15–74 years, selected characteristics – by level of highest non-school qualification, and corresponding tables for previous years.</w:t>
      </w:r>
    </w:p>
    <w:p w:rsidR="00B734E8" w:rsidRPr="0096307B" w:rsidRDefault="00B734E8" w:rsidP="00B734E8">
      <w:pPr>
        <w:pStyle w:val="Heading2"/>
      </w:pPr>
      <w:bookmarkStart w:id="65" w:name="_Toc370312764"/>
      <w:r w:rsidRPr="0096307B">
        <w:t>1998-2006</w:t>
      </w:r>
      <w:bookmarkEnd w:id="65"/>
    </w:p>
    <w:p w:rsidR="00B734E8" w:rsidRDefault="00B734E8" w:rsidP="00B734E8">
      <w:pPr>
        <w:pStyle w:val="Text"/>
      </w:pPr>
      <w:r>
        <w:t>In the earlier series of classification of occupations from 1998 to 2006 w</w:t>
      </w:r>
      <w:r w:rsidRPr="0096307B">
        <w:t>e first examine the occupation of people whose highest qualificatio</w:t>
      </w:r>
      <w:r>
        <w:t>n was a bachelor degree (Table 27</w:t>
      </w:r>
      <w:r w:rsidRPr="0096307B">
        <w:t xml:space="preserve">). We note that the proportion employed as managers and administrators increased </w:t>
      </w:r>
      <w:r>
        <w:t>from 9.6% in 2002 to 11.2% in 2006</w:t>
      </w:r>
      <w:r w:rsidRPr="0096307B">
        <w:t>, but that this was more than offset by a fall in the propo</w:t>
      </w:r>
      <w:r>
        <w:t>rtion employed as professionals from 58.7% in 2002 to 56.2% in 2006. The proportion of bachelor graduates employed as associate professionals changed somewhat from 2002 to 2006, but ended the period where it began at around 11%. The other sizeable occupation of bachelor graduates from 2002 to 2006 was in</w:t>
      </w:r>
      <w:r w:rsidRPr="00B21C36">
        <w:t>termediate clerical, sales and service workers</w:t>
      </w:r>
      <w:r>
        <w:t>, which increased modestly from 9.8% in 2002 to 10.2% in 2006.</w:t>
      </w:r>
    </w:p>
    <w:p w:rsidR="00B734E8" w:rsidRPr="0096307B" w:rsidRDefault="00446A78" w:rsidP="00B734E8">
      <w:pPr>
        <w:pStyle w:val="tabletitle"/>
      </w:pPr>
      <w:r>
        <w:br w:type="page"/>
      </w:r>
      <w:bookmarkStart w:id="66" w:name="_Toc370312730"/>
      <w:r w:rsidR="00B734E8">
        <w:lastRenderedPageBreak/>
        <w:t>Table 27</w:t>
      </w:r>
      <w:r w:rsidR="009B0D17">
        <w:tab/>
      </w:r>
      <w:r w:rsidR="009B0D17" w:rsidRPr="0096307B">
        <w:t xml:space="preserve">Occupation </w:t>
      </w:r>
      <w:r w:rsidR="00B734E8" w:rsidRPr="0096307B">
        <w:t>of people whose highest qualification was a bachelor degree, 2002-2006, %</w:t>
      </w:r>
      <w:bookmarkEnd w:id="66"/>
    </w:p>
    <w:tbl>
      <w:tblPr>
        <w:tblW w:w="8897" w:type="dxa"/>
        <w:tblLayout w:type="fixed"/>
        <w:tblLook w:val="01E0"/>
      </w:tblPr>
      <w:tblGrid>
        <w:gridCol w:w="4219"/>
        <w:gridCol w:w="935"/>
        <w:gridCol w:w="936"/>
        <w:gridCol w:w="935"/>
        <w:gridCol w:w="936"/>
        <w:gridCol w:w="936"/>
      </w:tblGrid>
      <w:tr w:rsidR="00B734E8" w:rsidRPr="006D45F4" w:rsidTr="005E0409">
        <w:trPr>
          <w:trHeight w:val="255"/>
        </w:trPr>
        <w:tc>
          <w:tcPr>
            <w:tcW w:w="4219"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r w:rsidRPr="006D45F4">
              <w:rPr>
                <w:lang w:val="en-US"/>
              </w:rPr>
              <w:t>Occupation</w:t>
            </w:r>
          </w:p>
        </w:tc>
        <w:tc>
          <w:tcPr>
            <w:tcW w:w="935" w:type="dxa"/>
            <w:tcBorders>
              <w:top w:val="single" w:sz="4" w:space="0" w:color="auto"/>
              <w:bottom w:val="single" w:sz="4" w:space="0" w:color="auto"/>
            </w:tcBorders>
            <w:shd w:val="clear" w:color="auto" w:fill="auto"/>
          </w:tcPr>
          <w:p w:rsidR="00B734E8" w:rsidRPr="006D45F4" w:rsidRDefault="00B734E8" w:rsidP="00B734E8">
            <w:pPr>
              <w:pStyle w:val="Tablehead1"/>
              <w:jc w:val="right"/>
              <w:rPr>
                <w:lang w:val="en-US"/>
              </w:rPr>
            </w:pPr>
            <w:r w:rsidRPr="006D45F4">
              <w:rPr>
                <w:lang w:val="en-US"/>
              </w:rPr>
              <w:t>2002</w:t>
            </w:r>
          </w:p>
        </w:tc>
        <w:tc>
          <w:tcPr>
            <w:tcW w:w="936"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2003</w:t>
            </w:r>
          </w:p>
        </w:tc>
        <w:tc>
          <w:tcPr>
            <w:tcW w:w="935"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2004</w:t>
            </w:r>
          </w:p>
        </w:tc>
        <w:tc>
          <w:tcPr>
            <w:tcW w:w="936"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2005</w:t>
            </w:r>
          </w:p>
        </w:tc>
        <w:tc>
          <w:tcPr>
            <w:tcW w:w="936"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2006</w:t>
            </w:r>
          </w:p>
        </w:tc>
      </w:tr>
      <w:tr w:rsidR="00B734E8" w:rsidRPr="006D45F4" w:rsidTr="005E0409">
        <w:trPr>
          <w:trHeight w:val="255"/>
        </w:trPr>
        <w:tc>
          <w:tcPr>
            <w:tcW w:w="4219"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 xml:space="preserve">Managers and administrators </w:t>
            </w:r>
          </w:p>
        </w:tc>
        <w:tc>
          <w:tcPr>
            <w:tcW w:w="935" w:type="dxa"/>
            <w:tcBorders>
              <w:top w:val="single" w:sz="4" w:space="0" w:color="auto"/>
            </w:tcBorders>
            <w:shd w:val="clear" w:color="auto" w:fill="auto"/>
          </w:tcPr>
          <w:p w:rsidR="00B734E8" w:rsidRPr="006D45F4" w:rsidRDefault="00B734E8" w:rsidP="00B734E8">
            <w:pPr>
              <w:pStyle w:val="Tabletext"/>
              <w:jc w:val="right"/>
              <w:rPr>
                <w:lang w:val="en-US"/>
              </w:rPr>
            </w:pPr>
            <w:r w:rsidRPr="006D45F4">
              <w:rPr>
                <w:lang w:val="en-US"/>
              </w:rPr>
              <w:t>9.6</w:t>
            </w:r>
          </w:p>
        </w:tc>
        <w:tc>
          <w:tcPr>
            <w:tcW w:w="936"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9.2</w:t>
            </w:r>
          </w:p>
        </w:tc>
        <w:tc>
          <w:tcPr>
            <w:tcW w:w="935"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9.5</w:t>
            </w:r>
          </w:p>
        </w:tc>
        <w:tc>
          <w:tcPr>
            <w:tcW w:w="936"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10.2</w:t>
            </w:r>
          </w:p>
        </w:tc>
        <w:tc>
          <w:tcPr>
            <w:tcW w:w="936"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11.2</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Professionals </w:t>
            </w:r>
          </w:p>
        </w:tc>
        <w:tc>
          <w:tcPr>
            <w:tcW w:w="935" w:type="dxa"/>
            <w:shd w:val="clear" w:color="auto" w:fill="auto"/>
          </w:tcPr>
          <w:p w:rsidR="00B734E8" w:rsidRPr="006D45F4" w:rsidRDefault="00B734E8" w:rsidP="00B734E8">
            <w:pPr>
              <w:pStyle w:val="Tabletext"/>
              <w:jc w:val="right"/>
              <w:rPr>
                <w:lang w:val="en-US"/>
              </w:rPr>
            </w:pPr>
            <w:r w:rsidRPr="006D45F4">
              <w:rPr>
                <w:lang w:val="en-US"/>
              </w:rPr>
              <w:t>58.7</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56.7</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56.3</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56.3</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56.2</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i/>
                <w:color w:val="000000"/>
                <w:lang w:val="en-US"/>
              </w:rPr>
              <w:t>Sub total managers and professionals</w:t>
            </w:r>
          </w:p>
        </w:tc>
        <w:tc>
          <w:tcPr>
            <w:tcW w:w="935" w:type="dxa"/>
            <w:shd w:val="clear" w:color="auto" w:fill="auto"/>
          </w:tcPr>
          <w:p w:rsidR="00B734E8" w:rsidRPr="006D45F4" w:rsidRDefault="00B734E8" w:rsidP="00B734E8">
            <w:pPr>
              <w:pStyle w:val="Tabletext"/>
              <w:jc w:val="right"/>
              <w:rPr>
                <w:i/>
              </w:rPr>
            </w:pPr>
            <w:r w:rsidRPr="006D45F4">
              <w:rPr>
                <w:i/>
              </w:rPr>
              <w:t>68.2</w:t>
            </w:r>
          </w:p>
        </w:tc>
        <w:tc>
          <w:tcPr>
            <w:tcW w:w="936" w:type="dxa"/>
            <w:shd w:val="clear" w:color="auto" w:fill="auto"/>
            <w:noWrap/>
          </w:tcPr>
          <w:p w:rsidR="00B734E8" w:rsidRPr="006D45F4" w:rsidRDefault="00B734E8" w:rsidP="00B734E8">
            <w:pPr>
              <w:pStyle w:val="Tabletext"/>
              <w:jc w:val="right"/>
              <w:rPr>
                <w:i/>
              </w:rPr>
            </w:pPr>
            <w:r w:rsidRPr="006D45F4">
              <w:rPr>
                <w:i/>
              </w:rPr>
              <w:t>66.0</w:t>
            </w:r>
          </w:p>
        </w:tc>
        <w:tc>
          <w:tcPr>
            <w:tcW w:w="935" w:type="dxa"/>
            <w:shd w:val="clear" w:color="auto" w:fill="auto"/>
            <w:noWrap/>
          </w:tcPr>
          <w:p w:rsidR="00B734E8" w:rsidRPr="006D45F4" w:rsidRDefault="00B734E8" w:rsidP="00B734E8">
            <w:pPr>
              <w:pStyle w:val="Tabletext"/>
              <w:jc w:val="right"/>
              <w:rPr>
                <w:i/>
              </w:rPr>
            </w:pPr>
            <w:r w:rsidRPr="006D45F4">
              <w:rPr>
                <w:i/>
              </w:rPr>
              <w:t>65.7</w:t>
            </w:r>
          </w:p>
        </w:tc>
        <w:tc>
          <w:tcPr>
            <w:tcW w:w="936" w:type="dxa"/>
            <w:shd w:val="clear" w:color="auto" w:fill="auto"/>
            <w:noWrap/>
          </w:tcPr>
          <w:p w:rsidR="00B734E8" w:rsidRPr="006D45F4" w:rsidRDefault="00B734E8" w:rsidP="00B734E8">
            <w:pPr>
              <w:pStyle w:val="Tabletext"/>
              <w:jc w:val="right"/>
              <w:rPr>
                <w:i/>
              </w:rPr>
            </w:pPr>
            <w:r w:rsidRPr="006D45F4">
              <w:rPr>
                <w:i/>
              </w:rPr>
              <w:t>66.4</w:t>
            </w:r>
          </w:p>
        </w:tc>
        <w:tc>
          <w:tcPr>
            <w:tcW w:w="936" w:type="dxa"/>
            <w:shd w:val="clear" w:color="auto" w:fill="auto"/>
            <w:noWrap/>
          </w:tcPr>
          <w:p w:rsidR="00B734E8" w:rsidRPr="006D45F4" w:rsidRDefault="00B734E8" w:rsidP="00B734E8">
            <w:pPr>
              <w:pStyle w:val="Tabletext"/>
              <w:jc w:val="right"/>
              <w:rPr>
                <w:i/>
              </w:rPr>
            </w:pPr>
            <w:r w:rsidRPr="006D45F4">
              <w:rPr>
                <w:i/>
              </w:rPr>
              <w:t>67.4</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Associate professionals </w:t>
            </w:r>
          </w:p>
        </w:tc>
        <w:tc>
          <w:tcPr>
            <w:tcW w:w="935" w:type="dxa"/>
            <w:shd w:val="clear" w:color="auto" w:fill="auto"/>
          </w:tcPr>
          <w:p w:rsidR="00B734E8" w:rsidRPr="006D45F4" w:rsidRDefault="00B734E8" w:rsidP="00B734E8">
            <w:pPr>
              <w:pStyle w:val="Tabletext"/>
              <w:jc w:val="right"/>
              <w:rPr>
                <w:lang w:val="en-US"/>
              </w:rPr>
            </w:pPr>
            <w:r w:rsidRPr="006D45F4">
              <w:rPr>
                <w:lang w:val="en-US"/>
              </w:rPr>
              <w:t>11.6</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13.1</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11.8</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12.3</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11.2</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Tradespersons and related workers </w:t>
            </w:r>
          </w:p>
        </w:tc>
        <w:tc>
          <w:tcPr>
            <w:tcW w:w="935" w:type="dxa"/>
            <w:shd w:val="clear" w:color="auto" w:fill="auto"/>
          </w:tcPr>
          <w:p w:rsidR="00B734E8" w:rsidRPr="006D45F4" w:rsidRDefault="00B734E8" w:rsidP="00B734E8">
            <w:pPr>
              <w:pStyle w:val="Tabletext"/>
              <w:jc w:val="right"/>
              <w:rPr>
                <w:lang w:val="en-US"/>
              </w:rPr>
            </w:pPr>
            <w:r w:rsidRPr="006D45F4">
              <w:rPr>
                <w:lang w:val="en-US"/>
              </w:rPr>
              <w:t>1.9</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2.0</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2.0</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2.5</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2.2</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Advanced clerical and service workers </w:t>
            </w:r>
          </w:p>
        </w:tc>
        <w:tc>
          <w:tcPr>
            <w:tcW w:w="935" w:type="dxa"/>
            <w:shd w:val="clear" w:color="auto" w:fill="auto"/>
          </w:tcPr>
          <w:p w:rsidR="00B734E8" w:rsidRPr="006D45F4" w:rsidRDefault="00B734E8" w:rsidP="00B734E8">
            <w:pPr>
              <w:pStyle w:val="Tabletext"/>
              <w:jc w:val="right"/>
              <w:rPr>
                <w:lang w:val="en-US"/>
              </w:rPr>
            </w:pPr>
            <w:r w:rsidRPr="006D45F4">
              <w:rPr>
                <w:lang w:val="en-US"/>
              </w:rPr>
              <w:t>2.6</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2.3</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2.9</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2.5</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2.6</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Intermediate clerical, sales and service workers </w:t>
            </w:r>
          </w:p>
        </w:tc>
        <w:tc>
          <w:tcPr>
            <w:tcW w:w="935" w:type="dxa"/>
            <w:shd w:val="clear" w:color="auto" w:fill="auto"/>
          </w:tcPr>
          <w:p w:rsidR="00B734E8" w:rsidRPr="006D45F4" w:rsidRDefault="00B734E8" w:rsidP="00B734E8">
            <w:pPr>
              <w:pStyle w:val="Tabletext"/>
              <w:jc w:val="right"/>
              <w:rPr>
                <w:lang w:val="en-US"/>
              </w:rPr>
            </w:pPr>
            <w:r w:rsidRPr="006D45F4">
              <w:rPr>
                <w:lang w:val="en-US"/>
              </w:rPr>
              <w:t>9.8</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9.2</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10.2</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9.3</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10.2</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Intermediate production and transport workers </w:t>
            </w:r>
          </w:p>
        </w:tc>
        <w:tc>
          <w:tcPr>
            <w:tcW w:w="935" w:type="dxa"/>
            <w:shd w:val="clear" w:color="auto" w:fill="auto"/>
          </w:tcPr>
          <w:p w:rsidR="00B734E8" w:rsidRPr="006D45F4" w:rsidRDefault="00B734E8" w:rsidP="00B734E8">
            <w:pPr>
              <w:pStyle w:val="Tabletext"/>
              <w:jc w:val="right"/>
              <w:rPr>
                <w:lang w:val="en-US"/>
              </w:rPr>
            </w:pPr>
            <w:r w:rsidRPr="006D45F4">
              <w:rPr>
                <w:lang w:val="en-US"/>
              </w:rPr>
              <w:t>1.2</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2.1</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1.7</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1.5</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1.6</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Elementary clerical, sales and service workers </w:t>
            </w:r>
          </w:p>
        </w:tc>
        <w:tc>
          <w:tcPr>
            <w:tcW w:w="935" w:type="dxa"/>
            <w:shd w:val="clear" w:color="auto" w:fill="auto"/>
          </w:tcPr>
          <w:p w:rsidR="00B734E8" w:rsidRPr="006D45F4" w:rsidRDefault="00B734E8" w:rsidP="00B734E8">
            <w:pPr>
              <w:pStyle w:val="Tabletext"/>
              <w:jc w:val="right"/>
              <w:rPr>
                <w:lang w:val="en-US"/>
              </w:rPr>
            </w:pPr>
            <w:r w:rsidRPr="006D45F4">
              <w:rPr>
                <w:lang w:val="en-US"/>
              </w:rPr>
              <w:t>3.1</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3.2</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3.8</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3.6</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3.4</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Labourers and related workers </w:t>
            </w:r>
          </w:p>
        </w:tc>
        <w:tc>
          <w:tcPr>
            <w:tcW w:w="935" w:type="dxa"/>
            <w:shd w:val="clear" w:color="auto" w:fill="auto"/>
          </w:tcPr>
          <w:p w:rsidR="00B734E8" w:rsidRPr="006D45F4" w:rsidRDefault="00B734E8" w:rsidP="00B734E8">
            <w:pPr>
              <w:pStyle w:val="Tabletext"/>
              <w:jc w:val="right"/>
              <w:rPr>
                <w:lang w:val="en-US"/>
              </w:rPr>
            </w:pPr>
            <w:r w:rsidRPr="006D45F4">
              <w:rPr>
                <w:lang w:val="en-US"/>
              </w:rPr>
              <w:t>1.6</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2.1</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1.8</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1.7</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1.5</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Total (%)</w:t>
            </w:r>
          </w:p>
        </w:tc>
        <w:tc>
          <w:tcPr>
            <w:tcW w:w="935" w:type="dxa"/>
            <w:shd w:val="clear" w:color="auto" w:fill="auto"/>
          </w:tcPr>
          <w:p w:rsidR="00B734E8" w:rsidRPr="006D45F4" w:rsidRDefault="00B734E8" w:rsidP="00B734E8">
            <w:pPr>
              <w:pStyle w:val="Tabletext"/>
              <w:jc w:val="right"/>
              <w:rPr>
                <w:lang w:val="en-US"/>
              </w:rPr>
            </w:pPr>
            <w:r w:rsidRPr="006D45F4">
              <w:rPr>
                <w:lang w:val="en-US"/>
              </w:rPr>
              <w:t>100.0</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35"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36" w:type="dxa"/>
            <w:shd w:val="clear" w:color="auto" w:fill="auto"/>
            <w:noWrap/>
          </w:tcPr>
          <w:p w:rsidR="00B734E8" w:rsidRPr="006D45F4" w:rsidRDefault="00B734E8" w:rsidP="00B734E8">
            <w:pPr>
              <w:pStyle w:val="Tabletext"/>
              <w:jc w:val="right"/>
              <w:rPr>
                <w:lang w:val="en-US"/>
              </w:rPr>
            </w:pPr>
            <w:r w:rsidRPr="006D45F4">
              <w:rPr>
                <w:lang w:val="en-US"/>
              </w:rPr>
              <w:t>100.0</w:t>
            </w:r>
          </w:p>
        </w:tc>
      </w:tr>
      <w:tr w:rsidR="00B734E8" w:rsidRPr="006D45F4" w:rsidTr="005E0409">
        <w:trPr>
          <w:trHeight w:val="255"/>
        </w:trPr>
        <w:tc>
          <w:tcPr>
            <w:tcW w:w="4219"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Total (000)</w:t>
            </w:r>
          </w:p>
        </w:tc>
        <w:tc>
          <w:tcPr>
            <w:tcW w:w="935" w:type="dxa"/>
            <w:tcBorders>
              <w:bottom w:val="single" w:sz="4" w:space="0" w:color="auto"/>
            </w:tcBorders>
            <w:shd w:val="clear" w:color="auto" w:fill="auto"/>
          </w:tcPr>
          <w:p w:rsidR="00B734E8" w:rsidRPr="006D45F4" w:rsidRDefault="00B734E8" w:rsidP="00B734E8">
            <w:pPr>
              <w:pStyle w:val="Tabletext"/>
              <w:jc w:val="right"/>
              <w:rPr>
                <w:lang w:val="en-US"/>
              </w:rPr>
            </w:pPr>
            <w:r w:rsidRPr="006D45F4">
              <w:rPr>
                <w:lang w:val="en-US"/>
              </w:rPr>
              <w:t>1433.6</w:t>
            </w:r>
          </w:p>
        </w:tc>
        <w:tc>
          <w:tcPr>
            <w:tcW w:w="936"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1424.1</w:t>
            </w:r>
          </w:p>
        </w:tc>
        <w:tc>
          <w:tcPr>
            <w:tcW w:w="935"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1496.8</w:t>
            </w:r>
          </w:p>
        </w:tc>
        <w:tc>
          <w:tcPr>
            <w:tcW w:w="936"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1611</w:t>
            </w:r>
          </w:p>
        </w:tc>
        <w:tc>
          <w:tcPr>
            <w:tcW w:w="936"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1716</w:t>
            </w:r>
          </w:p>
        </w:tc>
      </w:tr>
    </w:tbl>
    <w:p w:rsidR="00B734E8" w:rsidRPr="0054165E" w:rsidRDefault="00B734E8" w:rsidP="00B734E8">
      <w:pPr>
        <w:pStyle w:val="Source"/>
      </w:pPr>
      <w:r>
        <w:t xml:space="preserve">Source: </w:t>
      </w:r>
      <w:r w:rsidRPr="00CB322A">
        <w:t>Austr</w:t>
      </w:r>
      <w:r>
        <w:t>alian Bureau of Statistics (2006: 20</w:t>
      </w:r>
      <w:r w:rsidRPr="00CB322A">
        <w:t>) Table</w:t>
      </w:r>
      <w:r>
        <w:t xml:space="preserve"> 12: employed persons, non-school qualification – by selected characteristics, </w:t>
      </w:r>
      <w:r w:rsidRPr="00CB322A">
        <w:t>and corresponding tables for previous years</w:t>
      </w:r>
      <w:r>
        <w:t>.</w:t>
      </w:r>
    </w:p>
    <w:p w:rsidR="00B734E8" w:rsidRDefault="00B734E8" w:rsidP="00B734E8">
      <w:pPr>
        <w:pStyle w:val="Text"/>
      </w:pPr>
      <w:r>
        <w:t>Table 28 takes the data shown in Table 20 back to 1998, the earliest year in which the Australian Bureau of Statistics conducted its survey of education. Its antecedent survey of transition from e</w:t>
      </w:r>
      <w:r w:rsidRPr="0081185A">
        <w:t xml:space="preserve">ducation to </w:t>
      </w:r>
      <w:r>
        <w:t>w</w:t>
      </w:r>
      <w:r w:rsidRPr="0081185A">
        <w:t>ork</w:t>
      </w:r>
      <w:r>
        <w:t xml:space="preserve"> was rather different. The proportions of bachelor graduates employed as managers and administrators (9.2% in 2001) and professionals (59.1%) did not change markedly from 1998 to 2001. The proportion employed as associate professionals increased from 9.3% in 1998 to 11.2% in 2001, but most of this was off set by the fall in the proportions of bachelor graduates employed as i</w:t>
      </w:r>
      <w:r w:rsidRPr="00054382">
        <w:t>ntermediate clerical, sales and service workers</w:t>
      </w:r>
      <w:r>
        <w:t xml:space="preserve"> and other lower occupations.</w:t>
      </w:r>
    </w:p>
    <w:p w:rsidR="00B734E8" w:rsidRPr="00B21C36" w:rsidRDefault="00B734E8" w:rsidP="00B734E8">
      <w:pPr>
        <w:pStyle w:val="tabletitle"/>
      </w:pPr>
      <w:bookmarkStart w:id="67" w:name="_Toc370312731"/>
      <w:r>
        <w:t>Table 28</w:t>
      </w:r>
      <w:r w:rsidR="009B0D17">
        <w:tab/>
      </w:r>
      <w:r w:rsidR="009B0D17" w:rsidRPr="00B21C36">
        <w:t xml:space="preserve">Occupation </w:t>
      </w:r>
      <w:r w:rsidRPr="00B21C36">
        <w:t>of people whose highest qualification was a bachelor degree, 1998-2001, %</w:t>
      </w:r>
      <w:bookmarkEnd w:id="67"/>
    </w:p>
    <w:tbl>
      <w:tblPr>
        <w:tblW w:w="8835" w:type="dxa"/>
        <w:tblLook w:val="01E0"/>
      </w:tblPr>
      <w:tblGrid>
        <w:gridCol w:w="5235"/>
        <w:gridCol w:w="900"/>
        <w:gridCol w:w="900"/>
        <w:gridCol w:w="900"/>
        <w:gridCol w:w="900"/>
      </w:tblGrid>
      <w:tr w:rsidR="00B734E8" w:rsidRPr="006D45F4" w:rsidTr="005E0409">
        <w:trPr>
          <w:trHeight w:val="255"/>
        </w:trPr>
        <w:tc>
          <w:tcPr>
            <w:tcW w:w="5235"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r w:rsidRPr="006D45F4">
              <w:rPr>
                <w:lang w:val="en-US"/>
              </w:rPr>
              <w:t>Occupation</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1998</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1999</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2000</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2001</w:t>
            </w:r>
          </w:p>
        </w:tc>
      </w:tr>
      <w:tr w:rsidR="00B734E8" w:rsidRPr="006D45F4" w:rsidTr="005E0409">
        <w:trPr>
          <w:trHeight w:val="255"/>
        </w:trPr>
        <w:tc>
          <w:tcPr>
            <w:tcW w:w="5235"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 xml:space="preserve">Managers and administrators </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9.4</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9.0</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9.3</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9.2</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Professionals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60.2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60.2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59.9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59.1</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i/>
                <w:color w:val="000000"/>
                <w:lang w:val="en-US"/>
              </w:rPr>
              <w:t>Sub total managers and professionals</w:t>
            </w:r>
          </w:p>
        </w:tc>
        <w:tc>
          <w:tcPr>
            <w:tcW w:w="900" w:type="dxa"/>
            <w:shd w:val="clear" w:color="auto" w:fill="auto"/>
            <w:noWrap/>
          </w:tcPr>
          <w:p w:rsidR="00B734E8" w:rsidRPr="006D45F4" w:rsidRDefault="00B734E8" w:rsidP="00B734E8">
            <w:pPr>
              <w:pStyle w:val="Tabletext"/>
              <w:jc w:val="right"/>
              <w:rPr>
                <w:i/>
              </w:rPr>
            </w:pPr>
            <w:r w:rsidRPr="006D45F4">
              <w:rPr>
                <w:i/>
              </w:rPr>
              <w:t>69.6</w:t>
            </w:r>
          </w:p>
        </w:tc>
        <w:tc>
          <w:tcPr>
            <w:tcW w:w="900" w:type="dxa"/>
            <w:shd w:val="clear" w:color="auto" w:fill="auto"/>
            <w:noWrap/>
          </w:tcPr>
          <w:p w:rsidR="00B734E8" w:rsidRPr="006D45F4" w:rsidRDefault="00B734E8" w:rsidP="00B734E8">
            <w:pPr>
              <w:pStyle w:val="Tabletext"/>
              <w:jc w:val="right"/>
              <w:rPr>
                <w:i/>
              </w:rPr>
            </w:pPr>
            <w:r w:rsidRPr="006D45F4">
              <w:rPr>
                <w:i/>
              </w:rPr>
              <w:t>69.2</w:t>
            </w:r>
          </w:p>
        </w:tc>
        <w:tc>
          <w:tcPr>
            <w:tcW w:w="900" w:type="dxa"/>
            <w:shd w:val="clear" w:color="auto" w:fill="auto"/>
            <w:noWrap/>
          </w:tcPr>
          <w:p w:rsidR="00B734E8" w:rsidRPr="006D45F4" w:rsidRDefault="00B734E8" w:rsidP="00B734E8">
            <w:pPr>
              <w:pStyle w:val="Tabletext"/>
              <w:jc w:val="right"/>
              <w:rPr>
                <w:i/>
              </w:rPr>
            </w:pPr>
            <w:r w:rsidRPr="006D45F4">
              <w:rPr>
                <w:i/>
              </w:rPr>
              <w:t>69.3</w:t>
            </w:r>
          </w:p>
        </w:tc>
        <w:tc>
          <w:tcPr>
            <w:tcW w:w="900" w:type="dxa"/>
            <w:shd w:val="clear" w:color="auto" w:fill="auto"/>
            <w:noWrap/>
          </w:tcPr>
          <w:p w:rsidR="00B734E8" w:rsidRPr="006D45F4" w:rsidRDefault="00B734E8" w:rsidP="00B734E8">
            <w:pPr>
              <w:pStyle w:val="Tabletext"/>
              <w:jc w:val="right"/>
              <w:rPr>
                <w:i/>
              </w:rPr>
            </w:pPr>
            <w:r w:rsidRPr="006D45F4">
              <w:rPr>
                <w:i/>
              </w:rPr>
              <w:t>68.4</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Associate professionals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9.3</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10.8</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11.2</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Tradespersons and related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1.7</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2.1</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Advanced clerical and service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2.9</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Intermediate clerical, sales and service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9.9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9.0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9.6</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Intermediate production and transport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1.5</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1.7</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1.4</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Elementary clerical, sales and service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3.3</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3.4</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2.6</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Labourers and related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1.7</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1.8</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Total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r>
      <w:tr w:rsidR="00B734E8" w:rsidRPr="006D45F4" w:rsidTr="005E0409">
        <w:trPr>
          <w:trHeight w:val="255"/>
        </w:trPr>
        <w:tc>
          <w:tcPr>
            <w:tcW w:w="5235"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Total (000)</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1104.6</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1169.2</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1242.4</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1342.6</w:t>
            </w:r>
          </w:p>
        </w:tc>
      </w:tr>
    </w:tbl>
    <w:p w:rsidR="00B734E8" w:rsidRDefault="00B734E8" w:rsidP="00B734E8">
      <w:pPr>
        <w:pStyle w:val="Source"/>
      </w:pPr>
      <w:r>
        <w:t xml:space="preserve">Source: </w:t>
      </w:r>
      <w:r w:rsidRPr="00CB322A">
        <w:t>Austr</w:t>
      </w:r>
      <w:r>
        <w:t>alian Bureau of Statistics (2001: 22</w:t>
      </w:r>
      <w:r w:rsidRPr="00CB322A">
        <w:t>) Table</w:t>
      </w:r>
      <w:r>
        <w:t xml:space="preserve"> 13: employed persons, non-school qualification, </w:t>
      </w:r>
      <w:r w:rsidRPr="00CB322A">
        <w:t>and corresponding tables for previous years</w:t>
      </w:r>
      <w:r>
        <w:t>.</w:t>
      </w:r>
    </w:p>
    <w:p w:rsidR="00B734E8" w:rsidRDefault="00B734E8" w:rsidP="00B734E8">
      <w:pPr>
        <w:pStyle w:val="Text"/>
      </w:pPr>
      <w:r w:rsidRPr="00240E21">
        <w:t xml:space="preserve">The proportion of people whose highest qualification was a diploma or advanced diploma employed as managers or administrators increased from </w:t>
      </w:r>
      <w:r>
        <w:t xml:space="preserve">8.9% in </w:t>
      </w:r>
      <w:r w:rsidRPr="00240E21">
        <w:t>2002 to</w:t>
      </w:r>
      <w:r>
        <w:t xml:space="preserve"> 10.2% in</w:t>
      </w:r>
      <w:r w:rsidRPr="00240E21">
        <w:t xml:space="preserve"> 200</w:t>
      </w:r>
      <w:r w:rsidR="000364C1">
        <w:t>6</w:t>
      </w:r>
      <w:r w:rsidRPr="00240E21">
        <w:t>, but this was more than off set by the fall in the proportion employed as professionals</w:t>
      </w:r>
      <w:r>
        <w:t xml:space="preserve"> from 29.7% in 2002 to 27.6% in 2006 (Table 29</w:t>
      </w:r>
      <w:r w:rsidRPr="00240E21">
        <w:t>). The proportion employed as associate professionals increased from 18.1% in 2002 to 21.4% in 2006.</w:t>
      </w:r>
    </w:p>
    <w:p w:rsidR="00B734E8" w:rsidRPr="00240E21" w:rsidRDefault="00446A78" w:rsidP="00B734E8">
      <w:pPr>
        <w:pStyle w:val="tabletitle"/>
      </w:pPr>
      <w:r>
        <w:br w:type="page"/>
      </w:r>
      <w:bookmarkStart w:id="68" w:name="_Toc370312732"/>
      <w:r w:rsidR="00B734E8" w:rsidRPr="00240E21">
        <w:lastRenderedPageBreak/>
        <w:t xml:space="preserve">Table </w:t>
      </w:r>
      <w:r w:rsidR="00B734E8">
        <w:t>29</w:t>
      </w:r>
      <w:r w:rsidR="009B0D17">
        <w:tab/>
      </w:r>
      <w:r w:rsidR="009B0D17" w:rsidRPr="00240E21">
        <w:t xml:space="preserve">Occupation </w:t>
      </w:r>
      <w:r w:rsidR="00B734E8" w:rsidRPr="00240E21">
        <w:t>of people whose highest qualification was a diploma or advanced diploma, 2002-2006, %</w:t>
      </w:r>
      <w:bookmarkEnd w:id="68"/>
    </w:p>
    <w:tbl>
      <w:tblPr>
        <w:tblW w:w="8897" w:type="dxa"/>
        <w:tblLook w:val="01E0"/>
      </w:tblPr>
      <w:tblGrid>
        <w:gridCol w:w="4219"/>
        <w:gridCol w:w="992"/>
        <w:gridCol w:w="851"/>
        <w:gridCol w:w="992"/>
        <w:gridCol w:w="851"/>
        <w:gridCol w:w="992"/>
      </w:tblGrid>
      <w:tr w:rsidR="00B734E8" w:rsidRPr="006D45F4" w:rsidTr="005E0409">
        <w:trPr>
          <w:trHeight w:val="255"/>
        </w:trPr>
        <w:tc>
          <w:tcPr>
            <w:tcW w:w="4219"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r w:rsidRPr="006D45F4">
              <w:rPr>
                <w:lang w:val="en-US"/>
              </w:rPr>
              <w:t>Occupation</w:t>
            </w:r>
          </w:p>
        </w:tc>
        <w:tc>
          <w:tcPr>
            <w:tcW w:w="992" w:type="dxa"/>
            <w:tcBorders>
              <w:top w:val="single" w:sz="4" w:space="0" w:color="auto"/>
              <w:bottom w:val="single" w:sz="4" w:space="0" w:color="auto"/>
            </w:tcBorders>
            <w:shd w:val="clear" w:color="auto" w:fill="auto"/>
          </w:tcPr>
          <w:p w:rsidR="00B734E8" w:rsidRPr="006D45F4" w:rsidRDefault="00B734E8" w:rsidP="00B734E8">
            <w:pPr>
              <w:pStyle w:val="Tablehead1"/>
              <w:jc w:val="right"/>
              <w:rPr>
                <w:lang w:val="en-US"/>
              </w:rPr>
            </w:pPr>
            <w:r w:rsidRPr="006D45F4">
              <w:rPr>
                <w:lang w:val="en-US"/>
              </w:rPr>
              <w:t>2002</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2003</w:t>
            </w:r>
          </w:p>
        </w:tc>
        <w:tc>
          <w:tcPr>
            <w:tcW w:w="992"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2004</w:t>
            </w:r>
          </w:p>
        </w:tc>
        <w:tc>
          <w:tcPr>
            <w:tcW w:w="851"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2005</w:t>
            </w:r>
          </w:p>
        </w:tc>
        <w:tc>
          <w:tcPr>
            <w:tcW w:w="992"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2006</w:t>
            </w:r>
          </w:p>
        </w:tc>
      </w:tr>
      <w:tr w:rsidR="00B734E8" w:rsidRPr="006D45F4" w:rsidTr="005E0409">
        <w:trPr>
          <w:trHeight w:val="255"/>
        </w:trPr>
        <w:tc>
          <w:tcPr>
            <w:tcW w:w="4219"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 xml:space="preserve">Managers and administrators </w:t>
            </w:r>
          </w:p>
        </w:tc>
        <w:tc>
          <w:tcPr>
            <w:tcW w:w="992" w:type="dxa"/>
            <w:tcBorders>
              <w:top w:val="single" w:sz="4" w:space="0" w:color="auto"/>
            </w:tcBorders>
            <w:shd w:val="clear" w:color="auto" w:fill="auto"/>
          </w:tcPr>
          <w:p w:rsidR="00B734E8" w:rsidRPr="006D45F4" w:rsidRDefault="00B734E8" w:rsidP="00B734E8">
            <w:pPr>
              <w:pStyle w:val="Tabletext"/>
              <w:jc w:val="right"/>
              <w:rPr>
                <w:lang w:val="en-US"/>
              </w:rPr>
            </w:pPr>
            <w:r w:rsidRPr="006D45F4">
              <w:rPr>
                <w:lang w:val="en-US"/>
              </w:rPr>
              <w:t>8.9</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7.2</w:t>
            </w:r>
          </w:p>
        </w:tc>
        <w:tc>
          <w:tcPr>
            <w:tcW w:w="992"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9.3</w:t>
            </w:r>
          </w:p>
        </w:tc>
        <w:tc>
          <w:tcPr>
            <w:tcW w:w="851"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9.8</w:t>
            </w:r>
          </w:p>
        </w:tc>
        <w:tc>
          <w:tcPr>
            <w:tcW w:w="992"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10.2</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Professionals </w:t>
            </w:r>
          </w:p>
        </w:tc>
        <w:tc>
          <w:tcPr>
            <w:tcW w:w="992" w:type="dxa"/>
            <w:shd w:val="clear" w:color="auto" w:fill="auto"/>
          </w:tcPr>
          <w:p w:rsidR="00B734E8" w:rsidRPr="006D45F4" w:rsidRDefault="00B734E8" w:rsidP="00B734E8">
            <w:pPr>
              <w:pStyle w:val="Tabletext"/>
              <w:jc w:val="right"/>
              <w:rPr>
                <w:lang w:val="en-US"/>
              </w:rPr>
            </w:pPr>
            <w:r w:rsidRPr="006D45F4">
              <w:rPr>
                <w:lang w:val="en-US"/>
              </w:rPr>
              <w:t>29.7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28.9</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28.2</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25.7</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27.6</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Associate professionals </w:t>
            </w:r>
          </w:p>
        </w:tc>
        <w:tc>
          <w:tcPr>
            <w:tcW w:w="992" w:type="dxa"/>
            <w:shd w:val="clear" w:color="auto" w:fill="auto"/>
          </w:tcPr>
          <w:p w:rsidR="00B734E8" w:rsidRPr="006D45F4" w:rsidRDefault="00B734E8" w:rsidP="00B734E8">
            <w:pPr>
              <w:pStyle w:val="Tabletext"/>
              <w:jc w:val="right"/>
              <w:rPr>
                <w:lang w:val="en-US"/>
              </w:rPr>
            </w:pPr>
            <w:r w:rsidRPr="006D45F4">
              <w:rPr>
                <w:lang w:val="en-US"/>
              </w:rPr>
              <w:t>18.1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19.9</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19.5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21.1</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21.4</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Tradespersons and related workers </w:t>
            </w:r>
          </w:p>
        </w:tc>
        <w:tc>
          <w:tcPr>
            <w:tcW w:w="992" w:type="dxa"/>
            <w:shd w:val="clear" w:color="auto" w:fill="auto"/>
          </w:tcPr>
          <w:p w:rsidR="00B734E8" w:rsidRPr="006D45F4" w:rsidRDefault="00B734E8" w:rsidP="00B734E8">
            <w:pPr>
              <w:pStyle w:val="Tabletext"/>
              <w:jc w:val="right"/>
              <w:rPr>
                <w:lang w:val="en-US"/>
              </w:rPr>
            </w:pPr>
            <w:r w:rsidRPr="006D45F4">
              <w:rPr>
                <w:lang w:val="en-US"/>
              </w:rPr>
              <w:t>6.3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6.2</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6.1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6.4</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5.9</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Advanced clerical and service workers </w:t>
            </w:r>
          </w:p>
        </w:tc>
        <w:tc>
          <w:tcPr>
            <w:tcW w:w="992" w:type="dxa"/>
            <w:shd w:val="clear" w:color="auto" w:fill="auto"/>
          </w:tcPr>
          <w:p w:rsidR="00B734E8" w:rsidRPr="006D45F4" w:rsidRDefault="00B734E8" w:rsidP="00B734E8">
            <w:pPr>
              <w:pStyle w:val="Tabletext"/>
              <w:jc w:val="right"/>
              <w:rPr>
                <w:lang w:val="en-US"/>
              </w:rPr>
            </w:pPr>
            <w:r w:rsidRPr="006D45F4">
              <w:rPr>
                <w:lang w:val="en-US"/>
              </w:rPr>
              <w:t>5.6</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5.2</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5.0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4.6</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5.1</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Intermediate clerical, sales and service workers </w:t>
            </w:r>
          </w:p>
        </w:tc>
        <w:tc>
          <w:tcPr>
            <w:tcW w:w="992" w:type="dxa"/>
            <w:shd w:val="clear" w:color="auto" w:fill="auto"/>
          </w:tcPr>
          <w:p w:rsidR="00B734E8" w:rsidRPr="006D45F4" w:rsidRDefault="00B734E8" w:rsidP="00B734E8">
            <w:pPr>
              <w:pStyle w:val="Tabletext"/>
              <w:jc w:val="right"/>
              <w:rPr>
                <w:lang w:val="en-US"/>
              </w:rPr>
            </w:pPr>
            <w:r w:rsidRPr="006D45F4">
              <w:rPr>
                <w:lang w:val="en-US"/>
              </w:rPr>
              <w:t>18.6</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19.6</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19.3</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19.0</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19.0</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Intermediate production and transport workers </w:t>
            </w:r>
          </w:p>
        </w:tc>
        <w:tc>
          <w:tcPr>
            <w:tcW w:w="992" w:type="dxa"/>
            <w:shd w:val="clear" w:color="auto" w:fill="auto"/>
          </w:tcPr>
          <w:p w:rsidR="00B734E8" w:rsidRPr="006D45F4" w:rsidRDefault="00B734E8" w:rsidP="00B734E8">
            <w:pPr>
              <w:pStyle w:val="Tabletext"/>
              <w:jc w:val="right"/>
              <w:rPr>
                <w:lang w:val="en-US"/>
              </w:rPr>
            </w:pPr>
            <w:r w:rsidRPr="006D45F4">
              <w:rPr>
                <w:lang w:val="en-US"/>
              </w:rPr>
              <w:t>3.1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3.4</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3.0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3.3</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2.5</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Elementary clerical, sales and service workers </w:t>
            </w:r>
          </w:p>
        </w:tc>
        <w:tc>
          <w:tcPr>
            <w:tcW w:w="992" w:type="dxa"/>
            <w:shd w:val="clear" w:color="auto" w:fill="auto"/>
          </w:tcPr>
          <w:p w:rsidR="00B734E8" w:rsidRPr="006D45F4" w:rsidRDefault="00B734E8" w:rsidP="00B734E8">
            <w:pPr>
              <w:pStyle w:val="Tabletext"/>
              <w:jc w:val="right"/>
              <w:rPr>
                <w:lang w:val="en-US"/>
              </w:rPr>
            </w:pPr>
            <w:r w:rsidRPr="006D45F4">
              <w:rPr>
                <w:lang w:val="en-US"/>
              </w:rPr>
              <w:t>6.1</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6.1</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5.8</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5.9</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5.0</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 xml:space="preserve">Labourers and related workers </w:t>
            </w:r>
          </w:p>
        </w:tc>
        <w:tc>
          <w:tcPr>
            <w:tcW w:w="992" w:type="dxa"/>
            <w:shd w:val="clear" w:color="auto" w:fill="auto"/>
          </w:tcPr>
          <w:p w:rsidR="00B734E8" w:rsidRPr="006D45F4" w:rsidRDefault="00B734E8" w:rsidP="00B734E8">
            <w:pPr>
              <w:pStyle w:val="Tabletext"/>
              <w:jc w:val="right"/>
              <w:rPr>
                <w:lang w:val="en-US"/>
              </w:rPr>
            </w:pPr>
            <w:r w:rsidRPr="006D45F4">
              <w:rPr>
                <w:lang w:val="en-US"/>
              </w:rPr>
              <w:t>3.5</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3.7</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3.7</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4.2</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3.4</w:t>
            </w:r>
          </w:p>
        </w:tc>
      </w:tr>
      <w:tr w:rsidR="00B734E8" w:rsidRPr="006D45F4" w:rsidTr="005E0409">
        <w:trPr>
          <w:trHeight w:val="255"/>
        </w:trPr>
        <w:tc>
          <w:tcPr>
            <w:tcW w:w="4219" w:type="dxa"/>
            <w:shd w:val="clear" w:color="auto" w:fill="auto"/>
            <w:noWrap/>
          </w:tcPr>
          <w:p w:rsidR="00B734E8" w:rsidRPr="006D45F4" w:rsidRDefault="00B734E8" w:rsidP="00B734E8">
            <w:pPr>
              <w:pStyle w:val="Tabletext"/>
              <w:rPr>
                <w:lang w:val="en-US"/>
              </w:rPr>
            </w:pPr>
            <w:r w:rsidRPr="006D45F4">
              <w:rPr>
                <w:lang w:val="en-US"/>
              </w:rPr>
              <w:t>Total (%)</w:t>
            </w:r>
          </w:p>
        </w:tc>
        <w:tc>
          <w:tcPr>
            <w:tcW w:w="992" w:type="dxa"/>
            <w:shd w:val="clear" w:color="auto" w:fill="auto"/>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851"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92" w:type="dxa"/>
            <w:shd w:val="clear" w:color="auto" w:fill="auto"/>
            <w:noWrap/>
          </w:tcPr>
          <w:p w:rsidR="00B734E8" w:rsidRPr="006D45F4" w:rsidRDefault="00B734E8" w:rsidP="00B734E8">
            <w:pPr>
              <w:pStyle w:val="Tabletext"/>
              <w:jc w:val="right"/>
              <w:rPr>
                <w:lang w:val="en-US"/>
              </w:rPr>
            </w:pPr>
            <w:r w:rsidRPr="006D45F4">
              <w:rPr>
                <w:lang w:val="en-US"/>
              </w:rPr>
              <w:t>100.0</w:t>
            </w:r>
          </w:p>
        </w:tc>
      </w:tr>
      <w:tr w:rsidR="00B734E8" w:rsidRPr="006D45F4" w:rsidTr="005E0409">
        <w:trPr>
          <w:trHeight w:val="255"/>
        </w:trPr>
        <w:tc>
          <w:tcPr>
            <w:tcW w:w="4219"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Total</w:t>
            </w:r>
          </w:p>
        </w:tc>
        <w:tc>
          <w:tcPr>
            <w:tcW w:w="992" w:type="dxa"/>
            <w:tcBorders>
              <w:bottom w:val="single" w:sz="4" w:space="0" w:color="auto"/>
            </w:tcBorders>
            <w:shd w:val="clear" w:color="auto" w:fill="auto"/>
          </w:tcPr>
          <w:p w:rsidR="00B734E8" w:rsidRPr="006D45F4" w:rsidRDefault="00B734E8" w:rsidP="00B734E8">
            <w:pPr>
              <w:pStyle w:val="Tabletext"/>
              <w:jc w:val="right"/>
              <w:rPr>
                <w:lang w:val="en-US"/>
              </w:rPr>
            </w:pPr>
            <w:r w:rsidRPr="006D45F4">
              <w:rPr>
                <w:lang w:val="en-US"/>
              </w:rPr>
              <w:t>745.1</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763.6</w:t>
            </w:r>
          </w:p>
        </w:tc>
        <w:tc>
          <w:tcPr>
            <w:tcW w:w="992"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821.4</w:t>
            </w:r>
          </w:p>
        </w:tc>
        <w:tc>
          <w:tcPr>
            <w:tcW w:w="851"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848.8</w:t>
            </w:r>
          </w:p>
        </w:tc>
        <w:tc>
          <w:tcPr>
            <w:tcW w:w="992"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874.2</w:t>
            </w:r>
          </w:p>
        </w:tc>
      </w:tr>
    </w:tbl>
    <w:p w:rsidR="00B734E8" w:rsidRPr="0054165E" w:rsidRDefault="00B734E8" w:rsidP="00B734E8">
      <w:pPr>
        <w:pStyle w:val="Source"/>
      </w:pPr>
      <w:r>
        <w:t xml:space="preserve">Source: </w:t>
      </w:r>
      <w:r w:rsidRPr="00CB322A">
        <w:t>Austr</w:t>
      </w:r>
      <w:r>
        <w:t>alian Bureau of Statistics (2006: 20</w:t>
      </w:r>
      <w:r w:rsidRPr="00CB322A">
        <w:t>) Table</w:t>
      </w:r>
      <w:r>
        <w:t xml:space="preserve"> 12: employed persons, non-school qualification – by selected characteristics, </w:t>
      </w:r>
      <w:r w:rsidRPr="00CB322A">
        <w:t>and corresponding tables for previous years</w:t>
      </w:r>
      <w:r>
        <w:t>.</w:t>
      </w:r>
    </w:p>
    <w:p w:rsidR="00B734E8" w:rsidRDefault="00B734E8" w:rsidP="00B734E8">
      <w:pPr>
        <w:pStyle w:val="Text"/>
      </w:pPr>
      <w:r w:rsidRPr="00240E21">
        <w:t xml:space="preserve">We see from Table </w:t>
      </w:r>
      <w:r>
        <w:t>30</w:t>
      </w:r>
      <w:r w:rsidRPr="00240E21">
        <w:t xml:space="preserve"> that the trends for the employment of people whose highest qualification was a diploma or advanced diploma from 2002 to 2006 continued trends from 1998 to 2001.</w:t>
      </w:r>
    </w:p>
    <w:p w:rsidR="00B734E8" w:rsidRPr="00240E21" w:rsidRDefault="00B734E8" w:rsidP="00B734E8">
      <w:pPr>
        <w:pStyle w:val="tabletitle"/>
      </w:pPr>
      <w:bookmarkStart w:id="69" w:name="_Toc370312733"/>
      <w:r>
        <w:t>Table 30</w:t>
      </w:r>
      <w:r w:rsidR="009B0D17">
        <w:tab/>
      </w:r>
      <w:r w:rsidR="009B0D17" w:rsidRPr="00240E21">
        <w:t xml:space="preserve">Occupation </w:t>
      </w:r>
      <w:r w:rsidRPr="00240E21">
        <w:t>of people whose highest qualification was a diploma or advanced diploma, 1998-2001, %</w:t>
      </w:r>
      <w:bookmarkEnd w:id="69"/>
    </w:p>
    <w:tbl>
      <w:tblPr>
        <w:tblW w:w="8835" w:type="dxa"/>
        <w:tblLook w:val="01E0"/>
      </w:tblPr>
      <w:tblGrid>
        <w:gridCol w:w="5235"/>
        <w:gridCol w:w="900"/>
        <w:gridCol w:w="900"/>
        <w:gridCol w:w="900"/>
        <w:gridCol w:w="900"/>
      </w:tblGrid>
      <w:tr w:rsidR="00B734E8" w:rsidRPr="006D45F4" w:rsidTr="005E0409">
        <w:trPr>
          <w:trHeight w:val="255"/>
        </w:trPr>
        <w:tc>
          <w:tcPr>
            <w:tcW w:w="5235" w:type="dxa"/>
            <w:tcBorders>
              <w:top w:val="single" w:sz="4" w:space="0" w:color="auto"/>
              <w:bottom w:val="single" w:sz="4" w:space="0" w:color="auto"/>
            </w:tcBorders>
            <w:shd w:val="clear" w:color="auto" w:fill="auto"/>
            <w:noWrap/>
          </w:tcPr>
          <w:p w:rsidR="00B734E8" w:rsidRPr="006D45F4" w:rsidRDefault="00B734E8" w:rsidP="00B734E8">
            <w:pPr>
              <w:pStyle w:val="Tablehead1"/>
              <w:rPr>
                <w:lang w:val="en-US"/>
              </w:rPr>
            </w:pPr>
            <w:r w:rsidRPr="006D45F4">
              <w:rPr>
                <w:lang w:val="en-US"/>
              </w:rPr>
              <w:t>Occupation</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1998</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1999</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2000</w:t>
            </w:r>
          </w:p>
        </w:tc>
        <w:tc>
          <w:tcPr>
            <w:tcW w:w="900" w:type="dxa"/>
            <w:tcBorders>
              <w:top w:val="single" w:sz="4" w:space="0" w:color="auto"/>
              <w:bottom w:val="single" w:sz="4" w:space="0" w:color="auto"/>
            </w:tcBorders>
            <w:shd w:val="clear" w:color="auto" w:fill="auto"/>
            <w:noWrap/>
          </w:tcPr>
          <w:p w:rsidR="00B734E8" w:rsidRPr="006D45F4" w:rsidRDefault="00B734E8" w:rsidP="00B734E8">
            <w:pPr>
              <w:pStyle w:val="Tablehead1"/>
              <w:jc w:val="right"/>
              <w:rPr>
                <w:lang w:val="en-US"/>
              </w:rPr>
            </w:pPr>
            <w:r w:rsidRPr="006D45F4">
              <w:rPr>
                <w:lang w:val="en-US"/>
              </w:rPr>
              <w:t>2001</w:t>
            </w:r>
          </w:p>
        </w:tc>
      </w:tr>
      <w:tr w:rsidR="00B734E8" w:rsidRPr="006D45F4" w:rsidTr="005E0409">
        <w:trPr>
          <w:trHeight w:val="255"/>
        </w:trPr>
        <w:tc>
          <w:tcPr>
            <w:tcW w:w="5235" w:type="dxa"/>
            <w:tcBorders>
              <w:top w:val="single" w:sz="4" w:space="0" w:color="auto"/>
            </w:tcBorders>
            <w:shd w:val="clear" w:color="auto" w:fill="auto"/>
            <w:noWrap/>
          </w:tcPr>
          <w:p w:rsidR="00B734E8" w:rsidRPr="006D45F4" w:rsidRDefault="00B734E8" w:rsidP="00B734E8">
            <w:pPr>
              <w:pStyle w:val="Tabletext"/>
              <w:rPr>
                <w:lang w:val="en-US"/>
              </w:rPr>
            </w:pPr>
            <w:r w:rsidRPr="006D45F4">
              <w:rPr>
                <w:lang w:val="en-US"/>
              </w:rPr>
              <w:t xml:space="preserve">Managers and administrators </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7.9</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7.3</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8.1</w:t>
            </w:r>
          </w:p>
        </w:tc>
        <w:tc>
          <w:tcPr>
            <w:tcW w:w="900" w:type="dxa"/>
            <w:tcBorders>
              <w:top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9.0</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Professionals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34.1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32.6</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33.1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31.1</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Associate professionals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16.0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17.2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18.7</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18.6</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Tradespersons and related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6.3</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6.2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5.3</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Advanced clerical and service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5.5</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5.3</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4.5</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5.7</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Intermediate clerical, sales and service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19.6</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20.3</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18.2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19.4</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Intermediate production and transport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2.6</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2.2</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2.5</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Elementary clerical, sales and service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4.9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5.5</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5.3</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 xml:space="preserve">Labourers and related workers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3.1</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2.9</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3.2</w:t>
            </w:r>
          </w:p>
        </w:tc>
      </w:tr>
      <w:tr w:rsidR="00B734E8" w:rsidRPr="006D45F4" w:rsidTr="005E0409">
        <w:trPr>
          <w:trHeight w:val="255"/>
        </w:trPr>
        <w:tc>
          <w:tcPr>
            <w:tcW w:w="5235" w:type="dxa"/>
            <w:shd w:val="clear" w:color="auto" w:fill="auto"/>
            <w:noWrap/>
          </w:tcPr>
          <w:p w:rsidR="00B734E8" w:rsidRPr="006D45F4" w:rsidRDefault="00B734E8" w:rsidP="00B734E8">
            <w:pPr>
              <w:pStyle w:val="Tabletext"/>
              <w:rPr>
                <w:lang w:val="en-US"/>
              </w:rPr>
            </w:pPr>
            <w:r w:rsidRPr="006D45F4">
              <w:rPr>
                <w:lang w:val="en-US"/>
              </w:rPr>
              <w:t>Total (%)</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c>
          <w:tcPr>
            <w:tcW w:w="900" w:type="dxa"/>
            <w:shd w:val="clear" w:color="auto" w:fill="auto"/>
            <w:noWrap/>
          </w:tcPr>
          <w:p w:rsidR="00B734E8" w:rsidRPr="006D45F4" w:rsidRDefault="00B734E8" w:rsidP="00B734E8">
            <w:pPr>
              <w:pStyle w:val="Tabletext"/>
              <w:jc w:val="right"/>
              <w:rPr>
                <w:lang w:val="en-US"/>
              </w:rPr>
            </w:pPr>
            <w:r w:rsidRPr="006D45F4">
              <w:rPr>
                <w:lang w:val="en-US"/>
              </w:rPr>
              <w:t>100.0</w:t>
            </w:r>
          </w:p>
        </w:tc>
      </w:tr>
      <w:tr w:rsidR="00B734E8" w:rsidRPr="006D45F4" w:rsidTr="005E0409">
        <w:trPr>
          <w:trHeight w:val="255"/>
        </w:trPr>
        <w:tc>
          <w:tcPr>
            <w:tcW w:w="5235" w:type="dxa"/>
            <w:tcBorders>
              <w:bottom w:val="single" w:sz="4" w:space="0" w:color="auto"/>
            </w:tcBorders>
            <w:shd w:val="clear" w:color="auto" w:fill="auto"/>
            <w:noWrap/>
          </w:tcPr>
          <w:p w:rsidR="00B734E8" w:rsidRPr="006D45F4" w:rsidRDefault="00B734E8" w:rsidP="00B734E8">
            <w:pPr>
              <w:pStyle w:val="Tabletext"/>
              <w:rPr>
                <w:lang w:val="en-US"/>
              </w:rPr>
            </w:pPr>
            <w:r w:rsidRPr="006D45F4">
              <w:rPr>
                <w:lang w:val="en-US"/>
              </w:rPr>
              <w:t>Total</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788</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779.5</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814.3</w:t>
            </w:r>
          </w:p>
        </w:tc>
        <w:tc>
          <w:tcPr>
            <w:tcW w:w="900" w:type="dxa"/>
            <w:tcBorders>
              <w:bottom w:val="single" w:sz="4" w:space="0" w:color="auto"/>
            </w:tcBorders>
            <w:shd w:val="clear" w:color="auto" w:fill="auto"/>
            <w:noWrap/>
          </w:tcPr>
          <w:p w:rsidR="00B734E8" w:rsidRPr="006D45F4" w:rsidRDefault="00B734E8" w:rsidP="00B734E8">
            <w:pPr>
              <w:pStyle w:val="Tabletext"/>
              <w:jc w:val="right"/>
              <w:rPr>
                <w:lang w:val="en-US"/>
              </w:rPr>
            </w:pPr>
            <w:r w:rsidRPr="006D45F4">
              <w:rPr>
                <w:lang w:val="en-US"/>
              </w:rPr>
              <w:t>673.9</w:t>
            </w:r>
          </w:p>
        </w:tc>
      </w:tr>
    </w:tbl>
    <w:p w:rsidR="00B734E8" w:rsidRDefault="00B734E8" w:rsidP="00B734E8">
      <w:pPr>
        <w:pStyle w:val="Source"/>
      </w:pPr>
      <w:r>
        <w:t xml:space="preserve">Source: </w:t>
      </w:r>
      <w:r w:rsidRPr="00CB322A">
        <w:t>Austr</w:t>
      </w:r>
      <w:r>
        <w:t>alian Bureau of Statistics (2001: 22</w:t>
      </w:r>
      <w:r w:rsidRPr="00CB322A">
        <w:t>) Table</w:t>
      </w:r>
      <w:r>
        <w:t xml:space="preserve"> 13: employed persons, non-school qualification, </w:t>
      </w:r>
      <w:r w:rsidRPr="00CB322A">
        <w:t>and corresponding tables for previous years</w:t>
      </w:r>
      <w:r>
        <w:t>.</w:t>
      </w:r>
    </w:p>
    <w:p w:rsidR="00B734E8" w:rsidRPr="00240E21" w:rsidRDefault="00B734E8" w:rsidP="00B734E8">
      <w:pPr>
        <w:pStyle w:val="Heading2"/>
      </w:pPr>
      <w:bookmarkStart w:id="70" w:name="_Toc370312765"/>
      <w:r w:rsidRPr="00240E21">
        <w:t xml:space="preserve">Summary: bachelor </w:t>
      </w:r>
      <w:r>
        <w:t xml:space="preserve">and diploma </w:t>
      </w:r>
      <w:r w:rsidRPr="00240E21">
        <w:t>graduates employed as managers or professionals 1998-2012</w:t>
      </w:r>
      <w:bookmarkEnd w:id="70"/>
    </w:p>
    <w:p w:rsidR="00B734E8" w:rsidRPr="00240E21" w:rsidRDefault="00B734E8" w:rsidP="00B734E8">
      <w:pPr>
        <w:pStyle w:val="Text"/>
      </w:pPr>
      <w:r>
        <w:t>The break in the A</w:t>
      </w:r>
      <w:r w:rsidRPr="00240E21">
        <w:t>ustralian Bureau of Statistics</w:t>
      </w:r>
      <w:r>
        <w:t xml:space="preserve">’ classification of </w:t>
      </w:r>
      <w:r w:rsidRPr="00240E21">
        <w:t>occupations in 2007</w:t>
      </w:r>
      <w:r>
        <w:t xml:space="preserve"> makes it difficult to compare the destination of diploma and bachelor graduates over the whole period from 1998 to 2012.</w:t>
      </w:r>
      <w:r w:rsidRPr="00240E21">
        <w:t xml:space="preserve"> Nonetheless, </w:t>
      </w:r>
      <w:r>
        <w:t>there may be some point in considering together the proportions of graduates who we</w:t>
      </w:r>
      <w:r w:rsidRPr="00240E21">
        <w:t xml:space="preserve">re employed </w:t>
      </w:r>
      <w:r>
        <w:t xml:space="preserve">in the top two occupations over the period, </w:t>
      </w:r>
      <w:r w:rsidRPr="00240E21">
        <w:t xml:space="preserve">as professionals or managers and administrators from 1998 to </w:t>
      </w:r>
      <w:r>
        <w:t>2006 and</w:t>
      </w:r>
      <w:r w:rsidRPr="00240E21">
        <w:t xml:space="preserve"> as professionals or managers from 2007 to 2012</w:t>
      </w:r>
      <w:r>
        <w:t xml:space="preserve">. We first examine the proportions for people whose highest qualification was a baccalaureate (Figure 1). </w:t>
      </w:r>
      <w:r w:rsidRPr="00240E21">
        <w:t>This shows a steady fall of the proportions of people whose highest qualification was a baccalaureate being employed as a manager or professional from 1998 to 2004</w:t>
      </w:r>
      <w:r>
        <w:t xml:space="preserve"> and</w:t>
      </w:r>
      <w:r w:rsidRPr="00240E21">
        <w:t xml:space="preserve"> a </w:t>
      </w:r>
      <w:r>
        <w:t>recovery in 2005 and 2006. Following the break in the series in 2007 the proportion of bachelor graduates employed in the top two occupations started falling again</w:t>
      </w:r>
      <w:r w:rsidRPr="00240E21">
        <w:t>.</w:t>
      </w:r>
    </w:p>
    <w:p w:rsidR="00B734E8" w:rsidRPr="00B8136F" w:rsidRDefault="00B734E8" w:rsidP="00B734E8">
      <w:pPr>
        <w:pStyle w:val="Figuretitle"/>
      </w:pPr>
      <w:bookmarkStart w:id="71" w:name="_Toc370312741"/>
      <w:r w:rsidRPr="00B8136F">
        <w:lastRenderedPageBreak/>
        <w:t>Figure 1</w:t>
      </w:r>
      <w:r w:rsidR="009B0D17">
        <w:tab/>
      </w:r>
      <w:r w:rsidR="009B0D17" w:rsidRPr="00B8136F">
        <w:t xml:space="preserve">Percentage </w:t>
      </w:r>
      <w:r w:rsidRPr="00B8136F">
        <w:t>of people whose highest qualification was a bachelor degree employed as managers or professionals, 1998-2012</w:t>
      </w:r>
      <w:bookmarkEnd w:id="71"/>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C44099" w:rsidP="00B734E8">
      <w:pPr>
        <w:pStyle w:val="Text"/>
      </w:pPr>
      <w:r>
        <w:rPr>
          <w:noProof/>
          <w:lang w:eastAsia="en-AU"/>
        </w:rPr>
        <w:drawing>
          <wp:inline distT="0" distB="0" distL="0" distR="0">
            <wp:extent cx="5066030" cy="2670175"/>
            <wp:effectExtent l="1905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066030" cy="2670175"/>
                    </a:xfrm>
                    <a:prstGeom prst="rect">
                      <a:avLst/>
                    </a:prstGeom>
                    <a:noFill/>
                  </pic:spPr>
                </pic:pic>
              </a:graphicData>
            </a:graphic>
          </wp:inline>
        </w:drawing>
      </w:r>
    </w:p>
    <w:p w:rsidR="00B734E8" w:rsidRPr="00CB322A" w:rsidRDefault="00B734E8" w:rsidP="00B734E8">
      <w:pPr>
        <w:pStyle w:val="Source"/>
      </w:pPr>
      <w:r w:rsidRPr="00CB322A">
        <w:t>Source: Australian Bureau of Statistics (2012) Table 11 Employed persons aged 15–74 years, selected characteristics – by level of highest non-school qualification, and corresponding tables for previous years.</w:t>
      </w:r>
    </w:p>
    <w:p w:rsidR="00B734E8" w:rsidRDefault="00B734E8" w:rsidP="00B734E8">
      <w:pPr>
        <w:pStyle w:val="Text"/>
      </w:pPr>
      <w:r>
        <w:t>Figure 2 graphs the same data for people whose highest qualification was a diploma or advanced diploma. We note that the trend for diploma and advanced diploma graduates is the same as the trend for bachelor graduates, but rather sharper.</w:t>
      </w:r>
    </w:p>
    <w:p w:rsidR="00B734E8" w:rsidRDefault="00B734E8" w:rsidP="00B734E8">
      <w:pPr>
        <w:pStyle w:val="Figuretitle"/>
      </w:pPr>
      <w:bookmarkStart w:id="72" w:name="_Toc370312742"/>
      <w:r>
        <w:t>Figure 2</w:t>
      </w:r>
      <w:r w:rsidR="009B0D17">
        <w:tab/>
      </w:r>
      <w:r w:rsidR="009B0D17" w:rsidRPr="00B8136F">
        <w:t xml:space="preserve">Percentage </w:t>
      </w:r>
      <w:r w:rsidRPr="00B8136F">
        <w:t xml:space="preserve">of people whose highest qualification was a </w:t>
      </w:r>
      <w:r>
        <w:t>diploma or advanced diploma</w:t>
      </w:r>
      <w:r w:rsidRPr="00B8136F">
        <w:t xml:space="preserve"> employed as managers or professionals, 1998-2012</w:t>
      </w:r>
      <w:bookmarkEnd w:id="72"/>
    </w:p>
    <w:p w:rsidR="00B734E8" w:rsidRDefault="00C44099" w:rsidP="00B734E8">
      <w:pPr>
        <w:pStyle w:val="Figuretitle"/>
      </w:pPr>
      <w:r>
        <w:rPr>
          <w:noProof/>
          <w:lang w:eastAsia="en-AU"/>
        </w:rPr>
        <w:drawing>
          <wp:inline distT="0" distB="0" distL="0" distR="0">
            <wp:extent cx="4975860" cy="305562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975860" cy="3055620"/>
                    </a:xfrm>
                    <a:prstGeom prst="rect">
                      <a:avLst/>
                    </a:prstGeom>
                    <a:noFill/>
                  </pic:spPr>
                </pic:pic>
              </a:graphicData>
            </a:graphic>
          </wp:inline>
        </w:drawing>
      </w:r>
    </w:p>
    <w:p w:rsidR="00B734E8" w:rsidRPr="00CB322A" w:rsidRDefault="00B734E8" w:rsidP="00193C3D">
      <w:pPr>
        <w:pStyle w:val="Source"/>
        <w:ind w:left="0" w:firstLine="0"/>
      </w:pPr>
      <w:r w:rsidRPr="00CB322A">
        <w:t>Source: Australian Bureau of Statistics (2012) Table 11 Employed persons aged 15–74 years, selected characteristics – by level of highest non-school qualification, and corresponding tables for previous years.</w:t>
      </w:r>
    </w:p>
    <w:p w:rsidR="00B734E8" w:rsidRDefault="00B734E8" w:rsidP="00B734E8">
      <w:pPr>
        <w:pStyle w:val="Text"/>
      </w:pPr>
      <w:r>
        <w:t>Figure 3 plots the data from figures 1 and 2 onto the same graph. The scale is much bigger so the changes aren’t presented so strongly. Nonetheless, we can see from Figure</w:t>
      </w:r>
      <w:r w:rsidR="000364C1">
        <w:t xml:space="preserve"> 3</w:t>
      </w:r>
      <w:r>
        <w:t xml:space="preserve"> that the proportions of bachelor and diploma graduates employed in the top two occupations generally move in the same </w:t>
      </w:r>
      <w:r>
        <w:lastRenderedPageBreak/>
        <w:t>direction over time. That is, the figure does not show that diploma and advanced diploma graduates’ employment in managerial and professional occupations is being displaced by bachelor graduates.</w:t>
      </w:r>
    </w:p>
    <w:p w:rsidR="00B734E8" w:rsidRPr="00B8136F" w:rsidRDefault="00B734E8" w:rsidP="00B734E8">
      <w:pPr>
        <w:pStyle w:val="Figuretitle"/>
      </w:pPr>
      <w:bookmarkStart w:id="73" w:name="_Toc370312744"/>
      <w:r>
        <w:t>Figure 3</w:t>
      </w:r>
      <w:r w:rsidR="009B0D17">
        <w:tab/>
      </w:r>
      <w:r w:rsidR="009B0D17" w:rsidRPr="00B8136F">
        <w:t xml:space="preserve">Percentage </w:t>
      </w:r>
      <w:r w:rsidRPr="00B8136F">
        <w:t xml:space="preserve">of people whose highest qualification was </w:t>
      </w:r>
      <w:r>
        <w:t xml:space="preserve">bachelor or whose highest qualification was </w:t>
      </w:r>
      <w:r w:rsidRPr="00B8136F">
        <w:t xml:space="preserve">a </w:t>
      </w:r>
      <w:r>
        <w:t>diploma or advanced diploma</w:t>
      </w:r>
      <w:r w:rsidRPr="00B8136F">
        <w:t xml:space="preserve"> employed as managers or professionals, 1998-2012</w:t>
      </w:r>
      <w:bookmarkEnd w:id="73"/>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B734E8" w:rsidP="00B734E8">
      <w:pPr>
        <w:pStyle w:val="Text"/>
      </w:pPr>
    </w:p>
    <w:p w:rsidR="00B734E8" w:rsidRDefault="00C44099" w:rsidP="00B734E8">
      <w:pPr>
        <w:pStyle w:val="Text"/>
      </w:pPr>
      <w:r>
        <w:rPr>
          <w:noProof/>
          <w:lang w:eastAsia="en-AU"/>
        </w:rPr>
        <w:drawing>
          <wp:inline distT="0" distB="0" distL="0" distR="0">
            <wp:extent cx="4983480" cy="3055620"/>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4983480" cy="3055620"/>
                    </a:xfrm>
                    <a:prstGeom prst="rect">
                      <a:avLst/>
                    </a:prstGeom>
                    <a:noFill/>
                  </pic:spPr>
                </pic:pic>
              </a:graphicData>
            </a:graphic>
          </wp:inline>
        </w:drawing>
      </w:r>
    </w:p>
    <w:p w:rsidR="00B734E8" w:rsidRPr="00CB322A" w:rsidRDefault="00B734E8" w:rsidP="00B734E8">
      <w:pPr>
        <w:pStyle w:val="Source"/>
      </w:pPr>
      <w:r w:rsidRPr="00CB322A">
        <w:t>Source: Australian Bureau of Statistics (2012) Table 11 Employed persons aged 15–74 years, selected characteristics – by level of highest non-school qualification, and corresponding tables for previous years.</w:t>
      </w:r>
    </w:p>
    <w:p w:rsidR="00B734E8" w:rsidRDefault="00B734E8" w:rsidP="00B734E8">
      <w:pPr>
        <w:pStyle w:val="Heading2"/>
      </w:pPr>
      <w:bookmarkStart w:id="74" w:name="_Toc370312766"/>
      <w:r>
        <w:t>Conclusion</w:t>
      </w:r>
      <w:bookmarkEnd w:id="74"/>
    </w:p>
    <w:p w:rsidR="00B734E8" w:rsidRDefault="00B734E8" w:rsidP="00B734E8">
      <w:pPr>
        <w:pStyle w:val="Text"/>
      </w:pPr>
      <w:r>
        <w:t xml:space="preserve">This review of data from the Australian Bureau of Statistics’ survey of education and work from 1998 to 2012 does not provide strong evidence that people whose highest qualification is a bachelor degree </w:t>
      </w:r>
      <w:r w:rsidRPr="00E431E8">
        <w:t xml:space="preserve">are being employed at lower level occupations or that they are </w:t>
      </w:r>
      <w:r>
        <w:t>displacing people whose highest qualification is a diploma or advanced diploma in management, professional or lower level occupations. The proportion of diploma and advanced diploma graduates employed as managers or professionals has fallen since 2010 and the proportion of bachelor graduates employed in the top two occupations fell from 2011 to 2012, but these changes are within historical trends. Bachelor graduates may be displacing diploma graduates in the workforce, but data from future surveys of education and work will be needed to confirm this.</w:t>
      </w:r>
    </w:p>
    <w:p w:rsidR="00B734E8" w:rsidRDefault="00B734E8" w:rsidP="00B734E8">
      <w:pPr>
        <w:pStyle w:val="Text"/>
      </w:pPr>
    </w:p>
    <w:p w:rsidR="00B734E8" w:rsidRPr="002C644F" w:rsidRDefault="00B734E8" w:rsidP="00B734E8">
      <w:pPr>
        <w:pStyle w:val="Heading1"/>
      </w:pPr>
      <w:r>
        <w:br w:type="page"/>
      </w:r>
      <w:bookmarkStart w:id="75" w:name="_Toc370312767"/>
      <w:r>
        <w:lastRenderedPageBreak/>
        <w:t>Case study: a</w:t>
      </w:r>
      <w:r w:rsidRPr="002C644F">
        <w:t>ssociate degrees in engineering, mining and geoscience</w:t>
      </w:r>
      <w:bookmarkEnd w:id="75"/>
    </w:p>
    <w:p w:rsidR="00B734E8" w:rsidRPr="008D54F0" w:rsidRDefault="00B734E8" w:rsidP="00B734E8">
      <w:pPr>
        <w:pStyle w:val="Authors"/>
      </w:pPr>
      <w:r w:rsidRPr="008D54F0">
        <w:t>By Nick Fredman</w:t>
      </w:r>
    </w:p>
    <w:p w:rsidR="00B734E8" w:rsidRDefault="00B734E8" w:rsidP="00B734E8">
      <w:pPr>
        <w:pStyle w:val="Text"/>
      </w:pPr>
      <w:r>
        <w:t>This chapter examines associate degrees in engineering as a case study. It focuses on existing and proposed associate degrees in mining engineering and geoscience, with five of the eight people interviewed for this chapter involved in teaching these sub-disciplines or in the minerals industry. The chapter also refers extensively to other associate degrees and mid-level qualifications generally in engineering. The development, current use and potential of these qualifications are also placed in a broad economic context of the main themes and concerns and previous findings of the vocations project.</w:t>
      </w:r>
    </w:p>
    <w:p w:rsidR="00B734E8" w:rsidRDefault="00B734E8" w:rsidP="00B734E8">
      <w:pPr>
        <w:pStyle w:val="Text"/>
      </w:pPr>
      <w:r>
        <w:t xml:space="preserve">The focus on mining engineering and geoscience arose when the project team was made aware of an initiative launched in 2012 by the Minerals Council of Australia called the Minerals Industry National Associate Degree (MINAD) project. As discussed through the chapter, this project appears to have strong potential to answer some of the problems identified here from a broad range of data and sources in mid-level engineering education and work, and it could be a general model for such education and work in other fields. It must be stressed that while based on an existing program at one university and attracting interest from a broad range of employers, universities and TAFE institutes, the project remains largely at the stage of potential rather than realisation. It made sense therefore to compare the experiences of the minerals industry-related associate degrees with associate degrees in other engineering disciplines and a broad range of data sources. </w:t>
      </w:r>
    </w:p>
    <w:p w:rsidR="00B734E8" w:rsidRDefault="00B734E8" w:rsidP="00B734E8">
      <w:pPr>
        <w:pStyle w:val="Text"/>
      </w:pPr>
      <w:r>
        <w:t>In this chapter the views, experiences and information provided by eight interviews are related to mid-level engineering enrolment data, other data on the nature of the provision of engineering advanced diplomas and associate degrees, the data on employment outcomes presented in chapter 2, and a range of previous research and reports prepared by industry and government bodies.</w:t>
      </w:r>
    </w:p>
    <w:p w:rsidR="00B734E8" w:rsidRDefault="00B734E8" w:rsidP="00B734E8">
      <w:pPr>
        <w:pStyle w:val="Text"/>
      </w:pPr>
      <w:r>
        <w:t xml:space="preserve">The eight interview participants for this chapter consisted of: </w:t>
      </w:r>
    </w:p>
    <w:p w:rsidR="00B734E8" w:rsidRDefault="00B734E8" w:rsidP="00B734E8">
      <w:pPr>
        <w:pStyle w:val="Dotpoint1"/>
      </w:pPr>
      <w:r>
        <w:rPr>
          <w:rFonts w:cs="Trebuchet MS"/>
        </w:rPr>
        <w:t>a minerals Council of Australia manager directing involvement in tertiary education;</w:t>
      </w:r>
    </w:p>
    <w:p w:rsidR="00B734E8" w:rsidRDefault="00B734E8" w:rsidP="00B734E8">
      <w:pPr>
        <w:pStyle w:val="Dotpoint1"/>
        <w:rPr>
          <w:rFonts w:cs="Trebuchet MS"/>
        </w:rPr>
      </w:pPr>
      <w:r>
        <w:rPr>
          <w:rFonts w:cs="Trebuchet MS"/>
        </w:rPr>
        <w:t>the training manager of a resources company;</w:t>
      </w:r>
    </w:p>
    <w:p w:rsidR="00B734E8" w:rsidRDefault="00B734E8" w:rsidP="00B734E8">
      <w:pPr>
        <w:pStyle w:val="Dotpoint1"/>
      </w:pPr>
      <w:r>
        <w:rPr>
          <w:rFonts w:cs="Trebuchet MS"/>
        </w:rPr>
        <w:t>a representative of Engineers Austr</w:t>
      </w:r>
      <w:r>
        <w:t>alia involved in accreditation;</w:t>
      </w:r>
    </w:p>
    <w:p w:rsidR="00B734E8" w:rsidRDefault="00B734E8" w:rsidP="00B734E8">
      <w:pPr>
        <w:pStyle w:val="Dotpoint1"/>
      </w:pPr>
      <w:r>
        <w:rPr>
          <w:rFonts w:cs="Trebuchet MS"/>
        </w:rPr>
        <w:t>five tertiary institution staff closely involved in developing and/or delivering asso</w:t>
      </w:r>
      <w:r>
        <w:t xml:space="preserve">ciate degrees in engineering: </w:t>
      </w:r>
    </w:p>
    <w:p w:rsidR="00B734E8" w:rsidRDefault="00B734E8" w:rsidP="00B734E8">
      <w:pPr>
        <w:pStyle w:val="Dotpoint2"/>
      </w:pPr>
      <w:r>
        <w:t xml:space="preserve">the higher education director of a TAFE institute; </w:t>
      </w:r>
    </w:p>
    <w:p w:rsidR="00B734E8" w:rsidRDefault="00B734E8" w:rsidP="00B734E8">
      <w:pPr>
        <w:pStyle w:val="Dotpoint2"/>
      </w:pPr>
      <w:r>
        <w:t>a lecturer involved with the delivery of a suite of associate degrees at one university;</w:t>
      </w:r>
    </w:p>
    <w:p w:rsidR="00B734E8" w:rsidRDefault="00B734E8" w:rsidP="00B734E8">
      <w:pPr>
        <w:pStyle w:val="Dotpoint2"/>
      </w:pPr>
      <w:r>
        <w:t xml:space="preserve">two teaching staff and a staff member involved in liaison with industry partners from a university delivering associate degrees in mining engineering and geoscience. </w:t>
      </w:r>
    </w:p>
    <w:p w:rsidR="00B734E8" w:rsidRPr="001812DF" w:rsidRDefault="00B734E8" w:rsidP="00B734E8">
      <w:pPr>
        <w:pStyle w:val="Text"/>
      </w:pPr>
      <w:r>
        <w:lastRenderedPageBreak/>
        <w:t xml:space="preserve">The chapter first discusses the nature, extent of and background to the ‘skills shortage in engineering’ which strongly frames much of the discussion of engineering education. It then  discusses the nature of mid-level engineering education and work with particular reference to the accreditation systems of the professional body, Engineers Australia, before examining enrolment and completion patterns in engineering education between 2002 and 2011. The complexities of the current state of mid-level engineering education, and the attendant confusion among students, educators and employers, is then discussed, reflecting on key concepts of the vocations project: coherence, transitions with either education and employment logics, and the notion of vocational streams underpinned by socially-situated capabilities. The potential of the emerging associate degrees to overcome tensions between articulation and preparation for practice is then discussed before concluding remarks are made.  </w:t>
      </w:r>
    </w:p>
    <w:p w:rsidR="00B734E8" w:rsidRPr="001812DF" w:rsidRDefault="00B734E8" w:rsidP="00B734E8">
      <w:pPr>
        <w:pStyle w:val="Heading2"/>
      </w:pPr>
      <w:bookmarkStart w:id="76" w:name="_Toc370312768"/>
      <w:r w:rsidRPr="001812DF">
        <w:t>The engineering workforce and the skills shortage</w:t>
      </w:r>
      <w:bookmarkEnd w:id="76"/>
    </w:p>
    <w:p w:rsidR="00B734E8" w:rsidRPr="001812DF" w:rsidRDefault="00B734E8" w:rsidP="00B734E8">
      <w:pPr>
        <w:pStyle w:val="Text"/>
      </w:pPr>
      <w:r w:rsidRPr="001812DF">
        <w:t xml:space="preserve">The notion of a skills shortage in engineering generally and mining engineering in particular strongly frames the discourse </w:t>
      </w:r>
      <w:r>
        <w:t>on</w:t>
      </w:r>
      <w:r w:rsidRPr="001812DF">
        <w:t xml:space="preserve"> engineering education and work. The extent of concern about this apparent shortage is reflected in the inquiry the Australian Senate conducted into the issue over 2011–2012, which argued that there was an emerging ‘nexus between the demand for infrastructure delivery and the shortage of appropriate engineering and related employment skills in Australia’ </w:t>
      </w:r>
      <w:r w:rsidRPr="001812DF">
        <w:fldChar w:fldCharType="begin"/>
      </w:r>
      <w:r w:rsidRPr="001812DF">
        <w:instrText xml:space="preserve"> ADDIN EN.CITE &lt;EndNote&gt;&lt;Cite&gt;&lt;Author&gt;Senate Education Employment and Workplace Relations References Committee&lt;/Author&gt;&lt;Year&gt;2012&lt;/Year&gt;&lt;RecNum&gt;291&lt;/RecNum&gt;&lt;Suffix&gt;`, p. 1&lt;/Suffix&gt;&lt;record&gt;&lt;rec-number&gt;291&lt;/rec-number&gt;&lt;foreign-keys&gt;&lt;key app="EN" db-id="0xrr5a5zkrxdw5esxr55w5a79ptftt5a20fr"&gt;291&lt;/key&gt;&lt;/foreign-keys&gt;&lt;ref-type name="Report"&gt;27&lt;/ref-type&gt;&lt;contributors&gt;&lt;authors&gt;&lt;author&gt;Senate Education Employment and Workplace Relations References Committee,&lt;/author&gt;&lt;/authors&gt;&lt;/contributors&gt;&lt;titles&gt;&lt;title&gt;The shortage of engineering and related employment skills&lt;/title&gt;&lt;/titles&gt;&lt;dates&gt;&lt;year&gt;2012&lt;/year&gt;&lt;/dates&gt;&lt;pub-location&gt;Canberra&lt;/pub-location&gt;&lt;publisher&gt;Commonwealth of Australia&lt;/publisher&gt;&lt;urls&gt;&lt;related-urls&gt;&lt;url&gt;http://www.aph.gov.au/Parliamentary_Business/Committees/Senate_Committees?url=eet_ctte/engineering/report/report.pdf&lt;/url&gt;&lt;/related-urls&gt;&lt;/urls&gt;&lt;access-date&gt;20 October 2012&lt;/access-date&gt;&lt;/record&gt;&lt;/Cite&gt;&lt;/EndNote&gt;</w:instrText>
      </w:r>
      <w:r w:rsidRPr="001812DF">
        <w:fldChar w:fldCharType="separate"/>
      </w:r>
      <w:r w:rsidRPr="001812DF">
        <w:rPr>
          <w:noProof/>
        </w:rPr>
        <w:t>(Senate Education Employment and Workplace Relations References Committee, 2012, p. 1)</w:t>
      </w:r>
      <w:r w:rsidRPr="001812DF">
        <w:fldChar w:fldCharType="end"/>
      </w:r>
      <w:r w:rsidRPr="001812DF">
        <w:t xml:space="preserve">. This concern is also reflected in the range of reports cited below and was common currency among our interview participants. One educator participant from a resource-rich state stated that due to the engineering skills shortage there ‘anyone with a pulse can get a job in engineering’. Another educator involved in a mining associate degree stated that the purpose of the program was ‘filling a need for para-professionals’ that had come about due to a ‘massive industry skills shortage’, while the industry training manager participant noted that migration was a limited solution to under-supply of mining engineering skills because the skills shortage was an international problem. </w:t>
      </w:r>
    </w:p>
    <w:p w:rsidR="00B734E8" w:rsidRPr="001812DF" w:rsidRDefault="00B734E8" w:rsidP="00B734E8">
      <w:pPr>
        <w:pStyle w:val="Text"/>
      </w:pPr>
      <w:r w:rsidRPr="001812DF">
        <w:t xml:space="preserve">Shah and Burke </w:t>
      </w:r>
      <w:r w:rsidRPr="001812DF">
        <w:fldChar w:fldCharType="begin"/>
      </w:r>
      <w:r w:rsidRPr="001812DF">
        <w:instrText xml:space="preserve"> ADDIN EN.CITE &lt;EndNote&gt;&lt;Cite ExcludeAuth="1"&gt;&lt;Author&gt;Shah&lt;/Author&gt;&lt;Year&gt;2005&lt;/Year&gt;&lt;RecNum&gt;289&lt;/RecNum&gt;&lt;record&gt;&lt;rec-number&gt;289&lt;/rec-number&gt;&lt;foreign-keys&gt;&lt;key app="EN" db-id="0xrr5a5zkrxdw5esxr55w5a79ptftt5a20fr"&gt;289&lt;/key&gt;&lt;/foreign-keys&gt;&lt;ref-type name="Journal Article"&gt;17&lt;/ref-type&gt;&lt;contributors&gt;&lt;authors&gt;&lt;author&gt;Shah, Chandra&lt;/author&gt;&lt;author&gt;Burke, Gerald&lt;/author&gt;&lt;/authors&gt;&lt;/contributors&gt;&lt;titles&gt;&lt;title&gt;Skills shortages: Concepts, measurement and policy responses&lt;/title&gt;&lt;secondary-title&gt;Australian Bulletin of Labour&lt;/secondary-title&gt;&lt;/titles&gt;&lt;periodical&gt;&lt;full-title&gt;Australian Bulletin of Labour&lt;/full-title&gt;&lt;/periodical&gt;&lt;pages&gt;44-71&lt;/pages&gt;&lt;volume&gt;31&lt;/volume&gt;&lt;number&gt;1&lt;/number&gt;&lt;keywords&gt;&lt;keyword&gt;6200:Training &amp;amp; development&lt;/keyword&gt;&lt;keyword&gt;1200:Social policy&lt;/keyword&gt;&lt;keyword&gt;2310:Planning&lt;/keyword&gt;&lt;keyword&gt;Business And Economics--Labor And Industrial Relations&lt;/keyword&gt;&lt;keyword&gt;9179:Asia &amp;amp; the Pacific&lt;/keyword&gt;&lt;keyword&gt;Australia&lt;/keyword&gt;&lt;keyword&gt;9130:Experimental/theoretical&lt;/keyword&gt;&lt;/keywords&gt;&lt;dates&gt;&lt;year&gt;2005&lt;/year&gt;&lt;/dates&gt;&lt;pub-location&gt;Adelaide, Australia, Adelaide&lt;/pub-location&gt;&lt;publisher&gt;National Institute of Labour Studies&lt;/publisher&gt;&lt;isbn&gt;03116336&lt;/isbn&gt;&lt;accession-num&gt;204466117&lt;/accession-num&gt;&lt;urls&gt;&lt;related-urls&gt;&lt;url&gt;http://search.proquest.com.ezp.lib.unimelb.edu.au/docview/204466117?accountid=12372&lt;/url&gt;&lt;/related-urls&gt;&lt;/urls&gt;&lt;remote-database-name&gt;OxResearch; ProQuest Central; ProQuest Education Journals&lt;/remote-database-name&gt;&lt;language&gt;English&lt;/language&gt;&lt;/record&gt;&lt;/Cite&gt;&lt;/EndNote&gt;</w:instrText>
      </w:r>
      <w:r w:rsidRPr="001812DF">
        <w:fldChar w:fldCharType="separate"/>
      </w:r>
      <w:r w:rsidRPr="001812DF">
        <w:rPr>
          <w:noProof/>
        </w:rPr>
        <w:t>(2005)</w:t>
      </w:r>
      <w:r w:rsidRPr="001812DF">
        <w:fldChar w:fldCharType="end"/>
      </w:r>
      <w:r w:rsidRPr="001812DF">
        <w:t xml:space="preserve"> show that  ‘skills shortage’ should </w:t>
      </w:r>
      <w:r>
        <w:t xml:space="preserve">be clarified if not defined because </w:t>
      </w:r>
      <w:r w:rsidRPr="001812DF">
        <w:t xml:space="preserve">employers, unions, policy makers and researchers </w:t>
      </w:r>
      <w:r>
        <w:t>have</w:t>
      </w:r>
      <w:r w:rsidRPr="001812DF">
        <w:t xml:space="preserve"> different interests, viewpoints and perceptions of the issue. The same </w:t>
      </w:r>
      <w:r>
        <w:t>term</w:t>
      </w:r>
      <w:r w:rsidRPr="001812DF">
        <w:t xml:space="preserve"> can refer to different processes with different drivers</w:t>
      </w:r>
      <w:r>
        <w:t xml:space="preserve"> that include</w:t>
      </w:r>
      <w:r w:rsidRPr="001812DF">
        <w:t>: hard to fill vacancies, often relating to very specialised workers; ‘skills gaps’, where existing workers may not have adequate skills to meet needs; and</w:t>
      </w:r>
      <w:r>
        <w:t>,</w:t>
      </w:r>
      <w:r w:rsidRPr="001812DF">
        <w:t xml:space="preserve"> recruitment difficulties, which may </w:t>
      </w:r>
      <w:r>
        <w:t>be due</w:t>
      </w:r>
      <w:r w:rsidRPr="001812DF">
        <w:t xml:space="preserve"> to inadequate compensation for labour. Causes include slowness in the adjustment of wages to meet demand; slowness in the adjustment of supply; and lack of labour market information. The measurement of skills shortages therefore requires a range of </w:t>
      </w:r>
      <w:r>
        <w:t>techniques</w:t>
      </w:r>
      <w:r w:rsidRPr="001812DF">
        <w:t xml:space="preserve"> and analyses and this argument also implies that identified skills shortages can require one or more of a range of responses. Despite these complexities, a range of evidence suggests that within engineering occupations, to varying extent depending on specific areas, that there is an inadequate supply of skilled engineers in trades, technical and professional areas, and also that existing skills are not allocated to the best extent. </w:t>
      </w:r>
    </w:p>
    <w:p w:rsidR="00B734E8" w:rsidRPr="001812DF" w:rsidRDefault="00B734E8" w:rsidP="00B734E8">
      <w:pPr>
        <w:pStyle w:val="Text"/>
      </w:pPr>
      <w:r w:rsidRPr="001812DF">
        <w:t xml:space="preserve">In a report for the Australian National Engineering Taskforce, which brings together employers, professional associations and educational institutions to examine issues in engineering, Pearce and colleagues </w:t>
      </w:r>
      <w:r w:rsidRPr="001812DF">
        <w:fldChar w:fldCharType="begin"/>
      </w:r>
      <w:r w:rsidRPr="001812DF">
        <w:instrText xml:space="preserve"> ADDIN EN.CITE &lt;EndNote&gt;&lt;Cite ExcludeAuth="1"&gt;&lt;Author&gt;Pearce&lt;/Author&gt;&lt;Year&gt;2010&lt;/Year&gt;&lt;RecNum&gt;286&lt;/RecNum&gt;&lt;record&gt;&lt;rec-number&gt;286&lt;/rec-number&gt;&lt;foreign-keys&gt;&lt;key app="EN" db-id="0xrr5a5zkrxdw5esxr55w5a79ptftt5a20fr"&gt;286&lt;/key&gt;&lt;/foreign-keys&gt;&lt;ref-type name="Report"&gt;27&lt;/ref-type&gt;&lt;contributors&gt;&lt;authors&gt;&lt;author&gt;Pearce, Alicia&lt;/author&gt;&lt;author&gt;Flavel, Karinda&lt;/author&gt;&lt;author&gt;Dao-Cheng, Natacha&lt;/author&gt;&lt;/authors&gt;&lt;/contributors&gt;&lt;titles&gt;&lt;title&gt;Scoping our future: Addressing Australia&amp;apos;s engineering skills shortage&lt;/title&gt;&lt;/titles&gt;&lt;dates&gt;&lt;year&gt;2010&lt;/year&gt;&lt;/dates&gt;&lt;pub-location&gt;Melbourne&lt;/pub-location&gt;&lt;publisher&gt;Australian National Engineering Taskforce&lt;/publisher&gt;&lt;urls&gt;&lt;related-urls&gt;&lt;url&gt;http://www.anet.org.au/?page_id=108&lt;/url&gt;&lt;/related-urls&gt;&lt;/urls&gt;&lt;access-date&gt;5 July 2012&lt;/access-date&gt;&lt;/record&gt;&lt;/Cite&gt;&lt;/EndNote&gt;</w:instrText>
      </w:r>
      <w:r w:rsidRPr="001812DF">
        <w:fldChar w:fldCharType="separate"/>
      </w:r>
      <w:r w:rsidRPr="001812DF">
        <w:rPr>
          <w:noProof/>
        </w:rPr>
        <w:t>(2010)</w:t>
      </w:r>
      <w:r w:rsidRPr="001812DF">
        <w:fldChar w:fldCharType="end"/>
      </w:r>
      <w:r w:rsidRPr="001812DF">
        <w:t xml:space="preserve"> presented evidence that there is a shortage of skilled labour across engineering trades, para-professions and professions. In particular, they cite the opinions of employers and engineers that sufficient labour is not available to complete work and that costs have been increased and projects organised inefficiently due to labour not available to undertake adequate </w:t>
      </w:r>
      <w:r>
        <w:t>planning and preliminary work</w:t>
      </w:r>
      <w:r w:rsidRPr="001812DF">
        <w:t xml:space="preserve">. </w:t>
      </w:r>
    </w:p>
    <w:p w:rsidR="00B734E8" w:rsidRPr="001812DF" w:rsidRDefault="00B734E8" w:rsidP="00B734E8">
      <w:pPr>
        <w:pStyle w:val="Text"/>
      </w:pPr>
      <w:r w:rsidRPr="001812DF">
        <w:lastRenderedPageBreak/>
        <w:t xml:space="preserve">Structural economic change over the past two to three decades appears to have adversely affected the supply and efficient allocation of engineering skills. The stated context for the development of the MINAD project includes a recognition of the decline of former work-based paraprofessional training provided by public utilities due to privatisation and the use of professional engineers in paraprofessional roles </w:t>
      </w:r>
      <w:r w:rsidRPr="001812DF">
        <w:fldChar w:fldCharType="begin"/>
      </w:r>
      <w:r w:rsidRPr="001812DF">
        <w:instrText xml:space="preserve"> ADDIN EN.CITE &lt;EndNote&gt;&lt;Cite&gt;&lt;Author&gt;Tuckwell&lt;/Author&gt;&lt;Year&gt;2012&lt;/Year&gt;&lt;RecNum&gt;261&lt;/RecNum&gt;&lt;Suffix&gt;`, p. 4&lt;/Suffix&gt;&lt;record&gt;&lt;rec-number&gt;261&lt;/rec-number&gt;&lt;foreign-keys&gt;&lt;key app="EN" db-id="0xrr5a5zkrxdw5esxr55w5a79ptftt5a20fr"&gt;261&lt;/key&gt;&lt;/foreign-keys&gt;&lt;ref-type name="Report"&gt;27&lt;/ref-type&gt;&lt;contributors&gt;&lt;authors&gt;&lt;author&gt;Tuckwell, Kevin&lt;/author&gt;&lt;/authors&gt;&lt;/contributors&gt;&lt;titles&gt;&lt;title&gt;Critical evaluation of currently available associate degree programs&lt;/title&gt;&lt;/titles&gt;&lt;dates&gt;&lt;year&gt;2012&lt;/year&gt;&lt;/dates&gt;&lt;pub-location&gt;Melbourne&lt;/pub-location&gt;&lt;publisher&gt;Minerals Council of Australia&lt;/publisher&gt;&lt;urls&gt;&lt;/urls&gt;&lt;/record&gt;&lt;/Cite&gt;&lt;/EndNote&gt;</w:instrText>
      </w:r>
      <w:r w:rsidRPr="001812DF">
        <w:fldChar w:fldCharType="separate"/>
      </w:r>
      <w:r w:rsidRPr="001812DF">
        <w:rPr>
          <w:noProof/>
        </w:rPr>
        <w:t>(Tuckwell 2012, p.4)</w:t>
      </w:r>
      <w:r w:rsidRPr="001812DF">
        <w:fldChar w:fldCharType="end"/>
      </w:r>
      <w:r w:rsidRPr="001812DF">
        <w:t xml:space="preserve">. More broadly, Toner </w:t>
      </w:r>
      <w:r w:rsidRPr="001812DF">
        <w:fldChar w:fldCharType="begin"/>
      </w:r>
      <w:r w:rsidRPr="001812DF">
        <w:instrText xml:space="preserve"> ADDIN EN.CITE &lt;EndNote&gt;&lt;Cite ExcludeAuth="1"&gt;&lt;Author&gt;Toner&lt;/Author&gt;&lt;Year&gt;2003&lt;/Year&gt;&lt;RecNum&gt;272&lt;/RecNum&gt;&lt;record&gt;&lt;rec-number&gt;272&lt;/rec-number&gt;&lt;foreign-keys&gt;&lt;key app="EN" db-id="0xrr5a5zkrxdw5esxr55w5a79ptftt5a20fr"&gt;272&lt;/key&gt;&lt;/foreign-keys&gt;&lt;ref-type name="Journal Article"&gt;17&lt;/ref-type&gt;&lt;contributors&gt;&lt;authors&gt;&lt;author&gt;Toner, Phillip&lt;/author&gt;&lt;/authors&gt;&lt;/contributors&gt;&lt;titles&gt;&lt;title&gt;Supply-Side and Demand-Side Explanations of Declining Apprentice Training Rates: A Critical Overview&lt;/title&gt;&lt;secondary-title&gt;Journal of Industrial Relations&lt;/secondary-title&gt;&lt;/titles&gt;&lt;periodical&gt;&lt;full-title&gt;Journal of Industrial Relations&lt;/full-title&gt;&lt;/periodical&gt;&lt;pages&gt;457-484&lt;/pages&gt;&lt;volume&gt;45&lt;/volume&gt;&lt;number&gt;4&lt;/number&gt;&lt;dates&gt;&lt;year&gt;2003&lt;/year&gt;&lt;pub-dates&gt;&lt;date&gt;December 1, 2003&lt;/date&gt;&lt;/pub-dates&gt;&lt;/dates&gt;&lt;urls&gt;&lt;related-urls&gt;&lt;url&gt;http://jir.sagepub.com/content/45/4/457.abstract&lt;/url&gt;&lt;/related-urls&gt;&lt;/urls&gt;&lt;electronic-resource-num&gt;10.1111/j.0022-1856.2003.00094.x&lt;/electronic-resource-num&gt;&lt;/record&gt;&lt;/Cite&gt;&lt;/EndNote&gt;</w:instrText>
      </w:r>
      <w:r w:rsidRPr="001812DF">
        <w:fldChar w:fldCharType="separate"/>
      </w:r>
      <w:r w:rsidRPr="001812DF">
        <w:rPr>
          <w:noProof/>
        </w:rPr>
        <w:t>(2003)</w:t>
      </w:r>
      <w:r w:rsidRPr="001812DF">
        <w:fldChar w:fldCharType="end"/>
      </w:r>
      <w:r w:rsidRPr="001812DF">
        <w:t xml:space="preserve"> outlines the evidence that substantial declines in apprenticeship numbers through the 1990s were due to ‘self-reinforcing’ structural demand-side changes including privatisation and corporatisation of public services, reduced firm size, growth of casual and part-time modes of employment and changes to industrial arrangements that meant training embedded in awards were undermined. As the </w:t>
      </w:r>
      <w:r>
        <w:t>S</w:t>
      </w:r>
      <w:r w:rsidRPr="001812DF">
        <w:t>enate inquiry referred to above argues:</w:t>
      </w:r>
    </w:p>
    <w:p w:rsidR="00B734E8" w:rsidRPr="0084428C" w:rsidRDefault="00B734E8" w:rsidP="00A70A80">
      <w:pPr>
        <w:pStyle w:val="MediumShading1-Accent3"/>
      </w:pPr>
      <w:r w:rsidRPr="0084428C">
        <w:t>It is a matter of historical record that, during the 1980s and 1990s, the public sector began to outsource infrastructure and other engineering work to private industry. Government public utility, infrastructure and other departments offered redundancies to engineers and public companies were privatised. Engineering positions in the public sector dried up, and cadetship programs were cut… The first and most obvious implication of this is that government departments, having shed their engineering staff, now lack any real in-house engineering expertise… In addition, industries which had previously drawn from the ranks of the public sector for the engineers now find themselves without a ready source of highly trained and experienced workers. Private companies are increasingly required to take responsibility for the training and development of their own engineers.</w:t>
      </w:r>
      <w:r>
        <w:t xml:space="preserve"> </w:t>
      </w:r>
      <w:r>
        <w:tab/>
      </w:r>
      <w:r w:rsidRPr="0084428C">
        <w:fldChar w:fldCharType="begin"/>
      </w:r>
      <w:r w:rsidRPr="0084428C">
        <w:instrText xml:space="preserve"> ADDIN EN.CITE &lt;EndNote&gt;&lt;Cite&gt;&lt;Author&gt;Senate Education Employment and Workplace Relations References Committee&lt;/Author&gt;&lt;Year&gt;2012&lt;/Year&gt;&lt;RecNum&gt;291&lt;/RecNum&gt;&lt;Suffix&gt;`, p. 7&lt;/Suffix&gt;&lt;record&gt;&lt;rec-number&gt;291&lt;/rec-number&gt;&lt;foreign-keys&gt;&lt;key app="EN" db-id="0xrr5a5zkrxdw5esxr55w5a79ptftt5a20fr"&gt;291&lt;/key&gt;&lt;/foreign-keys&gt;&lt;ref-type name="Report"&gt;27&lt;/ref-type&gt;&lt;contributors&gt;&lt;authors&gt;&lt;author&gt;Senate Education Employment and Workplace Relations References Committee,&lt;/author&gt;&lt;/authors&gt;&lt;/contributors&gt;&lt;titles&gt;&lt;title&gt;The shortage of engineering and related employment skills&lt;/title&gt;&lt;/titles&gt;&lt;dates&gt;&lt;year&gt;2012&lt;/year&gt;&lt;/dates&gt;&lt;pub-location&gt;Canberra&lt;/pub-location&gt;&lt;publisher&gt;Commonwealth of Australia&lt;/publisher&gt;&lt;urls&gt;&lt;related-urls&gt;&lt;url&gt;http://www.aph.gov.au/Parliamentary_Business/Committees/Senate_Committees?url=eet_ctte/engineering/report/report.pdf&lt;/url&gt;&lt;/related-urls&gt;&lt;/urls&gt;&lt;access-date&gt;20 October 2012&lt;/access-date&gt;&lt;/record&gt;&lt;/Cite&gt;&lt;/EndNote&gt;</w:instrText>
      </w:r>
      <w:r w:rsidRPr="0084428C">
        <w:fldChar w:fldCharType="separate"/>
      </w:r>
      <w:r w:rsidRPr="008D23FF">
        <w:t>(Senate Education Employment and Workplace Relations References Committee 2012, p.7)</w:t>
      </w:r>
      <w:r w:rsidRPr="0084428C">
        <w:fldChar w:fldCharType="end"/>
      </w:r>
    </w:p>
    <w:p w:rsidR="00B734E8" w:rsidRPr="001812DF" w:rsidRDefault="00B734E8" w:rsidP="00B734E8">
      <w:pPr>
        <w:pStyle w:val="Text"/>
      </w:pPr>
      <w:r w:rsidRPr="001812DF">
        <w:t xml:space="preserve">One of our educator participants expressed </w:t>
      </w:r>
      <w:r>
        <w:t>a similar</w:t>
      </w:r>
      <w:r w:rsidRPr="001812DF">
        <w:t xml:space="preserve"> analysis of </w:t>
      </w:r>
      <w:r>
        <w:t>the</w:t>
      </w:r>
      <w:r w:rsidRPr="001812DF">
        <w:t xml:space="preserve"> central cause of </w:t>
      </w:r>
      <w:r>
        <w:t xml:space="preserve">the shortage of </w:t>
      </w:r>
      <w:r w:rsidRPr="001812DF">
        <w:t>engineering skills</w:t>
      </w:r>
      <w:r>
        <w:t>. W</w:t>
      </w:r>
      <w:r w:rsidRPr="001812DF">
        <w:t xml:space="preserve">hile stating that a certain revival of cadetships was a driver of the rise of associate degrees discussed in this chapter, </w:t>
      </w:r>
      <w:r>
        <w:t xml:space="preserve">he </w:t>
      </w:r>
      <w:r w:rsidRPr="001812DF">
        <w:t>suggested that there was a lot of ground to make up:</w:t>
      </w:r>
    </w:p>
    <w:p w:rsidR="00B734E8" w:rsidRPr="001812DF" w:rsidRDefault="00B734E8" w:rsidP="00A70A80">
      <w:pPr>
        <w:pStyle w:val="MediumShading1-Accent3"/>
      </w:pPr>
      <w:r w:rsidRPr="001812DF">
        <w:t>Until the early 90s a lot of the private consulting firms and companies and government bodies like main roads and electricity and local councils had cadetships and would advertise them. It was quite a big program in those days. They all went out of it in the 90s and rediscovered them in 2005. It was quite amazing. We had one big electricity organisation who didn’t realise they had given cadetships to our students in the early 90s. We all knew that and they didn’t. There was this whole period when the HR people were into no training, and staff turnover in HR areas is pretty big, and the history of the organisation was forgotten.</w:t>
      </w:r>
    </w:p>
    <w:p w:rsidR="00B734E8" w:rsidRPr="001812DF" w:rsidRDefault="00B734E8" w:rsidP="00B734E8">
      <w:pPr>
        <w:pStyle w:val="Text"/>
      </w:pPr>
      <w:r w:rsidRPr="001812DF">
        <w:t xml:space="preserve">As well as the undermining of supply there appears to be increasing demand. Skills Australia </w:t>
      </w:r>
      <w:r w:rsidRPr="001812DF">
        <w:fldChar w:fldCharType="begin"/>
      </w:r>
      <w:r w:rsidRPr="001812DF">
        <w:instrText xml:space="preserve"> ADDIN EN.CITE &lt;EndNote&gt;&lt;Cite ExcludeAuth="1"&gt;&lt;Author&gt;Skills Australia&lt;/Author&gt;&lt;Year&gt;2012&lt;/Year&gt;&lt;RecNum&gt;287&lt;/RecNum&gt;&lt;record&gt;&lt;rec-number&gt;287&lt;/rec-number&gt;&lt;foreign-keys&gt;&lt;key app="EN" db-id="0xrr5a5zkrxdw5esxr55w5a79ptftt5a20fr"&gt;287&lt;/key&gt;&lt;/foreign-keys&gt;&lt;ref-type name="Report"&gt;27&lt;/ref-type&gt;&lt;contributors&gt;&lt;authors&gt;&lt;author&gt;Skills Australia,&lt;/author&gt;&lt;/authors&gt;&lt;/contributors&gt;&lt;titles&gt;&lt;title&gt;Submission to the Senate inquiry into the shortage of engineering and related employment skills&lt;/title&gt;&lt;/titles&gt;&lt;dates&gt;&lt;year&gt;2012&lt;/year&gt;&lt;/dates&gt;&lt;pub-location&gt;Canberra&lt;/pub-location&gt;&lt;urls&gt;&lt;related-urls&gt;&lt;url&gt;http://www.awpa.gov.au/publications/documents/Senate-Submission-Engineers-9-March-2012.pdf&lt;/url&gt;&lt;/related-urls&gt;&lt;/urls&gt;&lt;access-date&gt;3 September 2012&lt;/access-date&gt;&lt;/record&gt;&lt;/Cite&gt;&lt;/EndNote&gt;</w:instrText>
      </w:r>
      <w:r w:rsidRPr="001812DF">
        <w:fldChar w:fldCharType="separate"/>
      </w:r>
      <w:r w:rsidRPr="001812DF">
        <w:rPr>
          <w:noProof/>
        </w:rPr>
        <w:t>(2012)</w:t>
      </w:r>
      <w:r w:rsidRPr="001812DF">
        <w:fldChar w:fldCharType="end"/>
      </w:r>
      <w:r w:rsidRPr="001812DF">
        <w:t xml:space="preserve"> has estimated the future demand for engineers, using the growth rates in ABS’ Labour Force Survey from 2006 to 2011 to estimate growth from 2011–16, from those working in engineering-related occupations with an engineering qualification as their highest qualification</w:t>
      </w:r>
      <w:r>
        <w:t>.</w:t>
      </w:r>
      <w:r w:rsidRPr="001812DF">
        <w:t xml:space="preserve"> </w:t>
      </w:r>
      <w:r>
        <w:t xml:space="preserve">They note that </w:t>
      </w:r>
      <w:r w:rsidRPr="001812DF">
        <w:t>there is no consistent definition of the engineering workforce and that there are limitations in using highest qualification in that, for example, a engineer who has gained a post-graduate management qualification will not be counted. Within these limitation</w:t>
      </w:r>
      <w:r w:rsidR="000364C1">
        <w:t>s</w:t>
      </w:r>
      <w:r w:rsidRPr="001812DF">
        <w:t xml:space="preserve"> they have estimated that the 2011 engineering workforce of 212 000 will increase by 2016 to 253 000, comprised of 34 000 managers, 147 000 professionals and 74 000 technicians and tradespeople. Skills Australia argue that this growth is being driven by the resources sector, increased defence projects, the National Broadband Network and other growing infrastructure needs such as in ports, water and environmental sustainability. It further argues that current completions of higher education and VET qualifications are barely above projected needs for new workers: for example it estimates 7400 new management and professional engineering jobs will be needed annually in 2011-2016 and domestic undergraduate completions in bachelor degree and above programs were 8521 in 2010, and this tight fit reflects a relative shortage. </w:t>
      </w:r>
      <w:r w:rsidRPr="001812DF">
        <w:lastRenderedPageBreak/>
        <w:t>While enrolment has steadily increased in recent years, as shown in Tables</w:t>
      </w:r>
      <w:r>
        <w:t xml:space="preserve"> 31-33 b</w:t>
      </w:r>
      <w:r w:rsidRPr="001812DF">
        <w:t xml:space="preserve">elow, Skills Australia questions the capacity of institutions to continue such increases to meet the labour force demands. </w:t>
      </w:r>
    </w:p>
    <w:p w:rsidR="00B734E8" w:rsidRPr="001812DF" w:rsidRDefault="00B734E8" w:rsidP="00B734E8">
      <w:pPr>
        <w:pStyle w:val="Text"/>
      </w:pPr>
      <w:r w:rsidRPr="001812DF">
        <w:t xml:space="preserve">While engineering undergraduate enrolments are increasing, as can be seen in the third section of this chapter below, Pearce and colleagues (2010) note that completion rates are a low 52% for men and 58% for women, suggesting issues in the high level of preparation needed for, and the long and time- and effort intensive nature of, engineering programs. They note that student demand may not match the needs for skills without structured interventions to create incentives for students to enter particular areas. They note the low rate of women in engineering education and stress the need for clearer articulation pathways between VET and higher education. They also stress the importance of better retention in work, particularly for women and older workers. </w:t>
      </w:r>
    </w:p>
    <w:p w:rsidR="00B734E8" w:rsidRPr="001812DF" w:rsidRDefault="00B734E8" w:rsidP="00B734E8">
      <w:pPr>
        <w:pStyle w:val="Text"/>
      </w:pPr>
      <w:r w:rsidRPr="001812DF">
        <w:t xml:space="preserve">In a study of the engineering workforce in the road and rail industries, Wise and colleagues </w:t>
      </w:r>
      <w:r w:rsidRPr="001812DF">
        <w:fldChar w:fldCharType="begin"/>
      </w:r>
      <w:r w:rsidRPr="001812DF">
        <w:instrText xml:space="preserve"> ADDIN EN.CITE &lt;EndNote&gt;&lt;Cite ExcludeAuth="1"&gt;&lt;Author&gt;Wise&lt;/Author&gt;&lt;Year&gt;2011&lt;/Year&gt;&lt;RecNum&gt;285&lt;/RecNum&gt;&lt;record&gt;&lt;rec-number&gt;285&lt;/rec-number&gt;&lt;foreign-keys&gt;&lt;key app="EN" db-id="0xrr5a5zkrxdw5esxr55w5a79ptftt5a20fr"&gt;285&lt;/key&gt;&lt;/foreign-keys&gt;&lt;ref-type name="Report"&gt;27&lt;/ref-type&gt;&lt;contributors&gt;&lt;authors&gt;&lt;author&gt;Wise, Sarah&lt;/author&gt;&lt;author&gt;Schutz, Hanna&lt;/author&gt;&lt;author&gt;Healy, Josh&lt;/author&gt;&lt;author&gt;Fitzpatrick, Darcy&lt;/author&gt;&lt;/authors&gt;&lt;/contributors&gt;&lt;titles&gt;&lt;title&gt;Engineering skills capacity in the road and rail industries&lt;/title&gt;&lt;/titles&gt;&lt;keywords&gt;&lt;keyword&gt;Engineering&lt;/keyword&gt;&lt;/keywords&gt;&lt;dates&gt;&lt;year&gt;2011&lt;/year&gt;&lt;/dates&gt;&lt;publisher&gt;Workplace Research Centre, Sydney and National Institute for Labour Studies, Adelaide&lt;/publisher&gt;&lt;urls&gt;&lt;related-urls&gt;&lt;url&gt;http://www.anet.org.au/?p=135&lt;/url&gt;&lt;/related-urls&gt;&lt;/urls&gt;&lt;access-date&gt;13 May 2012&lt;/access-date&gt;&lt;/record&gt;&lt;/Cite&gt;&lt;/EndNote&gt;</w:instrText>
      </w:r>
      <w:r w:rsidRPr="001812DF">
        <w:fldChar w:fldCharType="separate"/>
      </w:r>
      <w:r w:rsidRPr="001812DF">
        <w:rPr>
          <w:noProof/>
        </w:rPr>
        <w:t>(2011)</w:t>
      </w:r>
      <w:r w:rsidRPr="001812DF">
        <w:fldChar w:fldCharType="end"/>
      </w:r>
      <w:r w:rsidRPr="001812DF">
        <w:t xml:space="preserve"> argue that there is an approaching crisis in engineering skills capacity in these sectors. Part of the context of the shortage of supply was the restructuring of the rail industry in the late 1980s and 1990s which saw a 60% decline in the workforce. The diversity of responses by the states to nationally imposed restructuring in ownership patterns and other aspects of operations brought complexity to training and the allocation of labour (</w:t>
      </w:r>
      <w:r>
        <w:t xml:space="preserve">Wise et al. </w:t>
      </w:r>
      <w:r w:rsidRPr="001812DF">
        <w:t xml:space="preserve">pp. 30–31). One result that project participants reported to Wise and colleagues was that engineers feel stretched between too many projects, and significantly for the focus of this chapter, feel that they do too much mid-level work such as the drafting and checking of drawings. </w:t>
      </w:r>
    </w:p>
    <w:p w:rsidR="00B734E8" w:rsidRPr="001812DF" w:rsidRDefault="00B734E8" w:rsidP="00B734E8">
      <w:pPr>
        <w:pStyle w:val="Text"/>
      </w:pPr>
      <w:r>
        <w:t>A</w:t>
      </w:r>
      <w:r w:rsidRPr="001812DF">
        <w:t xml:space="preserve"> skills shortage seems to be indicated by the fact that there is a low unemployment rate of 2.7% of the ‘engineering workforce’ as defined by Engineers Australia (those in the workforce with a qualification of diploma or above in engineering as their highest qualification). However, of those employed only 57% worked in what EA defines as an engineering occupation. While as this report points out many of those not working in an engineering occupation will be productively using the skills and knowledge acquired in their education, and some will be working in fields such as management of engineering</w:t>
      </w:r>
      <w:r w:rsidR="000364C1">
        <w:t>,</w:t>
      </w:r>
      <w:r w:rsidRPr="001812DF">
        <w:t xml:space="preserve"> concerns that are closely related to engineering, this figure suggest</w:t>
      </w:r>
      <w:r>
        <w:t>s</w:t>
      </w:r>
      <w:r w:rsidRPr="001812DF">
        <w:t xml:space="preserve"> a lack of </w:t>
      </w:r>
      <w:r>
        <w:t xml:space="preserve">fit </w:t>
      </w:r>
      <w:r w:rsidRPr="001812DF">
        <w:t xml:space="preserve">between education </w:t>
      </w:r>
      <w:r>
        <w:t xml:space="preserve">for engineering </w:t>
      </w:r>
      <w:r w:rsidRPr="001812DF">
        <w:t xml:space="preserve">and work. This is also suggested by the employment rates for graduates from VET and higher education of the different branches of engineering. An examination of broad employment outcomes undertaken for Moodie and Fredman </w:t>
      </w:r>
      <w:r w:rsidRPr="001812DF">
        <w:fldChar w:fldCharType="begin"/>
      </w:r>
      <w:r w:rsidRPr="001812DF">
        <w:instrText xml:space="preserve"> ADDIN EN.CITE &lt;EndNote&gt;&lt;Cite ExcludeAuth="1"&gt;&lt;Author&gt;Moodie&lt;/Author&gt;&lt;Year&gt;Forthcoming&lt;/Year&gt;&lt;RecNum&gt;290&lt;/RecNum&gt;&lt;record&gt;&lt;rec-number&gt;290&lt;/rec-number&gt;&lt;foreign-keys&gt;&lt;key app="EN" db-id="0xrr5a5zkrxdw5esxr55w5a79ptftt5a20fr"&gt;290&lt;/key&gt;&lt;/foreign-keys&gt;&lt;ref-type name="Report"&gt;27&lt;/ref-type&gt;&lt;contributors&gt;&lt;authors&gt;&lt;author&gt;Moodie, Gavin&lt;/author&gt;&lt;author&gt;Fredman, Nick&lt;/author&gt;&lt;/authors&gt;&lt;/contributors&gt;&lt;titles&gt;&lt;title&gt;Mid-level qualifications’ student load and employment outcomes&lt;/title&gt;&lt;/titles&gt;&lt;dates&gt;&lt;year&gt;Forthcoming&lt;/year&gt;&lt;/dates&gt;&lt;pub-location&gt;Adelaide&lt;/pub-location&gt;&lt;publisher&gt;National Centre for Vocational Education Research&lt;/publisher&gt;&lt;urls&gt;&lt;/urls&gt;&lt;/record&gt;&lt;/Cite&gt;&lt;/EndNote&gt;</w:instrText>
      </w:r>
      <w:r w:rsidRPr="001812DF">
        <w:fldChar w:fldCharType="separate"/>
      </w:r>
      <w:r w:rsidRPr="001812DF">
        <w:rPr>
          <w:noProof/>
        </w:rPr>
        <w:t>(</w:t>
      </w:r>
      <w:r w:rsidR="000364C1">
        <w:rPr>
          <w:noProof/>
        </w:rPr>
        <w:t>2013</w:t>
      </w:r>
      <w:r w:rsidRPr="001812DF">
        <w:rPr>
          <w:noProof/>
        </w:rPr>
        <w:t>)</w:t>
      </w:r>
      <w:r w:rsidRPr="001812DF">
        <w:fldChar w:fldCharType="end"/>
      </w:r>
      <w:r w:rsidRPr="001812DF">
        <w:t xml:space="preserve"> shows that employment rates for new VET engineering graduates are relatively high but there is still considerable unemployment and marked variation between engineering fields. In 2011, six months after graduation, 84% of all diploma and above VET graduates were employed. The proportion among all engineering graduates was 83% and among narrow fields of education this varied from 79% for electrical and electronic engineering to 93% for maritime engineering. Among bachelor degree graduates four months after graduation in 2011, 77% of those available for full-time employment were employed fulltime. The proportions among engineering graduates varied from 73% for chemical engineers to 98% for mining engineers. However, as shown in chapter </w:t>
      </w:r>
      <w:r>
        <w:t>2</w:t>
      </w:r>
      <w:r w:rsidRPr="001812DF">
        <w:t xml:space="preserve"> only 35% of graduates of engineering at the AQF 5 and 6 levels in VET worked in the occupation of their training, and considering the narrow fields not shown in that chapter, this varied from 17% in automotive engineering to 76% in maritime engineering. Thus far </w:t>
      </w:r>
      <w:r>
        <w:t xml:space="preserve">graduates from </w:t>
      </w:r>
      <w:r w:rsidRPr="001812DF">
        <w:t xml:space="preserve">all engineering fields can find work soon after graduation, </w:t>
      </w:r>
      <w:r>
        <w:t xml:space="preserve">but </w:t>
      </w:r>
      <w:r w:rsidRPr="001812DF">
        <w:t xml:space="preserve">many do not work, at least in the short-term, in engineering, suggesting variation in the extent of demand for skilled engineers in different fields and some mismatch between education and the needs of work. </w:t>
      </w:r>
    </w:p>
    <w:p w:rsidR="00B734E8" w:rsidRPr="001812DF" w:rsidRDefault="00B734E8" w:rsidP="00B734E8">
      <w:pPr>
        <w:pStyle w:val="Text"/>
      </w:pPr>
      <w:r w:rsidRPr="001812DF">
        <w:lastRenderedPageBreak/>
        <w:t xml:space="preserve">The mining and resources sector seems </w:t>
      </w:r>
      <w:r>
        <w:t xml:space="preserve">to be </w:t>
      </w:r>
      <w:r w:rsidRPr="001812DF">
        <w:t xml:space="preserve">one area were the shortage of skills is clearest. The </w:t>
      </w:r>
      <w:r w:rsidRPr="001812DF">
        <w:rPr>
          <w:noProof/>
        </w:rPr>
        <w:t>National Resources Sector Employment Taskforce</w:t>
      </w:r>
      <w:r w:rsidRPr="001812DF">
        <w:t xml:space="preserve"> </w:t>
      </w:r>
      <w:r w:rsidRPr="001812DF">
        <w:fldChar w:fldCharType="begin"/>
      </w:r>
      <w:r w:rsidRPr="001812DF">
        <w:instrText xml:space="preserve"> ADDIN EN.CITE &lt;EndNote&gt;&lt;Cite ExcludeAuth="1"&gt;&lt;Author&gt;National Resources Sector Employment Taskforce&lt;/Author&gt;&lt;Year&gt;2010&lt;/Year&gt;&lt;RecNum&gt;288&lt;/RecNum&gt;&lt;record&gt;&lt;rec-number&gt;288&lt;/rec-number&gt;&lt;foreign-keys&gt;&lt;key app="EN" db-id="0xrr5a5zkrxdw5esxr55w5a79ptftt5a20fr"&gt;288&lt;/key&gt;&lt;/foreign-keys&gt;&lt;ref-type name="Report"&gt;27&lt;/ref-type&gt;&lt;contributors&gt;&lt;authors&gt;&lt;author&gt;National Resources Sector Employment Taskforce,&lt;/author&gt;&lt;/authors&gt;&lt;/contributors&gt;&lt;titles&gt;&lt;title&gt;Resourcing the future&lt;/title&gt;&lt;/titles&gt;&lt;keywords&gt;&lt;keyword&gt;Engineering&lt;/keyword&gt;&lt;/keywords&gt;&lt;dates&gt;&lt;year&gt;2010&lt;/year&gt;&lt;/dates&gt;&lt;pub-location&gt;Canberra&lt;/pub-location&gt;&lt;publisher&gt;Commonwealth of Australia&lt;/publisher&gt;&lt;urls&gt;&lt;related-urls&gt;&lt;url&gt;http://www.deewr.gov.au/Skills/Programs/National/nrset/Documents/NRSETReport.pdf&lt;/url&gt;&lt;/related-urls&gt;&lt;/urls&gt;&lt;access-date&gt;10 September 2012&lt;/access-date&gt;&lt;/record&gt;&lt;/Cite&gt;&lt;/EndNote&gt;</w:instrText>
      </w:r>
      <w:r w:rsidRPr="001812DF">
        <w:fldChar w:fldCharType="separate"/>
      </w:r>
      <w:r w:rsidRPr="001812DF">
        <w:rPr>
          <w:noProof/>
        </w:rPr>
        <w:t>(2010)</w:t>
      </w:r>
      <w:r w:rsidRPr="001812DF">
        <w:fldChar w:fldCharType="end"/>
      </w:r>
      <w:r w:rsidRPr="001812DF">
        <w:t xml:space="preserve"> has charted expected growth in resources employment based on steadily increasing investments as </w:t>
      </w:r>
      <w:r>
        <w:t>a</w:t>
      </w:r>
      <w:r w:rsidRPr="001812DF">
        <w:t xml:space="preserve"> proportion of GDP in oil, gas and minerals projects in 2001–2009, with for example an annual growth in mining jobs of 4.9% expected over 2008–2015. It also projects that nearly 10% of the 2010 mining workforce will retire by 2015. Based on higher education trends and the ABS Labour Mobility Survey the report estimates that over 2010–2015 there will be 1600 new jobs for mining engineers and 1300 needed for replacements, while there will be 1200 new graduates: a shortfall of 1700. Also over this period it is estimated that there will be 2200 jobs for geoscientists and 1650 needed for replacement demand and 300 new graduates: a shortfall of 3000 (with however the mining industry able to recruit from the majority of geoscientists who work in other industries). The Minerals Council interviewee noted that this report in particular signalled that something different needed to be done and sparked the conception that the capabilities of existing workers in the sector could be better harnessed </w:t>
      </w:r>
      <w:r>
        <w:t>with</w:t>
      </w:r>
      <w:r w:rsidRPr="001812DF">
        <w:t xml:space="preserve"> associate degrees and structured support from employers to enhance the supply of para-professionals and professionals. </w:t>
      </w:r>
    </w:p>
    <w:p w:rsidR="00B734E8" w:rsidRPr="001812DF" w:rsidRDefault="00B734E8" w:rsidP="00B734E8">
      <w:pPr>
        <w:pStyle w:val="Text"/>
      </w:pPr>
      <w:r w:rsidRPr="001812DF">
        <w:t xml:space="preserve">The Kinetic Group </w:t>
      </w:r>
      <w:r w:rsidRPr="001812DF">
        <w:fldChar w:fldCharType="begin"/>
      </w:r>
      <w:r w:rsidRPr="001812DF">
        <w:instrText xml:space="preserve"> ADDIN EN.CITE &lt;EndNote&gt;&lt;Cite ExcludeAuth="1"&gt;&lt;Author&gt;Kinetic Group&lt;/Author&gt;&lt;Year&gt;2012&lt;/Year&gt;&lt;RecNum&gt;271&lt;/RecNum&gt;&lt;record&gt;&lt;rec-number&gt;271&lt;/rec-number&gt;&lt;foreign-keys&gt;&lt;key app="EN" db-id="0xrr5a5zkrxdw5esxr55w5a79ptftt5a20fr"&gt;271&lt;/key&gt;&lt;/foreign-keys&gt;&lt;ref-type name="Report"&gt;27&lt;/ref-type&gt;&lt;contributors&gt;&lt;authors&gt;&lt;author&gt;Kinetic Group,&lt;/author&gt;&lt;/authors&gt;&lt;/contributors&gt;&lt;titles&gt;&lt;title&gt;Heartbeat report 2012: Annual workforce report of the resources industry&lt;/title&gt;&lt;/titles&gt;&lt;dates&gt;&lt;year&gt;2012&lt;/year&gt;&lt;/dates&gt;&lt;pub-location&gt;Brisbane&lt;/pub-location&gt;&lt;urls&gt;&lt;related-urls&gt;&lt;url&gt;http://www.kineticgroup.org.au/publications/kinetic-group-heartbeat-report-2012/&lt;/url&gt;&lt;/related-urls&gt;&lt;/urls&gt;&lt;access-date&gt;5 August 2012&lt;/access-date&gt;&lt;/record&gt;&lt;/Cite&gt;&lt;/EndNote&gt;</w:instrText>
      </w:r>
      <w:r w:rsidRPr="001812DF">
        <w:fldChar w:fldCharType="separate"/>
      </w:r>
      <w:r w:rsidRPr="001812DF">
        <w:rPr>
          <w:noProof/>
        </w:rPr>
        <w:t>(2012)</w:t>
      </w:r>
      <w:r w:rsidRPr="001812DF">
        <w:fldChar w:fldCharType="end"/>
      </w:r>
      <w:r w:rsidRPr="001812DF">
        <w:t xml:space="preserve">, reporting on the Queensland resources workforce, also discusses how a high demand for product has </w:t>
      </w:r>
      <w:r>
        <w:t xml:space="preserve">led </w:t>
      </w:r>
      <w:r w:rsidRPr="001812DF">
        <w:t>to skills shortages. This report puts the Queensland mining workforce at 55 000 with an expected growth of 14 500 by 2014, 5000 more than supply availability. The ‘pipeline training group’, graduates, apprentices, cadets and trainees comprises 5.6% of the workforces and is expected to grow by 21.7% by 2014 (</w:t>
      </w:r>
      <w:r>
        <w:t xml:space="preserve">Kinetic Group 2012, </w:t>
      </w:r>
      <w:r w:rsidRPr="001812DF">
        <w:t>p.11). There is a lot of churn in the industry: a turnover rate of 17% excluding contractors and 24% including contractors.</w:t>
      </w:r>
      <w:r>
        <w:t xml:space="preserve"> Some</w:t>
      </w:r>
      <w:r w:rsidRPr="001812DF">
        <w:t xml:space="preserve"> 18% of separations occur within 12 months of recruitment. Those who live more than 300km from the work site (one third of the workforce) separate at twice the rate of those who live closer (p.15). Engineers have a higher than average resignation rate (13%) and there </w:t>
      </w:r>
      <w:r>
        <w:t xml:space="preserve">is </w:t>
      </w:r>
      <w:r w:rsidRPr="001812DF">
        <w:t>a projection for the supply of engineers to decrease (p. 45). For geoscientists the turnover rate of 25% in 2010-11 was higher than the recruitment rate of 21% (p. 46). There’s also high turnover in the ‘internal talent pipeline’ of 21% (p.44).</w:t>
      </w:r>
    </w:p>
    <w:p w:rsidR="00B734E8" w:rsidRPr="001812DF" w:rsidRDefault="00B734E8" w:rsidP="00B734E8">
      <w:pPr>
        <w:pStyle w:val="Text"/>
      </w:pPr>
      <w:r w:rsidRPr="001812DF">
        <w:t>Hence the ‘skills shortage in engineering’ seems a real if multi-faceted phenomenon and one that varies between the branches of engineering. Structural change appears to have undermined the supply of engineering skills that were previously underpinned by strong mechanisms for entry-level and continuing education such as cadetships and government agency training programs, and the demand for such skills is increasing. The remainder of this chapter assess</w:t>
      </w:r>
      <w:r w:rsidR="000364C1">
        <w:t>es</w:t>
      </w:r>
      <w:r w:rsidRPr="001812DF">
        <w:t xml:space="preserve"> the potential for strengthened mid-level engineering education and work to address this issue. </w:t>
      </w:r>
    </w:p>
    <w:p w:rsidR="00B734E8" w:rsidRPr="001812DF" w:rsidRDefault="00B734E8" w:rsidP="00B734E8">
      <w:pPr>
        <w:pStyle w:val="Heading2"/>
      </w:pPr>
      <w:bookmarkStart w:id="77" w:name="_Toc370312769"/>
      <w:r w:rsidRPr="001812DF">
        <w:t>Mid-level education and work in engineering</w:t>
      </w:r>
      <w:bookmarkEnd w:id="77"/>
    </w:p>
    <w:p w:rsidR="00B734E8" w:rsidRPr="001812DF" w:rsidRDefault="00B734E8" w:rsidP="00B734E8">
      <w:pPr>
        <w:pStyle w:val="Text"/>
      </w:pPr>
      <w:r w:rsidRPr="001812DF">
        <w:t>A number of participants stressed the concept of the ‘engineering team’, that mid-level qualifications were an important part of a collective work effort that included a range of tradespeople, technicians, associate professionals and professionals. Engineering Australia defines the levels at which it accredits programs as leading to professional recognition in the following way:</w:t>
      </w:r>
    </w:p>
    <w:p w:rsidR="00B734E8" w:rsidRPr="001812DF" w:rsidRDefault="00B734E8" w:rsidP="00B734E8">
      <w:pPr>
        <w:pStyle w:val="Dotpoint1"/>
      </w:pPr>
      <w:r>
        <w:t>p</w:t>
      </w:r>
      <w:r w:rsidRPr="001812DF">
        <w:t xml:space="preserve">rofessional </w:t>
      </w:r>
      <w:r>
        <w:t>e</w:t>
      </w:r>
      <w:r w:rsidRPr="001812DF">
        <w:t>ngineer (4 year bachelor of engineering programs);</w:t>
      </w:r>
    </w:p>
    <w:p w:rsidR="00B734E8" w:rsidRPr="001812DF" w:rsidRDefault="00B734E8" w:rsidP="00B734E8">
      <w:pPr>
        <w:pStyle w:val="Dotpoint1"/>
      </w:pPr>
      <w:r>
        <w:t>e</w:t>
      </w:r>
      <w:r w:rsidRPr="001812DF">
        <w:t xml:space="preserve">ngineering </w:t>
      </w:r>
      <w:r>
        <w:t>t</w:t>
      </w:r>
      <w:r w:rsidRPr="001812DF">
        <w:t xml:space="preserve">echnologist (3 year </w:t>
      </w:r>
      <w:r>
        <w:t>b</w:t>
      </w:r>
      <w:r w:rsidRPr="001812DF">
        <w:t xml:space="preserve">achelor of </w:t>
      </w:r>
      <w:r>
        <w:t>e</w:t>
      </w:r>
      <w:r w:rsidRPr="001812DF">
        <w:t xml:space="preserve">ngineering </w:t>
      </w:r>
      <w:r>
        <w:t>t</w:t>
      </w:r>
      <w:r w:rsidRPr="001812DF">
        <w:t xml:space="preserve">echnology and similar); </w:t>
      </w:r>
    </w:p>
    <w:p w:rsidR="00B734E8" w:rsidRPr="001812DF" w:rsidRDefault="00B734E8" w:rsidP="00B734E8">
      <w:pPr>
        <w:pStyle w:val="Dotpoint1"/>
      </w:pPr>
      <w:r>
        <w:t>e</w:t>
      </w:r>
      <w:r w:rsidRPr="001812DF">
        <w:t xml:space="preserve">ngineering </w:t>
      </w:r>
      <w:r>
        <w:t>a</w:t>
      </w:r>
      <w:r w:rsidRPr="001812DF">
        <w:t>ssociate (</w:t>
      </w:r>
      <w:r>
        <w:t>c</w:t>
      </w:r>
      <w:r w:rsidRPr="001812DF">
        <w:t xml:space="preserve">ompetency </w:t>
      </w:r>
      <w:r>
        <w:t>b</w:t>
      </w:r>
      <w:r w:rsidRPr="001812DF">
        <w:t>ased)(</w:t>
      </w:r>
      <w:r>
        <w:t>g</w:t>
      </w:r>
      <w:r w:rsidRPr="001812DF">
        <w:t>enerally advanced diplomas delivered by TAFEs); and</w:t>
      </w:r>
    </w:p>
    <w:p w:rsidR="00B734E8" w:rsidRPr="001812DF" w:rsidRDefault="00B734E8" w:rsidP="00B734E8">
      <w:pPr>
        <w:pStyle w:val="Dotpoint1"/>
      </w:pPr>
      <w:r>
        <w:t>e</w:t>
      </w:r>
      <w:r w:rsidRPr="001812DF">
        <w:t xml:space="preserve">ngineering </w:t>
      </w:r>
      <w:r>
        <w:t>a</w:t>
      </w:r>
      <w:r w:rsidRPr="001812DF">
        <w:t>ssociates (</w:t>
      </w:r>
      <w:r>
        <w:t>c</w:t>
      </w:r>
      <w:r w:rsidRPr="001812DF">
        <w:t xml:space="preserve">urriculum </w:t>
      </w:r>
      <w:r>
        <w:t>b</w:t>
      </w:r>
      <w:r w:rsidRPr="001812DF">
        <w:t>ased)(</w:t>
      </w:r>
      <w:r>
        <w:t>g</w:t>
      </w:r>
      <w:r w:rsidRPr="001812DF">
        <w:t>enerally associate degrees delivered by universities).</w:t>
      </w:r>
    </w:p>
    <w:p w:rsidR="00B734E8" w:rsidRPr="001812DF" w:rsidRDefault="00B734E8" w:rsidP="00B734E8">
      <w:pPr>
        <w:pStyle w:val="Text"/>
      </w:pPr>
      <w:r w:rsidRPr="001812DF">
        <w:t>The accreditation standards are all linked to international agreements with other like national bodies</w:t>
      </w:r>
      <w:r w:rsidR="000364C1">
        <w:t xml:space="preserve"> </w:t>
      </w:r>
      <w:r w:rsidRPr="001812DF">
        <w:fldChar w:fldCharType="begin"/>
      </w:r>
      <w:r w:rsidRPr="001812DF">
        <w:instrText xml:space="preserve"> ADDIN EN.CITE &lt;EndNote&gt;&lt;Cite&gt;&lt;Author&gt;Engineers Australia&lt;/Author&gt;&lt;Year&gt;Undated&lt;/Year&gt;&lt;RecNum&gt;273&lt;/RecNum&gt;&lt;record&gt;&lt;rec-number&gt;273&lt;/rec-number&gt;&lt;foreign-keys&gt;&lt;key app="EN" db-id="0xrr5a5zkrxdw5esxr55w5a79ptftt5a20fr"&gt;273&lt;/key&gt;&lt;/foreign-keys&gt;&lt;ref-type name="Web Page"&gt;12&lt;/ref-type&gt;&lt;contributors&gt;&lt;authors&gt;&lt;author&gt;Engineers Australia,&lt;/author&gt;&lt;/authors&gt;&lt;/contributors&gt;&lt;titles&gt;&lt;title&gt;Program accreditation&lt;/title&gt;&lt;/titles&gt;&lt;volume&gt;2012&lt;/volume&gt;&lt;number&gt;10 September &lt;/number&gt;&lt;dates&gt;&lt;year&gt;Undated&lt;/year&gt;&lt;/dates&gt;&lt;urls&gt;&lt;related-urls&gt;&lt;url&gt;http://www.engineersaustralia.org.au/about-us/program-accreditation#AMS&lt;/url&gt;&lt;/related-urls&gt;&lt;/urls&gt;&lt;/record&gt;&lt;/Cite&gt;&lt;/EndNote&gt;</w:instrText>
      </w:r>
      <w:r w:rsidRPr="001812DF">
        <w:fldChar w:fldCharType="separate"/>
      </w:r>
      <w:r w:rsidRPr="001812DF">
        <w:rPr>
          <w:noProof/>
        </w:rPr>
        <w:t>(Engineers Australia, Undated)</w:t>
      </w:r>
      <w:r w:rsidRPr="001812DF">
        <w:fldChar w:fldCharType="end"/>
      </w:r>
      <w:r>
        <w:t>.</w:t>
      </w:r>
    </w:p>
    <w:p w:rsidR="00B734E8" w:rsidRPr="001812DF" w:rsidRDefault="00B734E8" w:rsidP="00B734E8">
      <w:pPr>
        <w:pStyle w:val="Text"/>
      </w:pPr>
      <w:r w:rsidRPr="001812DF">
        <w:lastRenderedPageBreak/>
        <w:t>The ‘practice context’ of an engineering associate is introduced as:</w:t>
      </w:r>
    </w:p>
    <w:p w:rsidR="00B734E8" w:rsidRPr="001812DF" w:rsidRDefault="00B734E8" w:rsidP="00A70A80">
      <w:pPr>
        <w:pStyle w:val="MediumShading1-Accent3"/>
      </w:pPr>
      <w:r w:rsidRPr="001812DF">
        <w:t>Engineering Associates focus mainly on practical applications. They may be expert in installing, testing and monitoring equipment and systems, in the operation and maintenance of advanced plant, and in managing or supervising tradespeople in these activities. They may be expert in selecting equipment and components to meet given specifications, and in assembling these to form systems customised to particular projects</w:t>
      </w:r>
      <w:r w:rsidR="000364C1">
        <w:rPr>
          <w:lang w:val="en-AU"/>
        </w:rPr>
        <w:t>.</w:t>
      </w:r>
      <w:r w:rsidRPr="001812DF">
        <w:t xml:space="preserve"> </w:t>
      </w:r>
      <w:r w:rsidRPr="001812DF">
        <w:tab/>
      </w:r>
      <w:r w:rsidRPr="001812DF">
        <w:fldChar w:fldCharType="begin"/>
      </w:r>
      <w:r w:rsidRPr="001812DF">
        <w:instrText xml:space="preserve"> ADDIN EN.CITE &lt;EndNote&gt;&lt;Cite&gt;&lt;Author&gt;Engineers Australia&lt;/Author&gt;&lt;Year&gt;2011&lt;/Year&gt;&lt;RecNum&gt;274&lt;/RecNum&gt;&lt;Suffix&gt;`, p.3&lt;/Suffix&gt;&lt;record&gt;&lt;rec-number&gt;274&lt;/rec-number&gt;&lt;foreign-keys&gt;&lt;key app="EN" db-id="0xrr5a5zkrxdw5esxr55w5a79ptftt5a20fr"&gt;274&lt;/key&gt;&lt;/foreign-keys&gt;&lt;ref-type name="Web Page"&gt;12&lt;/ref-type&gt;&lt;contributors&gt;&lt;authors&gt;&lt;author&gt;Engineers Australia,&lt;/author&gt;&lt;/authors&gt;&lt;/contributors&gt;&lt;titles&gt;&lt;title&gt;Accreditation Management System for Engineering Associates (Curriculum Based): Overview&lt;/title&gt;&lt;/titles&gt;&lt;volume&gt;2012&lt;/volume&gt;&lt;number&gt;10 August 2012&lt;/number&gt;&lt;dates&gt;&lt;year&gt;2011&lt;/year&gt;&lt;/dates&gt;&lt;urls&gt;&lt;related-urls&gt;&lt;url&gt;http://www.engineersaustralia.org.au/about-us/accreditation-management-system-engineering-associates-curriculum-based&lt;/url&gt;&lt;/related-urls&gt;&lt;/urls&gt;&lt;/record&gt;&lt;/Cite&gt;&lt;/EndNote&gt;</w:instrText>
      </w:r>
      <w:r w:rsidRPr="001812DF">
        <w:fldChar w:fldCharType="separate"/>
      </w:r>
      <w:r w:rsidRPr="001812DF">
        <w:rPr>
          <w:noProof/>
        </w:rPr>
        <w:t>(Engineers Australia 2011, p.3)</w:t>
      </w:r>
      <w:r w:rsidRPr="001812DF">
        <w:fldChar w:fldCharType="end"/>
      </w:r>
      <w:r w:rsidRPr="001812DF">
        <w:t xml:space="preserve"> </w:t>
      </w:r>
    </w:p>
    <w:p w:rsidR="00B734E8" w:rsidRPr="001812DF" w:rsidRDefault="00B734E8" w:rsidP="00B734E8">
      <w:pPr>
        <w:pStyle w:val="Text"/>
      </w:pPr>
      <w:r w:rsidRPr="001812DF">
        <w:t>As is outlined in this document, full accreditation involves some students graduating and having their qualifications recognised in a work role (ongoing or obtained after graduation), and a sample of such graduates being interviewed</w:t>
      </w:r>
      <w:r>
        <w:t xml:space="preserve"> by Engineers Australia</w:t>
      </w:r>
      <w:r w:rsidRPr="001812DF">
        <w:t xml:space="preserve">. The practice context is the same for curriculum based and competency based programs. </w:t>
      </w:r>
    </w:p>
    <w:p w:rsidR="00B734E8" w:rsidRPr="001812DF" w:rsidRDefault="00B734E8" w:rsidP="00B734E8">
      <w:pPr>
        <w:pStyle w:val="Text"/>
      </w:pPr>
      <w:r w:rsidRPr="001812DF">
        <w:t>Our participants discussed the nature of mid-level work in engineering in the context of the engineering team. One associate degree program, in civil engineering, has an emphasis on drafting and computer aided design, with the educator involved in this program stating that ‘there’s a number of areas that drafting skills are highly sought after such as in civil engineering and architecture, as well as other areas such as mechanical engineering. Most students start full-time and find work during the course so often drop to part-time and nearly all are employed in the area before graduation’. The mining company participants summarised the types of relevant work in the resources sector as: ‘Mine managers, mill managers, higher order superintendents, deputies, undermanagers, field specialists in geoscience, involved in investigative work. It might not be interpretive work’. He stressed professional engineers due to their scarcity were pushed up quickly from graduate programs and field-work to ‘scheduling, design, consulting work’ and this has led to an increasing need for people with both ‘good field skills’ and ‘good technical knowledge’. The Engineers Australia participants however questioned whether employers were clear about the nature and classification of mid-level work, and suggested there was much work to be done here in which the Engineering Australia documentation would be useful and the MINAD project a valuable experience</w:t>
      </w:r>
      <w:r>
        <w:t>;</w:t>
      </w:r>
      <w:r w:rsidRPr="001812DF">
        <w:t xml:space="preserve"> points that reinforce themes of the </w:t>
      </w:r>
      <w:r>
        <w:t>v</w:t>
      </w:r>
      <w:r w:rsidRPr="001812DF">
        <w:t xml:space="preserve">ocations project such as the need to change both education and work, and the need for institutional frameworks to enable individual to realise their full capabilities in education and work </w:t>
      </w:r>
      <w:r w:rsidRPr="001812DF">
        <w:fldChar w:fldCharType="begin"/>
      </w:r>
      <w:r w:rsidRPr="001812DF">
        <w:instrText xml:space="preserve"> ADDIN EN.CITE &lt;EndNote&gt;&lt;Cite&gt;&lt;Author&gt;Wheelahan&lt;/Author&gt;&lt;Year&gt;2012&lt;/Year&gt;&lt;RecNum&gt;241&lt;/RecNum&gt;&lt;record&gt;&lt;rec-number&gt;241&lt;/rec-number&gt;&lt;foreign-keys&gt;&lt;key app="EN" db-id="0xrr5a5zkrxdw5esxr55w5a79ptftt5a20fr"&gt;241&lt;/key&gt;&lt;/foreign-keys&gt;&lt;ref-type name="Report"&gt;27&lt;/ref-type&gt;&lt;contributors&gt;&lt;authors&gt;&lt;author&gt;Wheelahan, Leesa&lt;/author&gt;&lt;author&gt;Moodie, Gavin&lt;/author&gt;&lt;author&gt;Buchanan, John&lt;/author&gt;&lt;/authors&gt;&lt;/contributors&gt;&lt;titles&gt;&lt;title&gt;Revitalising the vocational in flows of learning and labour&lt;/title&gt;&lt;/titles&gt;&lt;dates&gt;&lt;year&gt;2012&lt;/year&gt;&lt;/dates&gt;&lt;pub-location&gt;Adelaide&lt;/pub-location&gt;&lt;publisher&gt;National Centre for Vocational Education Research&lt;/publisher&gt;&lt;urls&gt;&lt;related-urls&gt;&lt;url&gt;http://www.ncver.edu.au/publications/2535.html&lt;/url&gt;&lt;/related-urls&gt;&lt;/urls&gt;&lt;access-date&gt;16 October 2012&lt;/access-date&gt;&lt;/record&gt;&lt;/Cite&gt;&lt;/EndNote&gt;</w:instrText>
      </w:r>
      <w:r w:rsidRPr="001812DF">
        <w:fldChar w:fldCharType="separate"/>
      </w:r>
      <w:r w:rsidRPr="001812DF">
        <w:rPr>
          <w:noProof/>
        </w:rPr>
        <w:t>(Wheelahan et al. 2012)</w:t>
      </w:r>
      <w:r w:rsidRPr="001812DF">
        <w:fldChar w:fldCharType="end"/>
      </w:r>
      <w:r w:rsidRPr="001812DF">
        <w:t xml:space="preserve">. </w:t>
      </w:r>
    </w:p>
    <w:p w:rsidR="00B734E8" w:rsidRPr="001812DF" w:rsidRDefault="00B734E8" w:rsidP="00B734E8">
      <w:pPr>
        <w:pStyle w:val="Heading2"/>
      </w:pPr>
      <w:bookmarkStart w:id="78" w:name="_Toc370312770"/>
      <w:r w:rsidRPr="001812DF">
        <w:t>Enrolment and completion patterns in engineering programs</w:t>
      </w:r>
      <w:bookmarkEnd w:id="78"/>
    </w:p>
    <w:p w:rsidR="00B734E8" w:rsidRPr="001812DF" w:rsidRDefault="00B734E8" w:rsidP="00B734E8">
      <w:pPr>
        <w:pStyle w:val="Text"/>
      </w:pPr>
      <w:r w:rsidRPr="001812DF">
        <w:t xml:space="preserve">In the first section above cited sources suggested that </w:t>
      </w:r>
      <w:r>
        <w:t xml:space="preserve">causes of shortages of engineering skills included </w:t>
      </w:r>
      <w:r w:rsidRPr="001812DF">
        <w:t xml:space="preserve">an undersupply of engineering graduates at all levels, exacerbated by low completion rates, and capacity constraints with tertiary education. To examine such contentions, in this section enrolment and completion patterns in engineering programs are summarised and discussed. </w:t>
      </w:r>
    </w:p>
    <w:p w:rsidR="00B734E8" w:rsidRDefault="00B734E8" w:rsidP="00B734E8">
      <w:pPr>
        <w:pStyle w:val="Text"/>
      </w:pPr>
      <w:r w:rsidRPr="001812DF">
        <w:t xml:space="preserve">Table </w:t>
      </w:r>
      <w:r>
        <w:t>31</w:t>
      </w:r>
      <w:r w:rsidRPr="001812DF">
        <w:t xml:space="preserve"> summarises student load in engineering programs from diploma to bachelor degree. While over 2002 to 2011 diplomas remained relatively steady, advanced diplomas fell by 779 or 11%. Associate degrees have seen a rapid rise, although considering available data from 200</w:t>
      </w:r>
      <w:r w:rsidR="000364C1">
        <w:t>2</w:t>
      </w:r>
      <w:r w:rsidRPr="001812DF">
        <w:t xml:space="preserve"> to 2009, the </w:t>
      </w:r>
      <w:r w:rsidRPr="00873823">
        <w:t>absolute increase of 632 has to be weighed against the fall of 444 in</w:t>
      </w:r>
      <w:r w:rsidRPr="001812DF">
        <w:t xml:space="preserve"> advanced diplomas, which are meant to prepare graduates for the same jobs. Bachelor degree load has steadily increased by 45%. </w:t>
      </w:r>
    </w:p>
    <w:p w:rsidR="00B734E8" w:rsidRDefault="00B734E8" w:rsidP="00B734E8">
      <w:pPr>
        <w:pStyle w:val="Text"/>
      </w:pPr>
    </w:p>
    <w:p w:rsidR="00B734E8" w:rsidRDefault="00B734E8" w:rsidP="00B734E8">
      <w:pPr>
        <w:pStyle w:val="Text"/>
      </w:pPr>
    </w:p>
    <w:p w:rsidR="00B734E8" w:rsidRPr="001812DF" w:rsidRDefault="00B734E8" w:rsidP="00B734E8">
      <w:pPr>
        <w:pStyle w:val="Text"/>
      </w:pPr>
    </w:p>
    <w:p w:rsidR="00B734E8" w:rsidRPr="001812DF" w:rsidRDefault="00B734E8" w:rsidP="00B734E8">
      <w:pPr>
        <w:pStyle w:val="tabletitle"/>
      </w:pPr>
      <w:bookmarkStart w:id="79" w:name="_Toc370312734"/>
      <w:r w:rsidRPr="001812DF">
        <w:lastRenderedPageBreak/>
        <w:t xml:space="preserve">Table </w:t>
      </w:r>
      <w:r>
        <w:t>31</w:t>
      </w:r>
      <w:r w:rsidRPr="001812DF">
        <w:tab/>
        <w:t>Full-time equivalent load in all bachelor degree and mid-level engineering programs, 2002–2011</w:t>
      </w:r>
      <w:bookmarkEnd w:id="79"/>
    </w:p>
    <w:tbl>
      <w:tblPr>
        <w:tblW w:w="8364" w:type="dxa"/>
        <w:tblInd w:w="108" w:type="dxa"/>
        <w:tblBorders>
          <w:top w:val="single" w:sz="4" w:space="0" w:color="auto"/>
          <w:bottom w:val="single" w:sz="4" w:space="0" w:color="auto"/>
        </w:tblBorders>
        <w:tblLayout w:type="fixed"/>
        <w:tblLook w:val="0000"/>
      </w:tblPr>
      <w:tblGrid>
        <w:gridCol w:w="1134"/>
        <w:gridCol w:w="723"/>
        <w:gridCol w:w="723"/>
        <w:gridCol w:w="723"/>
        <w:gridCol w:w="723"/>
        <w:gridCol w:w="723"/>
        <w:gridCol w:w="723"/>
        <w:gridCol w:w="723"/>
        <w:gridCol w:w="723"/>
        <w:gridCol w:w="723"/>
        <w:gridCol w:w="723"/>
      </w:tblGrid>
      <w:tr w:rsidR="00B734E8" w:rsidRPr="001812DF">
        <w:trPr>
          <w:cantSplit/>
          <w:trHeight w:val="360"/>
          <w:tblHeader/>
        </w:trPr>
        <w:tc>
          <w:tcPr>
            <w:tcW w:w="1134" w:type="dxa"/>
            <w:tcBorders>
              <w:top w:val="single" w:sz="4" w:space="0" w:color="auto"/>
              <w:bottom w:val="nil"/>
              <w:right w:val="nil"/>
            </w:tcBorders>
          </w:tcPr>
          <w:p w:rsidR="00B734E8" w:rsidRPr="001812DF" w:rsidRDefault="00B734E8" w:rsidP="00B734E8">
            <w:pPr>
              <w:pStyle w:val="Tablehead1"/>
            </w:pP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2002</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2003</w:t>
            </w: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2004</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2005</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2006</w:t>
            </w: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2007</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2008</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2009</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2010</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2011</w:t>
            </w:r>
          </w:p>
        </w:tc>
      </w:tr>
      <w:tr w:rsidR="00B734E8" w:rsidRPr="001812DF">
        <w:trPr>
          <w:trHeight w:val="360"/>
        </w:trPr>
        <w:tc>
          <w:tcPr>
            <w:tcW w:w="1134" w:type="dxa"/>
            <w:tcBorders>
              <w:top w:val="single" w:sz="4" w:space="0" w:color="auto"/>
              <w:bottom w:val="nil"/>
              <w:right w:val="nil"/>
            </w:tcBorders>
          </w:tcPr>
          <w:p w:rsidR="00B734E8" w:rsidRPr="001812DF" w:rsidRDefault="00B734E8" w:rsidP="00B734E8">
            <w:pPr>
              <w:pStyle w:val="Tabletext"/>
            </w:pPr>
            <w:r w:rsidRPr="001812DF">
              <w:t>Bachelor degree HE*</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29</w:t>
            </w:r>
            <w:r>
              <w:t xml:space="preserve"> </w:t>
            </w:r>
            <w:r w:rsidRPr="001812DF">
              <w:t>643</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30</w:t>
            </w:r>
            <w:r>
              <w:t xml:space="preserve"> </w:t>
            </w:r>
            <w:r w:rsidRPr="001812DF">
              <w:t>523</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30</w:t>
            </w:r>
            <w:r>
              <w:t xml:space="preserve"> </w:t>
            </w:r>
            <w:r w:rsidRPr="001812DF">
              <w:t>375</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29</w:t>
            </w:r>
            <w:r>
              <w:t xml:space="preserve"> </w:t>
            </w:r>
            <w:r w:rsidRPr="001812DF">
              <w:t>888</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30</w:t>
            </w:r>
            <w:r>
              <w:t xml:space="preserve"> </w:t>
            </w:r>
            <w:r w:rsidRPr="001812DF">
              <w:t>848</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32</w:t>
            </w:r>
            <w:r>
              <w:t xml:space="preserve"> </w:t>
            </w:r>
            <w:r w:rsidRPr="001812DF">
              <w:t>245</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34</w:t>
            </w:r>
            <w:r>
              <w:t xml:space="preserve"> </w:t>
            </w:r>
            <w:r w:rsidRPr="001812DF">
              <w:t>447</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37</w:t>
            </w:r>
            <w:r>
              <w:t xml:space="preserve"> </w:t>
            </w:r>
            <w:r w:rsidRPr="001812DF">
              <w:t>261</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40</w:t>
            </w:r>
            <w:r>
              <w:t xml:space="preserve"> </w:t>
            </w:r>
            <w:r w:rsidRPr="001812DF">
              <w:t>428</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42</w:t>
            </w:r>
            <w:r>
              <w:t xml:space="preserve"> </w:t>
            </w:r>
            <w:r w:rsidRPr="001812DF">
              <w:t>911</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Bachelor degree VET*</w:t>
            </w:r>
          </w:p>
        </w:tc>
        <w:tc>
          <w:tcPr>
            <w:tcW w:w="723" w:type="dxa"/>
            <w:tcBorders>
              <w:top w:val="nil"/>
              <w:left w:val="nil"/>
              <w:bottom w:val="nil"/>
              <w:right w:val="nil"/>
            </w:tcBorders>
          </w:tcPr>
          <w:p w:rsidR="00B734E8" w:rsidRPr="001812DF" w:rsidRDefault="00B734E8" w:rsidP="00B734E8">
            <w:pPr>
              <w:pStyle w:val="Tabletext"/>
              <w:jc w:val="right"/>
            </w:pPr>
            <w:r w:rsidRPr="001812DF">
              <w:t>9</w:t>
            </w:r>
          </w:p>
        </w:tc>
        <w:tc>
          <w:tcPr>
            <w:tcW w:w="723" w:type="dxa"/>
            <w:tcBorders>
              <w:top w:val="nil"/>
              <w:left w:val="nil"/>
              <w:bottom w:val="nil"/>
            </w:tcBorders>
          </w:tcPr>
          <w:p w:rsidR="00B734E8" w:rsidRPr="001812DF" w:rsidRDefault="00B734E8" w:rsidP="00B734E8">
            <w:pPr>
              <w:pStyle w:val="Tabletext"/>
              <w:jc w:val="right"/>
            </w:pPr>
            <w:r w:rsidRPr="001812DF">
              <w:t>14</w:t>
            </w:r>
          </w:p>
        </w:tc>
        <w:tc>
          <w:tcPr>
            <w:tcW w:w="723" w:type="dxa"/>
            <w:tcBorders>
              <w:top w:val="nil"/>
              <w:left w:val="nil"/>
              <w:bottom w:val="nil"/>
              <w:right w:val="nil"/>
            </w:tcBorders>
          </w:tcPr>
          <w:p w:rsidR="00B734E8" w:rsidRPr="001812DF" w:rsidRDefault="00B734E8" w:rsidP="00B734E8">
            <w:pPr>
              <w:pStyle w:val="Tabletext"/>
              <w:jc w:val="right"/>
            </w:pPr>
            <w:r w:rsidRPr="001812DF">
              <w:t>19</w:t>
            </w:r>
          </w:p>
        </w:tc>
        <w:tc>
          <w:tcPr>
            <w:tcW w:w="723" w:type="dxa"/>
            <w:tcBorders>
              <w:top w:val="nil"/>
              <w:left w:val="nil"/>
              <w:bottom w:val="nil"/>
            </w:tcBorders>
          </w:tcPr>
          <w:p w:rsidR="00B734E8" w:rsidRPr="001812DF" w:rsidRDefault="00B734E8" w:rsidP="00B734E8">
            <w:pPr>
              <w:pStyle w:val="Tabletext"/>
              <w:jc w:val="right"/>
            </w:pPr>
            <w:r w:rsidRPr="001812DF">
              <w:t>5</w:t>
            </w:r>
          </w:p>
        </w:tc>
        <w:tc>
          <w:tcPr>
            <w:tcW w:w="723" w:type="dxa"/>
            <w:tcBorders>
              <w:top w:val="nil"/>
              <w:left w:val="nil"/>
              <w:bottom w:val="nil"/>
            </w:tcBorders>
          </w:tcPr>
          <w:p w:rsidR="00B734E8" w:rsidRPr="001812DF" w:rsidRDefault="00B734E8" w:rsidP="00B734E8">
            <w:pPr>
              <w:pStyle w:val="Tabletext"/>
              <w:jc w:val="right"/>
            </w:pPr>
            <w:r w:rsidRPr="001812DF">
              <w:t>136</w:t>
            </w:r>
          </w:p>
        </w:tc>
        <w:tc>
          <w:tcPr>
            <w:tcW w:w="723" w:type="dxa"/>
            <w:tcBorders>
              <w:top w:val="nil"/>
              <w:left w:val="nil"/>
              <w:bottom w:val="nil"/>
              <w:right w:val="nil"/>
            </w:tcBorders>
          </w:tcPr>
          <w:p w:rsidR="00B734E8" w:rsidRPr="001812DF" w:rsidRDefault="00B734E8" w:rsidP="00B734E8">
            <w:pPr>
              <w:pStyle w:val="Tabletext"/>
              <w:jc w:val="right"/>
            </w:pPr>
            <w:r w:rsidRPr="001812DF">
              <w:t>0.0</w:t>
            </w:r>
          </w:p>
        </w:tc>
        <w:tc>
          <w:tcPr>
            <w:tcW w:w="723" w:type="dxa"/>
            <w:tcBorders>
              <w:top w:val="nil"/>
              <w:left w:val="nil"/>
              <w:bottom w:val="nil"/>
            </w:tcBorders>
          </w:tcPr>
          <w:p w:rsidR="00B734E8" w:rsidRPr="001812DF" w:rsidRDefault="00B734E8" w:rsidP="00B734E8">
            <w:pPr>
              <w:pStyle w:val="Tabletext"/>
              <w:jc w:val="right"/>
            </w:pPr>
            <w:r w:rsidRPr="001812DF">
              <w:t>0.0</w:t>
            </w:r>
          </w:p>
        </w:tc>
        <w:tc>
          <w:tcPr>
            <w:tcW w:w="723" w:type="dxa"/>
            <w:tcBorders>
              <w:top w:val="nil"/>
              <w:left w:val="nil"/>
              <w:bottom w:val="nil"/>
            </w:tcBorders>
          </w:tcPr>
          <w:p w:rsidR="00B734E8" w:rsidRPr="001812DF" w:rsidRDefault="00B734E8" w:rsidP="00B734E8">
            <w:pPr>
              <w:pStyle w:val="Tabletext"/>
              <w:jc w:val="right"/>
            </w:pPr>
            <w:r w:rsidRPr="001812DF">
              <w:t>0.0</w:t>
            </w:r>
          </w:p>
        </w:tc>
        <w:tc>
          <w:tcPr>
            <w:tcW w:w="723" w:type="dxa"/>
            <w:tcBorders>
              <w:top w:val="nil"/>
              <w:left w:val="nil"/>
              <w:bottom w:val="nil"/>
            </w:tcBorders>
          </w:tcPr>
          <w:p w:rsidR="00B734E8" w:rsidRPr="001812DF" w:rsidRDefault="00B734E8" w:rsidP="00B734E8">
            <w:pPr>
              <w:pStyle w:val="Tabletext"/>
              <w:jc w:val="right"/>
            </w:pPr>
            <w:r w:rsidRPr="001812DF">
              <w:t>68</w:t>
            </w:r>
          </w:p>
        </w:tc>
        <w:tc>
          <w:tcPr>
            <w:tcW w:w="723" w:type="dxa"/>
            <w:tcBorders>
              <w:top w:val="nil"/>
              <w:left w:val="nil"/>
              <w:bottom w:val="nil"/>
            </w:tcBorders>
          </w:tcPr>
          <w:p w:rsidR="00B734E8" w:rsidRPr="001812DF" w:rsidRDefault="00B734E8" w:rsidP="00B734E8">
            <w:pPr>
              <w:pStyle w:val="Tabletext"/>
              <w:jc w:val="right"/>
            </w:pPr>
            <w:r w:rsidRPr="001812DF">
              <w:t>0.0</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rPr>
                <w:b/>
              </w:rPr>
              <w:t>Bachelor</w:t>
            </w:r>
            <w:r w:rsidRPr="001812DF">
              <w:t xml:space="preserve"> </w:t>
            </w:r>
            <w:r w:rsidRPr="001812DF">
              <w:rPr>
                <w:b/>
              </w:rPr>
              <w:t>degree total</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26</w:t>
            </w:r>
            <w:r>
              <w:rPr>
                <w:b/>
              </w:rPr>
              <w:t xml:space="preserve"> </w:t>
            </w:r>
            <w:r w:rsidRPr="001812DF">
              <w:rPr>
                <w:b/>
              </w:rPr>
              <w:t>652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30</w:t>
            </w:r>
            <w:r>
              <w:rPr>
                <w:b/>
              </w:rPr>
              <w:t xml:space="preserve"> </w:t>
            </w:r>
            <w:r w:rsidRPr="001812DF">
              <w:rPr>
                <w:b/>
              </w:rPr>
              <w:t>537</w:t>
            </w:r>
          </w:p>
        </w:tc>
        <w:tc>
          <w:tcPr>
            <w:tcW w:w="723" w:type="dxa"/>
            <w:tcBorders>
              <w:top w:val="nil"/>
              <w:left w:val="nil"/>
              <w:bottom w:val="nil"/>
              <w:right w:val="nil"/>
            </w:tcBorders>
          </w:tcPr>
          <w:p w:rsidR="00B734E8" w:rsidRPr="001812DF" w:rsidRDefault="00B734E8" w:rsidP="00B734E8">
            <w:pPr>
              <w:pStyle w:val="Tabletext"/>
              <w:jc w:val="right"/>
              <w:rPr>
                <w:b/>
                <w:color w:val="000000"/>
              </w:rPr>
            </w:pPr>
            <w:r w:rsidRPr="001812DF">
              <w:rPr>
                <w:b/>
                <w:color w:val="000000"/>
              </w:rPr>
              <w:t>30</w:t>
            </w:r>
            <w:r>
              <w:rPr>
                <w:b/>
                <w:color w:val="000000"/>
              </w:rPr>
              <w:t xml:space="preserve"> </w:t>
            </w:r>
            <w:r w:rsidRPr="001812DF">
              <w:rPr>
                <w:b/>
                <w:color w:val="000000"/>
              </w:rPr>
              <w:t>394</w:t>
            </w:r>
          </w:p>
        </w:tc>
        <w:tc>
          <w:tcPr>
            <w:tcW w:w="723" w:type="dxa"/>
            <w:tcBorders>
              <w:top w:val="nil"/>
              <w:left w:val="nil"/>
              <w:bottom w:val="nil"/>
            </w:tcBorders>
          </w:tcPr>
          <w:p w:rsidR="00B734E8" w:rsidRPr="001812DF" w:rsidRDefault="00B734E8" w:rsidP="00B734E8">
            <w:pPr>
              <w:pStyle w:val="Tabletext"/>
              <w:jc w:val="right"/>
              <w:rPr>
                <w:b/>
                <w:color w:val="000000"/>
              </w:rPr>
            </w:pPr>
            <w:r w:rsidRPr="001812DF">
              <w:rPr>
                <w:b/>
                <w:color w:val="000000"/>
              </w:rPr>
              <w:t>29</w:t>
            </w:r>
            <w:r>
              <w:rPr>
                <w:b/>
                <w:color w:val="000000"/>
              </w:rPr>
              <w:t xml:space="preserve"> </w:t>
            </w:r>
            <w:r w:rsidRPr="001812DF">
              <w:rPr>
                <w:b/>
                <w:color w:val="000000"/>
              </w:rPr>
              <w:t>893</w:t>
            </w:r>
          </w:p>
        </w:tc>
        <w:tc>
          <w:tcPr>
            <w:tcW w:w="723" w:type="dxa"/>
            <w:tcBorders>
              <w:top w:val="nil"/>
              <w:left w:val="nil"/>
              <w:bottom w:val="nil"/>
            </w:tcBorders>
          </w:tcPr>
          <w:p w:rsidR="00B734E8" w:rsidRPr="001812DF" w:rsidRDefault="00B734E8" w:rsidP="00B734E8">
            <w:pPr>
              <w:pStyle w:val="Tabletext"/>
              <w:jc w:val="right"/>
              <w:rPr>
                <w:b/>
                <w:color w:val="000000"/>
              </w:rPr>
            </w:pPr>
            <w:r w:rsidRPr="001812DF">
              <w:rPr>
                <w:b/>
                <w:color w:val="000000"/>
              </w:rPr>
              <w:t>30</w:t>
            </w:r>
            <w:r>
              <w:rPr>
                <w:b/>
                <w:color w:val="000000"/>
              </w:rPr>
              <w:t xml:space="preserve"> </w:t>
            </w:r>
            <w:r w:rsidRPr="001812DF">
              <w:rPr>
                <w:b/>
                <w:color w:val="000000"/>
              </w:rPr>
              <w:t>984</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32</w:t>
            </w:r>
            <w:r>
              <w:rPr>
                <w:b/>
              </w:rPr>
              <w:t xml:space="preserve"> </w:t>
            </w:r>
            <w:r w:rsidRPr="001812DF">
              <w:rPr>
                <w:b/>
              </w:rPr>
              <w:t>245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34</w:t>
            </w:r>
            <w:r>
              <w:rPr>
                <w:b/>
              </w:rPr>
              <w:t xml:space="preserve"> </w:t>
            </w:r>
            <w:r w:rsidRPr="001812DF">
              <w:rPr>
                <w:b/>
              </w:rPr>
              <w:t>447</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37</w:t>
            </w:r>
            <w:r>
              <w:rPr>
                <w:b/>
              </w:rPr>
              <w:t xml:space="preserve"> </w:t>
            </w:r>
            <w:r w:rsidRPr="001812DF">
              <w:rPr>
                <w:b/>
              </w:rPr>
              <w:t>261</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40</w:t>
            </w:r>
            <w:r>
              <w:rPr>
                <w:b/>
              </w:rPr>
              <w:t xml:space="preserve"> </w:t>
            </w:r>
            <w:r w:rsidRPr="001812DF">
              <w:rPr>
                <w:b/>
              </w:rPr>
              <w:t>486</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42</w:t>
            </w:r>
            <w:r>
              <w:rPr>
                <w:b/>
              </w:rPr>
              <w:t xml:space="preserve"> </w:t>
            </w:r>
            <w:r w:rsidRPr="001812DF">
              <w:rPr>
                <w:b/>
              </w:rPr>
              <w:t>911</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Associate degree HE*</w:t>
            </w:r>
          </w:p>
        </w:tc>
        <w:tc>
          <w:tcPr>
            <w:tcW w:w="723" w:type="dxa"/>
            <w:tcBorders>
              <w:top w:val="nil"/>
              <w:left w:val="nil"/>
              <w:bottom w:val="nil"/>
              <w:right w:val="nil"/>
            </w:tcBorders>
          </w:tcPr>
          <w:p w:rsidR="00B734E8" w:rsidRPr="001812DF" w:rsidRDefault="00B734E8" w:rsidP="00B734E8">
            <w:pPr>
              <w:pStyle w:val="Tabletext"/>
              <w:jc w:val="right"/>
            </w:pPr>
            <w:r w:rsidRPr="001812DF">
              <w:t>167</w:t>
            </w:r>
          </w:p>
        </w:tc>
        <w:tc>
          <w:tcPr>
            <w:tcW w:w="723" w:type="dxa"/>
            <w:tcBorders>
              <w:top w:val="nil"/>
              <w:left w:val="nil"/>
              <w:bottom w:val="nil"/>
            </w:tcBorders>
          </w:tcPr>
          <w:p w:rsidR="00B734E8" w:rsidRPr="001812DF" w:rsidRDefault="00B734E8" w:rsidP="00B734E8">
            <w:pPr>
              <w:pStyle w:val="Tabletext"/>
              <w:jc w:val="right"/>
            </w:pPr>
            <w:r w:rsidRPr="001812DF">
              <w:t>162</w:t>
            </w:r>
          </w:p>
        </w:tc>
        <w:tc>
          <w:tcPr>
            <w:tcW w:w="723" w:type="dxa"/>
            <w:tcBorders>
              <w:top w:val="nil"/>
              <w:left w:val="nil"/>
              <w:bottom w:val="nil"/>
              <w:right w:val="nil"/>
            </w:tcBorders>
          </w:tcPr>
          <w:p w:rsidR="00B734E8" w:rsidRPr="001812DF" w:rsidRDefault="00B734E8" w:rsidP="00B734E8">
            <w:pPr>
              <w:pStyle w:val="Tabletext"/>
              <w:jc w:val="right"/>
            </w:pPr>
            <w:r w:rsidRPr="001812DF">
              <w:rPr>
                <w:color w:val="000000"/>
              </w:rPr>
              <w:t>155</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168</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227</w:t>
            </w:r>
          </w:p>
        </w:tc>
        <w:tc>
          <w:tcPr>
            <w:tcW w:w="723" w:type="dxa"/>
            <w:tcBorders>
              <w:top w:val="nil"/>
              <w:left w:val="nil"/>
              <w:bottom w:val="nil"/>
              <w:right w:val="nil"/>
            </w:tcBorders>
          </w:tcPr>
          <w:p w:rsidR="00B734E8" w:rsidRPr="001812DF" w:rsidRDefault="00B734E8" w:rsidP="00B734E8">
            <w:pPr>
              <w:pStyle w:val="Tabletext"/>
              <w:jc w:val="right"/>
            </w:pPr>
            <w:r w:rsidRPr="001812DF">
              <w:rPr>
                <w:color w:val="000000"/>
              </w:rPr>
              <w:t>358</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559</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799</w:t>
            </w:r>
          </w:p>
        </w:tc>
        <w:tc>
          <w:tcPr>
            <w:tcW w:w="723" w:type="dxa"/>
            <w:tcBorders>
              <w:top w:val="nil"/>
              <w:left w:val="nil"/>
              <w:bottom w:val="nil"/>
            </w:tcBorders>
          </w:tcPr>
          <w:p w:rsidR="00B734E8" w:rsidRPr="001812DF" w:rsidRDefault="00B734E8" w:rsidP="00B734E8">
            <w:pPr>
              <w:pStyle w:val="Tabletext"/>
              <w:jc w:val="right"/>
            </w:pPr>
            <w:r w:rsidRPr="001812DF">
              <w:t>NA**</w:t>
            </w:r>
          </w:p>
        </w:tc>
        <w:tc>
          <w:tcPr>
            <w:tcW w:w="723" w:type="dxa"/>
            <w:tcBorders>
              <w:top w:val="nil"/>
              <w:left w:val="nil"/>
              <w:bottom w:val="nil"/>
            </w:tcBorders>
          </w:tcPr>
          <w:p w:rsidR="00B734E8" w:rsidRPr="001812DF" w:rsidRDefault="00B734E8" w:rsidP="00B734E8">
            <w:pPr>
              <w:pStyle w:val="Tabletext"/>
              <w:jc w:val="right"/>
            </w:pPr>
            <w:r w:rsidRPr="001812DF">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Associate degree VET*</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113</w:t>
            </w:r>
          </w:p>
        </w:tc>
        <w:tc>
          <w:tcPr>
            <w:tcW w:w="723" w:type="dxa"/>
            <w:tcBorders>
              <w:top w:val="nil"/>
              <w:left w:val="nil"/>
              <w:bottom w:val="nil"/>
              <w:right w:val="nil"/>
            </w:tcBorders>
          </w:tcPr>
          <w:p w:rsidR="00B734E8" w:rsidRPr="001812DF" w:rsidRDefault="00B734E8" w:rsidP="00B734E8">
            <w:pPr>
              <w:pStyle w:val="Tabletext"/>
              <w:jc w:val="right"/>
            </w:pPr>
            <w:r w:rsidRPr="001812DF">
              <w:t>157</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rPr>
                <w:b/>
              </w:rPr>
            </w:pPr>
            <w:r w:rsidRPr="001812DF">
              <w:rPr>
                <w:b/>
              </w:rPr>
              <w:t>Associate deg total</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167</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162</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155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168</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340</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515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559</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799</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rPr>
                <w:b/>
              </w:rPr>
            </w:pPr>
            <w:r w:rsidRPr="001812DF">
              <w:rPr>
                <w:b/>
              </w:rPr>
              <w:t>Advanced diplomas</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6951</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7895</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7333</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7427</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7064</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6106</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5760</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6507</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6392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6172</w:t>
            </w:r>
          </w:p>
        </w:tc>
      </w:tr>
      <w:tr w:rsidR="00B734E8" w:rsidRPr="001812DF">
        <w:trPr>
          <w:trHeight w:val="360"/>
        </w:trPr>
        <w:tc>
          <w:tcPr>
            <w:tcW w:w="1134" w:type="dxa"/>
            <w:tcBorders>
              <w:top w:val="nil"/>
              <w:bottom w:val="single" w:sz="4" w:space="0" w:color="auto"/>
              <w:right w:val="nil"/>
            </w:tcBorders>
          </w:tcPr>
          <w:p w:rsidR="00B734E8" w:rsidRPr="001812DF" w:rsidRDefault="00B734E8" w:rsidP="00B734E8">
            <w:pPr>
              <w:pStyle w:val="Tabletext"/>
              <w:rPr>
                <w:b/>
              </w:rPr>
            </w:pPr>
            <w:r w:rsidRPr="001812DF">
              <w:rPr>
                <w:b/>
              </w:rPr>
              <w:t>Diplomas</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6043</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5001</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4406</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4638</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4159</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5811</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6481</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6734</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6052</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6146</w:t>
            </w:r>
          </w:p>
        </w:tc>
      </w:tr>
    </w:tbl>
    <w:p w:rsidR="00B734E8" w:rsidRPr="001812DF" w:rsidRDefault="00B734E8" w:rsidP="00B734E8">
      <w:pPr>
        <w:pStyle w:val="Source"/>
      </w:pPr>
      <w:r w:rsidRPr="001812DF">
        <w:t>Source</w:t>
      </w:r>
      <w:r w:rsidRPr="001812DF">
        <w:tab/>
        <w:t xml:space="preserve">DIISRTE </w:t>
      </w:r>
      <w:r w:rsidRPr="001812DF">
        <w:fldChar w:fldCharType="begin"/>
      </w:r>
      <w:r w:rsidRPr="001812DF">
        <w:instrText xml:space="preserve"> ADDIN EN.CITE &lt;EndNote&gt;&lt;Cite ExcludeAuth="1"&gt;&lt;Author&gt;DIISTRE (Department of Industry&lt;/Author&gt;&lt;Year&gt;2012&lt;/Year&gt;&lt;RecNum&gt;292&lt;/RecNum&gt;&lt;record&gt;&lt;rec-number&gt;292&lt;/rec-number&gt;&lt;foreign-keys&gt;&lt;key app="EN" db-id="0xrr5a5zkrxdw5esxr55w5a79ptftt5a20fr"&gt;292&lt;/key&gt;&lt;/foreign-keys&gt;&lt;ref-type name="Web Page"&gt;12&lt;/ref-type&gt;&lt;contributors&gt;&lt;authors&gt;&lt;author&gt;DIISTRE (Department of Industry,, Innovation, Science, Research and Tertiary Education)&lt;/author&gt;&lt;/authors&gt;&lt;/contributors&gt;&lt;titles&gt;&lt;title&gt;Students full year 2011&lt;/title&gt;&lt;/titles&gt;&lt;volume&gt;1 September 2012&lt;/volume&gt;&lt;dates&gt;&lt;year&gt;2012&lt;/year&gt;&lt;/dates&gt;&lt;urls&gt;&lt;related-urls&gt;&lt;url&gt;http://www.innovation.gov.au/HigherEducation/HigherEducationStatistics/StatisticsPublications/Pages/2011StudentFullYear.aspx&lt;/url&gt;&lt;/related-urls&gt;&lt;/urls&gt;&lt;/record&gt;&lt;/Cite&gt;&lt;/EndNote&gt;</w:instrText>
      </w:r>
      <w:r w:rsidRPr="001812DF">
        <w:fldChar w:fldCharType="separate"/>
      </w:r>
      <w:r w:rsidRPr="001812DF">
        <w:rPr>
          <w:noProof/>
        </w:rPr>
        <w:t>(2012b)</w:t>
      </w:r>
      <w:r w:rsidRPr="001812DF">
        <w:fldChar w:fldCharType="end"/>
      </w:r>
      <w:r w:rsidRPr="001812DF">
        <w:t xml:space="preserve"> Table 4.4: actual student load (EFTSL) for all students by narrow discipline group and broad level of course, full year 2009, and corresponding tables for previous years, and VOCSTATS online tables.</w:t>
      </w:r>
    </w:p>
    <w:p w:rsidR="00B734E8" w:rsidRPr="001812DF" w:rsidRDefault="00B734E8" w:rsidP="00B734E8">
      <w:pPr>
        <w:pStyle w:val="Source"/>
      </w:pPr>
      <w:r w:rsidRPr="001812DF">
        <w:t>Notes</w:t>
      </w:r>
      <w:r w:rsidRPr="001812DF">
        <w:tab/>
        <w:t>* ‘HE’ here refers to load reported to DIISTRE, and ‘VET’ to load reported to NCVER.</w:t>
      </w:r>
      <w:r w:rsidRPr="001812DF">
        <w:br/>
        <w:t>** Not publicly available.</w:t>
      </w:r>
    </w:p>
    <w:p w:rsidR="00B734E8" w:rsidRPr="001812DF" w:rsidRDefault="00B734E8" w:rsidP="00B734E8">
      <w:pPr>
        <w:pStyle w:val="Text"/>
      </w:pPr>
      <w:r w:rsidRPr="001812DF">
        <w:t xml:space="preserve">A similar picture emerges from an examination of load in process and resources engineering, as shown in Table </w:t>
      </w:r>
      <w:r>
        <w:t>3</w:t>
      </w:r>
      <w:r w:rsidRPr="001812DF">
        <w:t xml:space="preserve">2. There has been a steady and considerable increase in bachelor degree enrolments, of 97%, and a tripling of the (small) associate degree load between 2004 and 2009. In this case diploma load has been variable but generally increasing. </w:t>
      </w:r>
    </w:p>
    <w:p w:rsidR="00B734E8" w:rsidRPr="001812DF" w:rsidRDefault="00B734E8" w:rsidP="00B734E8">
      <w:pPr>
        <w:pStyle w:val="tabletitle"/>
      </w:pPr>
      <w:bookmarkStart w:id="80" w:name="_Toc370312735"/>
      <w:r w:rsidRPr="001812DF">
        <w:t xml:space="preserve">Table </w:t>
      </w:r>
      <w:r>
        <w:t>3</w:t>
      </w:r>
      <w:r w:rsidRPr="001812DF">
        <w:t>2</w:t>
      </w:r>
      <w:r w:rsidRPr="001812DF">
        <w:tab/>
        <w:t>Full-time equivalent load in mid-level process and resources engineering programs, 2002–2011</w:t>
      </w:r>
      <w:bookmarkEnd w:id="80"/>
    </w:p>
    <w:tbl>
      <w:tblPr>
        <w:tblW w:w="8364" w:type="dxa"/>
        <w:tblInd w:w="108" w:type="dxa"/>
        <w:tblBorders>
          <w:top w:val="single" w:sz="4" w:space="0" w:color="auto"/>
          <w:bottom w:val="single" w:sz="4" w:space="0" w:color="auto"/>
        </w:tblBorders>
        <w:tblLayout w:type="fixed"/>
        <w:tblLook w:val="0000"/>
      </w:tblPr>
      <w:tblGrid>
        <w:gridCol w:w="1134"/>
        <w:gridCol w:w="723"/>
        <w:gridCol w:w="723"/>
        <w:gridCol w:w="723"/>
        <w:gridCol w:w="723"/>
        <w:gridCol w:w="723"/>
        <w:gridCol w:w="723"/>
        <w:gridCol w:w="723"/>
        <w:gridCol w:w="723"/>
        <w:gridCol w:w="723"/>
        <w:gridCol w:w="723"/>
      </w:tblGrid>
      <w:tr w:rsidR="00B734E8" w:rsidRPr="001812DF">
        <w:trPr>
          <w:cantSplit/>
          <w:trHeight w:val="360"/>
        </w:trPr>
        <w:tc>
          <w:tcPr>
            <w:tcW w:w="1134" w:type="dxa"/>
            <w:tcBorders>
              <w:top w:val="single" w:sz="4" w:space="0" w:color="auto"/>
              <w:bottom w:val="nil"/>
              <w:right w:val="nil"/>
            </w:tcBorders>
          </w:tcPr>
          <w:p w:rsidR="00B734E8" w:rsidRPr="001812DF" w:rsidRDefault="00B734E8" w:rsidP="00B734E8">
            <w:pPr>
              <w:pStyle w:val="Tablehead1"/>
            </w:pP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2002</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2003</w:t>
            </w: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2004</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2005</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2006</w:t>
            </w: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2007</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2008</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2009</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2010</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2011</w:t>
            </w:r>
          </w:p>
        </w:tc>
      </w:tr>
      <w:tr w:rsidR="00B734E8" w:rsidRPr="001812DF">
        <w:trPr>
          <w:trHeight w:val="360"/>
        </w:trPr>
        <w:tc>
          <w:tcPr>
            <w:tcW w:w="1134" w:type="dxa"/>
            <w:tcBorders>
              <w:top w:val="single" w:sz="4" w:space="0" w:color="auto"/>
              <w:bottom w:val="nil"/>
              <w:right w:val="nil"/>
            </w:tcBorders>
          </w:tcPr>
          <w:p w:rsidR="00B734E8" w:rsidRPr="001812DF" w:rsidRDefault="00B734E8" w:rsidP="00B734E8">
            <w:pPr>
              <w:pStyle w:val="Tabletext"/>
            </w:pPr>
            <w:r w:rsidRPr="001812DF">
              <w:t>Bachelor degree HE*</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2752</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2750</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3090</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3132</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3552</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3899</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4335</w:t>
            </w:r>
          </w:p>
        </w:tc>
        <w:tc>
          <w:tcPr>
            <w:tcW w:w="723" w:type="dxa"/>
            <w:tcBorders>
              <w:top w:val="single" w:sz="4" w:space="0" w:color="auto"/>
              <w:left w:val="nil"/>
              <w:bottom w:val="nil"/>
            </w:tcBorders>
          </w:tcPr>
          <w:p w:rsidR="00B734E8" w:rsidRPr="001812DF" w:rsidRDefault="00B734E8" w:rsidP="00B734E8">
            <w:pPr>
              <w:pStyle w:val="Tabletext"/>
              <w:spacing w:before="2" w:after="2"/>
              <w:jc w:val="right"/>
            </w:pPr>
            <w:r w:rsidRPr="001812DF">
              <w:t>4849</w:t>
            </w:r>
          </w:p>
        </w:tc>
        <w:tc>
          <w:tcPr>
            <w:tcW w:w="723" w:type="dxa"/>
            <w:tcBorders>
              <w:top w:val="single" w:sz="4" w:space="0" w:color="auto"/>
              <w:left w:val="nil"/>
              <w:bottom w:val="nil"/>
            </w:tcBorders>
          </w:tcPr>
          <w:p w:rsidR="00B734E8" w:rsidRPr="001812DF" w:rsidRDefault="00B734E8" w:rsidP="00B734E8">
            <w:pPr>
              <w:pStyle w:val="Tabletext"/>
              <w:spacing w:before="2" w:after="2"/>
              <w:jc w:val="right"/>
            </w:pPr>
            <w:r w:rsidRPr="001812DF">
              <w:rPr>
                <w:color w:val="000000"/>
              </w:rPr>
              <w:t>5237</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5411</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Bachelor degree VET*</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0 </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rPr>
                <w:b/>
              </w:rPr>
              <w:t>Bachelor</w:t>
            </w:r>
            <w:r w:rsidRPr="001812DF">
              <w:t xml:space="preserve"> </w:t>
            </w:r>
            <w:r w:rsidRPr="001812DF">
              <w:rPr>
                <w:b/>
              </w:rPr>
              <w:t>degree total</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2752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2750</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3090</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3132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3552</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3899</w:t>
            </w:r>
          </w:p>
        </w:tc>
        <w:tc>
          <w:tcPr>
            <w:tcW w:w="723" w:type="dxa"/>
            <w:tcBorders>
              <w:top w:val="nil"/>
              <w:left w:val="nil"/>
              <w:bottom w:val="nil"/>
            </w:tcBorders>
          </w:tcPr>
          <w:p w:rsidR="00B734E8" w:rsidRPr="001812DF" w:rsidRDefault="00B734E8" w:rsidP="00B734E8">
            <w:pPr>
              <w:pStyle w:val="Tabletext"/>
              <w:jc w:val="right"/>
              <w:rPr>
                <w:b/>
                <w:color w:val="000000"/>
              </w:rPr>
            </w:pPr>
            <w:r w:rsidRPr="001812DF">
              <w:rPr>
                <w:b/>
                <w:color w:val="000000"/>
              </w:rPr>
              <w:t>4335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4849</w:t>
            </w:r>
          </w:p>
        </w:tc>
        <w:tc>
          <w:tcPr>
            <w:tcW w:w="723" w:type="dxa"/>
            <w:tcBorders>
              <w:top w:val="nil"/>
              <w:left w:val="nil"/>
              <w:bottom w:val="nil"/>
            </w:tcBorders>
          </w:tcPr>
          <w:p w:rsidR="00B734E8" w:rsidRPr="001812DF" w:rsidRDefault="00B734E8" w:rsidP="00B734E8">
            <w:pPr>
              <w:pStyle w:val="Tabletext"/>
              <w:jc w:val="right"/>
              <w:rPr>
                <w:b/>
              </w:rPr>
            </w:pPr>
            <w:r w:rsidRPr="001812DF">
              <w:rPr>
                <w:b/>
                <w:color w:val="000000"/>
              </w:rPr>
              <w:t>5237</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5411</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Associate degree HE*</w:t>
            </w:r>
          </w:p>
        </w:tc>
        <w:tc>
          <w:tcPr>
            <w:tcW w:w="723" w:type="dxa"/>
            <w:tcBorders>
              <w:top w:val="nil"/>
              <w:left w:val="nil"/>
              <w:bottom w:val="nil"/>
              <w:right w:val="nil"/>
            </w:tcBorders>
          </w:tcPr>
          <w:p w:rsidR="00B734E8" w:rsidRPr="001812DF" w:rsidRDefault="00B734E8" w:rsidP="00B734E8">
            <w:pPr>
              <w:pStyle w:val="Tabletext"/>
              <w:jc w:val="right"/>
            </w:pPr>
            <w:r w:rsidRPr="001812DF">
              <w:t>20</w:t>
            </w:r>
          </w:p>
        </w:tc>
        <w:tc>
          <w:tcPr>
            <w:tcW w:w="723" w:type="dxa"/>
            <w:tcBorders>
              <w:top w:val="nil"/>
              <w:left w:val="nil"/>
              <w:bottom w:val="nil"/>
            </w:tcBorders>
          </w:tcPr>
          <w:p w:rsidR="00B734E8" w:rsidRPr="001812DF" w:rsidRDefault="00B734E8" w:rsidP="00B734E8">
            <w:pPr>
              <w:pStyle w:val="Tabletext"/>
              <w:jc w:val="right"/>
            </w:pPr>
            <w:r w:rsidRPr="001812DF">
              <w:t>23</w:t>
            </w:r>
          </w:p>
        </w:tc>
        <w:tc>
          <w:tcPr>
            <w:tcW w:w="723" w:type="dxa"/>
            <w:tcBorders>
              <w:top w:val="nil"/>
              <w:left w:val="nil"/>
              <w:bottom w:val="nil"/>
              <w:right w:val="nil"/>
            </w:tcBorders>
          </w:tcPr>
          <w:p w:rsidR="00B734E8" w:rsidRPr="001812DF" w:rsidRDefault="00B734E8" w:rsidP="00B734E8">
            <w:pPr>
              <w:pStyle w:val="Tabletext"/>
              <w:jc w:val="right"/>
            </w:pPr>
            <w:r w:rsidRPr="001812DF">
              <w:t>20</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21</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29</w:t>
            </w:r>
          </w:p>
        </w:tc>
        <w:tc>
          <w:tcPr>
            <w:tcW w:w="723" w:type="dxa"/>
            <w:tcBorders>
              <w:top w:val="nil"/>
              <w:left w:val="nil"/>
              <w:bottom w:val="nil"/>
              <w:right w:val="nil"/>
            </w:tcBorders>
          </w:tcPr>
          <w:p w:rsidR="00B734E8" w:rsidRPr="001812DF" w:rsidRDefault="00B734E8" w:rsidP="00B734E8">
            <w:pPr>
              <w:pStyle w:val="Tabletext"/>
              <w:jc w:val="right"/>
            </w:pPr>
            <w:r w:rsidRPr="001812DF">
              <w:rPr>
                <w:color w:val="000000"/>
              </w:rPr>
              <w:t>40</w:t>
            </w:r>
          </w:p>
        </w:tc>
        <w:tc>
          <w:tcPr>
            <w:tcW w:w="723" w:type="dxa"/>
            <w:tcBorders>
              <w:top w:val="nil"/>
              <w:left w:val="nil"/>
              <w:bottom w:val="nil"/>
            </w:tcBorders>
          </w:tcPr>
          <w:p w:rsidR="00B734E8" w:rsidRPr="001812DF" w:rsidRDefault="00B734E8" w:rsidP="00B734E8">
            <w:pPr>
              <w:pStyle w:val="Tabletext"/>
              <w:jc w:val="right"/>
            </w:pPr>
            <w:r w:rsidRPr="001812DF">
              <w:t>52</w:t>
            </w:r>
          </w:p>
        </w:tc>
        <w:tc>
          <w:tcPr>
            <w:tcW w:w="723" w:type="dxa"/>
            <w:tcBorders>
              <w:top w:val="nil"/>
              <w:left w:val="nil"/>
              <w:bottom w:val="nil"/>
            </w:tcBorders>
          </w:tcPr>
          <w:p w:rsidR="00B734E8" w:rsidRPr="001812DF" w:rsidRDefault="00B734E8" w:rsidP="00B734E8">
            <w:pPr>
              <w:pStyle w:val="Tabletext"/>
              <w:jc w:val="right"/>
            </w:pPr>
            <w:r w:rsidRPr="001812DF">
              <w:rPr>
                <w:color w:val="000000"/>
              </w:rPr>
              <w:t>65</w:t>
            </w:r>
          </w:p>
        </w:tc>
        <w:tc>
          <w:tcPr>
            <w:tcW w:w="723" w:type="dxa"/>
            <w:tcBorders>
              <w:top w:val="nil"/>
              <w:left w:val="nil"/>
              <w:bottom w:val="nil"/>
            </w:tcBorders>
          </w:tcPr>
          <w:p w:rsidR="00B734E8" w:rsidRPr="001812DF" w:rsidRDefault="00B734E8" w:rsidP="00B734E8">
            <w:pPr>
              <w:pStyle w:val="Tabletext"/>
              <w:jc w:val="right"/>
            </w:pPr>
            <w:r w:rsidRPr="001812DF">
              <w:t>NA**</w:t>
            </w:r>
          </w:p>
        </w:tc>
        <w:tc>
          <w:tcPr>
            <w:tcW w:w="723" w:type="dxa"/>
            <w:tcBorders>
              <w:top w:val="nil"/>
              <w:left w:val="nil"/>
              <w:bottom w:val="nil"/>
            </w:tcBorders>
          </w:tcPr>
          <w:p w:rsidR="00B734E8" w:rsidRPr="001812DF" w:rsidRDefault="00B734E8" w:rsidP="00B734E8">
            <w:pPr>
              <w:pStyle w:val="Tabletext"/>
              <w:jc w:val="right"/>
            </w:pPr>
            <w:r w:rsidRPr="001812DF">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Associate degree VET*</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rPr>
                <w:b/>
              </w:rPr>
            </w:pPr>
            <w:r w:rsidRPr="001812DF">
              <w:rPr>
                <w:b/>
              </w:rPr>
              <w:t>Associate deg total</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right w:val="nil"/>
            </w:tcBorders>
          </w:tcPr>
          <w:p w:rsidR="00B734E8" w:rsidRPr="001812DF" w:rsidRDefault="00B734E8" w:rsidP="00B734E8">
            <w:pPr>
              <w:pStyle w:val="Tabletext"/>
              <w:spacing w:before="2" w:after="2"/>
              <w:jc w:val="right"/>
              <w:rPr>
                <w:b/>
              </w:rPr>
            </w:pPr>
            <w:r w:rsidRPr="001812DF">
              <w:rPr>
                <w:b/>
              </w:rPr>
              <w:t>20</w:t>
            </w:r>
          </w:p>
        </w:tc>
        <w:tc>
          <w:tcPr>
            <w:tcW w:w="723" w:type="dxa"/>
            <w:tcBorders>
              <w:top w:val="nil"/>
              <w:left w:val="nil"/>
              <w:bottom w:val="nil"/>
            </w:tcBorders>
          </w:tcPr>
          <w:p w:rsidR="00B734E8" w:rsidRPr="001812DF" w:rsidRDefault="00B734E8" w:rsidP="00B734E8">
            <w:pPr>
              <w:pStyle w:val="Tabletext"/>
              <w:spacing w:before="2" w:after="2"/>
              <w:jc w:val="right"/>
              <w:rPr>
                <w:b/>
              </w:rPr>
            </w:pPr>
            <w:r w:rsidRPr="001812DF">
              <w:rPr>
                <w:b/>
                <w:color w:val="000000"/>
              </w:rPr>
              <w:t>21</w:t>
            </w:r>
          </w:p>
        </w:tc>
        <w:tc>
          <w:tcPr>
            <w:tcW w:w="723" w:type="dxa"/>
            <w:tcBorders>
              <w:top w:val="nil"/>
              <w:left w:val="nil"/>
              <w:bottom w:val="nil"/>
            </w:tcBorders>
          </w:tcPr>
          <w:p w:rsidR="00B734E8" w:rsidRPr="001812DF" w:rsidRDefault="00B734E8" w:rsidP="00B734E8">
            <w:pPr>
              <w:pStyle w:val="Tabletext"/>
              <w:spacing w:before="2" w:after="2"/>
              <w:jc w:val="right"/>
              <w:rPr>
                <w:b/>
              </w:rPr>
            </w:pPr>
            <w:r w:rsidRPr="001812DF">
              <w:rPr>
                <w:b/>
                <w:color w:val="000000"/>
              </w:rPr>
              <w:t>29</w:t>
            </w:r>
          </w:p>
        </w:tc>
        <w:tc>
          <w:tcPr>
            <w:tcW w:w="723" w:type="dxa"/>
            <w:tcBorders>
              <w:top w:val="nil"/>
              <w:left w:val="nil"/>
              <w:bottom w:val="nil"/>
              <w:right w:val="nil"/>
            </w:tcBorders>
          </w:tcPr>
          <w:p w:rsidR="00B734E8" w:rsidRPr="001812DF" w:rsidRDefault="00B734E8" w:rsidP="00B734E8">
            <w:pPr>
              <w:pStyle w:val="Tabletext"/>
              <w:spacing w:before="2" w:after="2"/>
              <w:jc w:val="right"/>
              <w:rPr>
                <w:b/>
              </w:rPr>
            </w:pPr>
            <w:r w:rsidRPr="001812DF">
              <w:rPr>
                <w:b/>
                <w:color w:val="000000"/>
              </w:rPr>
              <w:t>40</w:t>
            </w:r>
          </w:p>
        </w:tc>
        <w:tc>
          <w:tcPr>
            <w:tcW w:w="723" w:type="dxa"/>
            <w:tcBorders>
              <w:top w:val="nil"/>
              <w:left w:val="nil"/>
              <w:bottom w:val="nil"/>
            </w:tcBorders>
          </w:tcPr>
          <w:p w:rsidR="00B734E8" w:rsidRPr="001812DF" w:rsidRDefault="00B734E8" w:rsidP="00B734E8">
            <w:pPr>
              <w:pStyle w:val="Tabletext"/>
              <w:spacing w:before="2" w:after="2"/>
              <w:jc w:val="right"/>
              <w:rPr>
                <w:b/>
              </w:rPr>
            </w:pPr>
            <w:r w:rsidRPr="001812DF">
              <w:rPr>
                <w:b/>
              </w:rPr>
              <w:t>52</w:t>
            </w:r>
          </w:p>
        </w:tc>
        <w:tc>
          <w:tcPr>
            <w:tcW w:w="723" w:type="dxa"/>
            <w:tcBorders>
              <w:top w:val="nil"/>
              <w:left w:val="nil"/>
              <w:bottom w:val="nil"/>
            </w:tcBorders>
          </w:tcPr>
          <w:p w:rsidR="00B734E8" w:rsidRPr="001812DF" w:rsidRDefault="00B734E8" w:rsidP="00B734E8">
            <w:pPr>
              <w:pStyle w:val="Tabletext"/>
              <w:spacing w:before="2" w:after="2"/>
              <w:jc w:val="right"/>
              <w:rPr>
                <w:b/>
              </w:rPr>
            </w:pPr>
            <w:r w:rsidRPr="001812DF">
              <w:rPr>
                <w:b/>
                <w:color w:val="000000"/>
              </w:rPr>
              <w:t>65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rPr>
                <w:b/>
              </w:rPr>
            </w:pPr>
            <w:r w:rsidRPr="001812DF">
              <w:rPr>
                <w:b/>
              </w:rPr>
              <w:t>Advanced diplomas</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0.0</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0.1</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0.2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0.2</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0.3</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0.3</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0.3</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0.3</w:t>
            </w:r>
          </w:p>
        </w:tc>
      </w:tr>
      <w:tr w:rsidR="00B734E8" w:rsidRPr="001812DF">
        <w:trPr>
          <w:trHeight w:val="360"/>
        </w:trPr>
        <w:tc>
          <w:tcPr>
            <w:tcW w:w="1134" w:type="dxa"/>
            <w:tcBorders>
              <w:top w:val="nil"/>
              <w:bottom w:val="single" w:sz="4" w:space="0" w:color="auto"/>
              <w:right w:val="nil"/>
            </w:tcBorders>
          </w:tcPr>
          <w:p w:rsidR="00B734E8" w:rsidRPr="001812DF" w:rsidRDefault="00B734E8" w:rsidP="00B734E8">
            <w:pPr>
              <w:pStyle w:val="Tabletext"/>
              <w:rPr>
                <w:b/>
              </w:rPr>
            </w:pPr>
            <w:r w:rsidRPr="001812DF">
              <w:rPr>
                <w:b/>
              </w:rPr>
              <w:t>Diplomas</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237</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292</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312</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389</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169</w:t>
            </w:r>
          </w:p>
        </w:tc>
        <w:tc>
          <w:tcPr>
            <w:tcW w:w="723" w:type="dxa"/>
            <w:tcBorders>
              <w:top w:val="nil"/>
              <w:left w:val="nil"/>
              <w:bottom w:val="single" w:sz="4" w:space="0" w:color="auto"/>
              <w:right w:val="nil"/>
            </w:tcBorders>
          </w:tcPr>
          <w:p w:rsidR="00B734E8" w:rsidRPr="001812DF" w:rsidRDefault="00B734E8" w:rsidP="00B734E8">
            <w:pPr>
              <w:pStyle w:val="Tabletext"/>
              <w:jc w:val="right"/>
              <w:rPr>
                <w:b/>
              </w:rPr>
            </w:pPr>
            <w:r w:rsidRPr="001812DF">
              <w:rPr>
                <w:b/>
              </w:rPr>
              <w:t>281</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378</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451</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382</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430</w:t>
            </w:r>
          </w:p>
        </w:tc>
      </w:tr>
    </w:tbl>
    <w:p w:rsidR="00B734E8" w:rsidRPr="001812DF" w:rsidRDefault="00B734E8" w:rsidP="00B734E8">
      <w:pPr>
        <w:pStyle w:val="Source"/>
      </w:pPr>
      <w:r w:rsidRPr="001812DF">
        <w:t>Source</w:t>
      </w:r>
      <w:r w:rsidRPr="001812DF">
        <w:tab/>
        <w:t>DIISRTE (2012b) Table 4.4: actual student load (EFTSL) for all students by narrow discipline group and broad level of course, full year 2009, and corresponding tables for previous years, and VOCSTATS online tables.</w:t>
      </w:r>
    </w:p>
    <w:p w:rsidR="00B734E8" w:rsidRPr="001812DF" w:rsidRDefault="00B734E8" w:rsidP="00B734E8">
      <w:pPr>
        <w:pStyle w:val="Source"/>
      </w:pPr>
      <w:r w:rsidRPr="001812DF">
        <w:t>Notes</w:t>
      </w:r>
      <w:r w:rsidRPr="001812DF">
        <w:tab/>
        <w:t>* ‘HE’ here refers to load reported to DIISTRE, and ‘VET’ to load reported to NCVER.</w:t>
      </w:r>
      <w:r w:rsidRPr="001812DF">
        <w:br/>
        <w:t>** Not publicly available.</w:t>
      </w:r>
    </w:p>
    <w:p w:rsidR="00B734E8" w:rsidRDefault="00B734E8" w:rsidP="00B734E8">
      <w:pPr>
        <w:pStyle w:val="Text"/>
      </w:pPr>
      <w:r w:rsidRPr="001812DF">
        <w:t>In some contrast to concerns about supply and capacity, enrolment load in program</w:t>
      </w:r>
      <w:r>
        <w:t>s</w:t>
      </w:r>
      <w:r w:rsidRPr="001812DF">
        <w:t xml:space="preserve"> designed as entry to professional engineering (bachelor degree) and associate engineering (advanced diploma and associate degree) have been increasing over the last decade. </w:t>
      </w:r>
      <w:r>
        <w:t xml:space="preserve">Completions have also been increasing, as is illustrated in Table 33. </w:t>
      </w:r>
    </w:p>
    <w:p w:rsidR="00B734E8" w:rsidRDefault="00B734E8" w:rsidP="00B734E8">
      <w:pPr>
        <w:pStyle w:val="Text"/>
      </w:pPr>
    </w:p>
    <w:p w:rsidR="00B734E8" w:rsidRPr="001812DF" w:rsidRDefault="00B734E8" w:rsidP="00B734E8">
      <w:pPr>
        <w:pStyle w:val="tabletitle"/>
      </w:pPr>
      <w:bookmarkStart w:id="81" w:name="_Toc370312736"/>
      <w:r w:rsidRPr="001812DF">
        <w:lastRenderedPageBreak/>
        <w:t xml:space="preserve">Table </w:t>
      </w:r>
      <w:r>
        <w:t>33</w:t>
      </w:r>
      <w:r w:rsidRPr="001812DF">
        <w:tab/>
        <w:t>Completions in all bachelor degree and mid-level engineering programs, 2002–2011</w:t>
      </w:r>
      <w:bookmarkEnd w:id="81"/>
    </w:p>
    <w:tbl>
      <w:tblPr>
        <w:tblW w:w="8364" w:type="dxa"/>
        <w:tblInd w:w="108" w:type="dxa"/>
        <w:tblBorders>
          <w:top w:val="single" w:sz="4" w:space="0" w:color="auto"/>
          <w:bottom w:val="single" w:sz="4" w:space="0" w:color="auto"/>
        </w:tblBorders>
        <w:tblLayout w:type="fixed"/>
        <w:tblLook w:val="0000"/>
      </w:tblPr>
      <w:tblGrid>
        <w:gridCol w:w="1134"/>
        <w:gridCol w:w="723"/>
        <w:gridCol w:w="723"/>
        <w:gridCol w:w="723"/>
        <w:gridCol w:w="723"/>
        <w:gridCol w:w="723"/>
        <w:gridCol w:w="723"/>
        <w:gridCol w:w="723"/>
        <w:gridCol w:w="723"/>
        <w:gridCol w:w="723"/>
        <w:gridCol w:w="723"/>
      </w:tblGrid>
      <w:tr w:rsidR="00B734E8" w:rsidRPr="001812DF">
        <w:trPr>
          <w:cantSplit/>
          <w:trHeight w:val="360"/>
          <w:tblHeader/>
        </w:trPr>
        <w:tc>
          <w:tcPr>
            <w:tcW w:w="1134" w:type="dxa"/>
            <w:tcBorders>
              <w:top w:val="single" w:sz="4" w:space="0" w:color="auto"/>
              <w:bottom w:val="nil"/>
              <w:right w:val="nil"/>
            </w:tcBorders>
          </w:tcPr>
          <w:p w:rsidR="00B734E8" w:rsidRPr="001812DF" w:rsidRDefault="00B734E8" w:rsidP="00B734E8">
            <w:pPr>
              <w:pStyle w:val="Tablehead1"/>
            </w:pP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2002</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2003</w:t>
            </w: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2004</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2005</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2006</w:t>
            </w:r>
          </w:p>
        </w:tc>
        <w:tc>
          <w:tcPr>
            <w:tcW w:w="723" w:type="dxa"/>
            <w:tcBorders>
              <w:top w:val="single" w:sz="4" w:space="0" w:color="auto"/>
              <w:left w:val="nil"/>
              <w:bottom w:val="nil"/>
              <w:right w:val="nil"/>
            </w:tcBorders>
          </w:tcPr>
          <w:p w:rsidR="00B734E8" w:rsidRPr="001812DF" w:rsidRDefault="00B734E8" w:rsidP="00B734E8">
            <w:pPr>
              <w:pStyle w:val="Tablehead1"/>
              <w:jc w:val="right"/>
            </w:pPr>
            <w:r w:rsidRPr="001812DF">
              <w:t>2007</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2008</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2009</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2010</w:t>
            </w:r>
          </w:p>
        </w:tc>
        <w:tc>
          <w:tcPr>
            <w:tcW w:w="723" w:type="dxa"/>
            <w:tcBorders>
              <w:top w:val="single" w:sz="4" w:space="0" w:color="auto"/>
              <w:left w:val="nil"/>
              <w:bottom w:val="nil"/>
            </w:tcBorders>
          </w:tcPr>
          <w:p w:rsidR="00B734E8" w:rsidRPr="001812DF" w:rsidRDefault="00B734E8" w:rsidP="00B734E8">
            <w:pPr>
              <w:pStyle w:val="Tablehead1"/>
              <w:jc w:val="right"/>
            </w:pPr>
            <w:r w:rsidRPr="001812DF">
              <w:t>2011</w:t>
            </w:r>
          </w:p>
        </w:tc>
      </w:tr>
      <w:tr w:rsidR="00B734E8" w:rsidRPr="001812DF">
        <w:trPr>
          <w:trHeight w:val="360"/>
        </w:trPr>
        <w:tc>
          <w:tcPr>
            <w:tcW w:w="1134" w:type="dxa"/>
            <w:tcBorders>
              <w:top w:val="single" w:sz="4" w:space="0" w:color="auto"/>
              <w:bottom w:val="nil"/>
              <w:right w:val="nil"/>
            </w:tcBorders>
          </w:tcPr>
          <w:p w:rsidR="00B734E8" w:rsidRPr="001812DF" w:rsidRDefault="00B734E8" w:rsidP="00B734E8">
            <w:pPr>
              <w:pStyle w:val="Tabletext"/>
            </w:pPr>
            <w:r w:rsidRPr="001812DF">
              <w:t>Bachelor degree HE*</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NA</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NA</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8</w:t>
            </w:r>
            <w:r>
              <w:t xml:space="preserve"> </w:t>
            </w:r>
            <w:r w:rsidRPr="001812DF">
              <w:t>199</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8</w:t>
            </w:r>
            <w:r>
              <w:t xml:space="preserve"> </w:t>
            </w:r>
            <w:r w:rsidRPr="001812DF">
              <w:t>075</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8</w:t>
            </w:r>
            <w:r>
              <w:t xml:space="preserve"> </w:t>
            </w:r>
            <w:r w:rsidRPr="001812DF">
              <w:t>369</w:t>
            </w:r>
          </w:p>
        </w:tc>
        <w:tc>
          <w:tcPr>
            <w:tcW w:w="723" w:type="dxa"/>
            <w:tcBorders>
              <w:top w:val="single" w:sz="4" w:space="0" w:color="auto"/>
              <w:left w:val="nil"/>
              <w:bottom w:val="nil"/>
              <w:right w:val="nil"/>
            </w:tcBorders>
          </w:tcPr>
          <w:p w:rsidR="00B734E8" w:rsidRPr="001812DF" w:rsidRDefault="00B734E8" w:rsidP="00B734E8">
            <w:pPr>
              <w:pStyle w:val="Tabletext"/>
              <w:jc w:val="right"/>
            </w:pPr>
            <w:r w:rsidRPr="001812DF">
              <w:t>8</w:t>
            </w:r>
            <w:r>
              <w:t xml:space="preserve"> </w:t>
            </w:r>
            <w:r w:rsidRPr="001812DF">
              <w:t>075</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8</w:t>
            </w:r>
            <w:r>
              <w:t xml:space="preserve"> </w:t>
            </w:r>
            <w:r w:rsidRPr="001812DF">
              <w:t>661</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8</w:t>
            </w:r>
            <w:r>
              <w:t xml:space="preserve"> </w:t>
            </w:r>
            <w:r w:rsidRPr="001812DF">
              <w:t>652</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9</w:t>
            </w:r>
            <w:r>
              <w:t xml:space="preserve"> </w:t>
            </w:r>
            <w:r w:rsidRPr="001812DF">
              <w:t>149</w:t>
            </w:r>
          </w:p>
        </w:tc>
        <w:tc>
          <w:tcPr>
            <w:tcW w:w="723" w:type="dxa"/>
            <w:tcBorders>
              <w:top w:val="single" w:sz="4" w:space="0" w:color="auto"/>
              <w:left w:val="nil"/>
              <w:bottom w:val="nil"/>
            </w:tcBorders>
          </w:tcPr>
          <w:p w:rsidR="00B734E8" w:rsidRPr="001812DF" w:rsidRDefault="00B734E8" w:rsidP="00B734E8">
            <w:pPr>
              <w:pStyle w:val="Tabletext"/>
              <w:jc w:val="right"/>
            </w:pPr>
            <w:r w:rsidRPr="001812DF">
              <w:t>9</w:t>
            </w:r>
            <w:r>
              <w:t xml:space="preserve"> </w:t>
            </w:r>
            <w:r w:rsidRPr="001812DF">
              <w:t>922</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Bachelor degree VET*</w:t>
            </w:r>
          </w:p>
        </w:tc>
        <w:tc>
          <w:tcPr>
            <w:tcW w:w="723" w:type="dxa"/>
            <w:tcBorders>
              <w:top w:val="nil"/>
              <w:left w:val="nil"/>
              <w:bottom w:val="nil"/>
              <w:right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right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right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rPr>
                <w:b/>
              </w:rPr>
              <w:t>Bachelor</w:t>
            </w:r>
            <w:r w:rsidRPr="001812DF">
              <w:t xml:space="preserve"> </w:t>
            </w:r>
            <w:r w:rsidRPr="001812DF">
              <w:rPr>
                <w:b/>
              </w:rPr>
              <w:t>degree total</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8199</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8075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8369</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8075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8661</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8652</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9149</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Associate degree HE*</w:t>
            </w:r>
          </w:p>
        </w:tc>
        <w:tc>
          <w:tcPr>
            <w:tcW w:w="723" w:type="dxa"/>
            <w:tcBorders>
              <w:top w:val="nil"/>
              <w:left w:val="nil"/>
              <w:bottom w:val="nil"/>
              <w:right w:val="nil"/>
            </w:tcBorders>
          </w:tcPr>
          <w:p w:rsidR="00B734E8" w:rsidRPr="001812DF" w:rsidRDefault="00B734E8" w:rsidP="00B734E8">
            <w:pPr>
              <w:pStyle w:val="Tabletext"/>
              <w:jc w:val="right"/>
            </w:pPr>
            <w:r w:rsidRPr="001812DF">
              <w:t>NA</w:t>
            </w:r>
          </w:p>
        </w:tc>
        <w:tc>
          <w:tcPr>
            <w:tcW w:w="723" w:type="dxa"/>
            <w:tcBorders>
              <w:top w:val="nil"/>
              <w:left w:val="nil"/>
              <w:bottom w:val="nil"/>
            </w:tcBorders>
          </w:tcPr>
          <w:p w:rsidR="00B734E8" w:rsidRPr="001812DF" w:rsidRDefault="00B734E8" w:rsidP="00B734E8">
            <w:pPr>
              <w:pStyle w:val="Tabletext"/>
              <w:jc w:val="right"/>
            </w:pPr>
            <w:r w:rsidRPr="001812DF">
              <w:t>NA</w:t>
            </w:r>
          </w:p>
        </w:tc>
        <w:tc>
          <w:tcPr>
            <w:tcW w:w="723" w:type="dxa"/>
            <w:tcBorders>
              <w:top w:val="nil"/>
              <w:left w:val="nil"/>
              <w:bottom w:val="nil"/>
              <w:right w:val="nil"/>
            </w:tcBorders>
          </w:tcPr>
          <w:p w:rsidR="00B734E8" w:rsidRPr="001812DF" w:rsidRDefault="00B734E8" w:rsidP="00B734E8">
            <w:pPr>
              <w:pStyle w:val="Tabletext"/>
              <w:jc w:val="right"/>
            </w:pPr>
            <w:r w:rsidRPr="001812DF">
              <w:t>46</w:t>
            </w:r>
          </w:p>
        </w:tc>
        <w:tc>
          <w:tcPr>
            <w:tcW w:w="723" w:type="dxa"/>
            <w:tcBorders>
              <w:top w:val="nil"/>
              <w:left w:val="nil"/>
              <w:bottom w:val="nil"/>
            </w:tcBorders>
          </w:tcPr>
          <w:p w:rsidR="00B734E8" w:rsidRPr="001812DF" w:rsidRDefault="00B734E8" w:rsidP="00B734E8">
            <w:pPr>
              <w:pStyle w:val="Tabletext"/>
              <w:jc w:val="right"/>
            </w:pPr>
            <w:r w:rsidRPr="001812DF">
              <w:t>44</w:t>
            </w:r>
          </w:p>
        </w:tc>
        <w:tc>
          <w:tcPr>
            <w:tcW w:w="723" w:type="dxa"/>
            <w:tcBorders>
              <w:top w:val="nil"/>
              <w:left w:val="nil"/>
              <w:bottom w:val="nil"/>
            </w:tcBorders>
          </w:tcPr>
          <w:p w:rsidR="00B734E8" w:rsidRPr="001812DF" w:rsidRDefault="00B734E8" w:rsidP="00B734E8">
            <w:pPr>
              <w:pStyle w:val="Tabletext"/>
              <w:jc w:val="right"/>
            </w:pPr>
            <w:r w:rsidRPr="001812DF">
              <w:t>45</w:t>
            </w:r>
          </w:p>
        </w:tc>
        <w:tc>
          <w:tcPr>
            <w:tcW w:w="723" w:type="dxa"/>
            <w:tcBorders>
              <w:top w:val="nil"/>
              <w:left w:val="nil"/>
              <w:bottom w:val="nil"/>
              <w:right w:val="nil"/>
            </w:tcBorders>
          </w:tcPr>
          <w:p w:rsidR="00B734E8" w:rsidRPr="001812DF" w:rsidRDefault="00B734E8" w:rsidP="00B734E8">
            <w:pPr>
              <w:pStyle w:val="Tabletext"/>
              <w:jc w:val="right"/>
            </w:pPr>
            <w:r w:rsidRPr="001812DF">
              <w:t>74</w:t>
            </w:r>
          </w:p>
        </w:tc>
        <w:tc>
          <w:tcPr>
            <w:tcW w:w="723" w:type="dxa"/>
            <w:tcBorders>
              <w:top w:val="nil"/>
              <w:left w:val="nil"/>
              <w:bottom w:val="nil"/>
            </w:tcBorders>
          </w:tcPr>
          <w:p w:rsidR="00B734E8" w:rsidRPr="001812DF" w:rsidRDefault="00B734E8" w:rsidP="00B734E8">
            <w:pPr>
              <w:pStyle w:val="Tabletext"/>
              <w:jc w:val="right"/>
            </w:pPr>
            <w:r w:rsidRPr="001812DF">
              <w:t>126</w:t>
            </w:r>
          </w:p>
        </w:tc>
        <w:tc>
          <w:tcPr>
            <w:tcW w:w="723" w:type="dxa"/>
            <w:tcBorders>
              <w:top w:val="nil"/>
              <w:left w:val="nil"/>
              <w:bottom w:val="nil"/>
            </w:tcBorders>
          </w:tcPr>
          <w:p w:rsidR="00B734E8" w:rsidRPr="001812DF" w:rsidRDefault="00B734E8" w:rsidP="00B734E8">
            <w:pPr>
              <w:pStyle w:val="Tabletext"/>
              <w:jc w:val="right"/>
            </w:pPr>
            <w:r w:rsidRPr="001812DF">
              <w:t>207</w:t>
            </w:r>
          </w:p>
        </w:tc>
        <w:tc>
          <w:tcPr>
            <w:tcW w:w="723" w:type="dxa"/>
            <w:tcBorders>
              <w:top w:val="nil"/>
              <w:left w:val="nil"/>
              <w:bottom w:val="nil"/>
            </w:tcBorders>
          </w:tcPr>
          <w:p w:rsidR="00B734E8" w:rsidRPr="001812DF" w:rsidRDefault="00B734E8" w:rsidP="00B734E8">
            <w:pPr>
              <w:pStyle w:val="Tabletext"/>
              <w:jc w:val="right"/>
            </w:pPr>
            <w:r w:rsidRPr="001812DF">
              <w:t>249</w:t>
            </w:r>
          </w:p>
        </w:tc>
        <w:tc>
          <w:tcPr>
            <w:tcW w:w="723" w:type="dxa"/>
            <w:tcBorders>
              <w:top w:val="nil"/>
              <w:left w:val="nil"/>
              <w:bottom w:val="nil"/>
            </w:tcBorders>
          </w:tcPr>
          <w:p w:rsidR="00B734E8" w:rsidRPr="001812DF" w:rsidRDefault="00B734E8" w:rsidP="00B734E8">
            <w:pPr>
              <w:pStyle w:val="Tabletext"/>
              <w:jc w:val="right"/>
            </w:pPr>
            <w:r w:rsidRPr="001812DF">
              <w:t>224</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pPr>
            <w:r w:rsidRPr="001812DF">
              <w:t>Associate degree VET*</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right w:val="nil"/>
            </w:tcBorders>
          </w:tcPr>
          <w:p w:rsidR="00B734E8" w:rsidRPr="001812DF" w:rsidRDefault="00B734E8" w:rsidP="00B734E8">
            <w:pPr>
              <w:pStyle w:val="Tabletext"/>
              <w:jc w:val="right"/>
            </w:pPr>
            <w:r w:rsidRPr="001812DF">
              <w:t>5</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0</w:t>
            </w:r>
          </w:p>
        </w:tc>
        <w:tc>
          <w:tcPr>
            <w:tcW w:w="723" w:type="dxa"/>
            <w:tcBorders>
              <w:top w:val="nil"/>
              <w:left w:val="nil"/>
              <w:bottom w:val="nil"/>
            </w:tcBorders>
          </w:tcPr>
          <w:p w:rsidR="00B734E8" w:rsidRPr="001812DF" w:rsidRDefault="00B734E8" w:rsidP="00B734E8">
            <w:pPr>
              <w:pStyle w:val="Tabletext"/>
              <w:jc w:val="right"/>
            </w:pPr>
            <w:r w:rsidRPr="001812DF">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rPr>
                <w:b/>
              </w:rPr>
            </w:pPr>
            <w:r w:rsidRPr="001812DF">
              <w:rPr>
                <w:b/>
              </w:rPr>
              <w:t>Associate deg total</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46</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44</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45</w:t>
            </w:r>
          </w:p>
        </w:tc>
        <w:tc>
          <w:tcPr>
            <w:tcW w:w="723" w:type="dxa"/>
            <w:tcBorders>
              <w:top w:val="nil"/>
              <w:left w:val="nil"/>
              <w:bottom w:val="nil"/>
              <w:right w:val="nil"/>
            </w:tcBorders>
          </w:tcPr>
          <w:p w:rsidR="00B734E8" w:rsidRPr="001812DF" w:rsidRDefault="00B734E8" w:rsidP="00B734E8">
            <w:pPr>
              <w:pStyle w:val="Tabletext"/>
              <w:jc w:val="right"/>
              <w:rPr>
                <w:b/>
              </w:rPr>
            </w:pPr>
            <w:r w:rsidRPr="001812DF">
              <w:rPr>
                <w:b/>
              </w:rPr>
              <w:t>74</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126</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207</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249</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r>
      <w:tr w:rsidR="00B734E8" w:rsidRPr="001812DF">
        <w:trPr>
          <w:trHeight w:val="360"/>
        </w:trPr>
        <w:tc>
          <w:tcPr>
            <w:tcW w:w="1134" w:type="dxa"/>
            <w:tcBorders>
              <w:top w:val="nil"/>
              <w:bottom w:val="nil"/>
              <w:right w:val="nil"/>
            </w:tcBorders>
          </w:tcPr>
          <w:p w:rsidR="00B734E8" w:rsidRPr="001812DF" w:rsidRDefault="00B734E8" w:rsidP="00B734E8">
            <w:pPr>
              <w:pStyle w:val="Tabletext"/>
              <w:rPr>
                <w:b/>
              </w:rPr>
            </w:pPr>
            <w:r w:rsidRPr="001812DF">
              <w:rPr>
                <w:b/>
              </w:rPr>
              <w:t>Advanced diplomas</w:t>
            </w:r>
          </w:p>
        </w:tc>
        <w:tc>
          <w:tcPr>
            <w:tcW w:w="723" w:type="dxa"/>
            <w:tcBorders>
              <w:top w:val="nil"/>
              <w:left w:val="nil"/>
              <w:bottom w:val="nil"/>
              <w:right w:val="nil"/>
            </w:tcBorders>
          </w:tcPr>
          <w:p w:rsidR="00B734E8" w:rsidRPr="001812DF" w:rsidRDefault="00B734E8" w:rsidP="00B734E8">
            <w:pPr>
              <w:pStyle w:val="Tabletext"/>
              <w:jc w:val="right"/>
              <w:rPr>
                <w:rFonts w:ascii="Times" w:hAnsi="Times"/>
              </w:rPr>
            </w:pPr>
            <w:r w:rsidRPr="001812DF">
              <w:t>1267</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1341</w:t>
            </w:r>
          </w:p>
        </w:tc>
        <w:tc>
          <w:tcPr>
            <w:tcW w:w="723" w:type="dxa"/>
            <w:tcBorders>
              <w:top w:val="nil"/>
              <w:left w:val="nil"/>
              <w:bottom w:val="nil"/>
              <w:right w:val="nil"/>
            </w:tcBorders>
          </w:tcPr>
          <w:p w:rsidR="00B734E8" w:rsidRPr="001812DF" w:rsidRDefault="00B734E8" w:rsidP="00B734E8">
            <w:pPr>
              <w:pStyle w:val="Tabletext"/>
              <w:jc w:val="right"/>
              <w:rPr>
                <w:rFonts w:ascii="Times" w:hAnsi="Times"/>
              </w:rPr>
            </w:pPr>
            <w:r w:rsidRPr="001812DF">
              <w:t>1389</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1491</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1669</w:t>
            </w:r>
          </w:p>
        </w:tc>
        <w:tc>
          <w:tcPr>
            <w:tcW w:w="723" w:type="dxa"/>
            <w:tcBorders>
              <w:top w:val="nil"/>
              <w:left w:val="nil"/>
              <w:bottom w:val="nil"/>
              <w:right w:val="nil"/>
            </w:tcBorders>
          </w:tcPr>
          <w:p w:rsidR="00B734E8" w:rsidRPr="001812DF" w:rsidRDefault="00B734E8" w:rsidP="00B734E8">
            <w:pPr>
              <w:pStyle w:val="Tabletext"/>
              <w:jc w:val="right"/>
              <w:rPr>
                <w:rFonts w:ascii="Times" w:hAnsi="Times"/>
              </w:rPr>
            </w:pPr>
            <w:r w:rsidRPr="001812DF">
              <w:t>1619</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1704</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1397</w:t>
            </w:r>
          </w:p>
        </w:tc>
        <w:tc>
          <w:tcPr>
            <w:tcW w:w="723" w:type="dxa"/>
            <w:tcBorders>
              <w:top w:val="nil"/>
              <w:left w:val="nil"/>
              <w:bottom w:val="nil"/>
            </w:tcBorders>
          </w:tcPr>
          <w:p w:rsidR="00B734E8" w:rsidRPr="001812DF" w:rsidRDefault="00B734E8" w:rsidP="00B734E8">
            <w:pPr>
              <w:pStyle w:val="Tabletext"/>
              <w:jc w:val="right"/>
              <w:rPr>
                <w:rFonts w:ascii="Times" w:hAnsi="Times"/>
              </w:rPr>
            </w:pPr>
            <w:r w:rsidRPr="001812DF">
              <w:t>1485</w:t>
            </w:r>
          </w:p>
        </w:tc>
        <w:tc>
          <w:tcPr>
            <w:tcW w:w="723" w:type="dxa"/>
            <w:tcBorders>
              <w:top w:val="nil"/>
              <w:left w:val="nil"/>
              <w:bottom w:val="nil"/>
            </w:tcBorders>
          </w:tcPr>
          <w:p w:rsidR="00B734E8" w:rsidRPr="001812DF" w:rsidRDefault="00B734E8" w:rsidP="00B734E8">
            <w:pPr>
              <w:pStyle w:val="Tabletext"/>
              <w:jc w:val="right"/>
              <w:rPr>
                <w:b/>
              </w:rPr>
            </w:pPr>
            <w:r w:rsidRPr="001812DF">
              <w:rPr>
                <w:b/>
              </w:rPr>
              <w:t>NA</w:t>
            </w:r>
          </w:p>
        </w:tc>
      </w:tr>
      <w:tr w:rsidR="00B734E8" w:rsidRPr="001812DF">
        <w:trPr>
          <w:trHeight w:val="360"/>
        </w:trPr>
        <w:tc>
          <w:tcPr>
            <w:tcW w:w="1134" w:type="dxa"/>
            <w:tcBorders>
              <w:top w:val="nil"/>
              <w:bottom w:val="single" w:sz="4" w:space="0" w:color="auto"/>
              <w:right w:val="nil"/>
            </w:tcBorders>
          </w:tcPr>
          <w:p w:rsidR="00B734E8" w:rsidRPr="001812DF" w:rsidRDefault="00B734E8" w:rsidP="00B734E8">
            <w:pPr>
              <w:pStyle w:val="Tabletext"/>
              <w:rPr>
                <w:b/>
              </w:rPr>
            </w:pPr>
            <w:r w:rsidRPr="001812DF">
              <w:rPr>
                <w:b/>
              </w:rPr>
              <w:t>Diplomas</w:t>
            </w:r>
          </w:p>
        </w:tc>
        <w:tc>
          <w:tcPr>
            <w:tcW w:w="723" w:type="dxa"/>
            <w:tcBorders>
              <w:top w:val="nil"/>
              <w:left w:val="nil"/>
              <w:bottom w:val="single" w:sz="4" w:space="0" w:color="auto"/>
              <w:right w:val="nil"/>
            </w:tcBorders>
          </w:tcPr>
          <w:p w:rsidR="00B734E8" w:rsidRPr="001812DF" w:rsidRDefault="00B734E8" w:rsidP="00B734E8">
            <w:pPr>
              <w:pStyle w:val="Tabletext"/>
              <w:jc w:val="right"/>
              <w:rPr>
                <w:rFonts w:ascii="Times" w:hAnsi="Times"/>
              </w:rPr>
            </w:pPr>
            <w:r w:rsidRPr="001812DF">
              <w:t>2120</w:t>
            </w:r>
          </w:p>
        </w:tc>
        <w:tc>
          <w:tcPr>
            <w:tcW w:w="723" w:type="dxa"/>
            <w:tcBorders>
              <w:top w:val="nil"/>
              <w:left w:val="nil"/>
              <w:bottom w:val="single" w:sz="4" w:space="0" w:color="auto"/>
              <w:right w:val="nil"/>
            </w:tcBorders>
          </w:tcPr>
          <w:p w:rsidR="00B734E8" w:rsidRPr="001812DF" w:rsidRDefault="00B734E8" w:rsidP="00B734E8">
            <w:pPr>
              <w:pStyle w:val="Tabletext"/>
              <w:jc w:val="right"/>
              <w:rPr>
                <w:rFonts w:ascii="Times" w:hAnsi="Times"/>
              </w:rPr>
            </w:pPr>
            <w:r w:rsidRPr="001812DF">
              <w:t>1948</w:t>
            </w:r>
          </w:p>
        </w:tc>
        <w:tc>
          <w:tcPr>
            <w:tcW w:w="723" w:type="dxa"/>
            <w:tcBorders>
              <w:top w:val="nil"/>
              <w:left w:val="nil"/>
              <w:bottom w:val="single" w:sz="4" w:space="0" w:color="auto"/>
              <w:right w:val="nil"/>
            </w:tcBorders>
          </w:tcPr>
          <w:p w:rsidR="00B734E8" w:rsidRPr="001812DF" w:rsidRDefault="00B734E8" w:rsidP="00B734E8">
            <w:pPr>
              <w:pStyle w:val="Tabletext"/>
              <w:jc w:val="right"/>
              <w:rPr>
                <w:rFonts w:ascii="Times" w:hAnsi="Times"/>
              </w:rPr>
            </w:pPr>
            <w:r w:rsidRPr="001812DF">
              <w:t>1661</w:t>
            </w:r>
          </w:p>
        </w:tc>
        <w:tc>
          <w:tcPr>
            <w:tcW w:w="723" w:type="dxa"/>
            <w:tcBorders>
              <w:top w:val="nil"/>
              <w:left w:val="nil"/>
              <w:bottom w:val="single" w:sz="4" w:space="0" w:color="auto"/>
            </w:tcBorders>
          </w:tcPr>
          <w:p w:rsidR="00B734E8" w:rsidRPr="001812DF" w:rsidRDefault="00B734E8" w:rsidP="00B734E8">
            <w:pPr>
              <w:pStyle w:val="Tabletext"/>
              <w:jc w:val="right"/>
              <w:rPr>
                <w:rFonts w:ascii="Times" w:hAnsi="Times"/>
              </w:rPr>
            </w:pPr>
            <w:r w:rsidRPr="001812DF">
              <w:t>2129</w:t>
            </w:r>
          </w:p>
        </w:tc>
        <w:tc>
          <w:tcPr>
            <w:tcW w:w="723" w:type="dxa"/>
            <w:tcBorders>
              <w:top w:val="nil"/>
              <w:left w:val="nil"/>
              <w:bottom w:val="single" w:sz="4" w:space="0" w:color="auto"/>
            </w:tcBorders>
          </w:tcPr>
          <w:p w:rsidR="00B734E8" w:rsidRPr="001812DF" w:rsidRDefault="00B734E8" w:rsidP="00B734E8">
            <w:pPr>
              <w:pStyle w:val="Tabletext"/>
              <w:jc w:val="right"/>
              <w:rPr>
                <w:rFonts w:ascii="Times" w:hAnsi="Times"/>
              </w:rPr>
            </w:pPr>
            <w:r w:rsidRPr="001812DF">
              <w:t>1876</w:t>
            </w:r>
          </w:p>
        </w:tc>
        <w:tc>
          <w:tcPr>
            <w:tcW w:w="723" w:type="dxa"/>
            <w:tcBorders>
              <w:top w:val="nil"/>
              <w:left w:val="nil"/>
              <w:bottom w:val="single" w:sz="4" w:space="0" w:color="auto"/>
              <w:right w:val="nil"/>
            </w:tcBorders>
          </w:tcPr>
          <w:p w:rsidR="00B734E8" w:rsidRPr="001812DF" w:rsidRDefault="00B734E8" w:rsidP="00B734E8">
            <w:pPr>
              <w:pStyle w:val="Tabletext"/>
              <w:jc w:val="right"/>
              <w:rPr>
                <w:rFonts w:ascii="Times" w:hAnsi="Times"/>
              </w:rPr>
            </w:pPr>
            <w:r w:rsidRPr="001812DF">
              <w:t>2030</w:t>
            </w:r>
          </w:p>
        </w:tc>
        <w:tc>
          <w:tcPr>
            <w:tcW w:w="723" w:type="dxa"/>
            <w:tcBorders>
              <w:top w:val="nil"/>
              <w:left w:val="nil"/>
              <w:bottom w:val="single" w:sz="4" w:space="0" w:color="auto"/>
            </w:tcBorders>
          </w:tcPr>
          <w:p w:rsidR="00B734E8" w:rsidRPr="001812DF" w:rsidRDefault="00B734E8" w:rsidP="00B734E8">
            <w:pPr>
              <w:pStyle w:val="Tabletext"/>
              <w:jc w:val="right"/>
              <w:rPr>
                <w:rFonts w:ascii="Times" w:hAnsi="Times"/>
              </w:rPr>
            </w:pPr>
            <w:r w:rsidRPr="001812DF">
              <w:t>2429</w:t>
            </w:r>
          </w:p>
        </w:tc>
        <w:tc>
          <w:tcPr>
            <w:tcW w:w="723" w:type="dxa"/>
            <w:tcBorders>
              <w:top w:val="nil"/>
              <w:left w:val="nil"/>
              <w:bottom w:val="single" w:sz="4" w:space="0" w:color="auto"/>
            </w:tcBorders>
          </w:tcPr>
          <w:p w:rsidR="00B734E8" w:rsidRPr="001812DF" w:rsidRDefault="00B734E8" w:rsidP="00B734E8">
            <w:pPr>
              <w:pStyle w:val="Tabletext"/>
              <w:jc w:val="right"/>
              <w:rPr>
                <w:rFonts w:ascii="Times" w:hAnsi="Times"/>
              </w:rPr>
            </w:pPr>
            <w:r w:rsidRPr="001812DF">
              <w:t>2545</w:t>
            </w:r>
          </w:p>
        </w:tc>
        <w:tc>
          <w:tcPr>
            <w:tcW w:w="723" w:type="dxa"/>
            <w:tcBorders>
              <w:top w:val="nil"/>
              <w:left w:val="nil"/>
              <w:bottom w:val="single" w:sz="4" w:space="0" w:color="auto"/>
            </w:tcBorders>
          </w:tcPr>
          <w:p w:rsidR="00B734E8" w:rsidRPr="001812DF" w:rsidRDefault="00B734E8" w:rsidP="00B734E8">
            <w:pPr>
              <w:pStyle w:val="Tabletext"/>
              <w:jc w:val="right"/>
              <w:rPr>
                <w:rFonts w:ascii="Times" w:hAnsi="Times"/>
              </w:rPr>
            </w:pPr>
            <w:r w:rsidRPr="001812DF">
              <w:t>2473</w:t>
            </w:r>
          </w:p>
        </w:tc>
        <w:tc>
          <w:tcPr>
            <w:tcW w:w="723" w:type="dxa"/>
            <w:tcBorders>
              <w:top w:val="nil"/>
              <w:left w:val="nil"/>
              <w:bottom w:val="single" w:sz="4" w:space="0" w:color="auto"/>
            </w:tcBorders>
          </w:tcPr>
          <w:p w:rsidR="00B734E8" w:rsidRPr="001812DF" w:rsidRDefault="00B734E8" w:rsidP="00B734E8">
            <w:pPr>
              <w:pStyle w:val="Tabletext"/>
              <w:jc w:val="right"/>
              <w:rPr>
                <w:b/>
              </w:rPr>
            </w:pPr>
            <w:r w:rsidRPr="001812DF">
              <w:rPr>
                <w:b/>
              </w:rPr>
              <w:t>NA</w:t>
            </w:r>
          </w:p>
        </w:tc>
      </w:tr>
    </w:tbl>
    <w:p w:rsidR="00B734E8" w:rsidRPr="001812DF" w:rsidRDefault="00B734E8" w:rsidP="00B734E8">
      <w:pPr>
        <w:pStyle w:val="Source"/>
      </w:pPr>
      <w:r w:rsidRPr="001812DF">
        <w:t>Source</w:t>
      </w:r>
      <w:r w:rsidRPr="001812DF">
        <w:tab/>
        <w:t xml:space="preserve">DIISRTE </w:t>
      </w:r>
      <w:r w:rsidRPr="001812DF">
        <w:fldChar w:fldCharType="begin"/>
      </w:r>
      <w:r w:rsidRPr="001812DF">
        <w:instrText xml:space="preserve"> ADDIN EN.CITE &lt;EndNote&gt;&lt;Cite ExcludeAuth="1"&gt;&lt;Author&gt;DIISTRE (Department of Industry&lt;/Author&gt;&lt;Year&gt;2012&lt;/Year&gt;&lt;RecNum&gt;293&lt;/RecNum&gt;&lt;record&gt;&lt;rec-number&gt;293&lt;/rec-number&gt;&lt;foreign-keys&gt;&lt;key app="EN" db-id="0xrr5a5zkrxdw5esxr55w5a79ptftt5a20fr"&gt;293&lt;/key&gt;&lt;/foreign-keys&gt;&lt;ref-type name="Web Page"&gt;12&lt;/ref-type&gt;&lt;contributors&gt;&lt;authors&gt;&lt;author&gt;DIISTRE (Department of Industry,, Innovation, Science, Research and Tertiary Education)&lt;/author&gt;&lt;/authors&gt;&lt;/contributors&gt;&lt;titles&gt;&lt;title&gt;Award course completions 2011&lt;/title&gt;&lt;/titles&gt;&lt;volume&gt;2012&lt;/volume&gt;&lt;number&gt;1 September 2012&lt;/number&gt;&lt;dates&gt;&lt;year&gt;2012&lt;/year&gt;&lt;/dates&gt;&lt;urls&gt;&lt;related-urls&gt;&lt;url&gt;http://www.innovation.gov.au/HigherEducation/HigherEducationStatistics/StatisticsPublications/Pages/default.aspx&lt;/url&gt;&lt;/related-urls&gt;&lt;/urls&gt;&lt;/record&gt;&lt;/Cite&gt;&lt;/EndNote&gt;</w:instrText>
      </w:r>
      <w:r w:rsidRPr="001812DF">
        <w:fldChar w:fldCharType="separate"/>
      </w:r>
      <w:r w:rsidRPr="001812DF">
        <w:rPr>
          <w:noProof/>
        </w:rPr>
        <w:t>(2012a)</w:t>
      </w:r>
      <w:r w:rsidRPr="001812DF">
        <w:fldChar w:fldCharType="end"/>
      </w:r>
      <w:r w:rsidRPr="001812DF">
        <w:t>, and corresponding tables for previous years, and VOCSTATS online tables.</w:t>
      </w:r>
    </w:p>
    <w:p w:rsidR="00B734E8" w:rsidRPr="001812DF" w:rsidRDefault="00B734E8" w:rsidP="00B734E8">
      <w:pPr>
        <w:pStyle w:val="Source"/>
      </w:pPr>
      <w:r w:rsidRPr="001812DF">
        <w:t>Notes</w:t>
      </w:r>
      <w:r w:rsidRPr="001812DF">
        <w:tab/>
        <w:t xml:space="preserve">* ‘HE’ here refers to completions reported to DIISTRE, and ‘VET’ to load reported to NCVER. Bachelor degree HE includes pass and honours awards. </w:t>
      </w:r>
      <w:r w:rsidRPr="001812DF">
        <w:br/>
        <w:t>** Not publicly available.</w:t>
      </w:r>
    </w:p>
    <w:p w:rsidR="00B734E8" w:rsidRPr="001812DF" w:rsidRDefault="00B734E8" w:rsidP="00B734E8">
      <w:pPr>
        <w:pStyle w:val="Text"/>
      </w:pPr>
      <w:r w:rsidRPr="001812DF">
        <w:t xml:space="preserve">The patterns discussed here suggest that increased attention </w:t>
      </w:r>
      <w:r>
        <w:t>on</w:t>
      </w:r>
      <w:r w:rsidRPr="001812DF">
        <w:t xml:space="preserve"> mid-level qualifications are warranted on two </w:t>
      </w:r>
      <w:r>
        <w:t>grounds</w:t>
      </w:r>
      <w:r w:rsidRPr="001812DF">
        <w:t xml:space="preserve">: the increase in those trained to the associate engineer level is very small considering the decline in advanced diploma enrolments, </w:t>
      </w:r>
      <w:r>
        <w:t>compared</w:t>
      </w:r>
      <w:r w:rsidRPr="001812DF">
        <w:t xml:space="preserve"> to the significant needs discussed above for associate level engineers</w:t>
      </w:r>
      <w:r>
        <w:t xml:space="preserve">. This </w:t>
      </w:r>
      <w:r w:rsidRPr="001812DF">
        <w:t xml:space="preserve">may be addressed by the use of mid-level programs as pathways, alongside support for study such as cadetship programs. </w:t>
      </w:r>
      <w:r>
        <w:t>As an example of the success of associate degrees in providing coherent pathways for those already in relevant industries into both higher-level work and further study, one of our educator participants estimates that half of the associate degree students at his institution come from trades backgrounds.</w:t>
      </w:r>
    </w:p>
    <w:p w:rsidR="00B734E8" w:rsidRPr="001812DF" w:rsidRDefault="00B734E8" w:rsidP="00B734E8">
      <w:pPr>
        <w:pStyle w:val="Heading2"/>
      </w:pPr>
      <w:bookmarkStart w:id="82" w:name="_Toc370312771"/>
      <w:r w:rsidRPr="001812DF">
        <w:t>Lack of coherence in mid-level engineering education’s links to work</w:t>
      </w:r>
      <w:bookmarkEnd w:id="82"/>
    </w:p>
    <w:p w:rsidR="00B734E8" w:rsidRPr="001812DF" w:rsidRDefault="00B734E8" w:rsidP="00B734E8">
      <w:pPr>
        <w:pStyle w:val="Text"/>
      </w:pPr>
      <w:r w:rsidRPr="001812DF">
        <w:t>The vocation</w:t>
      </w:r>
      <w:r>
        <w:t>s</w:t>
      </w:r>
      <w:r w:rsidRPr="001812DF">
        <w:t xml:space="preserve"> project has emphasised a lack of coherence between qualifications that derive from VET and those that derive from higher education, and poor links between education and work in Australia </w:t>
      </w:r>
      <w:r w:rsidRPr="001812DF">
        <w:fldChar w:fldCharType="begin"/>
      </w:r>
      <w:r w:rsidRPr="001812DF">
        <w:instrText xml:space="preserve"> ADDIN EN.CITE &lt;EndNote&gt;&lt;Cite&gt;&lt;Author&gt;Wheelahan&lt;/Author&gt;&lt;Year&gt;2012&lt;/Year&gt;&lt;RecNum&gt;241&lt;/RecNum&gt;&lt;record&gt;&lt;rec-number&gt;241&lt;/rec-number&gt;&lt;foreign-keys&gt;&lt;key app="EN" db-id="0xrr5a5zkrxdw5esxr55w5a79ptftt5a20fr"&gt;241&lt;/key&gt;&lt;/foreign-keys&gt;&lt;ref-type name="Report"&gt;27&lt;/ref-type&gt;&lt;contributors&gt;&lt;authors&gt;&lt;author&gt;Wheelahan, Leesa&lt;/author&gt;&lt;author&gt;Moodie, Gavin&lt;/author&gt;&lt;author&gt;Buchanan, John&lt;/author&gt;&lt;/authors&gt;&lt;/contributors&gt;&lt;titles&gt;&lt;title&gt;Revitalising the vocational in flows of learning and labour&lt;/title&gt;&lt;/titles&gt;&lt;dates&gt;&lt;year&gt;2012&lt;/year&gt;&lt;/dates&gt;&lt;pub-location&gt;Adelaide&lt;/pub-location&gt;&lt;publisher&gt;National Centre for Vocational Education Research&lt;/publisher&gt;&lt;urls&gt;&lt;related-urls&gt;&lt;url&gt;http://www.ncver.edu.au/publications/2535.html&lt;/url&gt;&lt;/related-urls&gt;&lt;/urls&gt;&lt;access-date&gt;16 October 2012&lt;/access-date&gt;&lt;/record&gt;&lt;/Cite&gt;&lt;/EndNote&gt;</w:instrText>
      </w:r>
      <w:r w:rsidRPr="001812DF">
        <w:fldChar w:fldCharType="separate"/>
      </w:r>
      <w:r w:rsidRPr="001812DF">
        <w:rPr>
          <w:noProof/>
        </w:rPr>
        <w:t>(Wheelahan et al. 2012)</w:t>
      </w:r>
      <w:r w:rsidRPr="001812DF">
        <w:fldChar w:fldCharType="end"/>
      </w:r>
      <w:r w:rsidRPr="001812DF">
        <w:t>. Engineering appears to be a case in point.</w:t>
      </w:r>
    </w:p>
    <w:p w:rsidR="00B734E8" w:rsidRPr="001812DF" w:rsidRDefault="00B734E8" w:rsidP="00B734E8">
      <w:pPr>
        <w:pStyle w:val="Text"/>
      </w:pPr>
      <w:r w:rsidRPr="001812DF">
        <w:t xml:space="preserve">There is a complex overlap between AQF 6 level qualifications in engineering on two fronts: type of program and sector of delivery. As discussed in the above section on mid-level engineering education and work, both advanced diplomas and associate degrees purportedly lead to the same jobs, those classified as engineering associates. In addition, while advanced diplomas have generally been delivered by TAFEs and increasingly </w:t>
      </w:r>
      <w:r>
        <w:t xml:space="preserve">by </w:t>
      </w:r>
      <w:r w:rsidRPr="001812DF">
        <w:t>private VET providers, and associate degrees by higher education providers, the</w:t>
      </w:r>
      <w:r>
        <w:t xml:space="preserve"> two sectors are</w:t>
      </w:r>
      <w:r w:rsidRPr="001812DF">
        <w:t xml:space="preserve"> merging  in </w:t>
      </w:r>
      <w:r>
        <w:t>that</w:t>
      </w:r>
      <w:r w:rsidRPr="001812DF">
        <w:t xml:space="preserve"> traditional VET providers are delivering higher education programs and universities are delivering VET programs </w:t>
      </w:r>
      <w:r w:rsidRPr="001812DF">
        <w:fldChar w:fldCharType="begin"/>
      </w:r>
      <w:r w:rsidRPr="001812DF">
        <w:instrText xml:space="preserve"> ADDIN EN.CITE &lt;EndNote&gt;&lt;Cite&gt;&lt;Author&gt;Wheelahan&lt;/Author&gt;&lt;Year&gt;2011&lt;/Year&gt;&lt;RecNum&gt;131&lt;/RecNum&gt;&lt;record&gt;&lt;rec-number&gt;131&lt;/rec-number&gt;&lt;foreign-keys&gt;&lt;key app="EN" db-id="0xrr5a5zkrxdw5esxr55w5a79ptftt5a20fr"&gt;131&lt;/key&gt;&lt;/foreign-keys&gt;&lt;ref-type name="Report"&gt;27&lt;/ref-type&gt;&lt;contributors&gt;&lt;authors&gt;&lt;author&gt;Wheelahan, Leesa&lt;/author&gt;&lt;author&gt;Arkoudis, Sophie&lt;/author&gt;&lt;author&gt;Moodie, Gavin&lt;/author&gt;&lt;author&gt;Fredman, Nick&lt;/author&gt;&lt;author&gt;Bexley, Emmaline&lt;/author&gt;&lt;/authors&gt;&lt;/contributors&gt;&lt;titles&gt;&lt;title&gt;Shaken not stirred? The development of one tertiary education sector in Australia&lt;/title&gt;&lt;/titles&gt;&lt;dates&gt;&lt;year&gt;2011&lt;/year&gt;&lt;/dates&gt;&lt;pub-location&gt;Adelaide&lt;/pub-location&gt;&lt;publisher&gt;National Centre for Vocational Education Research&lt;/publisher&gt;&lt;urls&gt;&lt;related-urls&gt;&lt;url&gt;http://www.ncver.edu.au/publications/2450.html&lt;/url&gt;&lt;/related-urls&gt;&lt;/urls&gt;&lt;access-date&gt;17 January 2012&lt;/access-date&gt;&lt;/record&gt;&lt;/Cite&gt;&lt;/EndNote&gt;</w:instrText>
      </w:r>
      <w:r w:rsidRPr="001812DF">
        <w:fldChar w:fldCharType="separate"/>
      </w:r>
      <w:r w:rsidRPr="001812DF">
        <w:rPr>
          <w:noProof/>
        </w:rPr>
        <w:t>(Wheelahan et al. 2011)</w:t>
      </w:r>
      <w:r w:rsidRPr="001812DF">
        <w:fldChar w:fldCharType="end"/>
      </w:r>
      <w:r w:rsidRPr="001812DF">
        <w:t xml:space="preserve">. This means providers are confronted with a choice of which qualification to deliver and students are confronted with a choice of which qualification to study. In a study of the financial aspects of advanced degrees and associate degrees in engineering in Victoria, Karmel and Lu </w:t>
      </w:r>
      <w:r w:rsidRPr="001812DF">
        <w:fldChar w:fldCharType="begin"/>
      </w:r>
      <w:r w:rsidRPr="001812DF">
        <w:instrText xml:space="preserve"> ADDIN EN.CITE &lt;EndNote&gt;&lt;Cite ExcludeAuth="1"&gt;&lt;Author&gt;Karmel&lt;/Author&gt;&lt;Year&gt;2012&lt;/Year&gt;&lt;RecNum&gt;279&lt;/RecNum&gt;&lt;record&gt;&lt;rec-number&gt;279&lt;/rec-number&gt;&lt;foreign-keys&gt;&lt;key app="EN" db-id="0xrr5a5zkrxdw5esxr55w5a79ptftt5a20fr"&gt;279&lt;/key&gt;&lt;/foreign-keys&gt;&lt;ref-type name="Report"&gt;27&lt;/ref-type&gt;&lt;contributors&gt;&lt;authors&gt;&lt;author&gt;Karmel, Tom&lt;/author&gt;&lt;author&gt;Lu, Tham&lt;/author&gt;&lt;/authors&gt;&lt;/contributors&gt;&lt;titles&gt;&lt;title&gt;Associate degree or advanced diploma? A case study&lt;/title&gt;&lt;/titles&gt;&lt;dates&gt;&lt;year&gt;2012&lt;/year&gt;&lt;/dates&gt;&lt;pub-location&gt;Adelaide&lt;/pub-location&gt;&lt;publisher&gt;National Centre for Vocational Education Research&lt;/publisher&gt;&lt;urls&gt;&lt;related-urls&gt;&lt;url&gt;http://www.ncver.edu.au/publications/2523.html&lt;/url&gt;&lt;/related-urls&gt;&lt;/urls&gt;&lt;access-date&gt;16 October 2012&lt;/access-date&gt;&lt;/record&gt;&lt;/Cite&gt;&lt;/EndNote&gt;</w:instrText>
      </w:r>
      <w:r w:rsidRPr="001812DF">
        <w:fldChar w:fldCharType="separate"/>
      </w:r>
      <w:r w:rsidRPr="001812DF">
        <w:rPr>
          <w:noProof/>
        </w:rPr>
        <w:t>(2012)</w:t>
      </w:r>
      <w:r w:rsidRPr="001812DF">
        <w:fldChar w:fldCharType="end"/>
      </w:r>
      <w:r w:rsidRPr="001812DF">
        <w:t xml:space="preserve"> stress the complexity of these choices. For providers, associate degrees attract more than double the amount of public subsidy, $29 401 compared to $11 830 as of 1 January 2012 (although only universities can attract the former subsidy). For the student, an advanced diploma is considerably cheaper, and so seems a better investment if the goal is immediate labour market entry. However, if the goal is articulation to a bachelor program, due to the curriculum mismatches between VET and higher education </w:t>
      </w:r>
      <w:r>
        <w:t>students take</w:t>
      </w:r>
      <w:r w:rsidRPr="001812DF">
        <w:t xml:space="preserve"> longer to complete a bachelor degree from an advanced diploma than from </w:t>
      </w:r>
      <w:r w:rsidRPr="001812DF">
        <w:lastRenderedPageBreak/>
        <w:t xml:space="preserve">an associate degree. Therefore those articulating from an advanced diploma will face higher fees for their bachelor degree and a greater loss of potential earning and will face a considerably greater cost overall than those articulating from an associate degree. On the other hand, labour market currency of the two types of programs </w:t>
      </w:r>
      <w:r w:rsidR="00BA303E">
        <w:t>is</w:t>
      </w:r>
      <w:r w:rsidRPr="001812DF">
        <w:t xml:space="preserve"> not necessarily equal. Dowling (2011) shows</w:t>
      </w:r>
      <w:r>
        <w:t>,</w:t>
      </w:r>
      <w:r w:rsidRPr="001812DF">
        <w:t xml:space="preserve"> albeit generalising from a small sample</w:t>
      </w:r>
      <w:r>
        <w:t>,</w:t>
      </w:r>
      <w:r w:rsidRPr="001812DF">
        <w:t xml:space="preserve"> that employers prefer higher education to VET qualifications</w:t>
      </w:r>
      <w:r>
        <w:t>. That is, they prefer</w:t>
      </w:r>
      <w:r w:rsidRPr="001812DF">
        <w:t xml:space="preserve"> higher education </w:t>
      </w:r>
      <w:r>
        <w:t xml:space="preserve">bachelor degrees and </w:t>
      </w:r>
      <w:r w:rsidRPr="001812DF">
        <w:t xml:space="preserve">associate degrees </w:t>
      </w:r>
      <w:r>
        <w:t>over both</w:t>
      </w:r>
      <w:r w:rsidRPr="001812DF">
        <w:t xml:space="preserve"> VET </w:t>
      </w:r>
      <w:r>
        <w:t xml:space="preserve">advanced diplomas and </w:t>
      </w:r>
      <w:r w:rsidRPr="001812DF">
        <w:t>associate degrees</w:t>
      </w:r>
      <w:r>
        <w:t xml:space="preserve"> offered by mainly VET institutions. The reasons given were</w:t>
      </w:r>
      <w:r w:rsidRPr="001812DF">
        <w:t xml:space="preserve"> fairly vague</w:t>
      </w:r>
      <w:r>
        <w:t>, relating to</w:t>
      </w:r>
      <w:r w:rsidRPr="001812DF">
        <w:t xml:space="preserve"> familiarity and status rather than any firm understanding of educational differences. Generally Dowling </w:t>
      </w:r>
      <w:r w:rsidRPr="001812DF">
        <w:fldChar w:fldCharType="begin"/>
      </w:r>
      <w:r w:rsidRPr="001812DF">
        <w:instrText xml:space="preserve"> ADDIN EN.CITE &lt;EndNote&gt;&lt;Cite ExcludeAuth="1"&gt;&lt;Author&gt;Dowling&lt;/Author&gt;&lt;Year&gt;2011&lt;/Year&gt;&lt;RecNum&gt;257&lt;/RecNum&gt;&lt;record&gt;&lt;rec-number&gt;257&lt;/rec-number&gt;&lt;foreign-keys&gt;&lt;key app="EN" db-id="0xrr5a5zkrxdw5esxr55w5a79ptftt5a20fr"&gt;257&lt;/key&gt;&lt;/foreign-keys&gt;&lt;ref-type name="Conference Paper"&gt;47&lt;/ref-type&gt;&lt;contributors&gt;&lt;authors&gt;&lt;author&gt;Dowling, David&lt;/author&gt;&lt;/authors&gt;&lt;secondary-authors&gt;&lt;author&gt;Al-Abdeli, Yasir M.&lt;/author&gt;&lt;author&gt;Lindsay, Euan&lt;/author&gt;&lt;/secondary-authors&gt;&lt;/contributors&gt;&lt;titles&gt;&lt;title&gt;Employer perspectives on engineering technician education in Australia&lt;/title&gt;&lt;secondary-title&gt;AaeE 2011: Developing Engineers for Social Justice: Community Involvement, Ethics &amp;amp; Sustainability&lt;/secondary-title&gt;&lt;/titles&gt;&lt;pages&gt;408-413&lt;/pages&gt;&lt;keywords&gt;&lt;keyword&gt;engineering technician education&lt;/keyword&gt;&lt;keyword&gt;employers&lt;/keyword&gt;&lt;keyword&gt;part-time study&lt;/keyword&gt;&lt;/keywords&gt;&lt;dates&gt;&lt;year&gt;2011&lt;/year&gt;&lt;/dates&gt;&lt;pub-location&gt;Fremantle, Australia&lt;/pub-location&gt;&lt;publisher&gt;Engineers Australia&lt;/publisher&gt;&lt;label&gt;usqep3:20537&lt;/label&gt;&lt;urls&gt;&lt;related-urls&gt;&lt;url&gt;http://eprints.usq.edu.au/20537/&lt;/url&gt;&lt;/related-urls&gt;&lt;/urls&gt;&lt;/record&gt;&lt;/Cite&gt;&lt;/EndNote&gt;</w:instrText>
      </w:r>
      <w:r w:rsidRPr="001812DF">
        <w:fldChar w:fldCharType="separate"/>
      </w:r>
      <w:r w:rsidRPr="001812DF">
        <w:rPr>
          <w:noProof/>
        </w:rPr>
        <w:t>(2011)</w:t>
      </w:r>
      <w:r w:rsidRPr="001812DF">
        <w:fldChar w:fldCharType="end"/>
      </w:r>
      <w:r w:rsidRPr="001812DF">
        <w:t xml:space="preserve"> shows that employers, while seeming to be increasingly willing to support workers in study </w:t>
      </w:r>
      <w:r>
        <w:t>with</w:t>
      </w:r>
      <w:r w:rsidRPr="001812DF">
        <w:t xml:space="preserve"> cadetships and less formal arrangements, are quite unclear about the complexity of mid-level engineering education. </w:t>
      </w:r>
    </w:p>
    <w:p w:rsidR="00B734E8" w:rsidRPr="001812DF" w:rsidRDefault="00B734E8" w:rsidP="00B734E8">
      <w:pPr>
        <w:pStyle w:val="Text"/>
      </w:pPr>
      <w:r w:rsidRPr="001812DF">
        <w:t xml:space="preserve">The complexity and diversity of mid-level programs across two qualification types has been identified in Dowling’s </w:t>
      </w:r>
      <w:r w:rsidRPr="001812DF">
        <w:fldChar w:fldCharType="begin"/>
      </w:r>
      <w:r w:rsidRPr="001812DF">
        <w:instrText xml:space="preserve"> ADDIN EN.CITE &lt;EndNote&gt;&lt;Cite ExcludeAuth="1"&gt;&lt;Author&gt;Dowling&lt;/Author&gt;&lt;Year&gt;2010&lt;/Year&gt;&lt;RecNum&gt;263&lt;/RecNum&gt;&lt;record&gt;&lt;rec-number&gt;263&lt;/rec-number&gt;&lt;foreign-keys&gt;&lt;key app="EN" db-id="0xrr5a5zkrxdw5esxr55w5a79ptftt5a20fr"&gt;263&lt;/key&gt;&lt;/foreign-keys&gt;&lt;ref-type name="Conference Paper"&gt;47&lt;/ref-type&gt;&lt;contributors&gt;&lt;authors&gt;&lt;author&gt;Dowling, David&lt;/author&gt;&lt;/authors&gt;&lt;secondary-authors&gt;&lt;author&gt;Gardner, Anne&lt;/author&gt;&lt;author&gt;Jolly, Lesley&lt;/author&gt;&lt;/secondary-authors&gt;&lt;/contributors&gt;&lt;titles&gt;&lt;title&gt;A review of para-professional engineering education in Australia: exploring the VET-HE divide&lt;/title&gt;&lt;secondary-title&gt;AaeE 2010: Past, Present, Future - the &amp;apos;Keys&amp;apos; to Engineering Education Research and Practice&lt;/secondary-title&gt;&lt;/titles&gt;&lt;pages&gt;16-23&lt;/pages&gt;&lt;keywords&gt;&lt;keyword&gt;para-professional engineering education&lt;/keyword&gt;&lt;keyword&gt;VET engineering education&lt;/keyword&gt;&lt;/keywords&gt;&lt;dates&gt;&lt;year&gt;2010&lt;/year&gt;&lt;/dates&gt;&lt;pub-location&gt;Sydney, Australia&lt;/pub-location&gt;&lt;publisher&gt;Australasian Association for Engineering Education&lt;/publisher&gt;&lt;label&gt;usqep3:18169&lt;/label&gt;&lt;urls&gt;&lt;related-urls&gt;&lt;url&gt;http://eprints.usq.edu.au/18169/&lt;/url&gt;&lt;/related-urls&gt;&lt;/urls&gt;&lt;/record&gt;&lt;/Cite&gt;&lt;/EndNote&gt;</w:instrText>
      </w:r>
      <w:r w:rsidRPr="001812DF">
        <w:fldChar w:fldCharType="separate"/>
      </w:r>
      <w:r w:rsidRPr="001812DF">
        <w:rPr>
          <w:noProof/>
        </w:rPr>
        <w:t>(2010b)</w:t>
      </w:r>
      <w:r w:rsidRPr="001812DF">
        <w:fldChar w:fldCharType="end"/>
      </w:r>
      <w:r w:rsidRPr="001812DF">
        <w:t xml:space="preserve"> review of program structures and policy contexts as a problem for students and employers understanding the best program to lead to engineering associate work and/or articulation. T</w:t>
      </w:r>
      <w:r>
        <w:t>able 34 illustrates t</w:t>
      </w:r>
      <w:r w:rsidRPr="001812DF">
        <w:t>he complexity of advanced diploma offerings, across multiple industry skills councils (other fields of education</w:t>
      </w:r>
      <w:r>
        <w:t xml:space="preserve"> are</w:t>
      </w:r>
      <w:r w:rsidRPr="001812DF">
        <w:t xml:space="preserve"> generally associated with one skills council) and multiple versions of training packages being delivered at one time. Dowling (2010b) identifies some particular problems with advanced diplomas: high variability making generali</w:t>
      </w:r>
      <w:r>
        <w:t>s</w:t>
      </w:r>
      <w:r w:rsidRPr="001812DF">
        <w:t xml:space="preserve">ed credit arrangements difficult (receiving institutions prefer to </w:t>
      </w:r>
      <w:r>
        <w:t>assess credit individually</w:t>
      </w:r>
      <w:r w:rsidRPr="001812DF">
        <w:t>); a lack of breadth and depth of knowledge for speciali</w:t>
      </w:r>
      <w:r>
        <w:t>s</w:t>
      </w:r>
      <w:r w:rsidRPr="001812DF">
        <w:t xml:space="preserve">ed practice as an engineering associate; and the lack of any off-campus offerings, limiting the role of advanced diplomas in </w:t>
      </w:r>
      <w:r>
        <w:t>meeting</w:t>
      </w:r>
      <w:r w:rsidRPr="001812DF">
        <w:t xml:space="preserve"> skills shortages in regional and rural areas, many of which contain major mining and infrastructure projects (in contrast to</w:t>
      </w:r>
      <w:r>
        <w:t>,</w:t>
      </w:r>
      <w:r w:rsidRPr="001812DF">
        <w:t xml:space="preserve"> for example</w:t>
      </w:r>
      <w:r>
        <w:t>,</w:t>
      </w:r>
      <w:r w:rsidRPr="001812DF">
        <w:t xml:space="preserve"> associate degree</w:t>
      </w:r>
      <w:r>
        <w:t>s</w:t>
      </w:r>
      <w:r w:rsidRPr="001812DF">
        <w:t xml:space="preserve"> offer</w:t>
      </w:r>
      <w:r>
        <w:t>ed by</w:t>
      </w:r>
      <w:r w:rsidRPr="001812DF">
        <w:t xml:space="preserve"> the University of Southern Queensland and CQUniversity, which are respectively largely and entirely offered as distance education). The lack of access to education in rural areas </w:t>
      </w:r>
      <w:r>
        <w:t>not only generates</w:t>
      </w:r>
      <w:r w:rsidRPr="001812DF">
        <w:t xml:space="preserve"> skill shortages in road, rail and mining as discussed in the first section impeding economic growth narrowly defined, but also </w:t>
      </w:r>
      <w:r>
        <w:t>impedes</w:t>
      </w:r>
      <w:r w:rsidRPr="001812DF">
        <w:t xml:space="preserve"> social inclusion and community development. As Cuervo and Wyn </w:t>
      </w:r>
      <w:r w:rsidRPr="001812DF">
        <w:fldChar w:fldCharType="begin"/>
      </w:r>
      <w:r w:rsidRPr="001812DF">
        <w:instrText xml:space="preserve"> ADDIN EN.CITE &lt;EndNote&gt;&lt;Cite ExcludeAuth="1"&gt;&lt;Author&gt;Cuervo&lt;/Author&gt;&lt;Year&gt;2012&lt;/Year&gt;&lt;RecNum&gt;284&lt;/RecNum&gt;&lt;record&gt;&lt;rec-number&gt;284&lt;/rec-number&gt;&lt;foreign-keys&gt;&lt;key app="EN" db-id="0xrr5a5zkrxdw5esxr55w5a79ptftt5a20fr"&gt;284&lt;/key&gt;&lt;/foreign-keys&gt;&lt;ref-type name="Book"&gt;6&lt;/ref-type&gt;&lt;contributors&gt;&lt;authors&gt;&lt;author&gt;Cuervo, Hernan&lt;/author&gt;&lt;author&gt;Wyn, Johanna&lt;/author&gt;&lt;/authors&gt;&lt;/contributors&gt;&lt;titles&gt;&lt;title&gt;Young people making it work: Continuity and change in rural places&lt;/title&gt;&lt;/titles&gt;&lt;keywords&gt;&lt;keyword&gt;Pathways&lt;/keyword&gt;&lt;keyword&gt;Rural&lt;/keyword&gt;&lt;/keywords&gt;&lt;dates&gt;&lt;year&gt;2012&lt;/year&gt;&lt;/dates&gt;&lt;pub-location&gt;Carlton&lt;/pub-location&gt;&lt;publisher&gt;Melbourne University Press&lt;/publisher&gt;&lt;urls&gt;&lt;/urls&gt;&lt;/record&gt;&lt;/Cite&gt;&lt;/EndNote&gt;</w:instrText>
      </w:r>
      <w:r w:rsidRPr="001812DF">
        <w:fldChar w:fldCharType="separate"/>
      </w:r>
      <w:r w:rsidRPr="001812DF">
        <w:rPr>
          <w:noProof/>
        </w:rPr>
        <w:t>(2012)</w:t>
      </w:r>
      <w:r w:rsidRPr="001812DF">
        <w:fldChar w:fldCharType="end"/>
      </w:r>
      <w:r w:rsidRPr="001812DF">
        <w:t xml:space="preserve"> show, issues of identity and place, and avoiding the assumption that people should move from rural areas to access education and skilled work, are vital considerations in engaging rural youth. The educator interview involved in the longest running engineering associate degree explained that those studying by distance often did so out of a desire to stay in their rural town, often studied by distance full-time, </w:t>
      </w:r>
      <w:r>
        <w:t xml:space="preserve">often studied a program connected to their current work, </w:t>
      </w:r>
      <w:r w:rsidRPr="001812DF">
        <w:t xml:space="preserve">and had on average a higher entrance score than the on-campus students for whom the qualification was more a pathway to the four-year program </w:t>
      </w:r>
      <w:r>
        <w:t xml:space="preserve">rather </w:t>
      </w:r>
      <w:r w:rsidRPr="001812DF">
        <w:t xml:space="preserve">than </w:t>
      </w:r>
      <w:r>
        <w:t xml:space="preserve">being </w:t>
      </w:r>
      <w:r w:rsidRPr="001812DF">
        <w:t xml:space="preserve">connected to their </w:t>
      </w:r>
      <w:r>
        <w:t>current</w:t>
      </w:r>
      <w:r w:rsidRPr="001812DF">
        <w:t xml:space="preserve"> work.</w:t>
      </w:r>
    </w:p>
    <w:p w:rsidR="00B734E8" w:rsidRDefault="00B734E8" w:rsidP="00B734E8">
      <w:pPr>
        <w:pStyle w:val="Text"/>
      </w:pPr>
      <w:r w:rsidRPr="001812DF">
        <w:t xml:space="preserve">At the time of this paper only one program with </w:t>
      </w:r>
      <w:r>
        <w:t>discipline specialisations, at Chisholm Institute,</w:t>
      </w:r>
      <w:r w:rsidRPr="001812DF">
        <w:t xml:space="preserve"> had been accredited by Engineering Australia, </w:t>
      </w:r>
      <w:r>
        <w:t>despite extensive discussions</w:t>
      </w:r>
      <w:r w:rsidRPr="001812DF">
        <w:t xml:space="preserve"> </w:t>
      </w:r>
      <w:r w:rsidRPr="001812DF">
        <w:fldChar w:fldCharType="begin"/>
      </w:r>
      <w:r w:rsidRPr="001812DF">
        <w:instrText xml:space="preserve"> ADDIN EN.CITE &lt;EndNote&gt;&lt;Cite&gt;&lt;Author&gt;Dowling&lt;/Author&gt;&lt;Year&gt;2010&lt;/Year&gt;&lt;RecNum&gt;263&lt;/RecNum&gt;&lt;record&gt;&lt;rec-number&gt;263&lt;/rec-number&gt;&lt;foreign-keys&gt;&lt;key app="EN" db-id="0xrr5a5zkrxdw5esxr55w5a79ptftt5a20fr"&gt;263&lt;/key&gt;&lt;/foreign-keys&gt;&lt;ref-type name="Conference Paper"&gt;47&lt;/ref-type&gt;&lt;contributors&gt;&lt;authors&gt;&lt;author&gt;Dowling, David&lt;/author&gt;&lt;/authors&gt;&lt;secondary-authors&gt;&lt;author&gt;Gardner, Anne&lt;/author&gt;&lt;author&gt;Jolly, Lesley&lt;/author&gt;&lt;/secondary-authors&gt;&lt;/contributors&gt;&lt;titles&gt;&lt;title&gt;A review of para-professional engineering education in Australia: exploring the VET-HE divide&lt;/title&gt;&lt;secondary-title&gt;AaeE 2010: Past, Present, Future - the &amp;apos;Keys&amp;apos; to Engineering Education Research and Practice&lt;/secondary-title&gt;&lt;/titles&gt;&lt;pages&gt;16-23&lt;/pages&gt;&lt;keywords&gt;&lt;keyword&gt;para-professional engineering education&lt;/keyword&gt;&lt;keyword&gt;VET engineering education&lt;/keyword&gt;&lt;/keywords&gt;&lt;dates&gt;&lt;year&gt;2010&lt;/year&gt;&lt;/dates&gt;&lt;pub-location&gt;Sydney, Australia&lt;/pub-location&gt;&lt;publisher&gt;Australasian Association for Engineering Education&lt;/publisher&gt;&lt;label&gt;usqep3:18169&lt;/label&gt;&lt;urls&gt;&lt;related-urls&gt;&lt;url&gt;http://eprints.usq.edu.au/18169/&lt;/url&gt;&lt;/related-urls&gt;&lt;/urls&gt;&lt;/record&gt;&lt;/Cite&gt;&lt;/EndNote&gt;</w:instrText>
      </w:r>
      <w:r w:rsidRPr="001812DF">
        <w:fldChar w:fldCharType="separate"/>
      </w:r>
      <w:r w:rsidRPr="001812DF">
        <w:rPr>
          <w:noProof/>
        </w:rPr>
        <w:t>(Dowling 2010b)</w:t>
      </w:r>
      <w:r w:rsidRPr="001812DF">
        <w:fldChar w:fldCharType="end"/>
      </w:r>
      <w:r w:rsidRPr="001812DF">
        <w:t xml:space="preserve">. However as of 16 April 2012, one </w:t>
      </w:r>
      <w:r>
        <w:t xml:space="preserve">discipline specialisation </w:t>
      </w:r>
      <w:r w:rsidRPr="001812DF">
        <w:t xml:space="preserve">at Challenger Institute of Technology and one at </w:t>
      </w:r>
      <w:r>
        <w:t xml:space="preserve">The </w:t>
      </w:r>
      <w:r w:rsidRPr="001812DF">
        <w:t xml:space="preserve">Gordon had been further accredited </w:t>
      </w:r>
      <w:r w:rsidRPr="001812DF">
        <w:fldChar w:fldCharType="begin"/>
      </w:r>
      <w:r w:rsidRPr="001812DF">
        <w:instrText xml:space="preserve"> ADDIN EN.CITE &lt;EndNote&gt;&lt;Cite&gt;&lt;Author&gt;Engineers Australia&lt;/Author&gt;&lt;Year&gt;2012&lt;/Year&gt;&lt;RecNum&gt;275&lt;/RecNum&gt;&lt;record&gt;&lt;rec-number&gt;275&lt;/rec-number&gt;&lt;foreign-keys&gt;&lt;key app="EN" db-id="0xrr5a5zkrxdw5esxr55w5a79ptftt5a20fr"&gt;275&lt;/key&gt;&lt;/foreign-keys&gt;&lt;ref-type name="Web Page"&gt;12&lt;/ref-type&gt;&lt;contributors&gt;&lt;authors&gt;&lt;author&gt;Engineers Australia,&lt;/author&gt;&lt;/authors&gt;&lt;/contributors&gt;&lt;titles&gt;&lt;title&gt;Engineering education programs at the level of engineering associate&lt;/title&gt;&lt;/titles&gt;&lt;number&gt;10 August 2012&lt;/number&gt;&lt;dates&gt;&lt;year&gt;2012&lt;/year&gt;&lt;/dates&gt;&lt;urls&gt;&lt;related-urls&gt;&lt;url&gt;http://www.engineersaustralia.org.au/sites/default/files/shado/Education/Program%20Accreditation/latest_associate_programs_updated_16_april_2012.pdf&lt;/url&gt;&lt;/related-urls&gt;&lt;/urls&gt;&lt;/record&gt;&lt;/Cite&gt;&lt;/EndNote&gt;</w:instrText>
      </w:r>
      <w:r w:rsidRPr="001812DF">
        <w:fldChar w:fldCharType="separate"/>
      </w:r>
      <w:r w:rsidRPr="001812DF">
        <w:rPr>
          <w:noProof/>
        </w:rPr>
        <w:t>(Engineers Australia, 2012)</w:t>
      </w:r>
      <w:r w:rsidRPr="001812DF">
        <w:fldChar w:fldCharType="end"/>
      </w:r>
      <w:r w:rsidRPr="001812DF">
        <w:t xml:space="preserve"> as also in</w:t>
      </w:r>
      <w:r>
        <w:t>cluded</w:t>
      </w:r>
      <w:r w:rsidRPr="001812DF">
        <w:t xml:space="preserve"> in Table </w:t>
      </w:r>
      <w:r>
        <w:t>34</w:t>
      </w:r>
      <w:r w:rsidRPr="001812DF">
        <w:t xml:space="preserve">. </w:t>
      </w:r>
      <w:r>
        <w:t xml:space="preserve">This table, adapted from </w:t>
      </w:r>
      <w:r w:rsidRPr="00F63734">
        <w:t>Dowling (2010b, p. 18)</w:t>
      </w:r>
      <w:r>
        <w:t>, with further information on the numbers of registered training organisations involved, gives an indication of the complexity of advanced diplomas in engineering and the lack of progress in accrediting these programs. The table shows programs governed by four skills councils and five training packages and which numerous training organisations are approved to deliver. A single offering has however been accredited by Engineers Australia.</w:t>
      </w:r>
    </w:p>
    <w:p w:rsidR="00B734E8" w:rsidRDefault="00B734E8" w:rsidP="00B734E8">
      <w:pPr>
        <w:pStyle w:val="Text"/>
      </w:pPr>
    </w:p>
    <w:p w:rsidR="00B734E8" w:rsidRDefault="00B734E8" w:rsidP="00B734E8">
      <w:pPr>
        <w:pStyle w:val="Text"/>
      </w:pPr>
    </w:p>
    <w:p w:rsidR="00B734E8" w:rsidRPr="001812DF" w:rsidRDefault="00B734E8" w:rsidP="00B734E8">
      <w:pPr>
        <w:pStyle w:val="tabletitle"/>
      </w:pPr>
      <w:bookmarkStart w:id="83" w:name="_Toc370312737"/>
      <w:r w:rsidRPr="001812DF">
        <w:lastRenderedPageBreak/>
        <w:t xml:space="preserve">Table </w:t>
      </w:r>
      <w:r>
        <w:t>34</w:t>
      </w:r>
      <w:r w:rsidRPr="001812DF">
        <w:tab/>
        <w:t>Engineering advanced diplomas developed by industry skills councils</w:t>
      </w:r>
      <w:bookmarkEnd w:id="83"/>
    </w:p>
    <w:tbl>
      <w:tblPr>
        <w:tblW w:w="9497" w:type="dxa"/>
        <w:tblInd w:w="108" w:type="dxa"/>
        <w:tblBorders>
          <w:top w:val="single" w:sz="4" w:space="0" w:color="auto"/>
          <w:bottom w:val="single" w:sz="4" w:space="0" w:color="auto"/>
        </w:tblBorders>
        <w:tblLayout w:type="fixed"/>
        <w:tblLook w:val="0000"/>
      </w:tblPr>
      <w:tblGrid>
        <w:gridCol w:w="1843"/>
        <w:gridCol w:w="1843"/>
        <w:gridCol w:w="1984"/>
        <w:gridCol w:w="1276"/>
        <w:gridCol w:w="1417"/>
        <w:gridCol w:w="1134"/>
      </w:tblGrid>
      <w:tr w:rsidR="00B734E8" w:rsidRPr="001812DF">
        <w:trPr>
          <w:cantSplit/>
          <w:trHeight w:val="360"/>
        </w:trPr>
        <w:tc>
          <w:tcPr>
            <w:tcW w:w="1843" w:type="dxa"/>
            <w:tcBorders>
              <w:top w:val="single" w:sz="4" w:space="0" w:color="auto"/>
              <w:bottom w:val="nil"/>
              <w:right w:val="nil"/>
            </w:tcBorders>
          </w:tcPr>
          <w:p w:rsidR="00B734E8" w:rsidRPr="001812DF" w:rsidRDefault="00B734E8" w:rsidP="00B734E8">
            <w:pPr>
              <w:pStyle w:val="Tablehead1"/>
            </w:pPr>
            <w:r w:rsidRPr="001812DF">
              <w:t>Industry Skills Council</w:t>
            </w:r>
          </w:p>
        </w:tc>
        <w:tc>
          <w:tcPr>
            <w:tcW w:w="1843" w:type="dxa"/>
            <w:tcBorders>
              <w:top w:val="single" w:sz="4" w:space="0" w:color="auto"/>
              <w:left w:val="nil"/>
              <w:bottom w:val="nil"/>
              <w:right w:val="nil"/>
            </w:tcBorders>
          </w:tcPr>
          <w:p w:rsidR="00B734E8" w:rsidRPr="001812DF" w:rsidRDefault="00B734E8" w:rsidP="00B734E8">
            <w:pPr>
              <w:pStyle w:val="Tablehead1"/>
            </w:pPr>
            <w:r w:rsidRPr="001812DF">
              <w:t>Package</w:t>
            </w:r>
          </w:p>
        </w:tc>
        <w:tc>
          <w:tcPr>
            <w:tcW w:w="1984" w:type="dxa"/>
            <w:tcBorders>
              <w:top w:val="single" w:sz="4" w:space="0" w:color="auto"/>
              <w:left w:val="nil"/>
              <w:bottom w:val="nil"/>
            </w:tcBorders>
          </w:tcPr>
          <w:p w:rsidR="00B734E8" w:rsidRPr="001812DF" w:rsidRDefault="00B734E8" w:rsidP="00B734E8">
            <w:pPr>
              <w:pStyle w:val="Tablehead1"/>
            </w:pPr>
            <w:r w:rsidRPr="001812DF">
              <w:t xml:space="preserve">Advanced diploma </w:t>
            </w:r>
            <w:r w:rsidRPr="001812DF">
              <w:br/>
              <w:t>of …</w:t>
            </w:r>
          </w:p>
        </w:tc>
        <w:tc>
          <w:tcPr>
            <w:tcW w:w="1276" w:type="dxa"/>
            <w:tcBorders>
              <w:top w:val="single" w:sz="4" w:space="0" w:color="auto"/>
              <w:left w:val="nil"/>
              <w:bottom w:val="nil"/>
            </w:tcBorders>
          </w:tcPr>
          <w:p w:rsidR="00B734E8" w:rsidRPr="001812DF" w:rsidRDefault="00B734E8" w:rsidP="00B734E8">
            <w:pPr>
              <w:pStyle w:val="Tablehead1"/>
            </w:pPr>
            <w:r w:rsidRPr="001812DF">
              <w:t>Code</w:t>
            </w:r>
          </w:p>
        </w:tc>
        <w:tc>
          <w:tcPr>
            <w:tcW w:w="1417" w:type="dxa"/>
            <w:tcBorders>
              <w:top w:val="single" w:sz="4" w:space="0" w:color="auto"/>
              <w:left w:val="nil"/>
              <w:bottom w:val="nil"/>
              <w:right w:val="nil"/>
            </w:tcBorders>
          </w:tcPr>
          <w:p w:rsidR="00B734E8" w:rsidRPr="001812DF" w:rsidRDefault="00B734E8" w:rsidP="00B734E8">
            <w:pPr>
              <w:pStyle w:val="Tablehead1"/>
            </w:pPr>
            <w:r w:rsidRPr="001812DF">
              <w:t>No. RTOs approved to deliver</w:t>
            </w:r>
          </w:p>
        </w:tc>
        <w:tc>
          <w:tcPr>
            <w:tcW w:w="1134" w:type="dxa"/>
            <w:tcBorders>
              <w:top w:val="single" w:sz="4" w:space="0" w:color="auto"/>
              <w:left w:val="nil"/>
              <w:bottom w:val="nil"/>
            </w:tcBorders>
          </w:tcPr>
          <w:p w:rsidR="00B734E8" w:rsidRPr="001812DF" w:rsidRDefault="00B734E8" w:rsidP="00B734E8">
            <w:pPr>
              <w:pStyle w:val="Tablehead1"/>
            </w:pPr>
            <w:r w:rsidRPr="001812DF">
              <w:t>Number accredited by EA</w:t>
            </w:r>
          </w:p>
        </w:tc>
      </w:tr>
      <w:tr w:rsidR="00B734E8" w:rsidRPr="001812DF">
        <w:trPr>
          <w:trHeight w:val="360"/>
        </w:trPr>
        <w:tc>
          <w:tcPr>
            <w:tcW w:w="1843" w:type="dxa"/>
            <w:vMerge w:val="restart"/>
            <w:tcBorders>
              <w:top w:val="single" w:sz="4" w:space="0" w:color="auto"/>
              <w:right w:val="nil"/>
            </w:tcBorders>
          </w:tcPr>
          <w:p w:rsidR="00B734E8" w:rsidRPr="001812DF" w:rsidRDefault="00B734E8" w:rsidP="00B734E8">
            <w:pPr>
              <w:pStyle w:val="Tabletext"/>
            </w:pPr>
            <w:r w:rsidRPr="001812DF">
              <w:t>Electrocomms and</w:t>
            </w:r>
          </w:p>
          <w:p w:rsidR="00B734E8" w:rsidRPr="001812DF" w:rsidRDefault="00B734E8" w:rsidP="00B734E8">
            <w:pPr>
              <w:pStyle w:val="Tabletext"/>
            </w:pPr>
            <w:r w:rsidRPr="001812DF">
              <w:t>Energy Utilities Skills</w:t>
            </w:r>
          </w:p>
          <w:p w:rsidR="00B734E8" w:rsidRPr="001812DF" w:rsidRDefault="00B734E8" w:rsidP="00B734E8">
            <w:pPr>
              <w:pStyle w:val="Tabletext"/>
            </w:pPr>
            <w:r w:rsidRPr="001812DF">
              <w:t>Council</w:t>
            </w:r>
          </w:p>
        </w:tc>
        <w:tc>
          <w:tcPr>
            <w:tcW w:w="1843" w:type="dxa"/>
            <w:vMerge w:val="restart"/>
            <w:tcBorders>
              <w:top w:val="single" w:sz="4" w:space="0" w:color="auto"/>
              <w:left w:val="nil"/>
              <w:right w:val="nil"/>
            </w:tcBorders>
          </w:tcPr>
          <w:p w:rsidR="00B734E8" w:rsidRPr="001812DF" w:rsidRDefault="00B734E8" w:rsidP="00B734E8">
            <w:pPr>
              <w:pStyle w:val="Tabletext"/>
            </w:pPr>
            <w:r w:rsidRPr="001812DF">
              <w:t>UEE07 Electrotechnology Training Package Version 3</w:t>
            </w:r>
          </w:p>
        </w:tc>
        <w:tc>
          <w:tcPr>
            <w:tcW w:w="1984" w:type="dxa"/>
            <w:tcBorders>
              <w:top w:val="single" w:sz="4" w:space="0" w:color="auto"/>
              <w:left w:val="nil"/>
              <w:bottom w:val="nil"/>
            </w:tcBorders>
          </w:tcPr>
          <w:p w:rsidR="00B734E8" w:rsidRPr="001812DF" w:rsidRDefault="00B734E8" w:rsidP="00B734E8">
            <w:pPr>
              <w:pStyle w:val="Tabletext"/>
            </w:pPr>
            <w:r w:rsidRPr="001812DF">
              <w:t>Electrical Engineering</w:t>
            </w:r>
          </w:p>
        </w:tc>
        <w:tc>
          <w:tcPr>
            <w:tcW w:w="1276" w:type="dxa"/>
            <w:tcBorders>
              <w:top w:val="single" w:sz="4" w:space="0" w:color="auto"/>
              <w:left w:val="nil"/>
              <w:bottom w:val="nil"/>
            </w:tcBorders>
          </w:tcPr>
          <w:p w:rsidR="00B734E8" w:rsidRPr="001812DF" w:rsidRDefault="00B734E8" w:rsidP="00B734E8">
            <w:pPr>
              <w:pStyle w:val="Tabletext"/>
            </w:pPr>
            <w:r w:rsidRPr="001812DF">
              <w:t>UEE60107</w:t>
            </w:r>
          </w:p>
        </w:tc>
        <w:tc>
          <w:tcPr>
            <w:tcW w:w="1417" w:type="dxa"/>
            <w:tcBorders>
              <w:top w:val="single" w:sz="4" w:space="0" w:color="auto"/>
              <w:left w:val="nil"/>
              <w:bottom w:val="nil"/>
              <w:right w:val="nil"/>
            </w:tcBorders>
          </w:tcPr>
          <w:p w:rsidR="00B734E8" w:rsidRPr="001812DF" w:rsidRDefault="00B734E8" w:rsidP="00B734E8">
            <w:pPr>
              <w:pStyle w:val="Tabletext"/>
            </w:pPr>
            <w:r w:rsidRPr="001812DF">
              <w:t>15</w:t>
            </w:r>
          </w:p>
        </w:tc>
        <w:tc>
          <w:tcPr>
            <w:tcW w:w="1134" w:type="dxa"/>
            <w:tcBorders>
              <w:top w:val="single" w:sz="4" w:space="0" w:color="auto"/>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Electronics and Communications Engineering</w:t>
            </w:r>
          </w:p>
        </w:tc>
        <w:tc>
          <w:tcPr>
            <w:tcW w:w="1276" w:type="dxa"/>
            <w:tcBorders>
              <w:top w:val="nil"/>
              <w:left w:val="nil"/>
              <w:bottom w:val="nil"/>
            </w:tcBorders>
          </w:tcPr>
          <w:p w:rsidR="00B734E8" w:rsidRPr="001812DF" w:rsidRDefault="00B734E8" w:rsidP="00B734E8">
            <w:pPr>
              <w:pStyle w:val="Tabletext"/>
            </w:pPr>
            <w:r w:rsidRPr="001812DF">
              <w:t>UEE60207</w:t>
            </w:r>
          </w:p>
        </w:tc>
        <w:tc>
          <w:tcPr>
            <w:tcW w:w="1417" w:type="dxa"/>
            <w:tcBorders>
              <w:top w:val="nil"/>
              <w:left w:val="nil"/>
              <w:bottom w:val="nil"/>
              <w:right w:val="nil"/>
            </w:tcBorders>
          </w:tcPr>
          <w:p w:rsidR="00B734E8" w:rsidRPr="001812DF" w:rsidRDefault="00B734E8" w:rsidP="00B734E8">
            <w:pPr>
              <w:pStyle w:val="Tabletext"/>
            </w:pPr>
            <w:r w:rsidRPr="001812DF">
              <w:t>8</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Electronics and Communications Engineering</w:t>
            </w:r>
          </w:p>
        </w:tc>
        <w:tc>
          <w:tcPr>
            <w:tcW w:w="1276" w:type="dxa"/>
            <w:tcBorders>
              <w:top w:val="nil"/>
              <w:left w:val="nil"/>
              <w:bottom w:val="nil"/>
            </w:tcBorders>
          </w:tcPr>
          <w:p w:rsidR="00B734E8" w:rsidRPr="001812DF" w:rsidRDefault="00B734E8" w:rsidP="00B734E8">
            <w:pPr>
              <w:pStyle w:val="Tabletext"/>
            </w:pPr>
            <w:r w:rsidRPr="001812DF">
              <w:t>UEE60210</w:t>
            </w:r>
          </w:p>
        </w:tc>
        <w:tc>
          <w:tcPr>
            <w:tcW w:w="1417" w:type="dxa"/>
            <w:tcBorders>
              <w:top w:val="nil"/>
              <w:left w:val="nil"/>
              <w:bottom w:val="nil"/>
              <w:right w:val="nil"/>
            </w:tcBorders>
          </w:tcPr>
          <w:p w:rsidR="00B734E8" w:rsidRPr="001812DF" w:rsidRDefault="00B734E8" w:rsidP="00B734E8">
            <w:pPr>
              <w:pStyle w:val="Tabletext"/>
            </w:pPr>
            <w:r w:rsidRPr="001812DF">
              <w:t>9</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Computer Systems Engineering</w:t>
            </w:r>
          </w:p>
        </w:tc>
        <w:tc>
          <w:tcPr>
            <w:tcW w:w="1276" w:type="dxa"/>
            <w:tcBorders>
              <w:top w:val="nil"/>
              <w:left w:val="nil"/>
              <w:bottom w:val="nil"/>
            </w:tcBorders>
          </w:tcPr>
          <w:p w:rsidR="00B734E8" w:rsidRPr="001812DF" w:rsidRDefault="00B734E8" w:rsidP="00B734E8">
            <w:pPr>
              <w:pStyle w:val="Tabletext"/>
              <w:rPr>
                <w:color w:val="000000"/>
              </w:rPr>
            </w:pPr>
            <w:r w:rsidRPr="001812DF">
              <w:rPr>
                <w:color w:val="000000"/>
              </w:rPr>
              <w:t>UEE60407</w:t>
            </w:r>
          </w:p>
        </w:tc>
        <w:tc>
          <w:tcPr>
            <w:tcW w:w="1417" w:type="dxa"/>
            <w:tcBorders>
              <w:top w:val="nil"/>
              <w:left w:val="nil"/>
              <w:bottom w:val="nil"/>
              <w:right w:val="nil"/>
            </w:tcBorders>
          </w:tcPr>
          <w:p w:rsidR="00B734E8" w:rsidRPr="001812DF" w:rsidRDefault="00B734E8" w:rsidP="00B734E8">
            <w:pPr>
              <w:pStyle w:val="Tabletext"/>
              <w:rPr>
                <w:color w:val="000000"/>
              </w:rPr>
            </w:pPr>
            <w:r w:rsidRPr="001812DF">
              <w:rPr>
                <w:color w:val="000000"/>
              </w:rPr>
              <w:t>12</w:t>
            </w:r>
          </w:p>
        </w:tc>
        <w:tc>
          <w:tcPr>
            <w:tcW w:w="1134" w:type="dxa"/>
            <w:tcBorders>
              <w:top w:val="nil"/>
              <w:left w:val="nil"/>
              <w:bottom w:val="nil"/>
            </w:tcBorders>
          </w:tcPr>
          <w:p w:rsidR="00B734E8" w:rsidRPr="001812DF" w:rsidRDefault="00B734E8" w:rsidP="00B734E8">
            <w:pPr>
              <w:pStyle w:val="Tabletext"/>
              <w:rPr>
                <w:color w:val="000000"/>
              </w:rPr>
            </w:pPr>
            <w:r w:rsidRPr="001812DF">
              <w:rPr>
                <w:color w:val="000000"/>
              </w:rPr>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Computer Systems Engineering</w:t>
            </w:r>
          </w:p>
        </w:tc>
        <w:tc>
          <w:tcPr>
            <w:tcW w:w="1276" w:type="dxa"/>
            <w:tcBorders>
              <w:top w:val="nil"/>
              <w:left w:val="nil"/>
              <w:bottom w:val="nil"/>
            </w:tcBorders>
          </w:tcPr>
          <w:p w:rsidR="00B734E8" w:rsidRPr="001812DF" w:rsidRDefault="00B734E8" w:rsidP="00B734E8">
            <w:pPr>
              <w:pStyle w:val="Tabletext"/>
            </w:pPr>
            <w:r w:rsidRPr="001812DF">
              <w:t>UEE60410</w:t>
            </w:r>
          </w:p>
        </w:tc>
        <w:tc>
          <w:tcPr>
            <w:tcW w:w="1417" w:type="dxa"/>
            <w:tcBorders>
              <w:top w:val="nil"/>
              <w:left w:val="nil"/>
              <w:bottom w:val="nil"/>
              <w:right w:val="nil"/>
            </w:tcBorders>
          </w:tcPr>
          <w:p w:rsidR="00B734E8" w:rsidRPr="001812DF" w:rsidRDefault="00B734E8" w:rsidP="00B734E8">
            <w:pPr>
              <w:pStyle w:val="Tabletext"/>
            </w:pPr>
            <w:r w:rsidRPr="001812DF">
              <w:t>12</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Industrial Electronics and Control Engineering</w:t>
            </w:r>
          </w:p>
        </w:tc>
        <w:tc>
          <w:tcPr>
            <w:tcW w:w="1276" w:type="dxa"/>
            <w:tcBorders>
              <w:top w:val="nil"/>
              <w:left w:val="nil"/>
              <w:bottom w:val="nil"/>
            </w:tcBorders>
          </w:tcPr>
          <w:p w:rsidR="00B734E8" w:rsidRPr="001812DF" w:rsidRDefault="00B734E8" w:rsidP="00B734E8">
            <w:pPr>
              <w:pStyle w:val="Tabletext"/>
            </w:pPr>
            <w:r w:rsidRPr="001812DF">
              <w:t>UEE60607</w:t>
            </w:r>
          </w:p>
        </w:tc>
        <w:tc>
          <w:tcPr>
            <w:tcW w:w="1417" w:type="dxa"/>
            <w:tcBorders>
              <w:top w:val="nil"/>
              <w:left w:val="nil"/>
              <w:bottom w:val="nil"/>
              <w:right w:val="nil"/>
            </w:tcBorders>
          </w:tcPr>
          <w:p w:rsidR="00B734E8" w:rsidRPr="001812DF" w:rsidRDefault="00B734E8" w:rsidP="00B734E8">
            <w:pPr>
              <w:pStyle w:val="Tabletext"/>
            </w:pPr>
            <w:r w:rsidRPr="001812DF">
              <w:t>2</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Industrial Electronics and Control Engineering</w:t>
            </w:r>
          </w:p>
        </w:tc>
        <w:tc>
          <w:tcPr>
            <w:tcW w:w="1276" w:type="dxa"/>
            <w:tcBorders>
              <w:top w:val="nil"/>
              <w:left w:val="nil"/>
              <w:bottom w:val="nil"/>
            </w:tcBorders>
          </w:tcPr>
          <w:p w:rsidR="00B734E8" w:rsidRPr="001812DF" w:rsidRDefault="00B734E8" w:rsidP="00B734E8">
            <w:pPr>
              <w:pStyle w:val="Tabletext"/>
            </w:pPr>
            <w:r w:rsidRPr="001812DF">
              <w:t>UEE60610</w:t>
            </w:r>
          </w:p>
        </w:tc>
        <w:tc>
          <w:tcPr>
            <w:tcW w:w="1417" w:type="dxa"/>
            <w:tcBorders>
              <w:top w:val="nil"/>
              <w:left w:val="nil"/>
              <w:bottom w:val="nil"/>
              <w:right w:val="nil"/>
            </w:tcBorders>
          </w:tcPr>
          <w:p w:rsidR="00B734E8" w:rsidRPr="001812DF" w:rsidRDefault="00B734E8" w:rsidP="00B734E8">
            <w:pPr>
              <w:pStyle w:val="Tabletext"/>
            </w:pPr>
            <w:r w:rsidRPr="001812DF">
              <w:t>1</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pPr>
          </w:p>
        </w:tc>
        <w:tc>
          <w:tcPr>
            <w:tcW w:w="1843" w:type="dxa"/>
            <w:vMerge/>
            <w:tcBorders>
              <w:left w:val="nil"/>
              <w:right w:val="nil"/>
            </w:tcBorders>
          </w:tcPr>
          <w:p w:rsidR="00B734E8" w:rsidRPr="001812DF" w:rsidRDefault="00B734E8" w:rsidP="00B734E8">
            <w:pPr>
              <w:pStyle w:val="Tabletext"/>
            </w:pPr>
          </w:p>
        </w:tc>
        <w:tc>
          <w:tcPr>
            <w:tcW w:w="1984" w:type="dxa"/>
            <w:tcBorders>
              <w:top w:val="nil"/>
              <w:left w:val="nil"/>
              <w:bottom w:val="nil"/>
            </w:tcBorders>
          </w:tcPr>
          <w:p w:rsidR="00B734E8" w:rsidRPr="001812DF" w:rsidRDefault="00B734E8" w:rsidP="00B734E8">
            <w:pPr>
              <w:pStyle w:val="Tabletext"/>
            </w:pPr>
            <w:r w:rsidRPr="001812DF">
              <w:t>Instrumentation and Control Engineering</w:t>
            </w:r>
          </w:p>
        </w:tc>
        <w:tc>
          <w:tcPr>
            <w:tcW w:w="1276" w:type="dxa"/>
            <w:tcBorders>
              <w:top w:val="nil"/>
              <w:left w:val="nil"/>
              <w:bottom w:val="nil"/>
            </w:tcBorders>
          </w:tcPr>
          <w:p w:rsidR="00B734E8" w:rsidRPr="001812DF" w:rsidRDefault="00B734E8" w:rsidP="00B734E8">
            <w:pPr>
              <w:pStyle w:val="Tabletext"/>
            </w:pPr>
            <w:r w:rsidRPr="001812DF">
              <w:t>UEE61510</w:t>
            </w:r>
          </w:p>
        </w:tc>
        <w:tc>
          <w:tcPr>
            <w:tcW w:w="1417" w:type="dxa"/>
            <w:tcBorders>
              <w:top w:val="nil"/>
              <w:left w:val="nil"/>
              <w:bottom w:val="nil"/>
              <w:right w:val="nil"/>
            </w:tcBorders>
          </w:tcPr>
          <w:p w:rsidR="00B734E8" w:rsidRPr="001812DF" w:rsidRDefault="00B734E8" w:rsidP="00B734E8">
            <w:pPr>
              <w:pStyle w:val="Tabletext"/>
            </w:pPr>
            <w:r w:rsidRPr="001812DF">
              <w:t>2</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rPr>
                <w:b/>
              </w:rPr>
            </w:pPr>
            <w:r w:rsidRPr="001812DF">
              <w:t>Refrigeration and Air-conditioning Engineering</w:t>
            </w:r>
          </w:p>
        </w:tc>
        <w:tc>
          <w:tcPr>
            <w:tcW w:w="1276" w:type="dxa"/>
            <w:tcBorders>
              <w:top w:val="nil"/>
              <w:left w:val="nil"/>
              <w:bottom w:val="nil"/>
            </w:tcBorders>
          </w:tcPr>
          <w:p w:rsidR="00B734E8" w:rsidRPr="001812DF" w:rsidRDefault="00B734E8" w:rsidP="00B734E8">
            <w:pPr>
              <w:pStyle w:val="Tabletext"/>
            </w:pPr>
            <w:r w:rsidRPr="001812DF">
              <w:t>UEE60707</w:t>
            </w:r>
          </w:p>
        </w:tc>
        <w:tc>
          <w:tcPr>
            <w:tcW w:w="1417" w:type="dxa"/>
            <w:tcBorders>
              <w:top w:val="nil"/>
              <w:left w:val="nil"/>
              <w:bottom w:val="nil"/>
              <w:right w:val="nil"/>
            </w:tcBorders>
          </w:tcPr>
          <w:p w:rsidR="00B734E8" w:rsidRPr="001812DF" w:rsidRDefault="00B734E8" w:rsidP="00B734E8">
            <w:pPr>
              <w:pStyle w:val="Tabletext"/>
            </w:pPr>
            <w:r w:rsidRPr="001812DF">
              <w:t>5</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rPr>
                <w:b/>
              </w:rPr>
            </w:pPr>
            <w:r w:rsidRPr="001812DF">
              <w:t>Renewable Energy Engineering</w:t>
            </w:r>
          </w:p>
        </w:tc>
        <w:tc>
          <w:tcPr>
            <w:tcW w:w="1276" w:type="dxa"/>
            <w:tcBorders>
              <w:top w:val="nil"/>
              <w:left w:val="nil"/>
              <w:bottom w:val="nil"/>
            </w:tcBorders>
          </w:tcPr>
          <w:p w:rsidR="00B734E8" w:rsidRPr="001812DF" w:rsidRDefault="00B734E8" w:rsidP="00B734E8">
            <w:pPr>
              <w:pStyle w:val="Tabletext"/>
            </w:pPr>
            <w:r w:rsidRPr="001812DF">
              <w:t>UEE60907</w:t>
            </w:r>
          </w:p>
        </w:tc>
        <w:tc>
          <w:tcPr>
            <w:tcW w:w="1417" w:type="dxa"/>
            <w:tcBorders>
              <w:top w:val="nil"/>
              <w:left w:val="nil"/>
              <w:bottom w:val="nil"/>
              <w:right w:val="nil"/>
            </w:tcBorders>
          </w:tcPr>
          <w:p w:rsidR="00B734E8" w:rsidRPr="001812DF" w:rsidRDefault="00B734E8" w:rsidP="00B734E8">
            <w:pPr>
              <w:pStyle w:val="Tabletext"/>
            </w:pPr>
            <w:r w:rsidRPr="001812DF">
              <w:t>2</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bottom w:val="nil"/>
              <w:right w:val="nil"/>
            </w:tcBorders>
          </w:tcPr>
          <w:p w:rsidR="00B734E8" w:rsidRPr="001812DF" w:rsidRDefault="00B734E8" w:rsidP="00B734E8">
            <w:pPr>
              <w:pStyle w:val="Tabletext"/>
              <w:rPr>
                <w:b/>
              </w:rPr>
            </w:pPr>
          </w:p>
        </w:tc>
        <w:tc>
          <w:tcPr>
            <w:tcW w:w="1843" w:type="dxa"/>
            <w:vMerge/>
            <w:tcBorders>
              <w:left w:val="nil"/>
              <w:bottom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rPr>
                <w:b/>
              </w:rPr>
            </w:pPr>
            <w:r w:rsidRPr="001812DF">
              <w:t>Renewable Energy Engineering</w:t>
            </w:r>
          </w:p>
        </w:tc>
        <w:tc>
          <w:tcPr>
            <w:tcW w:w="1276" w:type="dxa"/>
            <w:tcBorders>
              <w:top w:val="nil"/>
              <w:left w:val="nil"/>
              <w:bottom w:val="nil"/>
            </w:tcBorders>
          </w:tcPr>
          <w:p w:rsidR="00B734E8" w:rsidRPr="001812DF" w:rsidRDefault="00B734E8" w:rsidP="00B734E8">
            <w:pPr>
              <w:pStyle w:val="Tabletext"/>
            </w:pPr>
            <w:r w:rsidRPr="001812DF">
              <w:t>UEE60910</w:t>
            </w:r>
          </w:p>
        </w:tc>
        <w:tc>
          <w:tcPr>
            <w:tcW w:w="1417" w:type="dxa"/>
            <w:tcBorders>
              <w:top w:val="nil"/>
              <w:left w:val="nil"/>
              <w:bottom w:val="nil"/>
              <w:right w:val="nil"/>
            </w:tcBorders>
          </w:tcPr>
          <w:p w:rsidR="00B734E8" w:rsidRPr="001812DF" w:rsidRDefault="00B734E8" w:rsidP="00B734E8">
            <w:pPr>
              <w:pStyle w:val="Tabletext"/>
            </w:pPr>
            <w:r w:rsidRPr="001812DF">
              <w:t>1</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val="restart"/>
            <w:tcBorders>
              <w:left w:val="nil"/>
              <w:right w:val="nil"/>
            </w:tcBorders>
          </w:tcPr>
          <w:p w:rsidR="00B734E8" w:rsidRPr="001812DF" w:rsidRDefault="00B734E8" w:rsidP="00B734E8">
            <w:pPr>
              <w:pStyle w:val="Tabletext"/>
              <w:rPr>
                <w:b/>
              </w:rPr>
            </w:pPr>
            <w:r w:rsidRPr="001812DF">
              <w:t>UEE11 Electrotechnology Training Package Version 4</w:t>
            </w:r>
          </w:p>
        </w:tc>
        <w:tc>
          <w:tcPr>
            <w:tcW w:w="1984" w:type="dxa"/>
            <w:tcBorders>
              <w:top w:val="nil"/>
              <w:left w:val="nil"/>
              <w:bottom w:val="nil"/>
            </w:tcBorders>
          </w:tcPr>
          <w:p w:rsidR="00B734E8" w:rsidRPr="001812DF" w:rsidRDefault="00B734E8" w:rsidP="00B734E8">
            <w:pPr>
              <w:pStyle w:val="Tabletext"/>
            </w:pPr>
            <w:r w:rsidRPr="001812DF">
              <w:t>Electrical Engineering</w:t>
            </w:r>
          </w:p>
        </w:tc>
        <w:tc>
          <w:tcPr>
            <w:tcW w:w="1276" w:type="dxa"/>
            <w:tcBorders>
              <w:top w:val="nil"/>
              <w:left w:val="nil"/>
              <w:bottom w:val="nil"/>
            </w:tcBorders>
          </w:tcPr>
          <w:p w:rsidR="00B734E8" w:rsidRPr="001812DF" w:rsidRDefault="00B734E8" w:rsidP="00B734E8">
            <w:pPr>
              <w:pStyle w:val="Tabletext"/>
            </w:pPr>
            <w:r w:rsidRPr="001812DF">
              <w:t>UEE62211</w:t>
            </w:r>
          </w:p>
        </w:tc>
        <w:tc>
          <w:tcPr>
            <w:tcW w:w="1417" w:type="dxa"/>
            <w:tcBorders>
              <w:top w:val="nil"/>
              <w:left w:val="nil"/>
              <w:bottom w:val="nil"/>
              <w:right w:val="nil"/>
            </w:tcBorders>
          </w:tcPr>
          <w:p w:rsidR="00B734E8" w:rsidRPr="001812DF" w:rsidRDefault="00B734E8" w:rsidP="00B734E8">
            <w:pPr>
              <w:pStyle w:val="Tabletext"/>
            </w:pPr>
            <w:r w:rsidRPr="001812DF">
              <w:t>2</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pPr>
            <w:r w:rsidRPr="001812DF">
              <w:t>Electronics and Communications Engineering</w:t>
            </w:r>
          </w:p>
        </w:tc>
        <w:tc>
          <w:tcPr>
            <w:tcW w:w="1276" w:type="dxa"/>
            <w:tcBorders>
              <w:top w:val="nil"/>
              <w:left w:val="nil"/>
              <w:bottom w:val="nil"/>
            </w:tcBorders>
          </w:tcPr>
          <w:p w:rsidR="00B734E8" w:rsidRPr="001812DF" w:rsidRDefault="00B734E8" w:rsidP="00B734E8">
            <w:pPr>
              <w:pStyle w:val="Tabletext"/>
            </w:pPr>
            <w:r w:rsidRPr="001812DF">
              <w:t>UEE60211</w:t>
            </w:r>
          </w:p>
        </w:tc>
        <w:tc>
          <w:tcPr>
            <w:tcW w:w="1417" w:type="dxa"/>
            <w:tcBorders>
              <w:top w:val="nil"/>
              <w:left w:val="nil"/>
              <w:bottom w:val="nil"/>
              <w:right w:val="nil"/>
            </w:tcBorders>
          </w:tcPr>
          <w:p w:rsidR="00B734E8" w:rsidRPr="001812DF" w:rsidRDefault="00B734E8" w:rsidP="00B734E8">
            <w:pPr>
              <w:pStyle w:val="Tabletext"/>
            </w:pPr>
            <w:r w:rsidRPr="001812DF">
              <w:t>4</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pPr>
            <w:r w:rsidRPr="001812DF">
              <w:t>Computer Systems Engineering</w:t>
            </w:r>
          </w:p>
        </w:tc>
        <w:tc>
          <w:tcPr>
            <w:tcW w:w="1276" w:type="dxa"/>
            <w:tcBorders>
              <w:top w:val="nil"/>
              <w:left w:val="nil"/>
              <w:bottom w:val="nil"/>
            </w:tcBorders>
          </w:tcPr>
          <w:p w:rsidR="00B734E8" w:rsidRPr="001812DF" w:rsidRDefault="00B734E8" w:rsidP="00B734E8">
            <w:pPr>
              <w:pStyle w:val="Tabletext"/>
            </w:pPr>
            <w:r w:rsidRPr="001812DF">
              <w:t>UEE60411</w:t>
            </w:r>
          </w:p>
        </w:tc>
        <w:tc>
          <w:tcPr>
            <w:tcW w:w="1417" w:type="dxa"/>
            <w:tcBorders>
              <w:top w:val="nil"/>
              <w:left w:val="nil"/>
              <w:bottom w:val="nil"/>
              <w:right w:val="nil"/>
            </w:tcBorders>
          </w:tcPr>
          <w:p w:rsidR="00B734E8" w:rsidRPr="001812DF" w:rsidRDefault="00B734E8" w:rsidP="00B734E8">
            <w:pPr>
              <w:pStyle w:val="Tabletext"/>
            </w:pPr>
            <w:r w:rsidRPr="001812DF">
              <w:t>4</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pPr>
            <w:r w:rsidRPr="001812DF">
              <w:t>Industrial Electronics and Control Engineering</w:t>
            </w:r>
          </w:p>
        </w:tc>
        <w:tc>
          <w:tcPr>
            <w:tcW w:w="1276" w:type="dxa"/>
            <w:tcBorders>
              <w:top w:val="nil"/>
              <w:left w:val="nil"/>
              <w:bottom w:val="nil"/>
            </w:tcBorders>
          </w:tcPr>
          <w:p w:rsidR="00B734E8" w:rsidRPr="001812DF" w:rsidRDefault="00B734E8" w:rsidP="00B734E8">
            <w:pPr>
              <w:pStyle w:val="Tabletext"/>
            </w:pPr>
            <w:r w:rsidRPr="001812DF">
              <w:t>UEE60611</w:t>
            </w:r>
          </w:p>
        </w:tc>
        <w:tc>
          <w:tcPr>
            <w:tcW w:w="1417" w:type="dxa"/>
            <w:tcBorders>
              <w:top w:val="nil"/>
              <w:left w:val="nil"/>
              <w:bottom w:val="nil"/>
              <w:right w:val="nil"/>
            </w:tcBorders>
          </w:tcPr>
          <w:p w:rsidR="00B734E8" w:rsidRPr="001812DF" w:rsidRDefault="00B734E8" w:rsidP="00B734E8">
            <w:pPr>
              <w:pStyle w:val="Tabletext"/>
            </w:pPr>
            <w:r w:rsidRPr="001812DF">
              <w:t>0</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pPr>
            <w:r w:rsidRPr="001812DF">
              <w:t xml:space="preserve">Instrumentation and Control Engineering </w:t>
            </w:r>
          </w:p>
          <w:p w:rsidR="00B734E8" w:rsidRPr="001812DF" w:rsidRDefault="00B734E8" w:rsidP="00B734E8">
            <w:pPr>
              <w:pStyle w:val="Tabletext"/>
            </w:pPr>
          </w:p>
        </w:tc>
        <w:tc>
          <w:tcPr>
            <w:tcW w:w="1276" w:type="dxa"/>
            <w:tcBorders>
              <w:top w:val="nil"/>
              <w:left w:val="nil"/>
              <w:bottom w:val="nil"/>
            </w:tcBorders>
          </w:tcPr>
          <w:p w:rsidR="00B734E8" w:rsidRPr="001812DF" w:rsidRDefault="00B734E8" w:rsidP="00B734E8">
            <w:pPr>
              <w:pStyle w:val="Tabletext"/>
            </w:pPr>
            <w:r w:rsidRPr="001812DF">
              <w:t xml:space="preserve">UEE61511 </w:t>
            </w:r>
          </w:p>
        </w:tc>
        <w:tc>
          <w:tcPr>
            <w:tcW w:w="1417" w:type="dxa"/>
            <w:tcBorders>
              <w:top w:val="nil"/>
              <w:left w:val="nil"/>
              <w:bottom w:val="nil"/>
              <w:right w:val="nil"/>
            </w:tcBorders>
          </w:tcPr>
          <w:p w:rsidR="00B734E8" w:rsidRPr="001812DF" w:rsidRDefault="00B734E8" w:rsidP="00B734E8">
            <w:pPr>
              <w:pStyle w:val="Tabletext"/>
            </w:pPr>
            <w:r w:rsidRPr="001812DF">
              <w:t>0</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tcBorders>
              <w:left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pPr>
            <w:r w:rsidRPr="001812DF">
              <w:t>Refrigeration and Air-conditioning Engineering</w:t>
            </w:r>
          </w:p>
        </w:tc>
        <w:tc>
          <w:tcPr>
            <w:tcW w:w="1276" w:type="dxa"/>
            <w:tcBorders>
              <w:top w:val="nil"/>
              <w:left w:val="nil"/>
              <w:bottom w:val="nil"/>
            </w:tcBorders>
          </w:tcPr>
          <w:p w:rsidR="00B734E8" w:rsidRPr="001812DF" w:rsidRDefault="00B734E8" w:rsidP="00B734E8">
            <w:pPr>
              <w:pStyle w:val="Tabletext"/>
            </w:pPr>
            <w:r w:rsidRPr="001812DF">
              <w:t xml:space="preserve">UEE62511 </w:t>
            </w:r>
          </w:p>
        </w:tc>
        <w:tc>
          <w:tcPr>
            <w:tcW w:w="1417" w:type="dxa"/>
            <w:tcBorders>
              <w:top w:val="nil"/>
              <w:left w:val="nil"/>
              <w:bottom w:val="nil"/>
              <w:right w:val="nil"/>
            </w:tcBorders>
          </w:tcPr>
          <w:p w:rsidR="00B734E8" w:rsidRPr="001812DF" w:rsidRDefault="00B734E8" w:rsidP="00B734E8">
            <w:pPr>
              <w:pStyle w:val="Tabletext"/>
            </w:pPr>
            <w:r w:rsidRPr="001812DF">
              <w:t>0</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bottom w:val="nil"/>
              <w:right w:val="nil"/>
            </w:tcBorders>
          </w:tcPr>
          <w:p w:rsidR="00B734E8" w:rsidRPr="001812DF" w:rsidRDefault="00B734E8" w:rsidP="00B734E8">
            <w:pPr>
              <w:pStyle w:val="Tabletext"/>
              <w:rPr>
                <w:b/>
              </w:rPr>
            </w:pPr>
          </w:p>
        </w:tc>
        <w:tc>
          <w:tcPr>
            <w:tcW w:w="1843" w:type="dxa"/>
            <w:vMerge/>
            <w:tcBorders>
              <w:left w:val="nil"/>
              <w:bottom w:val="nil"/>
              <w:right w:val="nil"/>
            </w:tcBorders>
          </w:tcPr>
          <w:p w:rsidR="00B734E8" w:rsidRPr="001812DF" w:rsidRDefault="00B734E8" w:rsidP="00B734E8">
            <w:pPr>
              <w:pStyle w:val="Tabletext"/>
              <w:rPr>
                <w:b/>
              </w:rPr>
            </w:pPr>
          </w:p>
        </w:tc>
        <w:tc>
          <w:tcPr>
            <w:tcW w:w="1984" w:type="dxa"/>
            <w:tcBorders>
              <w:top w:val="nil"/>
              <w:left w:val="nil"/>
              <w:bottom w:val="nil"/>
            </w:tcBorders>
          </w:tcPr>
          <w:p w:rsidR="00B734E8" w:rsidRPr="001812DF" w:rsidRDefault="00B734E8" w:rsidP="00B734E8">
            <w:pPr>
              <w:pStyle w:val="Tabletext"/>
            </w:pPr>
            <w:r w:rsidRPr="001812DF">
              <w:t>Renewable Energy Engineering</w:t>
            </w:r>
          </w:p>
        </w:tc>
        <w:tc>
          <w:tcPr>
            <w:tcW w:w="1276" w:type="dxa"/>
            <w:tcBorders>
              <w:top w:val="nil"/>
              <w:left w:val="nil"/>
              <w:bottom w:val="nil"/>
            </w:tcBorders>
          </w:tcPr>
          <w:p w:rsidR="00B734E8" w:rsidRPr="001812DF" w:rsidRDefault="00B734E8" w:rsidP="00B734E8">
            <w:pPr>
              <w:pStyle w:val="Tabletext"/>
            </w:pPr>
            <w:r w:rsidRPr="001812DF">
              <w:t>UEE60911</w:t>
            </w:r>
          </w:p>
        </w:tc>
        <w:tc>
          <w:tcPr>
            <w:tcW w:w="1417" w:type="dxa"/>
            <w:tcBorders>
              <w:top w:val="nil"/>
              <w:left w:val="nil"/>
              <w:bottom w:val="nil"/>
              <w:right w:val="nil"/>
            </w:tcBorders>
          </w:tcPr>
          <w:p w:rsidR="00B734E8" w:rsidRPr="001812DF" w:rsidRDefault="00B734E8" w:rsidP="00B734E8">
            <w:pPr>
              <w:pStyle w:val="Tabletext"/>
            </w:pPr>
            <w:r w:rsidRPr="001812DF">
              <w:t>0</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val="restart"/>
            <w:tcBorders>
              <w:top w:val="nil"/>
              <w:right w:val="nil"/>
            </w:tcBorders>
          </w:tcPr>
          <w:p w:rsidR="00B734E8" w:rsidRPr="001812DF" w:rsidRDefault="00B734E8" w:rsidP="00B734E8">
            <w:pPr>
              <w:pStyle w:val="Tabletext"/>
            </w:pPr>
            <w:r w:rsidRPr="001812DF">
              <w:t>Innovations and</w:t>
            </w:r>
          </w:p>
          <w:p w:rsidR="00B734E8" w:rsidRPr="001812DF" w:rsidRDefault="00B734E8" w:rsidP="00B734E8">
            <w:pPr>
              <w:pStyle w:val="Tabletext"/>
            </w:pPr>
            <w:r w:rsidRPr="001812DF">
              <w:t>Business Industry Skills</w:t>
            </w:r>
          </w:p>
          <w:p w:rsidR="00B734E8" w:rsidRPr="001812DF" w:rsidRDefault="00B734E8" w:rsidP="00B734E8">
            <w:pPr>
              <w:pStyle w:val="Tabletext"/>
              <w:rPr>
                <w:b/>
              </w:rPr>
            </w:pPr>
            <w:r w:rsidRPr="001812DF">
              <w:t>Council</w:t>
            </w:r>
          </w:p>
        </w:tc>
        <w:tc>
          <w:tcPr>
            <w:tcW w:w="1843" w:type="dxa"/>
            <w:tcBorders>
              <w:top w:val="nil"/>
              <w:left w:val="nil"/>
              <w:bottom w:val="nil"/>
              <w:right w:val="nil"/>
            </w:tcBorders>
          </w:tcPr>
          <w:p w:rsidR="00B734E8" w:rsidRPr="001812DF" w:rsidRDefault="00B734E8" w:rsidP="00B734E8">
            <w:pPr>
              <w:pStyle w:val="Tabletext"/>
            </w:pPr>
            <w:r w:rsidRPr="001812DF">
              <w:t>ICT02 Telecommunications Training Package</w:t>
            </w:r>
          </w:p>
        </w:tc>
        <w:tc>
          <w:tcPr>
            <w:tcW w:w="1984" w:type="dxa"/>
            <w:tcBorders>
              <w:top w:val="nil"/>
              <w:left w:val="nil"/>
              <w:bottom w:val="nil"/>
              <w:right w:val="nil"/>
            </w:tcBorders>
          </w:tcPr>
          <w:p w:rsidR="00B734E8" w:rsidRPr="001812DF" w:rsidRDefault="00B734E8" w:rsidP="00B734E8">
            <w:pPr>
              <w:pStyle w:val="Tabletext"/>
              <w:rPr>
                <w:b/>
              </w:rPr>
            </w:pPr>
            <w:r w:rsidRPr="001812DF">
              <w:t>Telecommunication Engineering</w:t>
            </w:r>
          </w:p>
        </w:tc>
        <w:tc>
          <w:tcPr>
            <w:tcW w:w="1276" w:type="dxa"/>
            <w:tcBorders>
              <w:top w:val="nil"/>
              <w:left w:val="nil"/>
              <w:bottom w:val="nil"/>
              <w:right w:val="nil"/>
            </w:tcBorders>
          </w:tcPr>
          <w:p w:rsidR="00B734E8" w:rsidRPr="001812DF" w:rsidRDefault="00B734E8" w:rsidP="00B734E8">
            <w:pPr>
              <w:pStyle w:val="Tabletext"/>
            </w:pPr>
            <w:r w:rsidRPr="001812DF">
              <w:t>ICT60202</w:t>
            </w:r>
          </w:p>
        </w:tc>
        <w:tc>
          <w:tcPr>
            <w:tcW w:w="1417" w:type="dxa"/>
            <w:tcBorders>
              <w:top w:val="nil"/>
              <w:left w:val="nil"/>
              <w:bottom w:val="nil"/>
              <w:right w:val="nil"/>
            </w:tcBorders>
          </w:tcPr>
          <w:p w:rsidR="00B734E8" w:rsidRPr="001812DF" w:rsidRDefault="00B734E8" w:rsidP="00B734E8">
            <w:pPr>
              <w:pStyle w:val="Tabletext"/>
            </w:pPr>
            <w:r w:rsidRPr="001812DF">
              <w:t>6</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bottom w:val="nil"/>
              <w:right w:val="nil"/>
            </w:tcBorders>
          </w:tcPr>
          <w:p w:rsidR="00B734E8" w:rsidRPr="001812DF" w:rsidRDefault="00B734E8" w:rsidP="00B734E8">
            <w:pPr>
              <w:pStyle w:val="Tabletext"/>
              <w:rPr>
                <w:b/>
              </w:rPr>
            </w:pPr>
          </w:p>
        </w:tc>
        <w:tc>
          <w:tcPr>
            <w:tcW w:w="1843" w:type="dxa"/>
            <w:tcBorders>
              <w:top w:val="nil"/>
              <w:left w:val="nil"/>
              <w:bottom w:val="nil"/>
              <w:right w:val="nil"/>
            </w:tcBorders>
          </w:tcPr>
          <w:p w:rsidR="00B734E8" w:rsidRPr="001812DF" w:rsidRDefault="00B734E8" w:rsidP="00B734E8">
            <w:pPr>
              <w:pStyle w:val="Tabletext"/>
            </w:pPr>
            <w:r w:rsidRPr="001812DF">
              <w:t>ICT10 Integrated</w:t>
            </w:r>
          </w:p>
          <w:p w:rsidR="00B734E8" w:rsidRPr="001812DF" w:rsidRDefault="00B734E8" w:rsidP="00B734E8">
            <w:pPr>
              <w:pStyle w:val="Tabletext"/>
              <w:rPr>
                <w:b/>
              </w:rPr>
            </w:pPr>
            <w:r w:rsidRPr="001812DF">
              <w:t>Telecommunications</w:t>
            </w:r>
          </w:p>
        </w:tc>
        <w:tc>
          <w:tcPr>
            <w:tcW w:w="1984" w:type="dxa"/>
            <w:tcBorders>
              <w:top w:val="nil"/>
              <w:left w:val="nil"/>
              <w:bottom w:val="nil"/>
              <w:right w:val="nil"/>
            </w:tcBorders>
          </w:tcPr>
          <w:p w:rsidR="00B734E8" w:rsidRPr="001812DF" w:rsidRDefault="00B734E8" w:rsidP="00B734E8">
            <w:pPr>
              <w:pStyle w:val="Tabletext"/>
              <w:rPr>
                <w:b/>
              </w:rPr>
            </w:pPr>
            <w:r w:rsidRPr="001812DF">
              <w:t>Telecommunication Network Engineering</w:t>
            </w:r>
          </w:p>
        </w:tc>
        <w:tc>
          <w:tcPr>
            <w:tcW w:w="1276" w:type="dxa"/>
            <w:tcBorders>
              <w:top w:val="nil"/>
              <w:left w:val="nil"/>
              <w:bottom w:val="nil"/>
              <w:right w:val="nil"/>
            </w:tcBorders>
          </w:tcPr>
          <w:p w:rsidR="00B734E8" w:rsidRPr="001812DF" w:rsidRDefault="00B734E8" w:rsidP="00B734E8">
            <w:pPr>
              <w:pStyle w:val="Tabletext"/>
            </w:pPr>
            <w:r w:rsidRPr="001812DF">
              <w:t>ICT60210</w:t>
            </w:r>
          </w:p>
        </w:tc>
        <w:tc>
          <w:tcPr>
            <w:tcW w:w="1417" w:type="dxa"/>
            <w:tcBorders>
              <w:top w:val="nil"/>
              <w:left w:val="nil"/>
              <w:bottom w:val="nil"/>
              <w:right w:val="nil"/>
            </w:tcBorders>
          </w:tcPr>
          <w:p w:rsidR="00B734E8" w:rsidRPr="001812DF" w:rsidRDefault="00B734E8" w:rsidP="00B734E8">
            <w:pPr>
              <w:pStyle w:val="Tabletext"/>
            </w:pPr>
            <w:r w:rsidRPr="001812DF">
              <w:t>11</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tcBorders>
              <w:top w:val="nil"/>
              <w:bottom w:val="nil"/>
              <w:right w:val="nil"/>
            </w:tcBorders>
          </w:tcPr>
          <w:p w:rsidR="00B734E8" w:rsidRPr="001812DF" w:rsidRDefault="00B734E8" w:rsidP="00B734E8">
            <w:pPr>
              <w:pStyle w:val="Tabletext"/>
            </w:pPr>
            <w:r w:rsidRPr="001812DF">
              <w:t>Manufacturing Industry</w:t>
            </w:r>
          </w:p>
          <w:p w:rsidR="00B734E8" w:rsidRPr="001812DF" w:rsidRDefault="00B734E8" w:rsidP="00B734E8">
            <w:pPr>
              <w:pStyle w:val="Tabletext"/>
              <w:rPr>
                <w:b/>
              </w:rPr>
            </w:pPr>
            <w:r w:rsidRPr="001812DF">
              <w:t>Skills Council</w:t>
            </w:r>
          </w:p>
        </w:tc>
        <w:tc>
          <w:tcPr>
            <w:tcW w:w="1843" w:type="dxa"/>
            <w:tcBorders>
              <w:top w:val="nil"/>
              <w:left w:val="nil"/>
              <w:bottom w:val="nil"/>
              <w:right w:val="nil"/>
            </w:tcBorders>
          </w:tcPr>
          <w:p w:rsidR="00B734E8" w:rsidRPr="001812DF" w:rsidRDefault="00B734E8" w:rsidP="00B734E8">
            <w:pPr>
              <w:pStyle w:val="Tabletext"/>
            </w:pPr>
            <w:r w:rsidRPr="001812DF">
              <w:t>MEM05 Metal and Engineering Training Package</w:t>
            </w:r>
          </w:p>
        </w:tc>
        <w:tc>
          <w:tcPr>
            <w:tcW w:w="1984" w:type="dxa"/>
            <w:tcBorders>
              <w:top w:val="nil"/>
              <w:left w:val="nil"/>
              <w:bottom w:val="nil"/>
              <w:right w:val="nil"/>
            </w:tcBorders>
          </w:tcPr>
          <w:p w:rsidR="00B734E8" w:rsidRPr="001812DF" w:rsidRDefault="00B734E8" w:rsidP="00B734E8">
            <w:pPr>
              <w:pStyle w:val="Tabletext"/>
              <w:rPr>
                <w:b/>
              </w:rPr>
            </w:pPr>
            <w:r w:rsidRPr="001812DF">
              <w:t>Engineering</w:t>
            </w:r>
          </w:p>
        </w:tc>
        <w:tc>
          <w:tcPr>
            <w:tcW w:w="1276" w:type="dxa"/>
            <w:tcBorders>
              <w:top w:val="nil"/>
              <w:left w:val="nil"/>
              <w:bottom w:val="nil"/>
              <w:right w:val="nil"/>
            </w:tcBorders>
          </w:tcPr>
          <w:p w:rsidR="00B734E8" w:rsidRPr="001812DF" w:rsidRDefault="00B734E8" w:rsidP="00B734E8">
            <w:pPr>
              <w:pStyle w:val="Tabletext"/>
            </w:pPr>
            <w:r w:rsidRPr="001812DF">
              <w:t>MEM60105</w:t>
            </w:r>
          </w:p>
        </w:tc>
        <w:tc>
          <w:tcPr>
            <w:tcW w:w="1417" w:type="dxa"/>
            <w:tcBorders>
              <w:top w:val="nil"/>
              <w:left w:val="nil"/>
              <w:bottom w:val="nil"/>
              <w:right w:val="nil"/>
            </w:tcBorders>
          </w:tcPr>
          <w:p w:rsidR="00B734E8" w:rsidRPr="001812DF" w:rsidRDefault="00B734E8" w:rsidP="00B734E8">
            <w:pPr>
              <w:pStyle w:val="Tabletext"/>
            </w:pPr>
            <w:r w:rsidRPr="001812DF">
              <w:t>22</w:t>
            </w:r>
          </w:p>
        </w:tc>
        <w:tc>
          <w:tcPr>
            <w:tcW w:w="1134" w:type="dxa"/>
            <w:tcBorders>
              <w:top w:val="nil"/>
              <w:left w:val="nil"/>
              <w:bottom w:val="nil"/>
            </w:tcBorders>
          </w:tcPr>
          <w:p w:rsidR="00B734E8" w:rsidRPr="001812DF" w:rsidRDefault="00B734E8" w:rsidP="00B734E8">
            <w:pPr>
              <w:pStyle w:val="Tabletext"/>
            </w:pPr>
            <w:r w:rsidRPr="001812DF">
              <w:t>1</w:t>
            </w:r>
          </w:p>
        </w:tc>
      </w:tr>
      <w:tr w:rsidR="00B734E8" w:rsidRPr="001812DF">
        <w:trPr>
          <w:trHeight w:val="360"/>
        </w:trPr>
        <w:tc>
          <w:tcPr>
            <w:tcW w:w="1843" w:type="dxa"/>
            <w:tcBorders>
              <w:top w:val="nil"/>
              <w:bottom w:val="nil"/>
              <w:right w:val="nil"/>
            </w:tcBorders>
          </w:tcPr>
          <w:p w:rsidR="00B734E8" w:rsidRPr="001812DF" w:rsidRDefault="00B734E8" w:rsidP="00B734E8">
            <w:pPr>
              <w:pStyle w:val="Tabletext"/>
            </w:pPr>
          </w:p>
        </w:tc>
        <w:tc>
          <w:tcPr>
            <w:tcW w:w="1843" w:type="dxa"/>
            <w:tcBorders>
              <w:top w:val="nil"/>
              <w:left w:val="nil"/>
              <w:bottom w:val="nil"/>
              <w:right w:val="nil"/>
            </w:tcBorders>
          </w:tcPr>
          <w:p w:rsidR="00B734E8" w:rsidRPr="001812DF" w:rsidRDefault="00B734E8" w:rsidP="00B734E8">
            <w:pPr>
              <w:pStyle w:val="Tabletext"/>
            </w:pPr>
          </w:p>
        </w:tc>
        <w:tc>
          <w:tcPr>
            <w:tcW w:w="1984" w:type="dxa"/>
            <w:tcBorders>
              <w:top w:val="nil"/>
              <w:left w:val="nil"/>
              <w:bottom w:val="nil"/>
              <w:right w:val="nil"/>
            </w:tcBorders>
          </w:tcPr>
          <w:p w:rsidR="00B734E8" w:rsidRPr="001812DF" w:rsidRDefault="00B734E8" w:rsidP="00B734E8">
            <w:pPr>
              <w:pStyle w:val="Tabletext"/>
            </w:pPr>
            <w:r w:rsidRPr="001812DF">
              <w:t>Engineering</w:t>
            </w:r>
          </w:p>
        </w:tc>
        <w:tc>
          <w:tcPr>
            <w:tcW w:w="1276" w:type="dxa"/>
            <w:tcBorders>
              <w:top w:val="nil"/>
              <w:left w:val="nil"/>
              <w:bottom w:val="nil"/>
              <w:right w:val="nil"/>
            </w:tcBorders>
          </w:tcPr>
          <w:p w:rsidR="00B734E8" w:rsidRPr="001812DF" w:rsidRDefault="00B734E8" w:rsidP="00B734E8">
            <w:pPr>
              <w:pStyle w:val="Tabletext"/>
            </w:pPr>
            <w:r w:rsidRPr="001812DF">
              <w:t>MEM60111</w:t>
            </w:r>
          </w:p>
        </w:tc>
        <w:tc>
          <w:tcPr>
            <w:tcW w:w="1417" w:type="dxa"/>
            <w:tcBorders>
              <w:top w:val="nil"/>
              <w:left w:val="nil"/>
              <w:bottom w:val="nil"/>
              <w:right w:val="nil"/>
            </w:tcBorders>
          </w:tcPr>
          <w:p w:rsidR="00B734E8" w:rsidRPr="001812DF" w:rsidRDefault="00B734E8" w:rsidP="00B734E8">
            <w:pPr>
              <w:pStyle w:val="Tabletext"/>
            </w:pPr>
            <w:r w:rsidRPr="001812DF">
              <w:t>14</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val="restart"/>
            <w:tcBorders>
              <w:top w:val="nil"/>
              <w:right w:val="nil"/>
            </w:tcBorders>
          </w:tcPr>
          <w:p w:rsidR="00B734E8" w:rsidRPr="001812DF" w:rsidRDefault="00B734E8" w:rsidP="00B734E8">
            <w:pPr>
              <w:pStyle w:val="Tabletext"/>
            </w:pPr>
            <w:r w:rsidRPr="001812DF">
              <w:t>SkillsDMC National</w:t>
            </w:r>
          </w:p>
          <w:p w:rsidR="00B734E8" w:rsidRPr="001812DF" w:rsidRDefault="00B734E8" w:rsidP="00B734E8">
            <w:pPr>
              <w:pStyle w:val="Tabletext"/>
              <w:rPr>
                <w:b/>
              </w:rPr>
            </w:pPr>
            <w:r w:rsidRPr="001812DF">
              <w:t>Industry Skills Council</w:t>
            </w:r>
          </w:p>
        </w:tc>
        <w:tc>
          <w:tcPr>
            <w:tcW w:w="1843" w:type="dxa"/>
            <w:vMerge w:val="restart"/>
            <w:tcBorders>
              <w:top w:val="nil"/>
              <w:left w:val="nil"/>
              <w:right w:val="nil"/>
            </w:tcBorders>
          </w:tcPr>
          <w:p w:rsidR="00B734E8" w:rsidRPr="001812DF" w:rsidRDefault="00B734E8" w:rsidP="00B734E8">
            <w:pPr>
              <w:pStyle w:val="Tabletext"/>
            </w:pPr>
            <w:r w:rsidRPr="001812DF">
              <w:t>R1109 Resource and</w:t>
            </w:r>
          </w:p>
          <w:p w:rsidR="00B734E8" w:rsidRPr="001812DF" w:rsidRDefault="00B734E8" w:rsidP="00B734E8">
            <w:pPr>
              <w:pStyle w:val="Tabletext"/>
            </w:pPr>
            <w:r w:rsidRPr="001812DF">
              <w:t>Infrastructure Industry Training Package</w:t>
            </w:r>
          </w:p>
        </w:tc>
        <w:tc>
          <w:tcPr>
            <w:tcW w:w="1984" w:type="dxa"/>
            <w:tcBorders>
              <w:top w:val="nil"/>
              <w:left w:val="nil"/>
              <w:bottom w:val="nil"/>
              <w:right w:val="nil"/>
            </w:tcBorders>
          </w:tcPr>
          <w:p w:rsidR="00B734E8" w:rsidRPr="001812DF" w:rsidRDefault="00B734E8" w:rsidP="00B734E8">
            <w:pPr>
              <w:pStyle w:val="Tabletext"/>
              <w:rPr>
                <w:b/>
              </w:rPr>
            </w:pPr>
            <w:r w:rsidRPr="001812DF">
              <w:t>Civil Construction Design</w:t>
            </w:r>
          </w:p>
        </w:tc>
        <w:tc>
          <w:tcPr>
            <w:tcW w:w="1276" w:type="dxa"/>
            <w:tcBorders>
              <w:top w:val="nil"/>
              <w:left w:val="nil"/>
              <w:bottom w:val="nil"/>
              <w:right w:val="nil"/>
            </w:tcBorders>
          </w:tcPr>
          <w:p w:rsidR="00B734E8" w:rsidRPr="001812DF" w:rsidRDefault="00B734E8" w:rsidP="00B734E8">
            <w:pPr>
              <w:pStyle w:val="Tabletext"/>
            </w:pPr>
            <w:r w:rsidRPr="001812DF">
              <w:t>RII60509</w:t>
            </w:r>
          </w:p>
        </w:tc>
        <w:tc>
          <w:tcPr>
            <w:tcW w:w="1417" w:type="dxa"/>
            <w:tcBorders>
              <w:top w:val="nil"/>
              <w:left w:val="nil"/>
              <w:bottom w:val="nil"/>
              <w:right w:val="nil"/>
            </w:tcBorders>
          </w:tcPr>
          <w:p w:rsidR="00B734E8" w:rsidRPr="001812DF" w:rsidRDefault="00B734E8" w:rsidP="00B734E8">
            <w:pPr>
              <w:pStyle w:val="Tabletext"/>
            </w:pPr>
            <w:r w:rsidRPr="001812DF">
              <w:t>2</w:t>
            </w:r>
          </w:p>
        </w:tc>
        <w:tc>
          <w:tcPr>
            <w:tcW w:w="1134" w:type="dxa"/>
            <w:tcBorders>
              <w:top w:val="nil"/>
              <w:left w:val="nil"/>
              <w:bottom w:val="nil"/>
            </w:tcBorders>
          </w:tcPr>
          <w:p w:rsidR="00B734E8" w:rsidRPr="001812DF" w:rsidRDefault="00B734E8" w:rsidP="00B734E8">
            <w:pPr>
              <w:pStyle w:val="Tabletext"/>
            </w:pPr>
            <w:r w:rsidRPr="001812DF">
              <w:t>0</w:t>
            </w:r>
          </w:p>
        </w:tc>
      </w:tr>
      <w:tr w:rsidR="00B734E8" w:rsidRPr="001812DF">
        <w:trPr>
          <w:trHeight w:val="360"/>
        </w:trPr>
        <w:tc>
          <w:tcPr>
            <w:tcW w:w="1843" w:type="dxa"/>
            <w:vMerge/>
            <w:tcBorders>
              <w:bottom w:val="single" w:sz="4" w:space="0" w:color="auto"/>
              <w:right w:val="nil"/>
            </w:tcBorders>
          </w:tcPr>
          <w:p w:rsidR="00B734E8" w:rsidRPr="001812DF" w:rsidRDefault="00B734E8" w:rsidP="00B734E8">
            <w:pPr>
              <w:pStyle w:val="Tabletext"/>
              <w:rPr>
                <w:b/>
              </w:rPr>
            </w:pPr>
          </w:p>
        </w:tc>
        <w:tc>
          <w:tcPr>
            <w:tcW w:w="1843" w:type="dxa"/>
            <w:vMerge/>
            <w:tcBorders>
              <w:left w:val="nil"/>
              <w:bottom w:val="single" w:sz="4" w:space="0" w:color="auto"/>
              <w:right w:val="nil"/>
            </w:tcBorders>
          </w:tcPr>
          <w:p w:rsidR="00B734E8" w:rsidRPr="001812DF" w:rsidRDefault="00B734E8" w:rsidP="00B734E8">
            <w:pPr>
              <w:pStyle w:val="Tabletext"/>
              <w:rPr>
                <w:b/>
              </w:rPr>
            </w:pPr>
          </w:p>
        </w:tc>
        <w:tc>
          <w:tcPr>
            <w:tcW w:w="1984" w:type="dxa"/>
            <w:tcBorders>
              <w:top w:val="nil"/>
              <w:left w:val="nil"/>
              <w:bottom w:val="single" w:sz="4" w:space="0" w:color="auto"/>
              <w:right w:val="nil"/>
            </w:tcBorders>
          </w:tcPr>
          <w:p w:rsidR="00B734E8" w:rsidRPr="001812DF" w:rsidRDefault="00B734E8" w:rsidP="00B734E8">
            <w:pPr>
              <w:pStyle w:val="Tabletext"/>
              <w:rPr>
                <w:b/>
              </w:rPr>
            </w:pPr>
            <w:r w:rsidRPr="001812DF">
              <w:t>Civil Construction</w:t>
            </w:r>
          </w:p>
        </w:tc>
        <w:tc>
          <w:tcPr>
            <w:tcW w:w="1276" w:type="dxa"/>
            <w:tcBorders>
              <w:top w:val="nil"/>
              <w:left w:val="nil"/>
              <w:bottom w:val="single" w:sz="4" w:space="0" w:color="auto"/>
              <w:right w:val="nil"/>
            </w:tcBorders>
          </w:tcPr>
          <w:p w:rsidR="00B734E8" w:rsidRPr="001812DF" w:rsidRDefault="00B734E8" w:rsidP="00B734E8">
            <w:pPr>
              <w:pStyle w:val="Tabletext"/>
            </w:pPr>
            <w:r w:rsidRPr="001812DF">
              <w:t>RII60609</w:t>
            </w:r>
          </w:p>
        </w:tc>
        <w:tc>
          <w:tcPr>
            <w:tcW w:w="1417" w:type="dxa"/>
            <w:tcBorders>
              <w:top w:val="nil"/>
              <w:left w:val="nil"/>
              <w:bottom w:val="single" w:sz="4" w:space="0" w:color="auto"/>
              <w:right w:val="nil"/>
            </w:tcBorders>
          </w:tcPr>
          <w:p w:rsidR="00B734E8" w:rsidRPr="001812DF" w:rsidRDefault="00B734E8" w:rsidP="00B734E8">
            <w:pPr>
              <w:pStyle w:val="Tabletext"/>
            </w:pPr>
            <w:r w:rsidRPr="001812DF">
              <w:t>4</w:t>
            </w:r>
          </w:p>
        </w:tc>
        <w:tc>
          <w:tcPr>
            <w:tcW w:w="1134" w:type="dxa"/>
            <w:tcBorders>
              <w:top w:val="nil"/>
              <w:left w:val="nil"/>
              <w:bottom w:val="single" w:sz="4" w:space="0" w:color="auto"/>
            </w:tcBorders>
          </w:tcPr>
          <w:p w:rsidR="00B734E8" w:rsidRPr="001812DF" w:rsidRDefault="00B734E8" w:rsidP="00B734E8">
            <w:pPr>
              <w:pStyle w:val="Tabletext"/>
            </w:pPr>
            <w:r w:rsidRPr="001812DF">
              <w:t>0</w:t>
            </w:r>
          </w:p>
        </w:tc>
      </w:tr>
    </w:tbl>
    <w:p w:rsidR="00B734E8" w:rsidRPr="001812DF" w:rsidRDefault="00B734E8" w:rsidP="00B734E8">
      <w:pPr>
        <w:pStyle w:val="Source"/>
      </w:pPr>
      <w:r w:rsidRPr="001812DF">
        <w:t>Source</w:t>
      </w:r>
      <w:r w:rsidRPr="001812DF">
        <w:tab/>
        <w:t xml:space="preserve">Adapted and updated from Dowling </w:t>
      </w:r>
      <w:r w:rsidRPr="001812DF">
        <w:fldChar w:fldCharType="begin"/>
      </w:r>
      <w:r w:rsidRPr="001812DF">
        <w:instrText xml:space="preserve"> ADDIN EN.CITE &lt;EndNote&gt;&lt;Cite ExcludeAuth="1"&gt;&lt;Author&gt;Dowling&lt;/Author&gt;&lt;Year&gt;2010&lt;/Year&gt;&lt;RecNum&gt;263&lt;/RecNum&gt;&lt;Suffix&gt;`, p. 18&lt;/Suffix&gt;&lt;record&gt;&lt;rec-number&gt;263&lt;/rec-number&gt;&lt;foreign-keys&gt;&lt;key app="EN" db-id="0xrr5a5zkrxdw5esxr55w5a79ptftt5a20fr"&gt;263&lt;/key&gt;&lt;/foreign-keys&gt;&lt;ref-type name="Conference Paper"&gt;47&lt;/ref-type&gt;&lt;contributors&gt;&lt;authors&gt;&lt;author&gt;Dowling, David&lt;/author&gt;&lt;/authors&gt;&lt;secondary-authors&gt;&lt;author&gt;Gardner, Anne&lt;/author&gt;&lt;author&gt;Jolly, Lesley&lt;/author&gt;&lt;/secondary-authors&gt;&lt;/contributors&gt;&lt;titles&gt;&lt;title&gt;A review of para-professional engineering education in Australia: exploring the VET-HE divide&lt;/title&gt;&lt;secondary-title&gt;AaeE 2010: Past, Present, Future - the &amp;apos;Keys&amp;apos; to Engineering Education Research and Practice&lt;/secondary-title&gt;&lt;/titles&gt;&lt;pages&gt;16-23&lt;/pages&gt;&lt;keywords&gt;&lt;keyword&gt;para-professional engineering education&lt;/keyword&gt;&lt;keyword&gt;VET engineering education&lt;/keyword&gt;&lt;/keywords&gt;&lt;dates&gt;&lt;year&gt;2010&lt;/year&gt;&lt;/dates&gt;&lt;pub-location&gt;Sydney, Australia&lt;/pub-location&gt;&lt;publisher&gt;Australasian Association for Engineering Education&lt;/publisher&gt;&lt;label&gt;usqep3:18169&lt;/label&gt;&lt;urls&gt;&lt;related-urls&gt;&lt;url&gt;http://eprints.usq.edu.au/18169/&lt;/url&gt;&lt;/related-urls&gt;&lt;/urls&gt;&lt;/record&gt;&lt;/Cite&gt;&lt;/EndNote&gt;</w:instrText>
      </w:r>
      <w:r w:rsidRPr="001812DF">
        <w:fldChar w:fldCharType="separate"/>
      </w:r>
      <w:r w:rsidRPr="001812DF">
        <w:rPr>
          <w:noProof/>
        </w:rPr>
        <w:t>(2010b, p. 18)</w:t>
      </w:r>
      <w:r w:rsidRPr="001812DF">
        <w:fldChar w:fldCharType="end"/>
      </w:r>
      <w:r w:rsidRPr="001812DF">
        <w:t xml:space="preserve">, with numbers of RTOs approved to deliver sourced from &lt;training.gov.au&gt; on 9 October 2012 and numbers accredited as of 16 April 2012 sourced from Australian Engineering Accreditation Centre </w:t>
      </w:r>
      <w:r w:rsidRPr="001812DF">
        <w:fldChar w:fldCharType="begin"/>
      </w:r>
      <w:r w:rsidRPr="001812DF">
        <w:instrText xml:space="preserve"> ADDIN EN.CITE &lt;EndNote&gt;&lt;Cite ExcludeAuth="1"&gt;&lt;Author&gt;Australian Engineering Accreditation Centre&lt;/Author&gt;&lt;Year&gt;2012&lt;/Year&gt;&lt;RecNum&gt;269&lt;/RecNum&gt;&lt;record&gt;&lt;rec-number&gt;269&lt;/rec-number&gt;&lt;foreign-keys&gt;&lt;key app="EN" db-id="0xrr5a5zkrxdw5esxr55w5a79ptftt5a20fr"&gt;269&lt;/key&gt;&lt;/foreign-keys&gt;&lt;ref-type name="Web Page"&gt;12&lt;/ref-type&gt;&lt;contributors&gt;&lt;authors&gt;&lt;author&gt;Australian Engineering Accreditation Centre,&lt;/author&gt;&lt;/authors&gt;&lt;/contributors&gt;&lt;titles&gt;&lt;title&gt;Engineering Education Programs at the level of Engineering Associate&lt;/title&gt;&lt;/titles&gt;&lt;volume&gt;2012&lt;/volume&gt;&lt;number&gt;15 September 2012&lt;/number&gt;&lt;keywords&gt;&lt;keyword&gt;Engineering&lt;/keyword&gt;&lt;/keywords&gt;&lt;dates&gt;&lt;year&gt;2012&lt;/year&gt;&lt;/dates&gt;&lt;urls&gt;&lt;related-urls&gt;&lt;url&gt;http://www.engineersaustralia.org.au/sites/default/files/shado/Education/Program%20Accreditation/latest_associate_programs_updated_16_april_2012.pdf&lt;/url&gt;&lt;/related-urls&gt;&lt;/urls&gt;&lt;/record&gt;&lt;/Cite&gt;&lt;/EndNote&gt;</w:instrText>
      </w:r>
      <w:r w:rsidRPr="001812DF">
        <w:fldChar w:fldCharType="separate"/>
      </w:r>
      <w:r w:rsidRPr="001812DF">
        <w:rPr>
          <w:noProof/>
        </w:rPr>
        <w:t>(2012)</w:t>
      </w:r>
      <w:r w:rsidRPr="001812DF">
        <w:fldChar w:fldCharType="end"/>
      </w:r>
      <w:r w:rsidRPr="001812DF">
        <w:t>.</w:t>
      </w:r>
    </w:p>
    <w:p w:rsidR="00B734E8" w:rsidRPr="001812DF" w:rsidRDefault="00B734E8" w:rsidP="00B734E8">
      <w:pPr>
        <w:pStyle w:val="Text"/>
      </w:pPr>
      <w:r w:rsidRPr="001812DF">
        <w:lastRenderedPageBreak/>
        <w:t>Tab</w:t>
      </w:r>
      <w:r>
        <w:t>l</w:t>
      </w:r>
      <w:r w:rsidRPr="001812DF">
        <w:t xml:space="preserve">e </w:t>
      </w:r>
      <w:r>
        <w:t>35</w:t>
      </w:r>
      <w:r w:rsidRPr="001812DF">
        <w:t xml:space="preserve"> summarises the </w:t>
      </w:r>
      <w:r>
        <w:t>number</w:t>
      </w:r>
      <w:r w:rsidRPr="001812DF">
        <w:t xml:space="preserve"> of </w:t>
      </w:r>
      <w:r>
        <w:t xml:space="preserve">accredited </w:t>
      </w:r>
      <w:r w:rsidRPr="001812DF">
        <w:t xml:space="preserve">advanced diplomas </w:t>
      </w:r>
      <w:r>
        <w:t xml:space="preserve">that are offered but </w:t>
      </w:r>
      <w:r w:rsidRPr="001812DF">
        <w:t xml:space="preserve">not </w:t>
      </w:r>
      <w:r>
        <w:t xml:space="preserve">part of existing training packages developed </w:t>
      </w:r>
      <w:r w:rsidRPr="001812DF">
        <w:t xml:space="preserve">by industry skills councils. Again there </w:t>
      </w:r>
      <w:r>
        <w:t>are several</w:t>
      </w:r>
      <w:r w:rsidRPr="001812DF">
        <w:t xml:space="preserve"> offering</w:t>
      </w:r>
      <w:r>
        <w:t>s</w:t>
      </w:r>
      <w:r w:rsidRPr="001812DF">
        <w:t xml:space="preserve">, only two of which have been accredited by Engineering Australia. </w:t>
      </w:r>
    </w:p>
    <w:p w:rsidR="00B734E8" w:rsidRPr="001812DF" w:rsidRDefault="00B734E8" w:rsidP="00B734E8">
      <w:pPr>
        <w:pStyle w:val="tabletitle"/>
      </w:pPr>
      <w:bookmarkStart w:id="84" w:name="_Toc370312738"/>
      <w:r w:rsidRPr="001812DF">
        <w:t xml:space="preserve">Table </w:t>
      </w:r>
      <w:r>
        <w:t>35</w:t>
      </w:r>
      <w:r w:rsidRPr="001812DF">
        <w:tab/>
        <w:t>Engineering advanced diplomas not developed by industry skills councils</w:t>
      </w:r>
      <w:bookmarkEnd w:id="84"/>
    </w:p>
    <w:tbl>
      <w:tblPr>
        <w:tblW w:w="5954" w:type="dxa"/>
        <w:tblInd w:w="108" w:type="dxa"/>
        <w:tblBorders>
          <w:top w:val="single" w:sz="4" w:space="0" w:color="auto"/>
          <w:bottom w:val="single" w:sz="4" w:space="0" w:color="auto"/>
        </w:tblBorders>
        <w:tblLayout w:type="fixed"/>
        <w:tblLook w:val="0000"/>
      </w:tblPr>
      <w:tblGrid>
        <w:gridCol w:w="2410"/>
        <w:gridCol w:w="1135"/>
        <w:gridCol w:w="1134"/>
        <w:gridCol w:w="1275"/>
      </w:tblGrid>
      <w:tr w:rsidR="00B734E8" w:rsidRPr="001812DF" w:rsidTr="00BA303E">
        <w:trPr>
          <w:cantSplit/>
          <w:trHeight w:val="360"/>
        </w:trPr>
        <w:tc>
          <w:tcPr>
            <w:tcW w:w="2410" w:type="dxa"/>
            <w:tcBorders>
              <w:top w:val="single" w:sz="4" w:space="0" w:color="auto"/>
              <w:left w:val="nil"/>
              <w:bottom w:val="nil"/>
            </w:tcBorders>
          </w:tcPr>
          <w:p w:rsidR="00B734E8" w:rsidRPr="001812DF" w:rsidRDefault="00B734E8" w:rsidP="00B734E8">
            <w:pPr>
              <w:pStyle w:val="Tablehead1"/>
            </w:pPr>
            <w:r w:rsidRPr="001812DF">
              <w:t>Advanced diploma of …</w:t>
            </w:r>
          </w:p>
        </w:tc>
        <w:tc>
          <w:tcPr>
            <w:tcW w:w="1135" w:type="dxa"/>
            <w:tcBorders>
              <w:top w:val="single" w:sz="4" w:space="0" w:color="auto"/>
              <w:left w:val="nil"/>
              <w:bottom w:val="nil"/>
            </w:tcBorders>
          </w:tcPr>
          <w:p w:rsidR="00B734E8" w:rsidRPr="001812DF" w:rsidRDefault="00B734E8" w:rsidP="00B734E8">
            <w:pPr>
              <w:pStyle w:val="Tablehead1"/>
            </w:pPr>
            <w:r w:rsidRPr="001812DF">
              <w:t>Program code</w:t>
            </w:r>
          </w:p>
        </w:tc>
        <w:tc>
          <w:tcPr>
            <w:tcW w:w="1134" w:type="dxa"/>
            <w:tcBorders>
              <w:top w:val="single" w:sz="4" w:space="0" w:color="auto"/>
              <w:left w:val="nil"/>
              <w:bottom w:val="nil"/>
              <w:right w:val="nil"/>
            </w:tcBorders>
          </w:tcPr>
          <w:p w:rsidR="00B734E8" w:rsidRPr="001812DF" w:rsidRDefault="00B734E8" w:rsidP="00B734E8">
            <w:pPr>
              <w:pStyle w:val="Tablehead1"/>
            </w:pPr>
            <w:r w:rsidRPr="001812DF">
              <w:t>No. RTOs approved to deliver</w:t>
            </w:r>
          </w:p>
        </w:tc>
        <w:tc>
          <w:tcPr>
            <w:tcW w:w="1275" w:type="dxa"/>
            <w:tcBorders>
              <w:top w:val="single" w:sz="4" w:space="0" w:color="auto"/>
              <w:left w:val="nil"/>
              <w:bottom w:val="nil"/>
            </w:tcBorders>
          </w:tcPr>
          <w:p w:rsidR="00B734E8" w:rsidRPr="001812DF" w:rsidRDefault="00B734E8" w:rsidP="00B734E8">
            <w:pPr>
              <w:pStyle w:val="Tablehead1"/>
            </w:pPr>
            <w:r w:rsidRPr="001812DF">
              <w:t>Number accredited by EA</w:t>
            </w:r>
          </w:p>
        </w:tc>
      </w:tr>
      <w:tr w:rsidR="00B734E8" w:rsidRPr="001812DF" w:rsidTr="00BA303E">
        <w:trPr>
          <w:trHeight w:val="360"/>
        </w:trPr>
        <w:tc>
          <w:tcPr>
            <w:tcW w:w="2410" w:type="dxa"/>
            <w:tcBorders>
              <w:top w:val="single" w:sz="4" w:space="0" w:color="auto"/>
              <w:left w:val="nil"/>
              <w:bottom w:val="nil"/>
            </w:tcBorders>
          </w:tcPr>
          <w:p w:rsidR="00B734E8" w:rsidRPr="001812DF" w:rsidRDefault="00B734E8" w:rsidP="00B734E8">
            <w:pPr>
              <w:pStyle w:val="Tabletext"/>
            </w:pPr>
            <w:r w:rsidRPr="001812DF">
              <w:t>Engineering Design</w:t>
            </w:r>
          </w:p>
        </w:tc>
        <w:tc>
          <w:tcPr>
            <w:tcW w:w="1135" w:type="dxa"/>
            <w:tcBorders>
              <w:top w:val="single" w:sz="4" w:space="0" w:color="auto"/>
              <w:left w:val="nil"/>
              <w:bottom w:val="nil"/>
            </w:tcBorders>
          </w:tcPr>
          <w:p w:rsidR="00B734E8" w:rsidRPr="001812DF" w:rsidRDefault="00B734E8" w:rsidP="00B734E8">
            <w:pPr>
              <w:pStyle w:val="Tabletext"/>
            </w:pPr>
            <w:r w:rsidRPr="001812DF">
              <w:t>40604SA</w:t>
            </w:r>
          </w:p>
        </w:tc>
        <w:tc>
          <w:tcPr>
            <w:tcW w:w="1134" w:type="dxa"/>
            <w:tcBorders>
              <w:top w:val="single" w:sz="4" w:space="0" w:color="auto"/>
              <w:left w:val="nil"/>
              <w:bottom w:val="nil"/>
              <w:right w:val="nil"/>
            </w:tcBorders>
          </w:tcPr>
          <w:p w:rsidR="00B734E8" w:rsidRPr="001812DF" w:rsidRDefault="00B734E8" w:rsidP="00B734E8">
            <w:pPr>
              <w:pStyle w:val="Tabletext"/>
            </w:pPr>
            <w:r w:rsidRPr="001812DF">
              <w:t>9</w:t>
            </w:r>
          </w:p>
        </w:tc>
        <w:tc>
          <w:tcPr>
            <w:tcW w:w="1275" w:type="dxa"/>
            <w:tcBorders>
              <w:top w:val="single" w:sz="4" w:space="0" w:color="auto"/>
              <w:left w:val="nil"/>
              <w:bottom w:val="nil"/>
            </w:tcBorders>
          </w:tcPr>
          <w:p w:rsidR="00B734E8" w:rsidRPr="001812DF" w:rsidRDefault="00B734E8" w:rsidP="00B734E8">
            <w:pPr>
              <w:pStyle w:val="Tabletext"/>
            </w:pPr>
            <w:r w:rsidRPr="001812DF">
              <w:t>0</w:t>
            </w:r>
          </w:p>
        </w:tc>
      </w:tr>
      <w:tr w:rsidR="00B734E8" w:rsidRPr="001812DF" w:rsidTr="00BA303E">
        <w:trPr>
          <w:trHeight w:val="360"/>
        </w:trPr>
        <w:tc>
          <w:tcPr>
            <w:tcW w:w="2410" w:type="dxa"/>
            <w:tcBorders>
              <w:top w:val="nil"/>
              <w:left w:val="nil"/>
              <w:bottom w:val="nil"/>
            </w:tcBorders>
          </w:tcPr>
          <w:p w:rsidR="00B734E8" w:rsidRPr="001812DF" w:rsidRDefault="00B734E8" w:rsidP="00B734E8">
            <w:pPr>
              <w:pStyle w:val="Tabletext"/>
            </w:pPr>
            <w:r w:rsidRPr="001812DF">
              <w:t>Civil &amp; Structural Engineering</w:t>
            </w:r>
          </w:p>
        </w:tc>
        <w:tc>
          <w:tcPr>
            <w:tcW w:w="1135" w:type="dxa"/>
            <w:tcBorders>
              <w:top w:val="nil"/>
              <w:left w:val="nil"/>
              <w:bottom w:val="nil"/>
            </w:tcBorders>
          </w:tcPr>
          <w:p w:rsidR="00B734E8" w:rsidRPr="001812DF" w:rsidRDefault="00B734E8" w:rsidP="00B734E8">
            <w:pPr>
              <w:pStyle w:val="Tabletext"/>
            </w:pPr>
            <w:r w:rsidRPr="001812DF">
              <w:t>52011</w:t>
            </w:r>
          </w:p>
        </w:tc>
        <w:tc>
          <w:tcPr>
            <w:tcW w:w="1134" w:type="dxa"/>
            <w:tcBorders>
              <w:top w:val="nil"/>
              <w:left w:val="nil"/>
              <w:bottom w:val="nil"/>
              <w:right w:val="nil"/>
            </w:tcBorders>
          </w:tcPr>
          <w:p w:rsidR="00B734E8" w:rsidRPr="001812DF" w:rsidRDefault="00B734E8" w:rsidP="00B734E8">
            <w:pPr>
              <w:pStyle w:val="Tabletext"/>
            </w:pPr>
            <w:r w:rsidRPr="001812DF">
              <w:t>3</w:t>
            </w:r>
          </w:p>
        </w:tc>
        <w:tc>
          <w:tcPr>
            <w:tcW w:w="1275" w:type="dxa"/>
            <w:tcBorders>
              <w:top w:val="nil"/>
              <w:left w:val="nil"/>
              <w:bottom w:val="nil"/>
            </w:tcBorders>
          </w:tcPr>
          <w:p w:rsidR="00B734E8" w:rsidRPr="001812DF" w:rsidRDefault="00B734E8" w:rsidP="00B734E8">
            <w:pPr>
              <w:pStyle w:val="Tabletext"/>
            </w:pPr>
            <w:r w:rsidRPr="001812DF">
              <w:t>0</w:t>
            </w:r>
          </w:p>
        </w:tc>
      </w:tr>
      <w:tr w:rsidR="00B734E8" w:rsidRPr="001812DF" w:rsidTr="00BA303E">
        <w:trPr>
          <w:trHeight w:val="360"/>
        </w:trPr>
        <w:tc>
          <w:tcPr>
            <w:tcW w:w="2410" w:type="dxa"/>
            <w:tcBorders>
              <w:top w:val="nil"/>
              <w:left w:val="nil"/>
              <w:bottom w:val="nil"/>
            </w:tcBorders>
          </w:tcPr>
          <w:p w:rsidR="00B734E8" w:rsidRPr="001812DF" w:rsidRDefault="00B734E8" w:rsidP="00B734E8">
            <w:pPr>
              <w:pStyle w:val="Tabletext"/>
            </w:pPr>
            <w:r w:rsidRPr="001812DF">
              <w:t>Structural Engineering</w:t>
            </w:r>
          </w:p>
        </w:tc>
        <w:tc>
          <w:tcPr>
            <w:tcW w:w="1135" w:type="dxa"/>
            <w:tcBorders>
              <w:top w:val="nil"/>
              <w:left w:val="nil"/>
              <w:bottom w:val="nil"/>
            </w:tcBorders>
          </w:tcPr>
          <w:p w:rsidR="00B734E8" w:rsidRPr="001812DF" w:rsidRDefault="00B734E8" w:rsidP="00B734E8">
            <w:pPr>
              <w:pStyle w:val="Tabletext"/>
              <w:rPr>
                <w:color w:val="000000"/>
              </w:rPr>
            </w:pPr>
            <w:r w:rsidRPr="001812DF">
              <w:rPr>
                <w:color w:val="000000"/>
              </w:rPr>
              <w:t>91155NSW</w:t>
            </w:r>
          </w:p>
        </w:tc>
        <w:tc>
          <w:tcPr>
            <w:tcW w:w="1134" w:type="dxa"/>
            <w:tcBorders>
              <w:top w:val="nil"/>
              <w:left w:val="nil"/>
              <w:bottom w:val="nil"/>
              <w:right w:val="nil"/>
            </w:tcBorders>
          </w:tcPr>
          <w:p w:rsidR="00B734E8" w:rsidRPr="001812DF" w:rsidRDefault="00B734E8" w:rsidP="00B734E8">
            <w:pPr>
              <w:pStyle w:val="Tabletext"/>
              <w:rPr>
                <w:color w:val="000000"/>
              </w:rPr>
            </w:pPr>
            <w:r w:rsidRPr="001812DF">
              <w:rPr>
                <w:color w:val="000000"/>
              </w:rPr>
              <w:t>3</w:t>
            </w:r>
          </w:p>
        </w:tc>
        <w:tc>
          <w:tcPr>
            <w:tcW w:w="1275" w:type="dxa"/>
            <w:tcBorders>
              <w:top w:val="nil"/>
              <w:left w:val="nil"/>
              <w:bottom w:val="nil"/>
            </w:tcBorders>
          </w:tcPr>
          <w:p w:rsidR="00B734E8" w:rsidRPr="001812DF" w:rsidRDefault="00B734E8" w:rsidP="00B734E8">
            <w:pPr>
              <w:pStyle w:val="Tabletext"/>
              <w:rPr>
                <w:color w:val="000000"/>
              </w:rPr>
            </w:pPr>
            <w:r w:rsidRPr="001812DF">
              <w:rPr>
                <w:color w:val="000000"/>
              </w:rPr>
              <w:t>0</w:t>
            </w:r>
          </w:p>
        </w:tc>
      </w:tr>
      <w:tr w:rsidR="00B734E8" w:rsidRPr="001812DF" w:rsidTr="00BA303E">
        <w:trPr>
          <w:trHeight w:val="360"/>
        </w:trPr>
        <w:tc>
          <w:tcPr>
            <w:tcW w:w="2410" w:type="dxa"/>
            <w:tcBorders>
              <w:top w:val="nil"/>
              <w:left w:val="nil"/>
              <w:bottom w:val="nil"/>
            </w:tcBorders>
          </w:tcPr>
          <w:p w:rsidR="00B734E8" w:rsidRPr="001812DF" w:rsidRDefault="00B734E8" w:rsidP="00B734E8">
            <w:pPr>
              <w:pStyle w:val="Tabletext"/>
            </w:pPr>
            <w:r w:rsidRPr="001812DF">
              <w:t>Engineering Technology</w:t>
            </w:r>
          </w:p>
        </w:tc>
        <w:tc>
          <w:tcPr>
            <w:tcW w:w="1135" w:type="dxa"/>
            <w:tcBorders>
              <w:top w:val="nil"/>
              <w:left w:val="nil"/>
              <w:bottom w:val="nil"/>
            </w:tcBorders>
          </w:tcPr>
          <w:p w:rsidR="00B734E8" w:rsidRPr="001812DF" w:rsidRDefault="00B734E8" w:rsidP="00B734E8">
            <w:pPr>
              <w:pStyle w:val="Tabletext"/>
            </w:pPr>
            <w:r w:rsidRPr="001812DF">
              <w:t>21622VIC</w:t>
            </w:r>
          </w:p>
        </w:tc>
        <w:tc>
          <w:tcPr>
            <w:tcW w:w="1134" w:type="dxa"/>
            <w:tcBorders>
              <w:top w:val="nil"/>
              <w:left w:val="nil"/>
              <w:bottom w:val="nil"/>
              <w:right w:val="nil"/>
            </w:tcBorders>
          </w:tcPr>
          <w:p w:rsidR="00B734E8" w:rsidRPr="001812DF" w:rsidRDefault="00B734E8" w:rsidP="00B734E8">
            <w:pPr>
              <w:pStyle w:val="Tabletext"/>
            </w:pPr>
            <w:r w:rsidRPr="001812DF">
              <w:t>13</w:t>
            </w:r>
          </w:p>
        </w:tc>
        <w:tc>
          <w:tcPr>
            <w:tcW w:w="1275" w:type="dxa"/>
            <w:tcBorders>
              <w:top w:val="nil"/>
              <w:left w:val="nil"/>
              <w:bottom w:val="nil"/>
            </w:tcBorders>
          </w:tcPr>
          <w:p w:rsidR="00B734E8" w:rsidRPr="001812DF" w:rsidRDefault="00B734E8" w:rsidP="00B734E8">
            <w:pPr>
              <w:pStyle w:val="Tabletext"/>
            </w:pPr>
            <w:r w:rsidRPr="001812DF">
              <w:t>2</w:t>
            </w:r>
          </w:p>
        </w:tc>
      </w:tr>
      <w:tr w:rsidR="00B734E8" w:rsidRPr="001812DF" w:rsidTr="00BA303E">
        <w:trPr>
          <w:trHeight w:val="360"/>
        </w:trPr>
        <w:tc>
          <w:tcPr>
            <w:tcW w:w="2410" w:type="dxa"/>
            <w:tcBorders>
              <w:top w:val="nil"/>
              <w:left w:val="nil"/>
              <w:bottom w:val="single" w:sz="4" w:space="0" w:color="auto"/>
            </w:tcBorders>
          </w:tcPr>
          <w:p w:rsidR="00B734E8" w:rsidRPr="001812DF" w:rsidRDefault="00B734E8" w:rsidP="00B734E8">
            <w:pPr>
              <w:pStyle w:val="Tabletext"/>
            </w:pPr>
            <w:r w:rsidRPr="001812DF">
              <w:t>Engineering (Oil &amp; Gas)</w:t>
            </w:r>
          </w:p>
        </w:tc>
        <w:tc>
          <w:tcPr>
            <w:tcW w:w="1135" w:type="dxa"/>
            <w:tcBorders>
              <w:top w:val="nil"/>
              <w:left w:val="nil"/>
              <w:bottom w:val="single" w:sz="4" w:space="0" w:color="auto"/>
            </w:tcBorders>
          </w:tcPr>
          <w:p w:rsidR="00B734E8" w:rsidRPr="001812DF" w:rsidRDefault="00B734E8" w:rsidP="00B734E8">
            <w:pPr>
              <w:pStyle w:val="Tabletext"/>
            </w:pPr>
            <w:r w:rsidRPr="001812DF">
              <w:t>52170</w:t>
            </w:r>
          </w:p>
        </w:tc>
        <w:tc>
          <w:tcPr>
            <w:tcW w:w="1134" w:type="dxa"/>
            <w:tcBorders>
              <w:top w:val="nil"/>
              <w:left w:val="nil"/>
              <w:bottom w:val="single" w:sz="4" w:space="0" w:color="auto"/>
              <w:right w:val="nil"/>
            </w:tcBorders>
          </w:tcPr>
          <w:p w:rsidR="00B734E8" w:rsidRPr="001812DF" w:rsidRDefault="00B734E8" w:rsidP="00B734E8">
            <w:pPr>
              <w:pStyle w:val="Tabletext"/>
            </w:pPr>
            <w:r w:rsidRPr="001812DF">
              <w:t>2</w:t>
            </w:r>
          </w:p>
        </w:tc>
        <w:tc>
          <w:tcPr>
            <w:tcW w:w="1275" w:type="dxa"/>
            <w:tcBorders>
              <w:top w:val="nil"/>
              <w:left w:val="nil"/>
              <w:bottom w:val="single" w:sz="4" w:space="0" w:color="auto"/>
            </w:tcBorders>
          </w:tcPr>
          <w:p w:rsidR="00B734E8" w:rsidRPr="001812DF" w:rsidRDefault="00B734E8" w:rsidP="00B734E8">
            <w:pPr>
              <w:pStyle w:val="Tabletext"/>
            </w:pPr>
            <w:r w:rsidRPr="001812DF">
              <w:t>0</w:t>
            </w:r>
          </w:p>
        </w:tc>
      </w:tr>
    </w:tbl>
    <w:p w:rsidR="00B734E8" w:rsidRPr="001812DF" w:rsidRDefault="00B734E8" w:rsidP="00B734E8">
      <w:pPr>
        <w:pStyle w:val="Source"/>
      </w:pPr>
      <w:r w:rsidRPr="001812DF">
        <w:t>Source</w:t>
      </w:r>
      <w:r w:rsidRPr="001812DF">
        <w:tab/>
        <w:t xml:space="preserve">Adapted and updated from Dowling </w:t>
      </w:r>
      <w:r w:rsidRPr="001812DF">
        <w:fldChar w:fldCharType="begin"/>
      </w:r>
      <w:r w:rsidRPr="001812DF">
        <w:instrText xml:space="preserve"> ADDIN EN.CITE &lt;EndNote&gt;&lt;Cite ExcludeAuth="1"&gt;&lt;Author&gt;Dowling&lt;/Author&gt;&lt;Year&gt;2010&lt;/Year&gt;&lt;RecNum&gt;263&lt;/RecNum&gt;&lt;Suffix&gt;`, p. 21&lt;/Suffix&gt;&lt;record&gt;&lt;rec-number&gt;263&lt;/rec-number&gt;&lt;foreign-keys&gt;&lt;key app="EN" db-id="0xrr5a5zkrxdw5esxr55w5a79ptftt5a20fr"&gt;263&lt;/key&gt;&lt;/foreign-keys&gt;&lt;ref-type name="Conference Paper"&gt;47&lt;/ref-type&gt;&lt;contributors&gt;&lt;authors&gt;&lt;author&gt;Dowling, David&lt;/author&gt;&lt;/authors&gt;&lt;secondary-authors&gt;&lt;author&gt;Gardner, Anne&lt;/author&gt;&lt;author&gt;Jolly, Lesley&lt;/author&gt;&lt;/secondary-authors&gt;&lt;/contributors&gt;&lt;titles&gt;&lt;title&gt;A review of para-professional engineering education in Australia: exploring the VET-HE divide&lt;/title&gt;&lt;secondary-title&gt;AaeE 2010: Past, Present, Future - the &amp;apos;Keys&amp;apos; to Engineering Education Research and Practice&lt;/secondary-title&gt;&lt;/titles&gt;&lt;pages&gt;16-23&lt;/pages&gt;&lt;keywords&gt;&lt;keyword&gt;para-professional engineering education&lt;/keyword&gt;&lt;keyword&gt;VET engineering education&lt;/keyword&gt;&lt;/keywords&gt;&lt;dates&gt;&lt;year&gt;2010&lt;/year&gt;&lt;/dates&gt;&lt;pub-location&gt;Sydney, Australia&lt;/pub-location&gt;&lt;publisher&gt;Australasian Association for Engineering Education&lt;/publisher&gt;&lt;label&gt;usqep3:18169&lt;/label&gt;&lt;urls&gt;&lt;related-urls&gt;&lt;url&gt;http://eprints.usq.edu.au/18169/&lt;/url&gt;&lt;/related-urls&gt;&lt;/urls&gt;&lt;/record&gt;&lt;/Cite&gt;&lt;/EndNote&gt;</w:instrText>
      </w:r>
      <w:r w:rsidRPr="001812DF">
        <w:fldChar w:fldCharType="separate"/>
      </w:r>
      <w:r w:rsidRPr="001812DF">
        <w:rPr>
          <w:noProof/>
        </w:rPr>
        <w:t>(2010b, p. 21)</w:t>
      </w:r>
      <w:r w:rsidRPr="001812DF">
        <w:fldChar w:fldCharType="end"/>
      </w:r>
      <w:r w:rsidRPr="001812DF">
        <w:t xml:space="preserve">, with numbers of RTOs approved to deliver sourced from &lt;training.gov.au&gt; on 9 October 2012 and numbers accredited as of 16 April 2012 sourced from Australian Engineering Accreditation Centre </w:t>
      </w:r>
      <w:r w:rsidRPr="001812DF">
        <w:fldChar w:fldCharType="begin"/>
      </w:r>
      <w:r w:rsidRPr="001812DF">
        <w:instrText xml:space="preserve"> ADDIN EN.CITE &lt;EndNote&gt;&lt;Cite ExcludeAuth="1"&gt;&lt;Author&gt;Australian Engineering Accreditation Centre&lt;/Author&gt;&lt;Year&gt;2012&lt;/Year&gt;&lt;RecNum&gt;269&lt;/RecNum&gt;&lt;record&gt;&lt;rec-number&gt;269&lt;/rec-number&gt;&lt;foreign-keys&gt;&lt;key app="EN" db-id="0xrr5a5zkrxdw5esxr55w5a79ptftt5a20fr"&gt;269&lt;/key&gt;&lt;/foreign-keys&gt;&lt;ref-type name="Web Page"&gt;12&lt;/ref-type&gt;&lt;contributors&gt;&lt;authors&gt;&lt;author&gt;Australian Engineering Accreditation Centre,&lt;/author&gt;&lt;/authors&gt;&lt;/contributors&gt;&lt;titles&gt;&lt;title&gt;Engineering Education Programs at the level of Engineering Associate&lt;/title&gt;&lt;/titles&gt;&lt;volume&gt;2012&lt;/volume&gt;&lt;number&gt;15 September 2012&lt;/number&gt;&lt;keywords&gt;&lt;keyword&gt;Engineering&lt;/keyword&gt;&lt;/keywords&gt;&lt;dates&gt;&lt;year&gt;2012&lt;/year&gt;&lt;/dates&gt;&lt;urls&gt;&lt;related-urls&gt;&lt;url&gt;http://www.engineersaustralia.org.au/sites/default/files/shado/Education/Program%20Accreditation/latest_associate_programs_updated_16_april_2012.pdf&lt;/url&gt;&lt;/related-urls&gt;&lt;/urls&gt;&lt;/record&gt;&lt;/Cite&gt;&lt;/EndNote&gt;</w:instrText>
      </w:r>
      <w:r w:rsidRPr="001812DF">
        <w:fldChar w:fldCharType="separate"/>
      </w:r>
      <w:r w:rsidRPr="001812DF">
        <w:rPr>
          <w:noProof/>
        </w:rPr>
        <w:t>(2012)</w:t>
      </w:r>
      <w:r w:rsidRPr="001812DF">
        <w:fldChar w:fldCharType="end"/>
      </w:r>
      <w:r w:rsidRPr="001812DF">
        <w:t>.</w:t>
      </w:r>
    </w:p>
    <w:p w:rsidR="00B734E8" w:rsidRPr="001812DF" w:rsidRDefault="00B734E8" w:rsidP="00B734E8">
      <w:pPr>
        <w:pStyle w:val="Text"/>
      </w:pPr>
      <w:r w:rsidRPr="001812DF">
        <w:t xml:space="preserve">Table </w:t>
      </w:r>
      <w:r>
        <w:t>36</w:t>
      </w:r>
      <w:r w:rsidRPr="001812DF">
        <w:t xml:space="preserve"> summarises the provision of associate degrees in engineering across Australia. A minority of programs have accreditation from Engineering Australia, although certainly a higher proportion than of the much larger number of offerings of advanced diplomas. Differences between those accredited and those not may reflect to some extent programs with a focus on articulation, for which accreditation is less relevant, and those with a focus on preparation for work, as discussed in the following section. </w:t>
      </w:r>
    </w:p>
    <w:p w:rsidR="00B734E8" w:rsidRPr="001812DF" w:rsidRDefault="006F424D" w:rsidP="00B734E8">
      <w:pPr>
        <w:pStyle w:val="tabletitle"/>
      </w:pPr>
      <w:r>
        <w:br w:type="page"/>
      </w:r>
      <w:bookmarkStart w:id="85" w:name="_Toc370312739"/>
      <w:r w:rsidR="00B734E8" w:rsidRPr="001812DF">
        <w:lastRenderedPageBreak/>
        <w:t xml:space="preserve">Table </w:t>
      </w:r>
      <w:r w:rsidR="00B734E8">
        <w:t>36</w:t>
      </w:r>
      <w:r w:rsidR="00B734E8" w:rsidRPr="001812DF">
        <w:tab/>
        <w:t>Engineering associate degrees and their accreditation</w:t>
      </w:r>
      <w:bookmarkEnd w:id="85"/>
    </w:p>
    <w:tbl>
      <w:tblPr>
        <w:tblW w:w="9923" w:type="dxa"/>
        <w:tblLayout w:type="fixed"/>
        <w:tblLook w:val="0000"/>
      </w:tblPr>
      <w:tblGrid>
        <w:gridCol w:w="2126"/>
        <w:gridCol w:w="2126"/>
        <w:gridCol w:w="2552"/>
        <w:gridCol w:w="3119"/>
      </w:tblGrid>
      <w:tr w:rsidR="00B734E8" w:rsidRPr="001812DF" w:rsidTr="00BA303E">
        <w:trPr>
          <w:trHeight w:val="360"/>
        </w:trPr>
        <w:tc>
          <w:tcPr>
            <w:tcW w:w="2126" w:type="dxa"/>
            <w:tcBorders>
              <w:top w:val="single" w:sz="4" w:space="0" w:color="auto"/>
              <w:bottom w:val="single" w:sz="4" w:space="0" w:color="auto"/>
            </w:tcBorders>
          </w:tcPr>
          <w:p w:rsidR="00B734E8" w:rsidRPr="001812DF" w:rsidRDefault="00B734E8" w:rsidP="00B734E8">
            <w:pPr>
              <w:pStyle w:val="Tablehead1"/>
            </w:pPr>
            <w:r w:rsidRPr="001812DF">
              <w:t>Institution</w:t>
            </w:r>
          </w:p>
        </w:tc>
        <w:tc>
          <w:tcPr>
            <w:tcW w:w="2126" w:type="dxa"/>
            <w:tcBorders>
              <w:top w:val="single" w:sz="4" w:space="0" w:color="auto"/>
              <w:bottom w:val="single" w:sz="4" w:space="0" w:color="auto"/>
            </w:tcBorders>
          </w:tcPr>
          <w:p w:rsidR="00B734E8" w:rsidRPr="001812DF" w:rsidRDefault="00B734E8" w:rsidP="00B734E8">
            <w:pPr>
              <w:pStyle w:val="Tablehead1"/>
            </w:pPr>
            <w:r w:rsidRPr="001812DF">
              <w:t>Associate degree of …</w:t>
            </w:r>
          </w:p>
        </w:tc>
        <w:tc>
          <w:tcPr>
            <w:tcW w:w="2552" w:type="dxa"/>
            <w:tcBorders>
              <w:top w:val="single" w:sz="4" w:space="0" w:color="auto"/>
              <w:bottom w:val="single" w:sz="4" w:space="0" w:color="auto"/>
            </w:tcBorders>
          </w:tcPr>
          <w:p w:rsidR="00B734E8" w:rsidRPr="001812DF" w:rsidRDefault="00B734E8" w:rsidP="00B734E8">
            <w:pPr>
              <w:pStyle w:val="Tablehead1"/>
            </w:pPr>
            <w:r>
              <w:t>Discipline s</w:t>
            </w:r>
            <w:r w:rsidRPr="001812DF">
              <w:t xml:space="preserve">pecialisations </w:t>
            </w:r>
          </w:p>
        </w:tc>
        <w:tc>
          <w:tcPr>
            <w:tcW w:w="3119" w:type="dxa"/>
            <w:tcBorders>
              <w:top w:val="single" w:sz="4" w:space="0" w:color="auto"/>
              <w:bottom w:val="single" w:sz="4" w:space="0" w:color="auto"/>
            </w:tcBorders>
          </w:tcPr>
          <w:p w:rsidR="00B734E8" w:rsidRPr="001812DF" w:rsidRDefault="00B734E8" w:rsidP="00B734E8">
            <w:pPr>
              <w:pStyle w:val="Tablehead1"/>
            </w:pPr>
            <w:r>
              <w:t>Specialisations accredited by Engineers Australia (those provisionally accredited indicated with a P)</w:t>
            </w:r>
          </w:p>
        </w:tc>
      </w:tr>
      <w:tr w:rsidR="00B734E8" w:rsidRPr="001812DF" w:rsidTr="00BA303E">
        <w:trPr>
          <w:trHeight w:val="360"/>
        </w:trPr>
        <w:tc>
          <w:tcPr>
            <w:tcW w:w="2126" w:type="dxa"/>
            <w:tcBorders>
              <w:top w:val="single" w:sz="4" w:space="0" w:color="auto"/>
            </w:tcBorders>
          </w:tcPr>
          <w:p w:rsidR="00B734E8" w:rsidRPr="001812DF" w:rsidRDefault="00B734E8" w:rsidP="00B734E8">
            <w:pPr>
              <w:pStyle w:val="Tabletext"/>
            </w:pPr>
            <w:r w:rsidRPr="001812DF">
              <w:t>Australian National University and Canberra Institute of</w:t>
            </w:r>
          </w:p>
          <w:p w:rsidR="00B734E8" w:rsidRPr="001812DF" w:rsidRDefault="00B734E8" w:rsidP="00B734E8">
            <w:pPr>
              <w:pStyle w:val="Tabletext"/>
            </w:pPr>
            <w:r w:rsidRPr="001812DF">
              <w:t>Technology</w:t>
            </w:r>
          </w:p>
        </w:tc>
        <w:tc>
          <w:tcPr>
            <w:tcW w:w="2126" w:type="dxa"/>
            <w:tcBorders>
              <w:top w:val="single" w:sz="4" w:space="0" w:color="auto"/>
            </w:tcBorders>
          </w:tcPr>
          <w:p w:rsidR="00B734E8" w:rsidRPr="001812DF" w:rsidRDefault="00B734E8" w:rsidP="00B734E8">
            <w:pPr>
              <w:pStyle w:val="Tabletext"/>
            </w:pPr>
            <w:r w:rsidRPr="001812DF">
              <w:rPr>
                <w:szCs w:val="18"/>
              </w:rPr>
              <w:t>Engineering</w:t>
            </w:r>
          </w:p>
        </w:tc>
        <w:tc>
          <w:tcPr>
            <w:tcW w:w="2552" w:type="dxa"/>
            <w:tcBorders>
              <w:top w:val="single" w:sz="4" w:space="0" w:color="auto"/>
            </w:tcBorders>
          </w:tcPr>
          <w:p w:rsidR="00B734E8" w:rsidRPr="001812DF" w:rsidRDefault="00B734E8" w:rsidP="00B734E8">
            <w:pPr>
              <w:pStyle w:val="Tabletext"/>
              <w:rPr>
                <w:szCs w:val="18"/>
              </w:rPr>
            </w:pPr>
            <w:r w:rsidRPr="001812DF">
              <w:rPr>
                <w:szCs w:val="18"/>
              </w:rPr>
              <w:t>Mechanical</w:t>
            </w:r>
          </w:p>
          <w:p w:rsidR="00B734E8" w:rsidRPr="001812DF" w:rsidRDefault="00B734E8" w:rsidP="00B734E8">
            <w:pPr>
              <w:pStyle w:val="Tabletext"/>
              <w:rPr>
                <w:szCs w:val="18"/>
              </w:rPr>
            </w:pPr>
            <w:r w:rsidRPr="001812DF">
              <w:rPr>
                <w:szCs w:val="18"/>
              </w:rPr>
              <w:t>Electronic</w:t>
            </w:r>
          </w:p>
          <w:p w:rsidR="00B734E8" w:rsidRPr="001812DF" w:rsidRDefault="00B734E8" w:rsidP="00B734E8">
            <w:pPr>
              <w:pStyle w:val="Tabletext"/>
            </w:pPr>
          </w:p>
        </w:tc>
        <w:tc>
          <w:tcPr>
            <w:tcW w:w="3119" w:type="dxa"/>
            <w:tcBorders>
              <w:top w:val="single" w:sz="4" w:space="0" w:color="auto"/>
            </w:tcBorders>
          </w:tcPr>
          <w:p w:rsidR="00B734E8" w:rsidRPr="001812DF" w:rsidRDefault="00B734E8" w:rsidP="00B734E8">
            <w:pPr>
              <w:pStyle w:val="Tabletext"/>
              <w:rPr>
                <w:szCs w:val="18"/>
              </w:rPr>
            </w:pPr>
          </w:p>
        </w:tc>
      </w:tr>
      <w:tr w:rsidR="00B734E8" w:rsidRPr="001812DF">
        <w:trPr>
          <w:trHeight w:val="360"/>
        </w:trPr>
        <w:tc>
          <w:tcPr>
            <w:tcW w:w="2126" w:type="dxa"/>
          </w:tcPr>
          <w:p w:rsidR="00B734E8" w:rsidRPr="001812DF" w:rsidRDefault="00B734E8" w:rsidP="00B734E8">
            <w:pPr>
              <w:pStyle w:val="Tabletext"/>
            </w:pPr>
            <w:r w:rsidRPr="001812DF">
              <w:t>CQUniversity</w:t>
            </w:r>
          </w:p>
        </w:tc>
        <w:tc>
          <w:tcPr>
            <w:tcW w:w="2126" w:type="dxa"/>
          </w:tcPr>
          <w:p w:rsidR="00B734E8" w:rsidRPr="001812DF" w:rsidRDefault="00B734E8" w:rsidP="00B734E8">
            <w:pPr>
              <w:pStyle w:val="Tabletext"/>
            </w:pPr>
            <w:r w:rsidRPr="001812DF">
              <w:t>Engineering</w:t>
            </w:r>
          </w:p>
        </w:tc>
        <w:tc>
          <w:tcPr>
            <w:tcW w:w="2552" w:type="dxa"/>
          </w:tcPr>
          <w:p w:rsidR="00B734E8" w:rsidRPr="001812DF" w:rsidRDefault="00B734E8" w:rsidP="00B734E8">
            <w:pPr>
              <w:pStyle w:val="Tabletext"/>
              <w:rPr>
                <w:szCs w:val="18"/>
              </w:rPr>
            </w:pPr>
            <w:r w:rsidRPr="001812DF">
              <w:rPr>
                <w:szCs w:val="18"/>
              </w:rPr>
              <w:t>Civil</w:t>
            </w:r>
            <w:r w:rsidRPr="001812DF">
              <w:rPr>
                <w:szCs w:val="18"/>
              </w:rPr>
              <w:br/>
              <w:t>Electrical</w:t>
            </w:r>
            <w:r w:rsidRPr="001812DF">
              <w:rPr>
                <w:szCs w:val="18"/>
              </w:rPr>
              <w:br/>
              <w:t>Mechanical</w:t>
            </w:r>
          </w:p>
          <w:p w:rsidR="00B734E8" w:rsidRPr="001812DF" w:rsidRDefault="00B734E8" w:rsidP="00B734E8">
            <w:pPr>
              <w:pStyle w:val="Tabletext"/>
              <w:rPr>
                <w:szCs w:val="18"/>
              </w:rPr>
            </w:pPr>
            <w:r w:rsidRPr="001812DF">
              <w:rPr>
                <w:szCs w:val="18"/>
              </w:rPr>
              <w:t>Mining (Surface)</w:t>
            </w:r>
          </w:p>
          <w:p w:rsidR="00B734E8" w:rsidRPr="001812DF" w:rsidRDefault="00B734E8" w:rsidP="00B734E8">
            <w:pPr>
              <w:pStyle w:val="Tabletext"/>
            </w:pPr>
            <w:r w:rsidRPr="001812DF">
              <w:rPr>
                <w:szCs w:val="18"/>
              </w:rPr>
              <w:t xml:space="preserve">Mining (Underground) </w:t>
            </w:r>
          </w:p>
        </w:tc>
        <w:tc>
          <w:tcPr>
            <w:tcW w:w="3119" w:type="dxa"/>
          </w:tcPr>
          <w:p w:rsidR="00B734E8" w:rsidRPr="001812DF" w:rsidRDefault="00B734E8" w:rsidP="00B734E8">
            <w:pPr>
              <w:pStyle w:val="Tabletext"/>
              <w:rPr>
                <w:szCs w:val="18"/>
              </w:rPr>
            </w:pPr>
            <w:r>
              <w:rPr>
                <w:szCs w:val="18"/>
              </w:rPr>
              <w:t>Civil</w:t>
            </w:r>
            <w:r>
              <w:rPr>
                <w:szCs w:val="18"/>
              </w:rPr>
              <w:br/>
              <w:t>Electrical</w:t>
            </w:r>
            <w:r w:rsidRPr="001812DF">
              <w:rPr>
                <w:szCs w:val="18"/>
              </w:rPr>
              <w:br/>
              <w:t>Mechanical</w:t>
            </w:r>
          </w:p>
        </w:tc>
      </w:tr>
      <w:tr w:rsidR="00B734E8" w:rsidRPr="001812DF">
        <w:trPr>
          <w:trHeight w:val="360"/>
        </w:trPr>
        <w:tc>
          <w:tcPr>
            <w:tcW w:w="2126" w:type="dxa"/>
          </w:tcPr>
          <w:p w:rsidR="00B734E8" w:rsidRPr="001812DF" w:rsidRDefault="00B734E8" w:rsidP="00B734E8">
            <w:pPr>
              <w:pStyle w:val="Tabletext"/>
            </w:pPr>
            <w:r w:rsidRPr="001812DF">
              <w:rPr>
                <w:szCs w:val="18"/>
              </w:rPr>
              <w:t>Polytechnic West</w:t>
            </w:r>
          </w:p>
        </w:tc>
        <w:tc>
          <w:tcPr>
            <w:tcW w:w="2126" w:type="dxa"/>
          </w:tcPr>
          <w:p w:rsidR="00B734E8" w:rsidRPr="001812DF" w:rsidRDefault="00B734E8" w:rsidP="00B734E8">
            <w:pPr>
              <w:pStyle w:val="Tabletext"/>
            </w:pPr>
            <w:r w:rsidRPr="001812DF">
              <w:rPr>
                <w:szCs w:val="18"/>
              </w:rPr>
              <w:t xml:space="preserve">Aviation </w:t>
            </w:r>
          </w:p>
        </w:tc>
        <w:tc>
          <w:tcPr>
            <w:tcW w:w="2552" w:type="dxa"/>
          </w:tcPr>
          <w:p w:rsidR="00B734E8" w:rsidRPr="001812DF" w:rsidRDefault="00B734E8" w:rsidP="00B734E8">
            <w:pPr>
              <w:pStyle w:val="Tabletext"/>
            </w:pPr>
            <w:r w:rsidRPr="001812DF">
              <w:rPr>
                <w:szCs w:val="18"/>
              </w:rPr>
              <w:t>Maintenance Engineering</w:t>
            </w:r>
          </w:p>
        </w:tc>
        <w:tc>
          <w:tcPr>
            <w:tcW w:w="3119" w:type="dxa"/>
          </w:tcPr>
          <w:p w:rsidR="00B734E8" w:rsidRPr="001812DF" w:rsidRDefault="00B734E8" w:rsidP="00B734E8">
            <w:pPr>
              <w:pStyle w:val="Tabletext"/>
              <w:rPr>
                <w:szCs w:val="18"/>
              </w:rPr>
            </w:pPr>
          </w:p>
        </w:tc>
      </w:tr>
      <w:tr w:rsidR="00B734E8" w:rsidRPr="001812DF">
        <w:trPr>
          <w:trHeight w:val="360"/>
        </w:trPr>
        <w:tc>
          <w:tcPr>
            <w:tcW w:w="2126" w:type="dxa"/>
          </w:tcPr>
          <w:p w:rsidR="00B734E8" w:rsidRPr="001812DF" w:rsidRDefault="00B734E8" w:rsidP="00B734E8">
            <w:pPr>
              <w:pStyle w:val="Tabletext"/>
              <w:rPr>
                <w:szCs w:val="18"/>
              </w:rPr>
            </w:pPr>
            <w:r w:rsidRPr="001812DF">
              <w:rPr>
                <w:szCs w:val="18"/>
              </w:rPr>
              <w:t>RMIT University</w:t>
            </w:r>
          </w:p>
        </w:tc>
        <w:tc>
          <w:tcPr>
            <w:tcW w:w="2126" w:type="dxa"/>
          </w:tcPr>
          <w:p w:rsidR="00B734E8" w:rsidRPr="001812DF" w:rsidRDefault="00B734E8" w:rsidP="00B734E8">
            <w:pPr>
              <w:pStyle w:val="Tabletext"/>
              <w:rPr>
                <w:szCs w:val="18"/>
              </w:rPr>
            </w:pPr>
            <w:r w:rsidRPr="001812DF">
              <w:rPr>
                <w:szCs w:val="18"/>
              </w:rPr>
              <w:t>Engineering Technology</w:t>
            </w:r>
          </w:p>
        </w:tc>
        <w:tc>
          <w:tcPr>
            <w:tcW w:w="2552" w:type="dxa"/>
          </w:tcPr>
          <w:p w:rsidR="00B734E8" w:rsidRPr="001812DF" w:rsidRDefault="00B734E8" w:rsidP="00B734E8">
            <w:pPr>
              <w:pStyle w:val="Tabletext"/>
              <w:rPr>
                <w:szCs w:val="18"/>
              </w:rPr>
            </w:pPr>
            <w:r w:rsidRPr="001812DF">
              <w:rPr>
                <w:szCs w:val="18"/>
              </w:rPr>
              <w:t>Advanced Manufacturing</w:t>
            </w:r>
          </w:p>
          <w:p w:rsidR="00B734E8" w:rsidRPr="001812DF" w:rsidRDefault="00B734E8" w:rsidP="00B734E8">
            <w:pPr>
              <w:pStyle w:val="Tabletext"/>
              <w:rPr>
                <w:szCs w:val="18"/>
              </w:rPr>
            </w:pPr>
            <w:r w:rsidRPr="001812DF">
              <w:rPr>
                <w:szCs w:val="18"/>
              </w:rPr>
              <w:t>Civil</w:t>
            </w:r>
          </w:p>
          <w:p w:rsidR="00B734E8" w:rsidRPr="001812DF" w:rsidRDefault="00B734E8" w:rsidP="00B734E8">
            <w:pPr>
              <w:pStyle w:val="Tabletext"/>
            </w:pPr>
            <w:r w:rsidRPr="001812DF">
              <w:t>Electrical/Electronics</w:t>
            </w:r>
          </w:p>
          <w:p w:rsidR="00B734E8" w:rsidRPr="001812DF" w:rsidRDefault="00B734E8" w:rsidP="00B734E8">
            <w:pPr>
              <w:pStyle w:val="Tabletext"/>
            </w:pPr>
            <w:r w:rsidRPr="001812DF">
              <w:t>Mec</w:t>
            </w:r>
            <w:r>
              <w:t>ha</w:t>
            </w:r>
            <w:r w:rsidRPr="001812DF">
              <w:t>nical</w:t>
            </w:r>
          </w:p>
          <w:p w:rsidR="00B734E8" w:rsidRPr="001812DF" w:rsidRDefault="00B734E8" w:rsidP="00B734E8">
            <w:pPr>
              <w:pStyle w:val="Tabletext"/>
            </w:pPr>
            <w:r w:rsidRPr="001812DF">
              <w:t>Network Engineering</w:t>
            </w:r>
          </w:p>
        </w:tc>
        <w:tc>
          <w:tcPr>
            <w:tcW w:w="3119" w:type="dxa"/>
          </w:tcPr>
          <w:p w:rsidR="00B734E8" w:rsidRPr="001812DF" w:rsidRDefault="00B734E8" w:rsidP="00B734E8">
            <w:pPr>
              <w:pStyle w:val="Tabletext"/>
              <w:rPr>
                <w:szCs w:val="18"/>
              </w:rPr>
            </w:pPr>
            <w:r>
              <w:rPr>
                <w:szCs w:val="18"/>
              </w:rPr>
              <w:t>Advanced Manufacturing (P)</w:t>
            </w:r>
          </w:p>
          <w:p w:rsidR="00B734E8" w:rsidRPr="001812DF" w:rsidRDefault="00B734E8" w:rsidP="00B734E8">
            <w:pPr>
              <w:pStyle w:val="Tabletext"/>
              <w:rPr>
                <w:szCs w:val="18"/>
              </w:rPr>
            </w:pPr>
            <w:r>
              <w:rPr>
                <w:szCs w:val="18"/>
              </w:rPr>
              <w:t>Civil</w:t>
            </w:r>
          </w:p>
          <w:p w:rsidR="00B734E8" w:rsidRPr="001812DF" w:rsidRDefault="00B734E8" w:rsidP="00B734E8">
            <w:pPr>
              <w:pStyle w:val="Tabletext"/>
            </w:pPr>
            <w:r>
              <w:t>Electrical/Electronics</w:t>
            </w:r>
          </w:p>
          <w:p w:rsidR="00B734E8" w:rsidRPr="001812DF" w:rsidRDefault="00B734E8" w:rsidP="00B734E8">
            <w:pPr>
              <w:pStyle w:val="Tabletext"/>
            </w:pPr>
            <w:r>
              <w:t>Mechanical</w:t>
            </w:r>
          </w:p>
          <w:p w:rsidR="00B734E8" w:rsidRPr="001812DF" w:rsidRDefault="00B734E8" w:rsidP="00B734E8">
            <w:pPr>
              <w:pStyle w:val="Tabletext"/>
              <w:rPr>
                <w:szCs w:val="18"/>
              </w:rPr>
            </w:pPr>
            <w:r w:rsidRPr="001812DF">
              <w:t>Network Engineering</w:t>
            </w:r>
          </w:p>
        </w:tc>
      </w:tr>
      <w:tr w:rsidR="00B734E8" w:rsidRPr="001812DF">
        <w:trPr>
          <w:trHeight w:val="360"/>
        </w:trPr>
        <w:tc>
          <w:tcPr>
            <w:tcW w:w="2126" w:type="dxa"/>
          </w:tcPr>
          <w:p w:rsidR="00B734E8" w:rsidRPr="001812DF" w:rsidRDefault="00B734E8" w:rsidP="00B734E8">
            <w:pPr>
              <w:pStyle w:val="Tabletext"/>
              <w:rPr>
                <w:szCs w:val="18"/>
              </w:rPr>
            </w:pPr>
            <w:r w:rsidRPr="001812DF">
              <w:rPr>
                <w:szCs w:val="18"/>
              </w:rPr>
              <w:t>Southbank Institute of</w:t>
            </w:r>
          </w:p>
          <w:p w:rsidR="00B734E8" w:rsidRPr="001812DF" w:rsidRDefault="00B734E8" w:rsidP="00B734E8">
            <w:pPr>
              <w:pStyle w:val="Tabletext"/>
            </w:pPr>
            <w:r w:rsidRPr="001812DF">
              <w:rPr>
                <w:szCs w:val="18"/>
              </w:rPr>
              <w:t>Technology</w:t>
            </w:r>
          </w:p>
        </w:tc>
        <w:tc>
          <w:tcPr>
            <w:tcW w:w="2126" w:type="dxa"/>
          </w:tcPr>
          <w:p w:rsidR="00B734E8" w:rsidRPr="001812DF" w:rsidRDefault="00B734E8" w:rsidP="00B734E8">
            <w:pPr>
              <w:pStyle w:val="Tabletext"/>
            </w:pPr>
            <w:r w:rsidRPr="001812DF">
              <w:rPr>
                <w:szCs w:val="18"/>
              </w:rPr>
              <w:t>Civil Engineering</w:t>
            </w:r>
          </w:p>
        </w:tc>
        <w:tc>
          <w:tcPr>
            <w:tcW w:w="2552" w:type="dxa"/>
          </w:tcPr>
          <w:p w:rsidR="00B734E8" w:rsidRPr="001812DF" w:rsidRDefault="00B734E8" w:rsidP="00B734E8">
            <w:pPr>
              <w:pStyle w:val="Tabletext"/>
            </w:pPr>
            <w:r w:rsidRPr="001812DF">
              <w:rPr>
                <w:szCs w:val="18"/>
              </w:rPr>
              <w:t>Civil Engineering</w:t>
            </w:r>
          </w:p>
        </w:tc>
        <w:tc>
          <w:tcPr>
            <w:tcW w:w="3119" w:type="dxa"/>
          </w:tcPr>
          <w:p w:rsidR="00B734E8" w:rsidRPr="001812DF" w:rsidRDefault="00B734E8" w:rsidP="00B734E8">
            <w:pPr>
              <w:pStyle w:val="Tabletext"/>
              <w:rPr>
                <w:szCs w:val="18"/>
              </w:rPr>
            </w:pPr>
          </w:p>
        </w:tc>
      </w:tr>
      <w:tr w:rsidR="00B734E8" w:rsidRPr="001812DF">
        <w:trPr>
          <w:trHeight w:val="360"/>
        </w:trPr>
        <w:tc>
          <w:tcPr>
            <w:tcW w:w="2126" w:type="dxa"/>
          </w:tcPr>
          <w:p w:rsidR="00B734E8" w:rsidRPr="001812DF" w:rsidRDefault="00B734E8" w:rsidP="00B734E8">
            <w:pPr>
              <w:pStyle w:val="Tabletext"/>
              <w:rPr>
                <w:szCs w:val="18"/>
              </w:rPr>
            </w:pPr>
            <w:r w:rsidRPr="001812DF">
              <w:rPr>
                <w:szCs w:val="18"/>
              </w:rPr>
              <w:t>Swinburne University of</w:t>
            </w:r>
          </w:p>
          <w:p w:rsidR="00B734E8" w:rsidRPr="001812DF" w:rsidRDefault="00B734E8" w:rsidP="00B734E8">
            <w:pPr>
              <w:pStyle w:val="Tabletext"/>
            </w:pPr>
            <w:r w:rsidRPr="001812DF">
              <w:rPr>
                <w:szCs w:val="18"/>
              </w:rPr>
              <w:t>Technology</w:t>
            </w:r>
          </w:p>
        </w:tc>
        <w:tc>
          <w:tcPr>
            <w:tcW w:w="2126" w:type="dxa"/>
          </w:tcPr>
          <w:p w:rsidR="00B734E8" w:rsidRPr="001812DF" w:rsidRDefault="00B734E8" w:rsidP="00B734E8">
            <w:pPr>
              <w:pStyle w:val="Tabletext"/>
            </w:pPr>
            <w:r w:rsidRPr="001812DF">
              <w:rPr>
                <w:szCs w:val="18"/>
              </w:rPr>
              <w:t>Engineering</w:t>
            </w:r>
          </w:p>
        </w:tc>
        <w:tc>
          <w:tcPr>
            <w:tcW w:w="2552" w:type="dxa"/>
          </w:tcPr>
          <w:p w:rsidR="00B734E8" w:rsidRPr="001812DF" w:rsidRDefault="00B734E8" w:rsidP="00B734E8">
            <w:pPr>
              <w:pStyle w:val="Tabletext"/>
            </w:pPr>
            <w:r w:rsidRPr="001812DF">
              <w:rPr>
                <w:szCs w:val="18"/>
              </w:rPr>
              <w:t>Engineering</w:t>
            </w:r>
          </w:p>
        </w:tc>
        <w:tc>
          <w:tcPr>
            <w:tcW w:w="3119" w:type="dxa"/>
          </w:tcPr>
          <w:p w:rsidR="00B734E8" w:rsidRPr="001812DF" w:rsidRDefault="00B734E8" w:rsidP="00B734E8">
            <w:pPr>
              <w:pStyle w:val="Tabletext"/>
              <w:rPr>
                <w:szCs w:val="18"/>
              </w:rPr>
            </w:pPr>
          </w:p>
        </w:tc>
      </w:tr>
      <w:tr w:rsidR="00B734E8" w:rsidRPr="001812DF">
        <w:trPr>
          <w:trHeight w:val="360"/>
        </w:trPr>
        <w:tc>
          <w:tcPr>
            <w:tcW w:w="2126" w:type="dxa"/>
          </w:tcPr>
          <w:p w:rsidR="00B734E8" w:rsidRPr="001812DF" w:rsidRDefault="00B734E8" w:rsidP="00B734E8">
            <w:pPr>
              <w:pStyle w:val="Tabletext"/>
            </w:pPr>
            <w:r w:rsidRPr="001812DF">
              <w:rPr>
                <w:szCs w:val="18"/>
              </w:rPr>
              <w:t>TAFESA</w:t>
            </w:r>
          </w:p>
        </w:tc>
        <w:tc>
          <w:tcPr>
            <w:tcW w:w="2126" w:type="dxa"/>
          </w:tcPr>
          <w:p w:rsidR="00B734E8" w:rsidRPr="001812DF" w:rsidRDefault="00B734E8" w:rsidP="00B734E8">
            <w:pPr>
              <w:pStyle w:val="Tabletext"/>
              <w:rPr>
                <w:szCs w:val="18"/>
              </w:rPr>
            </w:pPr>
            <w:r w:rsidRPr="001812DF">
              <w:rPr>
                <w:szCs w:val="18"/>
              </w:rPr>
              <w:t>Electronic</w:t>
            </w:r>
          </w:p>
          <w:p w:rsidR="00B734E8" w:rsidRPr="001812DF" w:rsidRDefault="00B734E8" w:rsidP="00B734E8">
            <w:pPr>
              <w:pStyle w:val="Tabletext"/>
            </w:pPr>
            <w:r w:rsidRPr="001812DF">
              <w:rPr>
                <w:szCs w:val="18"/>
              </w:rPr>
              <w:t>Engineering</w:t>
            </w:r>
          </w:p>
        </w:tc>
        <w:tc>
          <w:tcPr>
            <w:tcW w:w="2552" w:type="dxa"/>
          </w:tcPr>
          <w:p w:rsidR="00B734E8" w:rsidRPr="001812DF" w:rsidRDefault="00B734E8" w:rsidP="00B734E8">
            <w:pPr>
              <w:pStyle w:val="Tabletext"/>
            </w:pPr>
            <w:r w:rsidRPr="001812DF">
              <w:rPr>
                <w:szCs w:val="18"/>
              </w:rPr>
              <w:t>Electronic Engineering</w:t>
            </w:r>
          </w:p>
        </w:tc>
        <w:tc>
          <w:tcPr>
            <w:tcW w:w="3119" w:type="dxa"/>
          </w:tcPr>
          <w:p w:rsidR="00B734E8" w:rsidRPr="001812DF" w:rsidRDefault="00B734E8" w:rsidP="00B734E8">
            <w:pPr>
              <w:pStyle w:val="Tabletext"/>
              <w:rPr>
                <w:szCs w:val="18"/>
              </w:rPr>
            </w:pPr>
          </w:p>
        </w:tc>
      </w:tr>
      <w:tr w:rsidR="00B734E8" w:rsidRPr="001812DF">
        <w:trPr>
          <w:trHeight w:val="360"/>
        </w:trPr>
        <w:tc>
          <w:tcPr>
            <w:tcW w:w="2126" w:type="dxa"/>
          </w:tcPr>
          <w:p w:rsidR="00B734E8" w:rsidRPr="001812DF" w:rsidRDefault="00B734E8" w:rsidP="00B734E8">
            <w:pPr>
              <w:pStyle w:val="Tabletext"/>
              <w:rPr>
                <w:szCs w:val="18"/>
              </w:rPr>
            </w:pPr>
            <w:r w:rsidRPr="001812DF">
              <w:rPr>
                <w:szCs w:val="18"/>
              </w:rPr>
              <w:t>University of South Australia</w:t>
            </w:r>
          </w:p>
        </w:tc>
        <w:tc>
          <w:tcPr>
            <w:tcW w:w="2126" w:type="dxa"/>
          </w:tcPr>
          <w:p w:rsidR="00B734E8" w:rsidRPr="001812DF" w:rsidRDefault="00B734E8" w:rsidP="00B734E8">
            <w:pPr>
              <w:pStyle w:val="Tabletext"/>
            </w:pPr>
            <w:r w:rsidRPr="001812DF">
              <w:rPr>
                <w:szCs w:val="18"/>
              </w:rPr>
              <w:t>Engineering</w:t>
            </w:r>
          </w:p>
        </w:tc>
        <w:tc>
          <w:tcPr>
            <w:tcW w:w="2552" w:type="dxa"/>
          </w:tcPr>
          <w:p w:rsidR="00B734E8" w:rsidRPr="001812DF" w:rsidRDefault="00B734E8" w:rsidP="00B734E8">
            <w:pPr>
              <w:pStyle w:val="Tabletext"/>
              <w:rPr>
                <w:szCs w:val="18"/>
              </w:rPr>
            </w:pPr>
            <w:r w:rsidRPr="001812DF">
              <w:rPr>
                <w:szCs w:val="18"/>
              </w:rPr>
              <w:t>Civil; Electrical &amp; Information Mechanical Engineering Defence Systems Engineering</w:t>
            </w:r>
          </w:p>
        </w:tc>
        <w:tc>
          <w:tcPr>
            <w:tcW w:w="3119" w:type="dxa"/>
          </w:tcPr>
          <w:p w:rsidR="00B734E8" w:rsidRPr="001812DF" w:rsidRDefault="00B734E8" w:rsidP="00B734E8">
            <w:pPr>
              <w:pStyle w:val="Tabletext"/>
              <w:rPr>
                <w:szCs w:val="18"/>
              </w:rPr>
            </w:pPr>
          </w:p>
        </w:tc>
      </w:tr>
      <w:tr w:rsidR="00B734E8" w:rsidRPr="001812DF" w:rsidTr="00BA303E">
        <w:trPr>
          <w:trHeight w:val="360"/>
        </w:trPr>
        <w:tc>
          <w:tcPr>
            <w:tcW w:w="2126" w:type="dxa"/>
          </w:tcPr>
          <w:p w:rsidR="00B734E8" w:rsidRPr="001812DF" w:rsidRDefault="00B734E8" w:rsidP="00B734E8">
            <w:pPr>
              <w:pStyle w:val="Tabletext"/>
              <w:rPr>
                <w:szCs w:val="18"/>
              </w:rPr>
            </w:pPr>
            <w:r w:rsidRPr="001812DF">
              <w:rPr>
                <w:szCs w:val="18"/>
              </w:rPr>
              <w:t>University of South Australia</w:t>
            </w:r>
          </w:p>
        </w:tc>
        <w:tc>
          <w:tcPr>
            <w:tcW w:w="2126" w:type="dxa"/>
          </w:tcPr>
          <w:p w:rsidR="00B734E8" w:rsidRPr="001812DF" w:rsidRDefault="00B734E8" w:rsidP="00B734E8">
            <w:pPr>
              <w:pStyle w:val="Tabletext"/>
              <w:rPr>
                <w:szCs w:val="18"/>
              </w:rPr>
            </w:pPr>
            <w:r w:rsidRPr="001812DF">
              <w:rPr>
                <w:szCs w:val="18"/>
              </w:rPr>
              <w:t>Engineering</w:t>
            </w:r>
          </w:p>
        </w:tc>
        <w:tc>
          <w:tcPr>
            <w:tcW w:w="2552" w:type="dxa"/>
          </w:tcPr>
          <w:p w:rsidR="00B734E8" w:rsidRPr="001812DF" w:rsidRDefault="00B734E8" w:rsidP="00B734E8">
            <w:pPr>
              <w:pStyle w:val="Tabletext"/>
            </w:pPr>
            <w:r w:rsidRPr="001812DF">
              <w:rPr>
                <w:szCs w:val="18"/>
              </w:rPr>
              <w:t xml:space="preserve">Engineering </w:t>
            </w:r>
          </w:p>
        </w:tc>
        <w:tc>
          <w:tcPr>
            <w:tcW w:w="3119" w:type="dxa"/>
          </w:tcPr>
          <w:p w:rsidR="00B734E8" w:rsidRPr="001812DF" w:rsidRDefault="00B734E8" w:rsidP="00B734E8">
            <w:pPr>
              <w:pStyle w:val="Tabletext"/>
              <w:rPr>
                <w:szCs w:val="18"/>
              </w:rPr>
            </w:pPr>
          </w:p>
        </w:tc>
      </w:tr>
      <w:tr w:rsidR="00B734E8" w:rsidRPr="001812DF" w:rsidTr="00BA303E">
        <w:trPr>
          <w:trHeight w:val="360"/>
        </w:trPr>
        <w:tc>
          <w:tcPr>
            <w:tcW w:w="2126" w:type="dxa"/>
            <w:tcBorders>
              <w:bottom w:val="single" w:sz="4" w:space="0" w:color="auto"/>
            </w:tcBorders>
          </w:tcPr>
          <w:p w:rsidR="00B734E8" w:rsidRPr="001812DF" w:rsidRDefault="00B734E8" w:rsidP="00B734E8">
            <w:pPr>
              <w:pStyle w:val="Tabletext"/>
              <w:rPr>
                <w:szCs w:val="18"/>
              </w:rPr>
            </w:pPr>
            <w:r w:rsidRPr="001812DF">
              <w:rPr>
                <w:szCs w:val="18"/>
              </w:rPr>
              <w:t xml:space="preserve">University of Southern Queensland </w:t>
            </w:r>
          </w:p>
        </w:tc>
        <w:tc>
          <w:tcPr>
            <w:tcW w:w="2126" w:type="dxa"/>
            <w:tcBorders>
              <w:bottom w:val="single" w:sz="4" w:space="0" w:color="auto"/>
            </w:tcBorders>
          </w:tcPr>
          <w:p w:rsidR="00B734E8" w:rsidRPr="001812DF" w:rsidRDefault="00B734E8" w:rsidP="00B734E8">
            <w:pPr>
              <w:pStyle w:val="Tabletext"/>
              <w:rPr>
                <w:szCs w:val="18"/>
              </w:rPr>
            </w:pPr>
            <w:r w:rsidRPr="001812DF">
              <w:rPr>
                <w:szCs w:val="18"/>
              </w:rPr>
              <w:t>Engineering</w:t>
            </w:r>
          </w:p>
        </w:tc>
        <w:tc>
          <w:tcPr>
            <w:tcW w:w="2552" w:type="dxa"/>
            <w:tcBorders>
              <w:bottom w:val="single" w:sz="4" w:space="0" w:color="auto"/>
            </w:tcBorders>
          </w:tcPr>
          <w:p w:rsidR="00B734E8" w:rsidRPr="001812DF" w:rsidRDefault="00B734E8" w:rsidP="00B734E8">
            <w:pPr>
              <w:pStyle w:val="Tabletext"/>
              <w:rPr>
                <w:szCs w:val="18"/>
              </w:rPr>
            </w:pPr>
            <w:r w:rsidRPr="001812DF">
              <w:rPr>
                <w:szCs w:val="18"/>
              </w:rPr>
              <w:t>Agricultural</w:t>
            </w:r>
          </w:p>
          <w:p w:rsidR="00B734E8" w:rsidRPr="001812DF" w:rsidRDefault="00B734E8" w:rsidP="00B734E8">
            <w:pPr>
              <w:pStyle w:val="Tabletext"/>
              <w:rPr>
                <w:szCs w:val="18"/>
              </w:rPr>
            </w:pPr>
            <w:r w:rsidRPr="001812DF">
              <w:rPr>
                <w:szCs w:val="18"/>
              </w:rPr>
              <w:t>Civil</w:t>
            </w:r>
          </w:p>
          <w:p w:rsidR="00B734E8" w:rsidRPr="001812DF" w:rsidRDefault="00B734E8" w:rsidP="00B734E8">
            <w:pPr>
              <w:pStyle w:val="Tabletext"/>
              <w:rPr>
                <w:szCs w:val="18"/>
              </w:rPr>
            </w:pPr>
            <w:r w:rsidRPr="001812DF">
              <w:rPr>
                <w:szCs w:val="18"/>
              </w:rPr>
              <w:t>Computer Systems</w:t>
            </w:r>
            <w:r w:rsidRPr="001812DF">
              <w:rPr>
                <w:szCs w:val="18"/>
              </w:rPr>
              <w:br/>
              <w:t>Electrical and electronic</w:t>
            </w:r>
            <w:r w:rsidRPr="001812DF">
              <w:rPr>
                <w:szCs w:val="18"/>
              </w:rPr>
              <w:br/>
              <w:t>Environmental</w:t>
            </w:r>
            <w:r w:rsidRPr="001812DF">
              <w:rPr>
                <w:szCs w:val="18"/>
              </w:rPr>
              <w:br/>
              <w:t>Mech</w:t>
            </w:r>
            <w:r>
              <w:rPr>
                <w:szCs w:val="18"/>
              </w:rPr>
              <w:t>a</w:t>
            </w:r>
            <w:r w:rsidRPr="001812DF">
              <w:rPr>
                <w:szCs w:val="18"/>
              </w:rPr>
              <w:t>nical</w:t>
            </w:r>
            <w:r w:rsidRPr="001812DF">
              <w:rPr>
                <w:szCs w:val="18"/>
              </w:rPr>
              <w:br/>
              <w:t>Power engineering</w:t>
            </w:r>
          </w:p>
        </w:tc>
        <w:tc>
          <w:tcPr>
            <w:tcW w:w="3119" w:type="dxa"/>
            <w:tcBorders>
              <w:bottom w:val="single" w:sz="4" w:space="0" w:color="auto"/>
            </w:tcBorders>
          </w:tcPr>
          <w:p w:rsidR="00B734E8" w:rsidRPr="001812DF" w:rsidRDefault="00B734E8" w:rsidP="00B734E8">
            <w:pPr>
              <w:pStyle w:val="Tabletext"/>
              <w:rPr>
                <w:szCs w:val="18"/>
              </w:rPr>
            </w:pPr>
            <w:r>
              <w:rPr>
                <w:szCs w:val="18"/>
              </w:rPr>
              <w:t>Agricultural (P)</w:t>
            </w:r>
          </w:p>
          <w:p w:rsidR="00B734E8" w:rsidRPr="001812DF" w:rsidRDefault="00B734E8" w:rsidP="00B734E8">
            <w:pPr>
              <w:pStyle w:val="Tabletext"/>
              <w:rPr>
                <w:szCs w:val="18"/>
              </w:rPr>
            </w:pPr>
            <w:r>
              <w:rPr>
                <w:szCs w:val="18"/>
              </w:rPr>
              <w:t>Civil (P)</w:t>
            </w:r>
          </w:p>
          <w:p w:rsidR="00B734E8" w:rsidRPr="001812DF" w:rsidRDefault="00B734E8" w:rsidP="00B734E8">
            <w:pPr>
              <w:pStyle w:val="Tabletext"/>
              <w:rPr>
                <w:szCs w:val="18"/>
              </w:rPr>
            </w:pPr>
            <w:r>
              <w:rPr>
                <w:szCs w:val="18"/>
              </w:rPr>
              <w:t>Computer Systems (P)</w:t>
            </w:r>
            <w:r>
              <w:rPr>
                <w:szCs w:val="18"/>
              </w:rPr>
              <w:br/>
              <w:t>Electrical and electronic (P)</w:t>
            </w:r>
            <w:r>
              <w:rPr>
                <w:szCs w:val="18"/>
              </w:rPr>
              <w:br/>
              <w:t>Environmental (P)</w:t>
            </w:r>
            <w:r>
              <w:rPr>
                <w:szCs w:val="18"/>
              </w:rPr>
              <w:br/>
              <w:t>Mechnical (P)</w:t>
            </w:r>
            <w:r w:rsidRPr="001812DF">
              <w:rPr>
                <w:szCs w:val="18"/>
              </w:rPr>
              <w:br/>
              <w:t>Power engineering</w:t>
            </w:r>
            <w:r>
              <w:rPr>
                <w:szCs w:val="18"/>
              </w:rPr>
              <w:t xml:space="preserve"> (P)</w:t>
            </w:r>
          </w:p>
        </w:tc>
      </w:tr>
    </w:tbl>
    <w:p w:rsidR="00B734E8" w:rsidRPr="001812DF" w:rsidRDefault="00B734E8" w:rsidP="00B734E8">
      <w:pPr>
        <w:pStyle w:val="Source"/>
      </w:pPr>
      <w:r w:rsidRPr="001812DF">
        <w:t>Source</w:t>
      </w:r>
      <w:r w:rsidRPr="001812DF">
        <w:tab/>
        <w:t xml:space="preserve">Adapted and updated from Dowling </w:t>
      </w:r>
      <w:r w:rsidRPr="001812DF">
        <w:fldChar w:fldCharType="begin"/>
      </w:r>
      <w:r w:rsidRPr="001812DF">
        <w:instrText xml:space="preserve"> ADDIN EN.CITE &lt;EndNote&gt;&lt;Cite ExcludeAuth="1"&gt;&lt;Author&gt;Dowling&lt;/Author&gt;&lt;Year&gt;2010&lt;/Year&gt;&lt;RecNum&gt;263&lt;/RecNum&gt;&lt;Suffix&gt;`, p. 18&lt;/Suffix&gt;&lt;record&gt;&lt;rec-number&gt;263&lt;/rec-number&gt;&lt;foreign-keys&gt;&lt;key app="EN" db-id="0xrr5a5zkrxdw5esxr55w5a79ptftt5a20fr"&gt;263&lt;/key&gt;&lt;/foreign-keys&gt;&lt;ref-type name="Conference Paper"&gt;47&lt;/ref-type&gt;&lt;contributors&gt;&lt;authors&gt;&lt;author&gt;Dowling, David&lt;/author&gt;&lt;/authors&gt;&lt;secondary-authors&gt;&lt;author&gt;Gardner, Anne&lt;/author&gt;&lt;author&gt;Jolly, Lesley&lt;/author&gt;&lt;/secondary-authors&gt;&lt;/contributors&gt;&lt;titles&gt;&lt;title&gt;A review of para-professional engineering education in Australia: exploring the VET-HE divide&lt;/title&gt;&lt;secondary-title&gt;AaeE 2010: Past, Present, Future - the &amp;apos;Keys&amp;apos; to Engineering Education Research and Practice&lt;/secondary-title&gt;&lt;/titles&gt;&lt;pages&gt;16-23&lt;/pages&gt;&lt;keywords&gt;&lt;keyword&gt;para-professional engineering education&lt;/keyword&gt;&lt;keyword&gt;VET engineering education&lt;/keyword&gt;&lt;/keywords&gt;&lt;dates&gt;&lt;year&gt;2010&lt;/year&gt;&lt;/dates&gt;&lt;pub-location&gt;Sydney, Australia&lt;/pub-location&gt;&lt;publisher&gt;Australasian Association for Engineering Education&lt;/publisher&gt;&lt;label&gt;usqep3:18169&lt;/label&gt;&lt;urls&gt;&lt;related-urls&gt;&lt;url&gt;http://eprints.usq.edu.au/18169/&lt;/url&gt;&lt;/related-urls&gt;&lt;/urls&gt;&lt;/record&gt;&lt;/Cite&gt;&lt;/EndNote&gt;</w:instrText>
      </w:r>
      <w:r w:rsidRPr="001812DF">
        <w:fldChar w:fldCharType="separate"/>
      </w:r>
      <w:r w:rsidRPr="001812DF">
        <w:rPr>
          <w:noProof/>
        </w:rPr>
        <w:t>(2010b, p. 18)</w:t>
      </w:r>
      <w:r w:rsidRPr="001812DF">
        <w:fldChar w:fldCharType="end"/>
      </w:r>
      <w:r w:rsidRPr="001812DF">
        <w:t xml:space="preserve">, with programs accredited as of 16 April 2012 sourced from Australian Engineering Accreditation Centre </w:t>
      </w:r>
      <w:r w:rsidRPr="001812DF">
        <w:fldChar w:fldCharType="begin"/>
      </w:r>
      <w:r w:rsidRPr="001812DF">
        <w:instrText xml:space="preserve"> ADDIN EN.CITE &lt;EndNote&gt;&lt;Cite ExcludeAuth="1"&gt;&lt;Author&gt;Australian Engineering Accreditation Centre&lt;/Author&gt;&lt;Year&gt;2012&lt;/Year&gt;&lt;RecNum&gt;269&lt;/RecNum&gt;&lt;record&gt;&lt;rec-number&gt;269&lt;/rec-number&gt;&lt;foreign-keys&gt;&lt;key app="EN" db-id="0xrr5a5zkrxdw5esxr55w5a79ptftt5a20fr"&gt;269&lt;/key&gt;&lt;/foreign-keys&gt;&lt;ref-type name="Web Page"&gt;12&lt;/ref-type&gt;&lt;contributors&gt;&lt;authors&gt;&lt;author&gt;Australian Engineering Accreditation Centre,&lt;/author&gt;&lt;/authors&gt;&lt;/contributors&gt;&lt;titles&gt;&lt;title&gt;Engineering Education Programs at the level of Engineering Associate&lt;/title&gt;&lt;/titles&gt;&lt;volume&gt;2012&lt;/volume&gt;&lt;number&gt;15 September 2012&lt;/number&gt;&lt;keywords&gt;&lt;keyword&gt;Engineering&lt;/keyword&gt;&lt;/keywords&gt;&lt;dates&gt;&lt;year&gt;2012&lt;/year&gt;&lt;/dates&gt;&lt;urls&gt;&lt;related-urls&gt;&lt;url&gt;http://www.engineersaustralia.org.au/sites/default/files/shado/Education/Program%20Accreditation/latest_associate_programs_updated_16_april_2012.pdf&lt;/url&gt;&lt;/related-urls&gt;&lt;/urls&gt;&lt;/record&gt;&lt;/Cite&gt;&lt;/EndNote&gt;</w:instrText>
      </w:r>
      <w:r w:rsidRPr="001812DF">
        <w:fldChar w:fldCharType="separate"/>
      </w:r>
      <w:r w:rsidRPr="001812DF">
        <w:rPr>
          <w:noProof/>
        </w:rPr>
        <w:t>(2012)</w:t>
      </w:r>
      <w:r w:rsidRPr="001812DF">
        <w:fldChar w:fldCharType="end"/>
      </w:r>
      <w:r w:rsidRPr="001812DF">
        <w:t>.</w:t>
      </w:r>
    </w:p>
    <w:p w:rsidR="00B734E8" w:rsidRPr="001812DF" w:rsidRDefault="00B734E8" w:rsidP="00B734E8">
      <w:pPr>
        <w:pStyle w:val="Text"/>
      </w:pPr>
      <w:r w:rsidRPr="001812DF">
        <w:t xml:space="preserve">Thus the complexity and lack of clarity in mid-level engineering education appears to pose problems for students, institutions and employers. Advanced diplomas appear to be problematic in following </w:t>
      </w:r>
      <w:r>
        <w:t>n</w:t>
      </w:r>
      <w:r w:rsidRPr="001812DF">
        <w:t xml:space="preserve">either </w:t>
      </w:r>
      <w:r>
        <w:t>an educational nor an employment</w:t>
      </w:r>
      <w:r w:rsidRPr="001812DF">
        <w:t xml:space="preserve"> logic:</w:t>
      </w:r>
      <w:r>
        <w:t xml:space="preserve"> they have </w:t>
      </w:r>
      <w:r w:rsidRPr="001812DF">
        <w:t xml:space="preserve">poor links to further education, and despite a functional and work-oriented curriculum, </w:t>
      </w:r>
      <w:r>
        <w:t xml:space="preserve">they </w:t>
      </w:r>
      <w:r w:rsidRPr="001812DF">
        <w:t>hav</w:t>
      </w:r>
      <w:r>
        <w:t>e</w:t>
      </w:r>
      <w:r w:rsidRPr="001812DF">
        <w:t xml:space="preserve"> an unclear place in engineering work due to poor recognition by employers or the professional body and perhaps in their work orientation being too narrow for the knowledge and skills needed for mid-level engineering </w:t>
      </w:r>
      <w:r>
        <w:t>occupations</w:t>
      </w:r>
      <w:r w:rsidRPr="001812DF">
        <w:t xml:space="preserve">. </w:t>
      </w:r>
    </w:p>
    <w:p w:rsidR="00B734E8" w:rsidRPr="001812DF" w:rsidRDefault="00B734E8" w:rsidP="00B734E8">
      <w:pPr>
        <w:pStyle w:val="Heading2"/>
      </w:pPr>
      <w:bookmarkStart w:id="86" w:name="_Toc370312772"/>
      <w:r w:rsidRPr="001812DF">
        <w:t>Tension between articulation and preparation for practice in associate degrees</w:t>
      </w:r>
      <w:bookmarkEnd w:id="86"/>
    </w:p>
    <w:p w:rsidR="00B734E8" w:rsidRPr="001812DF" w:rsidRDefault="00B734E8" w:rsidP="00B734E8">
      <w:pPr>
        <w:pStyle w:val="Text"/>
      </w:pPr>
      <w:r w:rsidRPr="001812DF">
        <w:t xml:space="preserve">While there may be problems in advanced diplomas in following an educational or an employment logic, associate degrees may </w:t>
      </w:r>
      <w:r>
        <w:t xml:space="preserve">also </w:t>
      </w:r>
      <w:r w:rsidRPr="001812DF">
        <w:t xml:space="preserve">have problems </w:t>
      </w:r>
      <w:r>
        <w:t xml:space="preserve">that reflect </w:t>
      </w:r>
      <w:r w:rsidRPr="001812DF">
        <w:t>a tension between the two</w:t>
      </w:r>
      <w:r>
        <w:t xml:space="preserve"> logics</w:t>
      </w:r>
      <w:r w:rsidRPr="001812DF">
        <w:t>. One overview of curriculum in engineering education put this as:</w:t>
      </w:r>
    </w:p>
    <w:p w:rsidR="00B734E8" w:rsidRPr="001812DF" w:rsidRDefault="00B734E8" w:rsidP="00A70A80">
      <w:pPr>
        <w:pStyle w:val="MediumShading1-Accent3"/>
      </w:pPr>
      <w:r w:rsidRPr="001812DF">
        <w:t xml:space="preserve">The associate degrees listed above have clearly been designed to fulfil two different roles. Some are entry pathways with credit into bachelors degrees in engineering with no expectation of </w:t>
      </w:r>
      <w:r w:rsidRPr="001812DF">
        <w:lastRenderedPageBreak/>
        <w:t>accreditation at the engineering associate level. Others are intended to be terminating qualifications, driven by the needs of a specific industrial target group. As a result there may be potential for confusion amongst students and employers about the standing and role of the qualification, inherent tension in attempting to design programs that attempt to equip graduates both with the knowledge they need to work as an Engineering Associate and also receive full credit in a BEng program.</w:t>
      </w:r>
      <w:r w:rsidRPr="001812DF">
        <w:tab/>
      </w:r>
      <w:r w:rsidRPr="001812DF">
        <w:fldChar w:fldCharType="begin"/>
      </w:r>
      <w:r w:rsidRPr="001812DF">
        <w:instrText xml:space="preserve"> ADDIN EN.CITE &lt;EndNote&gt;&lt;Cite&gt;&lt;Author&gt;Godfrey&lt;/Author&gt;&lt;Year&gt;2011&lt;/Year&gt;&lt;RecNum&gt;277&lt;/RecNum&gt;&lt;Suffix&gt;`, p. 146&lt;/Suffix&gt;&lt;record&gt;&lt;rec-number&gt;277&lt;/rec-number&gt;&lt;foreign-keys&gt;&lt;key app="EN" db-id="0xrr5a5zkrxdw5esxr55w5a79ptftt5a20fr"&gt;277&lt;/key&gt;&lt;/foreign-keys&gt;&lt;ref-type name="Report"&gt;27&lt;/ref-type&gt;&lt;contributors&gt;&lt;authors&gt;&lt;author&gt;Elizabeth Godfrey&lt;/author&gt;&lt;author&gt;Robin King&lt;/author&gt;&lt;/authors&gt;&lt;/contributors&gt;&lt;titles&gt;&lt;title&gt;Curriculum specification and support systems for engineering education that address revised qualification standards&lt;/title&gt;&lt;/titles&gt;&lt;dates&gt;&lt;year&gt;2011&lt;/year&gt;&lt;/dates&gt;&lt;pub-location&gt;Sydney&lt;/pub-location&gt;&lt;publisher&gt;Australian Council of Teaching and Learning&lt;/publisher&gt;&lt;urls&gt;&lt;related-urls&gt;&lt;url&gt;http://www.olt.gov.au/system/files/resources/PP8-844%20UTS%20Final%20Project%20Report%20FINAL-April%2018%202011.pdf&lt;/url&gt;&lt;/related-urls&gt;&lt;/urls&gt;&lt;access-date&gt;20 September 2012&lt;/access-date&gt;&lt;/record&gt;&lt;/Cite&gt;&lt;/EndNote&gt;</w:instrText>
      </w:r>
      <w:r w:rsidRPr="001812DF">
        <w:fldChar w:fldCharType="separate"/>
      </w:r>
      <w:r w:rsidRPr="001812DF">
        <w:rPr>
          <w:noProof/>
        </w:rPr>
        <w:t>(Godfrey and King, 2011, p. 146)</w:t>
      </w:r>
      <w:r w:rsidRPr="001812DF">
        <w:fldChar w:fldCharType="end"/>
      </w:r>
      <w:r w:rsidRPr="001812DF">
        <w:t xml:space="preserve">. </w:t>
      </w:r>
    </w:p>
    <w:p w:rsidR="00B734E8" w:rsidRPr="001812DF" w:rsidRDefault="00B734E8" w:rsidP="00B734E8">
      <w:pPr>
        <w:pStyle w:val="Text"/>
      </w:pPr>
      <w:r w:rsidRPr="001812DF">
        <w:t>Engineers Australia, u</w:t>
      </w:r>
      <w:r>
        <w:t>ntil</w:t>
      </w:r>
      <w:r w:rsidRPr="001812DF">
        <w:t xml:space="preserve"> 2010 at least, viewed curriculum-based programs as mainly aimed at articulation and problematic for practice and in this favoured a competency-based approach, while arguing that there needed to be national accreditation linked to international standards for advanced diplomas </w:t>
      </w:r>
      <w:r w:rsidRPr="001812DF">
        <w:fldChar w:fldCharType="begin"/>
      </w:r>
      <w:r w:rsidRPr="001812DF">
        <w:instrText xml:space="preserve"> ADDIN EN.CITE &lt;EndNote&gt;&lt;Cite&gt;&lt;Author&gt;Engineers Australia and Consult Australia&lt;/Author&gt;&lt;Year&gt;2010&lt;/Year&gt;&lt;RecNum&gt;276&lt;/RecNum&gt;&lt;record&gt;&lt;rec-number&gt;276&lt;/rec-number&gt;&lt;foreign-keys&gt;&lt;key app="EN" db-id="0xrr5a5zkrxdw5esxr55w5a79ptftt5a20fr"&gt;276&lt;/key&gt;&lt;/foreign-keys&gt;&lt;ref-type name="Report"&gt;27&lt;/ref-type&gt;&lt;contributors&gt;&lt;authors&gt;&lt;author&gt;Engineers Australia and Consult Australia,&lt;/author&gt;&lt;/authors&gt;&lt;/contributors&gt;&lt;titles&gt;&lt;title&gt;Submission to the inquiry into industry skills councils&lt;/title&gt;&lt;/titles&gt;&lt;dates&gt;&lt;year&gt;2010&lt;/year&gt;&lt;/dates&gt;&lt;urls&gt;&lt;related-urls&gt;&lt;url&gt;https://senate.aph.gov.au/submissions/comittees/viewdocument.aspx?id=dde4fb97-e2f2-49b6-b598-e3767c9e10c9&lt;/url&gt;&lt;/related-urls&gt;&lt;/urls&gt;&lt;/record&gt;&lt;/Cite&gt;&lt;/EndNote&gt;</w:instrText>
      </w:r>
      <w:r w:rsidRPr="001812DF">
        <w:fldChar w:fldCharType="separate"/>
      </w:r>
      <w:r w:rsidRPr="001812DF">
        <w:rPr>
          <w:noProof/>
        </w:rPr>
        <w:t>(Engineers Australia and Consult Australia, 2010)</w:t>
      </w:r>
      <w:r w:rsidRPr="001812DF">
        <w:fldChar w:fldCharType="end"/>
      </w:r>
      <w:r w:rsidRPr="001812DF">
        <w:t xml:space="preserve">. However, the Engineers Australia representative interviewed indicated that a number of associate degree programs had changed, especially those accredited or seeking accreditation, and contained more substantial preparation for work. Other interviewees stressed the need for a depth of knowledge and a curriculum-based approach as preparation for mid-level work as well as articulation. The Minerals Council of Australia interviewee stated that in programs planned out of the MINAD project, students will need to understand the ‘broader engineering landscape’ and so will need to be convinced of the need for basic maths and science. Due to the differences between this and the competency-based training that many of the </w:t>
      </w:r>
      <w:r>
        <w:t xml:space="preserve">existing </w:t>
      </w:r>
      <w:r w:rsidRPr="001812DF">
        <w:t xml:space="preserve">trade-qualified workers </w:t>
      </w:r>
      <w:r>
        <w:t>are used to</w:t>
      </w:r>
      <w:r w:rsidRPr="001812DF">
        <w:t>, careful planning with the cooperation of Engineers Australia and educators will be vital</w:t>
      </w:r>
      <w:r>
        <w:t xml:space="preserve"> if the MINAD programs are to be successful</w:t>
      </w:r>
      <w:r w:rsidRPr="001812DF">
        <w:t xml:space="preserve">. One educator defined the associate degrees at his institutions as ‘more knowledge based than VET programs and more practical and vocational than bachelor degree programs’, deriving their strength from being ‘a real hybrid model’. </w:t>
      </w:r>
    </w:p>
    <w:p w:rsidR="00B734E8" w:rsidRPr="001812DF" w:rsidRDefault="00B734E8" w:rsidP="00B734E8">
      <w:pPr>
        <w:pStyle w:val="Text"/>
      </w:pPr>
      <w:r w:rsidRPr="001812DF">
        <w:t xml:space="preserve">In better linking mid-level qualifications to work, it appears more needs to be done to educate students about and prepare them for the nature of the work that such qualifications can lead to. In asking mid-level engineering students across Australia about the role of engineering associates, Dowling and Godfrey </w:t>
      </w:r>
      <w:r w:rsidRPr="001812DF">
        <w:fldChar w:fldCharType="begin"/>
      </w:r>
      <w:r w:rsidRPr="001812DF">
        <w:instrText xml:space="preserve"> ADDIN EN.CITE &lt;EndNote&gt;&lt;Cite ExcludeAuth="1"&gt;&lt;Author&gt;Dowling&lt;/Author&gt;&lt;Year&gt;2011&lt;/Year&gt;&lt;RecNum&gt;258&lt;/RecNum&gt;&lt;record&gt;&lt;rec-number&gt;258&lt;/rec-number&gt;&lt;foreign-keys&gt;&lt;key app="EN" db-id="0xrr5a5zkrxdw5esxr55w5a79ptftt5a20fr"&gt;258&lt;/key&gt;&lt;/foreign-keys&gt;&lt;ref-type name="Conference Paper"&gt;47&lt;/ref-type&gt;&lt;contributors&gt;&lt;authors&gt;&lt;author&gt;Dowling, David&lt;/author&gt;&lt;author&gt;Godfrey, Elizabeth&lt;/author&gt;&lt;/authors&gt;&lt;secondary-authors&gt;&lt;author&gt;Al-Abdeli, Yasir M.&lt;/author&gt;&lt;author&gt;Lindsay, Euan&lt;/author&gt;&lt;/secondary-authors&gt;&lt;/contributors&gt;&lt;titles&gt;&lt;title&gt;Engineering technician students: do they understand their future role?&lt;/title&gt;&lt;secondary-title&gt;AaeE 2011: Developing Engineers for Social Justice: Community Involvement, Ethics &amp;amp; Sustainability&lt;/secondary-title&gt;&lt;/titles&gt;&lt;pages&gt;414-420&lt;/pages&gt;&lt;keywords&gt;&lt;keyword&gt;engineering technician education&lt;/keyword&gt;&lt;keyword&gt;student perspectives&lt;/keyword&gt;&lt;keyword&gt;engineering technician&lt;/keyword&gt;&lt;/keywords&gt;&lt;dates&gt;&lt;year&gt;2011&lt;/year&gt;&lt;/dates&gt;&lt;pub-location&gt;Fremantle, WA&lt;/pub-location&gt;&lt;publisher&gt;Engineers Australia&lt;/publisher&gt;&lt;label&gt;usqep3:20538&lt;/label&gt;&lt;urls&gt;&lt;related-urls&gt;&lt;url&gt;http://eprints.usq.edu.au/20538/&lt;/url&gt;&lt;/related-urls&gt;&lt;/urls&gt;&lt;/record&gt;&lt;/Cite&gt;&lt;/EndNote&gt;</w:instrText>
      </w:r>
      <w:r w:rsidRPr="001812DF">
        <w:fldChar w:fldCharType="separate"/>
      </w:r>
      <w:r w:rsidRPr="001812DF">
        <w:rPr>
          <w:noProof/>
        </w:rPr>
        <w:t>(2011)</w:t>
      </w:r>
      <w:r w:rsidRPr="001812DF">
        <w:fldChar w:fldCharType="end"/>
      </w:r>
      <w:r w:rsidRPr="001812DF">
        <w:t xml:space="preserve"> found while a large minority did not respond or indicated a lack of knowledge, only a small minority explicitly discussed </w:t>
      </w:r>
      <w:r>
        <w:t>work roles as</w:t>
      </w:r>
      <w:r w:rsidRPr="001812DF">
        <w:t xml:space="preserve"> </w:t>
      </w:r>
      <w:r>
        <w:t xml:space="preserve">a </w:t>
      </w:r>
      <w:r w:rsidRPr="001812DF">
        <w:t xml:space="preserve">career path or stepping stone to professional engineering study. The responses appeared least clear from the dual sector institution included in the study that was most focused on articulation. </w:t>
      </w:r>
      <w:r>
        <w:t>Students</w:t>
      </w:r>
      <w:r w:rsidRPr="001812DF">
        <w:t xml:space="preserve"> with work experience were less likely to give no response and on the whole gave more detailed responses</w:t>
      </w:r>
      <w:r>
        <w:t xml:space="preserve"> to questions about the work of engineering associates</w:t>
      </w:r>
      <w:r w:rsidRPr="001812DF">
        <w:t>. On the whole</w:t>
      </w:r>
      <w:r>
        <w:t>,</w:t>
      </w:r>
      <w:r w:rsidRPr="001812DF">
        <w:t xml:space="preserve"> respondents defined the role as having more to do with assisting professional engineers, and needing work certified by professional engineers, than the Engineering Australia definition which emphasi</w:t>
      </w:r>
      <w:r>
        <w:t>s</w:t>
      </w:r>
      <w:r w:rsidRPr="001812DF">
        <w:t>es speciali</w:t>
      </w:r>
      <w:r>
        <w:t>s</w:t>
      </w:r>
      <w:r w:rsidRPr="001812DF">
        <w:t xml:space="preserve">ation and the ability to independently assess and certify work. The authors recommend that programs include education in the role of associates and that, significantly for the argument made in the </w:t>
      </w:r>
      <w:r>
        <w:t>v</w:t>
      </w:r>
      <w:r w:rsidRPr="001812DF">
        <w:t xml:space="preserve">ocations project for changing work as well as education, Engineering Australia and employers make the role more attractive and rewarding. </w:t>
      </w:r>
    </w:p>
    <w:p w:rsidR="00B734E8" w:rsidRPr="001812DF" w:rsidRDefault="00B734E8" w:rsidP="00B734E8">
      <w:pPr>
        <w:pStyle w:val="Text"/>
      </w:pPr>
      <w:r w:rsidRPr="001812DF">
        <w:t xml:space="preserve">In other results from this survey focusing on career aspirations </w:t>
      </w:r>
      <w:r w:rsidRPr="001812DF">
        <w:fldChar w:fldCharType="begin"/>
      </w:r>
      <w:r w:rsidRPr="001812DF">
        <w:instrText xml:space="preserve"> ADDIN EN.CITE &lt;EndNote&gt;&lt;Cite&gt;&lt;Author&gt;Dowling&lt;/Author&gt;&lt;Year&gt;2010&lt;/Year&gt;&lt;RecNum&gt;264&lt;/RecNum&gt;&lt;record&gt;&lt;rec-number&gt;264&lt;/rec-number&gt;&lt;foreign-keys&gt;&lt;key app="EN" db-id="0xrr5a5zkrxdw5esxr55w5a79ptftt5a20fr"&gt;264&lt;/key&gt;&lt;/foreign-keys&gt;&lt;ref-type name="Conference Paper"&gt;47&lt;/ref-type&gt;&lt;contributors&gt;&lt;authors&gt;&lt;author&gt;Dowling, David&lt;/author&gt;&lt;/authors&gt;&lt;secondary-authors&gt;&lt;author&gt;Gardner, Anne&lt;/author&gt;&lt;author&gt;Jolly, Lesley&lt;/author&gt;&lt;/secondary-authors&gt;&lt;/contributors&gt;&lt;titles&gt;&lt;title&gt;The career aspirations and other characteristics of Australian para-professional engineering students&lt;/title&gt;&lt;secondary-title&gt;AaeE 2010: Past, Present, Future - the &amp;apos;Keys&amp;apos; to Engineering Education Research and Practice&lt;/secondary-title&gt;&lt;/titles&gt;&lt;pages&gt;24-31&lt;/pages&gt;&lt;keywords&gt;&lt;keyword&gt;engineering students&lt;/keyword&gt;&lt;keyword&gt;career aspirations&lt;/keyword&gt;&lt;keyword&gt;paraprofessional engineering students&lt;/keyword&gt;&lt;/keywords&gt;&lt;dates&gt;&lt;year&gt;2010&lt;/year&gt;&lt;/dates&gt;&lt;pub-location&gt;Sydney, Australia&lt;/pub-location&gt;&lt;publisher&gt;Australasian Association for Engineering Education&lt;/publisher&gt;&lt;label&gt;usqep3:18170&lt;/label&gt;&lt;urls&gt;&lt;related-urls&gt;&lt;url&gt;http://eprints.usq.edu.au/18170/&lt;/url&gt;&lt;/related-urls&gt;&lt;/urls&gt;&lt;/record&gt;&lt;/Cite&gt;&lt;/EndNote&gt;</w:instrText>
      </w:r>
      <w:r w:rsidRPr="001812DF">
        <w:fldChar w:fldCharType="separate"/>
      </w:r>
      <w:r w:rsidRPr="001812DF">
        <w:rPr>
          <w:noProof/>
        </w:rPr>
        <w:t>(Dowling, 2010a)</w:t>
      </w:r>
      <w:r w:rsidRPr="001812DF">
        <w:fldChar w:fldCharType="end"/>
      </w:r>
      <w:r w:rsidRPr="001812DF">
        <w:t xml:space="preserve">, only 16% of students indicated plans to become an engineering associate, while 75% had plans for further study and 51% planned to become professional engineers. However, for many the latter may be a longer-term goal with shorter-term prospects of intermediate work, as the highest proportion in a multiple choice of immediate goals after the current program was ‘full-time work in the engineering industry’, at 46%. The above discussion suggest there is growing recognition by educators, the professional body and employers of the potential for associate degrees in engineering </w:t>
      </w:r>
      <w:r>
        <w:t>to</w:t>
      </w:r>
      <w:r w:rsidRPr="001812DF">
        <w:t xml:space="preserve"> meet a real need for a qualification that provides clear pathways </w:t>
      </w:r>
      <w:r>
        <w:t>to</w:t>
      </w:r>
      <w:r w:rsidRPr="001812DF">
        <w:t xml:space="preserve"> work as well as to further study and further career progression. </w:t>
      </w:r>
    </w:p>
    <w:p w:rsidR="00B734E8" w:rsidRPr="001812DF" w:rsidRDefault="00B734E8" w:rsidP="00B734E8">
      <w:pPr>
        <w:pStyle w:val="Heading2"/>
      </w:pPr>
      <w:bookmarkStart w:id="87" w:name="_Toc370312773"/>
      <w:r w:rsidRPr="001812DF">
        <w:lastRenderedPageBreak/>
        <w:t>Conclusion: capabilities, associate degrees and cadetships</w:t>
      </w:r>
      <w:bookmarkEnd w:id="87"/>
    </w:p>
    <w:p w:rsidR="00B734E8" w:rsidRPr="001812DF" w:rsidRDefault="00B734E8" w:rsidP="00B734E8">
      <w:pPr>
        <w:pStyle w:val="Text"/>
      </w:pPr>
      <w:r w:rsidRPr="001812DF">
        <w:t>The supply of skilled engineers and their career and educational progression has been undermined by recent structural economic change in Australia, and a resultant shortage of engineering skills is being exacerbated by increasing demands in resource extraction and infrastructure. The generally weak links between education and work in Australia is reflected in the numbers of engineer</w:t>
      </w:r>
      <w:r>
        <w:t>ing graduate</w:t>
      </w:r>
      <w:r w:rsidRPr="001812DF">
        <w:t>s</w:t>
      </w:r>
      <w:r>
        <w:t xml:space="preserve"> </w:t>
      </w:r>
      <w:r w:rsidRPr="001812DF">
        <w:t xml:space="preserve">not working or working in other fields, despite apparent widespread shortages, and the generally complex and confused overlap between VET and higher education undercuts the ability of mid-level qualifications to address these issues. </w:t>
      </w:r>
      <w:r>
        <w:t>Completion rates in engineering are lower than in other fields, further exacerbating the under supply of graduates</w:t>
      </w:r>
      <w:r w:rsidRPr="001812DF">
        <w:t xml:space="preserve">. </w:t>
      </w:r>
    </w:p>
    <w:p w:rsidR="00B734E8" w:rsidRPr="001812DF" w:rsidRDefault="00B734E8" w:rsidP="00B734E8">
      <w:pPr>
        <w:pStyle w:val="Text"/>
      </w:pPr>
      <w:r w:rsidRPr="001812DF">
        <w:t xml:space="preserve">The </w:t>
      </w:r>
      <w:r>
        <w:t>v</w:t>
      </w:r>
      <w:r w:rsidRPr="001812DF">
        <w:t xml:space="preserve">ocations project has posited that educational and occupational progression is not just a matter of individual attributes but should be framed around the broad notion of capabilities developed by Amartya Sen and Martha Nussbaum, a notion that stresses the social and institutional support needed for individuals to realise their capabilities </w:t>
      </w:r>
      <w:r w:rsidRPr="001812DF">
        <w:fldChar w:fldCharType="begin"/>
      </w:r>
      <w:r w:rsidRPr="001812DF">
        <w:instrText xml:space="preserve"> ADDIN EN.CITE &lt;EndNote&gt;&lt;Cite&gt;&lt;Author&gt;Wheelahan&lt;/Author&gt;&lt;Year&gt;2012&lt;/Year&gt;&lt;RecNum&gt;241&lt;/RecNum&gt;&lt;record&gt;&lt;rec-number&gt;241&lt;/rec-number&gt;&lt;foreign-keys&gt;&lt;key app="EN" db-id="0xrr5a5zkrxdw5esxr55w5a79ptftt5a20fr"&gt;241&lt;/key&gt;&lt;/foreign-keys&gt;&lt;ref-type name="Report"&gt;27&lt;/ref-type&gt;&lt;contributors&gt;&lt;authors&gt;&lt;author&gt;Wheelahan, Leesa&lt;/author&gt;&lt;author&gt;Moodie, Gavin&lt;/author&gt;&lt;author&gt;Buchanan, John&lt;/author&gt;&lt;/authors&gt;&lt;/contributors&gt;&lt;titles&gt;&lt;title&gt;Revitalising the vocational in flows of learning and labour&lt;/title&gt;&lt;/titles&gt;&lt;dates&gt;&lt;year&gt;2012&lt;/year&gt;&lt;/dates&gt;&lt;pub-location&gt;Adelaide&lt;/pub-location&gt;&lt;publisher&gt;National Centre for Vocational Education Research&lt;/publisher&gt;&lt;urls&gt;&lt;related-urls&gt;&lt;url&gt;http://www.ncver.edu.au/publications/2535.html&lt;/url&gt;&lt;/related-urls&gt;&lt;/urls&gt;&lt;access-date&gt;16 October 2012&lt;/access-date&gt;&lt;/record&gt;&lt;/Cite&gt;&lt;/EndNote&gt;</w:instrText>
      </w:r>
      <w:r w:rsidRPr="001812DF">
        <w:fldChar w:fldCharType="separate"/>
      </w:r>
      <w:r w:rsidRPr="001812DF">
        <w:rPr>
          <w:noProof/>
        </w:rPr>
        <w:t>(Wheelahan et al. 2012)</w:t>
      </w:r>
      <w:r w:rsidRPr="001812DF">
        <w:fldChar w:fldCharType="end"/>
      </w:r>
      <w:r w:rsidRPr="001812DF">
        <w:t xml:space="preserve">. The MINAD project appears to </w:t>
      </w:r>
      <w:r>
        <w:t>have</w:t>
      </w:r>
      <w:r w:rsidRPr="001812DF">
        <w:t xml:space="preserve"> high potential for addressing the issues discussed in this chapter </w:t>
      </w:r>
      <w:r>
        <w:t>by</w:t>
      </w:r>
      <w:r w:rsidRPr="001812DF">
        <w:t xml:space="preserve"> </w:t>
      </w:r>
      <w:r>
        <w:t>establishing</w:t>
      </w:r>
      <w:r w:rsidRPr="001812DF">
        <w:t xml:space="preserve"> clear occupational and educational pathways that are appropriately supported. The project involves employers, institutions in both VET and higher education, and the professional body, see</w:t>
      </w:r>
      <w:r w:rsidR="000364C1">
        <w:t>ing</w:t>
      </w:r>
      <w:r w:rsidRPr="001812DF">
        <w:t xml:space="preserve"> that mid-level work roles need to be clarified, and recognis</w:t>
      </w:r>
      <w:r w:rsidR="000364C1">
        <w:t>ing</w:t>
      </w:r>
      <w:r w:rsidRPr="001812DF">
        <w:t xml:space="preserve"> that students will need pedagogical support and support from a workplace through cadetships or similar programs.  </w:t>
      </w:r>
    </w:p>
    <w:p w:rsidR="00B734E8" w:rsidRPr="001812DF" w:rsidRDefault="00B734E8" w:rsidP="00B734E8">
      <w:pPr>
        <w:pStyle w:val="Text"/>
      </w:pPr>
      <w:r w:rsidRPr="001812DF">
        <w:t xml:space="preserve">The educator participant involved in the longest-running associate degree program, while discussing an apparent revival of cadetships, related that a roads authority </w:t>
      </w:r>
      <w:r>
        <w:t>was</w:t>
      </w:r>
      <w:r w:rsidRPr="001812DF">
        <w:t xml:space="preserve"> appearing to address the sharp shortage of skilled workers in regional areas by paying students a full-time wage to study an accelerated associate degree program on-campus, and the</w:t>
      </w:r>
      <w:r>
        <w:t>n</w:t>
      </w:r>
      <w:r w:rsidRPr="001812DF">
        <w:t xml:space="preserve"> supporting them to continue study towards a three year bachelor of engineering technology while working in regions. Another educator stressed the usefulness of exit points and flexibility of program structure in addressing the needs of many students to work and take a break from study: many students in this program were able to gain full-time work after qualifying for a diploma in computer-aided design, and then, perhaps after a break, continued to study part-time towards an associate degree. </w:t>
      </w:r>
    </w:p>
    <w:p w:rsidR="00B734E8" w:rsidRPr="001812DF" w:rsidRDefault="00B734E8" w:rsidP="00B734E8">
      <w:pPr>
        <w:pStyle w:val="Text"/>
      </w:pPr>
      <w:r w:rsidRPr="001812DF">
        <w:t xml:space="preserve">While the cooperation of institutions and employers in providing structured help appears highly useful, there were potential problems identified from experience by the resource company interviewee, who noted that university structures can find cadetships difficult to deal with, and that in </w:t>
      </w:r>
      <w:r>
        <w:t xml:space="preserve">the </w:t>
      </w:r>
      <w:r w:rsidRPr="001812DF">
        <w:t xml:space="preserve">field employers </w:t>
      </w:r>
      <w:r>
        <w:t xml:space="preserve">can forget </w:t>
      </w:r>
      <w:r w:rsidRPr="001812DF">
        <w:t xml:space="preserve">that cadets are as much learners as they are workers. And while there are encouraging signs of the revival of cadetships and other support, it appears much more needs to be done: Dowling’s </w:t>
      </w:r>
      <w:r w:rsidRPr="001812DF">
        <w:fldChar w:fldCharType="begin"/>
      </w:r>
      <w:r w:rsidRPr="001812DF">
        <w:instrText xml:space="preserve"> ADDIN EN.CITE &lt;EndNote&gt;&lt;Cite ExcludeAuth="1"&gt;&lt;Author&gt;Dowling&lt;/Author&gt;&lt;Year&gt;2010&lt;/Year&gt;&lt;RecNum&gt;264&lt;/RecNum&gt;&lt;record&gt;&lt;rec-number&gt;264&lt;/rec-number&gt;&lt;foreign-keys&gt;&lt;key app="EN" db-id="0xrr5a5zkrxdw5esxr55w5a79ptftt5a20fr"&gt;264&lt;/key&gt;&lt;/foreign-keys&gt;&lt;ref-type name="Conference Paper"&gt;47&lt;/ref-type&gt;&lt;contributors&gt;&lt;authors&gt;&lt;author&gt;Dowling, David&lt;/author&gt;&lt;/authors&gt;&lt;secondary-authors&gt;&lt;author&gt;Gardner, Anne&lt;/author&gt;&lt;author&gt;Jolly, Lesley&lt;/author&gt;&lt;/secondary-authors&gt;&lt;/contributors&gt;&lt;titles&gt;&lt;title&gt;The career aspirations and other characteristics of Australian para-professional engineering students&lt;/title&gt;&lt;secondary-title&gt;AaeE 2010: Past, Present, Future - the &amp;apos;Keys&amp;apos; to Engineering Education Research and Practice&lt;/secondary-title&gt;&lt;/titles&gt;&lt;pages&gt;24-31&lt;/pages&gt;&lt;keywords&gt;&lt;keyword&gt;engineering students&lt;/keyword&gt;&lt;keyword&gt;career aspirations&lt;/keyword&gt;&lt;keyword&gt;paraprofessional engineering students&lt;/keyword&gt;&lt;/keywords&gt;&lt;dates&gt;&lt;year&gt;2010&lt;/year&gt;&lt;/dates&gt;&lt;pub-location&gt;Sydney, Australia&lt;/pub-location&gt;&lt;publisher&gt;Australasian Association for Engineering Education&lt;/publisher&gt;&lt;label&gt;usqep3:18170&lt;/label&gt;&lt;urls&gt;&lt;related-urls&gt;&lt;url&gt;http://eprints.usq.edu.au/18170/&lt;/url&gt;&lt;/related-urls&gt;&lt;/urls&gt;&lt;/record&gt;&lt;/Cite&gt;&lt;/EndNote&gt;</w:instrText>
      </w:r>
      <w:r w:rsidRPr="001812DF">
        <w:fldChar w:fldCharType="separate"/>
      </w:r>
      <w:r w:rsidRPr="001812DF">
        <w:rPr>
          <w:noProof/>
        </w:rPr>
        <w:t>(2010a)</w:t>
      </w:r>
      <w:r w:rsidRPr="001812DF">
        <w:fldChar w:fldCharType="end"/>
      </w:r>
      <w:r w:rsidRPr="001812DF">
        <w:t xml:space="preserve"> survey of mid-level engineering students indicates that while two</w:t>
      </w:r>
      <w:r w:rsidR="000364C1">
        <w:t>-</w:t>
      </w:r>
      <w:r w:rsidRPr="001812DF">
        <w:t>thirds of those working in engineering had time off for study and exams, only one</w:t>
      </w:r>
      <w:r w:rsidR="000364C1">
        <w:t>-</w:t>
      </w:r>
      <w:r w:rsidRPr="001812DF">
        <w:t xml:space="preserve">third had any support for on campus activities, which our participants agreed were very important for in-depth learning. Nevertheless, associate degrees combined with structured support appear to be a very useful model for strengthening mid-level education and work. </w:t>
      </w:r>
    </w:p>
    <w:p w:rsidR="00B734E8" w:rsidRDefault="00B734E8" w:rsidP="00B734E8">
      <w:pPr>
        <w:pStyle w:val="Text"/>
      </w:pPr>
    </w:p>
    <w:p w:rsidR="00B734E8" w:rsidRDefault="00B734E8" w:rsidP="00B734E8">
      <w:pPr>
        <w:pStyle w:val="Text"/>
      </w:pPr>
    </w:p>
    <w:p w:rsidR="00B734E8" w:rsidRDefault="00B734E8" w:rsidP="00B734E8">
      <w:pPr>
        <w:pStyle w:val="Heading1"/>
      </w:pPr>
      <w:r>
        <w:br w:type="page"/>
      </w:r>
      <w:bookmarkStart w:id="88" w:name="_Toc370312774"/>
      <w:r w:rsidRPr="006962B8">
        <w:lastRenderedPageBreak/>
        <w:t>Case study:</w:t>
      </w:r>
      <w:r>
        <w:t xml:space="preserve"> financial planning</w:t>
      </w:r>
      <w:bookmarkEnd w:id="88"/>
    </w:p>
    <w:p w:rsidR="00B734E8" w:rsidRPr="008D54F0" w:rsidRDefault="00B734E8" w:rsidP="00B734E8">
      <w:pPr>
        <w:pStyle w:val="Authors"/>
      </w:pPr>
      <w:r>
        <w:t xml:space="preserve">By </w:t>
      </w:r>
      <w:r w:rsidRPr="008D54F0">
        <w:t>Emmaline Bexley</w:t>
      </w:r>
    </w:p>
    <w:p w:rsidR="00B734E8" w:rsidRDefault="00B734E8" w:rsidP="00B734E8">
      <w:pPr>
        <w:pStyle w:val="Heading2"/>
      </w:pPr>
      <w:bookmarkStart w:id="89" w:name="_Toc370312775"/>
      <w:r>
        <w:t>The financial planning industry in Australia</w:t>
      </w:r>
      <w:bookmarkEnd w:id="89"/>
    </w:p>
    <w:p w:rsidR="00B734E8" w:rsidRDefault="00B734E8" w:rsidP="00B734E8">
      <w:pPr>
        <w:pStyle w:val="Text"/>
      </w:pPr>
      <w:r>
        <w:t xml:space="preserve">Financial planning emerged as a distinct occupation </w:t>
      </w:r>
      <w:r w:rsidR="000364C1">
        <w:t>i</w:t>
      </w:r>
      <w:r>
        <w:t xml:space="preserve">n Australia in the 1980s (Cowan, Blair &amp; Taylor 2006). At that time practitioners were likely to be accountants, bankers or insurance brokers who were ‘self-taught, with most having no specific formal education in financial planning’ (Cowan et al. 2006, p.46). The industry grew extremely quickly after the introduction of compulsory superannuation, creating the impetus for regulating the industry following the Financial System Inquiry (FSI, or the Wallis Inquiry) in 1996. </w:t>
      </w:r>
    </w:p>
    <w:p w:rsidR="00B734E8" w:rsidRDefault="00B734E8" w:rsidP="00B734E8">
      <w:pPr>
        <w:pStyle w:val="Text"/>
      </w:pPr>
      <w:r>
        <w:t xml:space="preserve">Financial planning was regulated as part of the financial services industry with the superannuation industry under the Financial Services Reform Act 2001 (FSRA) (Cull 2009; Jackling and Sullivan 2007). Under the Act, people providing financial advice must comply with Regulatory Guide 146: Licensing: Training of financial product advisers. RG 146 aims to </w:t>
      </w:r>
      <w:r w:rsidR="000364C1">
        <w:t>‘</w:t>
      </w:r>
      <w:r>
        <w:t xml:space="preserve">protect consumers of financial advice by ensuring that those who provide the advice are competent to do so’, because ‘retail clients generally do not have the resources or expertise to assess whether their adviser has an appropriate level of competence to provide financial advice. It is important for ASIC to set training standards that ensure a level of competence’ (ASIC 2012). </w:t>
      </w:r>
    </w:p>
    <w:p w:rsidR="00B734E8" w:rsidRDefault="00B734E8" w:rsidP="00B734E8">
      <w:pPr>
        <w:pStyle w:val="Text"/>
      </w:pPr>
      <w:r>
        <w:t>RG 146 requires that those offering financial advice should have undertaken training at an equivalent of at least the Australian Qualification framework certificate III for tier 2 (financial product sellers) or AQF diploma for tier 1 (those providing independent financial advice) (ASIC 2012). Training is likely to be ongoing, for RG 146 requires that practitioners be trained in the particular areas in which they are providing advice, and that their knowledge be up to date. The areas of specialisation covered by RG 146 are: securities; derivatives; managed investments; superannuation; insurance—general, life and broking; deposit products and non-cash payment products; foreign exchange; first home saver accounts; margin lending facilities; and regulated emissions units. Training must be completed via a course listed on the ASIC Training Register, but this is to change to a self-regulated system in 2013.</w:t>
      </w:r>
    </w:p>
    <w:p w:rsidR="00B734E8" w:rsidRDefault="00B734E8" w:rsidP="00B734E8">
      <w:pPr>
        <w:pStyle w:val="Text"/>
      </w:pPr>
      <w:r>
        <w:t>Entry pathways to financial planning, therefore, include completing a diploma/advanced diploma in financial services (financial planning) or equivalent as the minimum requirement under ASIC, or, above that, bachelor’s degree, post-graduate studies, or professional accounting qualification with a financial planning specialisation.</w:t>
      </w:r>
    </w:p>
    <w:p w:rsidR="00B734E8" w:rsidRDefault="00B734E8" w:rsidP="00B734E8">
      <w:pPr>
        <w:pStyle w:val="Heading2"/>
      </w:pPr>
      <w:bookmarkStart w:id="90" w:name="_Toc370312776"/>
      <w:r>
        <w:t>Accreditation</w:t>
      </w:r>
      <w:bookmarkEnd w:id="90"/>
    </w:p>
    <w:p w:rsidR="00B734E8" w:rsidRDefault="00B734E8" w:rsidP="00B734E8">
      <w:pPr>
        <w:pStyle w:val="Text"/>
      </w:pPr>
      <w:r>
        <w:t>Three professional associations represent financial planners; the Financial Planning Association (FPA) as well as the accounting bodies CPA Australia and the Institute of Chartered Accountants in Australia (ICAA) (Cull 2009). The FPA, formed in 1992 to develop financial planning as a profession, today has over 12 000 members of whom around 5000 are certified CFP (FPA interview, 2012). These planners manage the finances of over five million Australians with a combined investment value of around AUD650 billion in 2006 (Jackling and Sullivan 2007).</w:t>
      </w:r>
    </w:p>
    <w:p w:rsidR="00B734E8" w:rsidRDefault="00B734E8" w:rsidP="00B734E8">
      <w:pPr>
        <w:pStyle w:val="Text"/>
      </w:pPr>
      <w:r>
        <w:t xml:space="preserve">The Financial Planning Association introduced certification of practicing financial planners in 1997, with education key to certification and ongoing registration (Cull 2009). Before 1 January 2007 </w:t>
      </w:r>
      <w:r>
        <w:lastRenderedPageBreak/>
        <w:t>financial planners could gain certification with FPA as a CFP having completed a diploma or advanced diploma financial services (financial planning), with additional training requirements offered within FPA. In 2007 FPA moved to a bachelor for certification. From 2012 a bachelor degree will be required for practitioner affiliation as well (interview with FPA).</w:t>
      </w:r>
    </w:p>
    <w:p w:rsidR="00B734E8" w:rsidRDefault="00B734E8" w:rsidP="00B734E8">
      <w:pPr>
        <w:pStyle w:val="Heading2"/>
      </w:pPr>
      <w:bookmarkStart w:id="91" w:name="_Toc370312777"/>
      <w:r>
        <w:t>Credential creep: education and professionalisation</w:t>
      </w:r>
      <w:bookmarkEnd w:id="91"/>
    </w:p>
    <w:p w:rsidR="00B734E8" w:rsidRDefault="00B734E8" w:rsidP="00B734E8">
      <w:pPr>
        <w:pStyle w:val="Text"/>
      </w:pPr>
      <w:r>
        <w:t>A concern with the status of financial planning as an industry or a profession has underpinned shifts in the level of training necessary to practice as a financial planner. Dickman’s (1974) definition of an industry is useful here:</w:t>
      </w:r>
    </w:p>
    <w:p w:rsidR="00B734E8" w:rsidRPr="00721EA5" w:rsidRDefault="00B734E8" w:rsidP="00A70A80">
      <w:pPr>
        <w:pStyle w:val="MediumShading1-Accent3"/>
      </w:pPr>
      <w:r w:rsidRPr="00721EA5">
        <w:t>(A group) of persons engaging in the same business or plying the same craft. Membership reflects the trade practiced…the primary function of which…is to establish control over the practice of that trade by setting standards of workmanship (quoted in Murphy and Watts 2009).</w:t>
      </w:r>
    </w:p>
    <w:p w:rsidR="00B734E8" w:rsidRPr="00721EA5" w:rsidRDefault="00B734E8" w:rsidP="00B734E8">
      <w:pPr>
        <w:pStyle w:val="Text"/>
      </w:pPr>
      <w:r w:rsidRPr="00721EA5">
        <w:t>The contrast between an industry and a profession lies in the emphasis on ethical standards, theoretical basis and impartiality that characterise a profession; for example in the useful definition endorsed by the Australian Council of Professions that has been adopted by the ACCC</w:t>
      </w:r>
      <w:r>
        <w:t>, a profession is</w:t>
      </w:r>
      <w:r w:rsidRPr="00721EA5">
        <w:t>:</w:t>
      </w:r>
    </w:p>
    <w:p w:rsidR="00B734E8" w:rsidRPr="00721EA5" w:rsidRDefault="00B734E8" w:rsidP="00A70A80">
      <w:pPr>
        <w:pStyle w:val="MediumShading1-Accent3"/>
      </w:pPr>
      <w:r w:rsidRPr="00721EA5">
        <w:t>A disciplined group of individuals who adhere to high ethical standards and uphold themselves to, and are accepted by, the public as possessing special knowledge and skills in a widely recognised, organised body of learning derived from education and training at a high level, and who are prepared to exercise this knowledge and these skills in the interest of others (ACCC 2008).</w:t>
      </w:r>
    </w:p>
    <w:p w:rsidR="00B734E8" w:rsidRDefault="00B734E8" w:rsidP="00B734E8">
      <w:pPr>
        <w:pStyle w:val="Text"/>
      </w:pPr>
      <w:r>
        <w:t>The representative bodies involved in financial planning have begun to shift financial planning from an industry to a profession, with the Institute of Chartered Accountants in Australia commissioning a paper on the issue in 2007 (Brown 2007; see Cull 2009). The move by the FPA to require at least a bachelor qualification for certification as a CFP has been seen as motivated by a desire to have the industry recognised as a profession, and to bring it into line with professions such as accounting and law (Cowan et al. 2006, Jackling and Sullivan 2007).</w:t>
      </w:r>
    </w:p>
    <w:p w:rsidR="00B734E8" w:rsidRDefault="00B734E8" w:rsidP="00B734E8">
      <w:pPr>
        <w:pStyle w:val="Text"/>
      </w:pPr>
      <w:r>
        <w:t xml:space="preserve">Therefore, while financial planning, as a regulated industry, requires only a diploma equivalent qualification by law, practitioners have a strong incentive to hold a bachelor qualification to associate themselves with the FPA. Further, institutions offering courses leading to careers in the regulated and/or accredited professions tend to seek a market advantage by having their courses accredited by top professional bodies, which also drives credential creep. For example, the Financial Planning Association (FPA) accredits the Deakin bachelor of commerce (major in financial planning) as an approved degree for entry into the Certified Financial Planners education program, leading to profession accreditation as a CFP. </w:t>
      </w:r>
    </w:p>
    <w:p w:rsidR="00B734E8" w:rsidRDefault="00B734E8" w:rsidP="00B734E8">
      <w:pPr>
        <w:pStyle w:val="Text"/>
      </w:pPr>
      <w:r>
        <w:t>Interviews undertaken for this study concentrated on the effects of this apparent credential creep on entry to the industry, and the way people navigate education-to-work, occupation-to-occupation and work-reeducation-occupation pathways in financial planning.</w:t>
      </w:r>
    </w:p>
    <w:p w:rsidR="00B734E8" w:rsidRDefault="00B734E8" w:rsidP="00B734E8">
      <w:pPr>
        <w:pStyle w:val="Heading2"/>
      </w:pPr>
      <w:bookmarkStart w:id="92" w:name="_Toc370312778"/>
      <w:r>
        <w:t>The interview program</w:t>
      </w:r>
      <w:bookmarkEnd w:id="92"/>
    </w:p>
    <w:p w:rsidR="00B734E8" w:rsidRDefault="00B734E8" w:rsidP="00B734E8">
      <w:pPr>
        <w:pStyle w:val="Text"/>
      </w:pPr>
      <w:r>
        <w:t>For this study, interviews were undertaken with: a senior leader of the FPA with over fifteen years experience in the Association; a course coordinator from a private college delivering training to financial pla</w:t>
      </w:r>
      <w:r w:rsidR="00F3329D">
        <w:t>n</w:t>
      </w:r>
      <w:r>
        <w:t>ners, and a course-coordinator and a teacher of mid-level accounting qualifications at a TAFE. Further interviews had initially been envisaged, but it was clear that there would be little to be gained, for each interview yielded the same story – albeit from differing perspectives.</w:t>
      </w:r>
    </w:p>
    <w:p w:rsidR="00B734E8" w:rsidRPr="00721EA5" w:rsidRDefault="00B734E8" w:rsidP="00B734E8">
      <w:pPr>
        <w:pStyle w:val="Heading3"/>
      </w:pPr>
      <w:r w:rsidRPr="00721EA5">
        <w:lastRenderedPageBreak/>
        <w:t>Views of the FPA about vocational pathways to financial planning, training requirements, and professionali</w:t>
      </w:r>
      <w:r>
        <w:t>s</w:t>
      </w:r>
      <w:r w:rsidRPr="00721EA5">
        <w:t>ation</w:t>
      </w:r>
    </w:p>
    <w:p w:rsidR="00B734E8" w:rsidRDefault="00B734E8" w:rsidP="00B734E8">
      <w:pPr>
        <w:pStyle w:val="Text"/>
      </w:pPr>
      <w:r>
        <w:t>The FPA has changed its policies and practices in recent years aimed at professionalising the financial planning industry. These changes are important to our study for they entail changes to the educational qualifications necessary to be affiliated with the Association, and therefore limit entry to the profession. Even though ASIC’s RG 146 is the baseline for practice, the requirements of the Association shift the goalposts for those who seek certification and therefore the most prestigious level of industry recognition.</w:t>
      </w:r>
    </w:p>
    <w:p w:rsidR="00B734E8" w:rsidRDefault="00B734E8" w:rsidP="00B734E8">
      <w:pPr>
        <w:pStyle w:val="Text"/>
      </w:pPr>
      <w:r>
        <w:t>Early in 2011 the FPA changed its membership structure so that it represents only practitioners, not licensees (employers, such as banks). The FPA saw this move as ensuring that it can act in the best interests of financial planners themselves – without undue influence from those who employ them, and who may have an interest in compromising the ethical base necessary to professionalism. Shoring up the ethical credentials of the Association can be seen as integral to shifting financial planning from an industry to a profession, following the definition of a profession given above of a group with a shared ethical set of ethical standards as central to the notion of professionalism.</w:t>
      </w:r>
    </w:p>
    <w:p w:rsidR="00B734E8" w:rsidRDefault="00B734E8" w:rsidP="00B734E8">
      <w:pPr>
        <w:pStyle w:val="Text"/>
      </w:pPr>
      <w:r>
        <w:t xml:space="preserve">A further plank of the shift from industry to profession being engineered by the Association is the requirement, undertaken in stages from 2007, that the only pathway to certification as a CFP be a degree. As one interviewee put it, ‘At the end of 2010 the door banged shut on people who didn’t have a degree to get that certification’. From 2013 Authorised Financial Planners (the lower level of accreditation with the FPA) will require a bachelor qualification too. For our interviewee, this is a natural progression: </w:t>
      </w:r>
      <w:r w:rsidR="00F3329D">
        <w:t>‘</w:t>
      </w:r>
      <w:r>
        <w:t xml:space="preserve">Financial planning is very new, the FPA is only 20 years old. Ours is not like the history of other professions [i.e. their history if much longer] and the move to a degree reflects the growing level of complexity in the profession’. Further, </w:t>
      </w:r>
      <w:r w:rsidR="00F3329D">
        <w:t>‘</w:t>
      </w:r>
      <w:r>
        <w:t>it’s not just [credential] creep for its own sake, it’s the increasing level of complexity in the market. The system gets more and more complicated and people need help to navigate it. Think about it like buying a phone 15 years ago and doing it now: now there’s plans and products and data allowances. It’s like that.’</w:t>
      </w:r>
    </w:p>
    <w:p w:rsidR="00B734E8" w:rsidRDefault="00B734E8" w:rsidP="00B734E8">
      <w:pPr>
        <w:pStyle w:val="Text"/>
      </w:pPr>
      <w:r>
        <w:t>While the changed requirements of the FPA are to some extent an impediment to entering the industry for people who do not have senior school qualifications for entry to a bachelor degree, our interviewee told us that progression to the industry straight from initial education is rare. Most financial planners move into the industry from other careers, especially accounting, so one could imagine someone entering accounting via a certificate III or diploma and up-skilling on the job. A number of postgraduate qualifications in financial planning can be entered on the basis of professional experience and thus meet the requirement of a minimum bachelor qualification without an individual necessarily having completed a bachelor degree.</w:t>
      </w:r>
    </w:p>
    <w:p w:rsidR="00B734E8" w:rsidRDefault="00B734E8" w:rsidP="00B734E8">
      <w:pPr>
        <w:pStyle w:val="Text"/>
      </w:pPr>
      <w:r>
        <w:t xml:space="preserve">Other changes to the industry are being driven by ASIC. Our interviewee told us that ASIC had just announced that it would be closing its training register. Once the register is decommissioned it will be up to RTOs to self-regulate their courses as complying with RG 146. Our interviewee intimated that this may lead to a diminution in standards at some RTOs; they indicated that course content had been devalued since the introduction of training packages, </w:t>
      </w:r>
      <w:r w:rsidR="00F3329D">
        <w:t>‘</w:t>
      </w:r>
      <w:r>
        <w:t xml:space="preserve">because people have found they can get away with teaching less’. This, it was felt, would make bachelors even more valuable, for they are underwritten, in a sense, by the reputation of the universities. </w:t>
      </w:r>
    </w:p>
    <w:p w:rsidR="00B734E8" w:rsidRDefault="00B734E8" w:rsidP="00B734E8">
      <w:pPr>
        <w:pStyle w:val="Text"/>
      </w:pPr>
      <w:r>
        <w:t xml:space="preserve">FPA accredits a number of university degrees, and has formal arrangements with 8 universities which will give credit for units undertaken at FPA. There is thus a tight nexus between professionalisation, credential creep and shared purpose between universities and the Association, and it is likely that the </w:t>
      </w:r>
      <w:r>
        <w:lastRenderedPageBreak/>
        <w:t>closing of the training register will strengthen the bond furth</w:t>
      </w:r>
      <w:r w:rsidR="00BA303E">
        <w:t>er. As our interviewee put it, ‘</w:t>
      </w:r>
      <w:r>
        <w:t>We expect that from this week there’ll be an even greater desire for unis to get on the bus with us’. The FPA has historically been the arbiter of the financial planning knowledge base. Through the 1990s a diploma developed by the FPA’s predecessor association was the industry standard, and even RTOs, historically, were evaluated against the FPA standard. The shift away from mid-level qualifications seems to be a consolidation of the Association’s intellectual authority: ‘It’s a traditional pathway for a profession to define its own knowledge area’, said our interviewee.</w:t>
      </w:r>
    </w:p>
    <w:p w:rsidR="00B734E8" w:rsidRDefault="00B734E8" w:rsidP="00B734E8">
      <w:pPr>
        <w:pStyle w:val="Text"/>
      </w:pPr>
      <w:r>
        <w:t>A final mat</w:t>
      </w:r>
      <w:r w:rsidR="00F3329D">
        <w:t>t</w:t>
      </w:r>
      <w:r>
        <w:t>er that became evident in interviewing the FPA representative was the very sharp distinction in the industry between financial planners proper – those who give advice across a range of financial areas and whose advice may not be tied to any product – and people employed to sell financial products, who are also regulated under RG 146. For our FPA representative there is a clear distinction between these two groups, and the FPA is lobbying to have the term ‘financial planner’ reserved in legislation for the former group.</w:t>
      </w:r>
    </w:p>
    <w:p w:rsidR="00B734E8" w:rsidRPr="00721EA5" w:rsidRDefault="00B734E8" w:rsidP="00B734E8">
      <w:pPr>
        <w:pStyle w:val="Heading3"/>
      </w:pPr>
      <w:r w:rsidRPr="00721EA5">
        <w:t>Views from a private college</w:t>
      </w:r>
    </w:p>
    <w:p w:rsidR="00B734E8" w:rsidRPr="00721EA5" w:rsidRDefault="00B734E8" w:rsidP="00B734E8">
      <w:pPr>
        <w:pStyle w:val="Text"/>
      </w:pPr>
      <w:r w:rsidRPr="00721EA5">
        <w:t>Advice from the Academic Director of Curriculum and Programs at a private college delivering in-house diploma-level training in financial planning for investment corporations aligned with the views of the professional association. The courses delivered by the private college are aimed at meeting the requirements of RG146 for those giving financial advice to clients of banks, investment business and similar bodies. The educational programs w</w:t>
      </w:r>
      <w:r>
        <w:t>ere</w:t>
      </w:r>
      <w:r w:rsidRPr="00721EA5">
        <w:t xml:space="preserve"> directly related to compliance with the Regulation, and the employment logic of the program was so strong that the interviewee seemed surprised at questions relating to pedagogical issues. For example, when asked about how the courses prepared participants for the next level of study, our interviewee indicated that in practice once RG146 compliance was met (i.e. diploma level) students were unlikely to be motivated toward further study, saying, </w:t>
      </w:r>
      <w:r>
        <w:t>‘</w:t>
      </w:r>
      <w:r w:rsidRPr="00721EA5">
        <w:t>I can’t emphasise enough how compliance-driven this training is</w:t>
      </w:r>
      <w:r>
        <w:t>’</w:t>
      </w:r>
      <w:r w:rsidRPr="00721EA5">
        <w:t>. The interviewee also told us that they felt that a graduate of a bachelor</w:t>
      </w:r>
      <w:r>
        <w:t xml:space="preserve"> </w:t>
      </w:r>
      <w:r w:rsidRPr="00721EA5">
        <w:t>degree with a financial planning specialisation would come out with little more than a diploma graduate in the</w:t>
      </w:r>
      <w:r>
        <w:t>ir</w:t>
      </w:r>
      <w:r w:rsidRPr="00721EA5">
        <w:t xml:space="preserve"> ability to practice financial planning, since both would be RG146 complaint. This final point shows just how </w:t>
      </w:r>
      <w:r>
        <w:t>heavily educational offerings were</w:t>
      </w:r>
      <w:r w:rsidRPr="00721EA5">
        <w:t xml:space="preserve"> driven by an employment logic rather than the status relations that might be associated with an education logic.</w:t>
      </w:r>
    </w:p>
    <w:p w:rsidR="00B734E8" w:rsidRPr="00721EA5" w:rsidRDefault="00B734E8" w:rsidP="00B734E8">
      <w:pPr>
        <w:pStyle w:val="Heading3"/>
      </w:pPr>
      <w:r w:rsidRPr="00721EA5">
        <w:t>Views from a TAFE</w:t>
      </w:r>
    </w:p>
    <w:p w:rsidR="00B734E8" w:rsidRDefault="00B734E8" w:rsidP="00B734E8">
      <w:pPr>
        <w:pStyle w:val="Text"/>
      </w:pPr>
      <w:r>
        <w:t>At the TAFE we spoke to the head of department of the accounting school and the program coordinator responsible for courses in financial training. The winds of change in the financial planning industry had already struck here, with a mooted diploma in financial planning having been unable to attract sufficient students to go ahead. The coordinator said explicitly that they saw the industry standard as moving toward bachelor qualifications and that the diploma was no longer going to be attractive, despite its being sufficient for RG146 compliance. The Head noted the discrepancy between the requirements of the FPA and of ASIC, implying that it was the FPA requirement that was likely to drive student choices of vocational and educational pathways.</w:t>
      </w:r>
    </w:p>
    <w:p w:rsidR="00B734E8" w:rsidRDefault="00B734E8" w:rsidP="00B734E8">
      <w:pPr>
        <w:pStyle w:val="Text"/>
      </w:pPr>
      <w:r>
        <w:t xml:space="preserve">An additional concern raised by the TAFE was that the rising cost of VET courses, particularly after recent budget cuts to VET in Victoria, would reduce access to vocational pathways for people from disadvantaged backgrounds. Indeed, they noted that the cost difference between VET and HE was now negligible, so the main attractor to the TAFE course would be the briefer time for the courses. Implicit in this discussion was the recognition that the status of the higher education qualification </w:t>
      </w:r>
      <w:r>
        <w:lastRenderedPageBreak/>
        <w:t>would outweigh this. The TAFE did offer higher education programs, but again, as we found in the first year of this project, TAFE’s higher education offerings compete on status with university higher education offerings. With a small number of exceptions, TAFE’s higher education programs are not eligible for public funding and this further disadvantages them in competing with universities for students.</w:t>
      </w:r>
    </w:p>
    <w:p w:rsidR="00B734E8" w:rsidRDefault="00B734E8" w:rsidP="00B734E8">
      <w:pPr>
        <w:pStyle w:val="Text"/>
      </w:pPr>
      <w:r>
        <w:t>When asked about the future of mid-level qualifications, the interviewees felt that this was go</w:t>
      </w:r>
      <w:r w:rsidR="00F3329D">
        <w:t>i</w:t>
      </w:r>
      <w:r>
        <w:t>ng to be determined by the [state] government policy, which is unknown. They were strongly of the view that TAFE is vital for both ‘second chancers’ and those for whom university was not ‘a good fit’. The opportunities offered by mid-level qualifications in the supportive environment of a TAFE was seen to be threatened by the absence of transport concessions for those studying qualifications of less than 10 weeks, the increase in fees charged by TAFEs to make up for government funding shortfalls and the high level of VET fees compared to those for Commonwealth supported higher education programs, perceived debt aversion for those from disadvantaged backgrounds and recent drops in university cut off scores.</w:t>
      </w:r>
    </w:p>
    <w:p w:rsidR="00B734E8" w:rsidRPr="00721EA5" w:rsidRDefault="00B734E8" w:rsidP="00B734E8">
      <w:pPr>
        <w:pStyle w:val="Heading2"/>
      </w:pPr>
      <w:bookmarkStart w:id="93" w:name="_Toc370312779"/>
      <w:r w:rsidRPr="00721EA5">
        <w:t>Financial planning and the shift from industry to profession</w:t>
      </w:r>
      <w:bookmarkEnd w:id="93"/>
    </w:p>
    <w:p w:rsidR="00B734E8" w:rsidRDefault="00B734E8" w:rsidP="00B734E8">
      <w:pPr>
        <w:pStyle w:val="Text"/>
      </w:pPr>
      <w:r>
        <w:t>Financial planning, then, has shifted in just three decades from a specialisation of accounting or insurance broking undertaken largely by self-taught practitioners, to a regulated industry requiring mid-level qualifications to practice, and finally to a nascent profession that in practice requires the status of a bachelor or postgraduate qualification for a high-level career.</w:t>
      </w:r>
    </w:p>
    <w:p w:rsidR="00B734E8" w:rsidRDefault="00B734E8" w:rsidP="00B734E8">
      <w:pPr>
        <w:pStyle w:val="Text"/>
      </w:pPr>
      <w:r>
        <w:t>The effect of this apparent credential creep on entry to the industry, and the way people navigate education-to-work, occupation-to-occupation and work-education-occupation pathways in financial planning was an extremely strong example of the hollowing out of a vocational pathway. The difference between membership of a regulated industry and membership of a high status profession was spelt out in the explicit and implicit educational requirements. The employer-sponsored training for ‘product sellers’ delivered by the private college was in sharp contrast to the flight from TAFE to bachelor (or postgraduate) education at university illustrated by both the recent moves of the professional association as well as the fact that TAFE that could not gain sufficient enrolments for its financial planning diploma.</w:t>
      </w:r>
    </w:p>
    <w:p w:rsidR="00B734E8" w:rsidRDefault="00B734E8" w:rsidP="00B734E8">
      <w:pPr>
        <w:pStyle w:val="Heading1"/>
      </w:pPr>
      <w:r>
        <w:br w:type="page"/>
      </w:r>
      <w:bookmarkStart w:id="94" w:name="_Toc370312780"/>
      <w:r>
        <w:lastRenderedPageBreak/>
        <w:t>Case studies of physician assistants and veterinary technologists</w:t>
      </w:r>
      <w:bookmarkEnd w:id="94"/>
    </w:p>
    <w:p w:rsidR="00B734E8" w:rsidRDefault="00B734E8" w:rsidP="00B734E8">
      <w:pPr>
        <w:pStyle w:val="Authors"/>
      </w:pPr>
      <w:r>
        <w:t>By Gavin Moodie</w:t>
      </w:r>
    </w:p>
    <w:p w:rsidR="00B734E8" w:rsidRPr="00B35613" w:rsidRDefault="00B734E8" w:rsidP="00B734E8">
      <w:pPr>
        <w:pStyle w:val="Text"/>
      </w:pPr>
      <w:r w:rsidRPr="00B35613">
        <w:t xml:space="preserve">Arguably the posited hollowing out of the middle of the skill distribution is happening in the work force, perhaps reflecting broader economic changes or employers’ choices about the structure of work. If this is true there seems little scope for intervention by educational institutions. Nonetheless, some institutions have developed qualifications with an employment logic to prepare graduates for </w:t>
      </w:r>
      <w:r>
        <w:t>mid level</w:t>
      </w:r>
      <w:r w:rsidRPr="00B35613">
        <w:t xml:space="preserve"> roles in the workplace. These are para professional roles or ones that are between skilled and professional occupations. Since there are few informative examples of these qualifications in Australia the team decided to include in its study the introduction of qualifications for physician assistants and veterinary technologists, notwithstanding that the Australian qualifications for these roles are bachelor or above.</w:t>
      </w:r>
    </w:p>
    <w:p w:rsidR="00B734E8" w:rsidRPr="006D16E6" w:rsidRDefault="00B734E8" w:rsidP="00B734E8">
      <w:pPr>
        <w:pStyle w:val="Heading2"/>
      </w:pPr>
      <w:bookmarkStart w:id="95" w:name="_Toc370312781"/>
      <w:r w:rsidRPr="006D16E6">
        <w:t>Physician assistant</w:t>
      </w:r>
      <w:bookmarkEnd w:id="95"/>
    </w:p>
    <w:p w:rsidR="00B734E8" w:rsidRDefault="00B734E8" w:rsidP="00B734E8">
      <w:pPr>
        <w:pStyle w:val="Text"/>
      </w:pPr>
      <w:r>
        <w:t>The antecedents of physician assistants are in military medical assistants –</w:t>
      </w:r>
    </w:p>
    <w:p w:rsidR="00B734E8" w:rsidRDefault="00B734E8" w:rsidP="00A70A80">
      <w:pPr>
        <w:pStyle w:val="MediumShading1-Accent3"/>
      </w:pPr>
      <w:r>
        <w:t xml:space="preserve">Assistants in one form or another have been supplementing the services of doctors at least since the seventeenth century in Europe. One group of assistants, called feldshers, was first introduced into the Russian Army by Peter the Great (1672–1725).  </w:t>
      </w:r>
    </w:p>
    <w:p w:rsidR="00B734E8" w:rsidRDefault="00B734E8" w:rsidP="00A70A80">
      <w:pPr>
        <w:pStyle w:val="MediumShading1-Accent3"/>
      </w:pPr>
      <w:r>
        <w:t>By the early twentieth century feldshers provided much of the medical care received by the rural population in Russia. Russian doctors however, were critical of these assistants who, they argued, lacked adequate training and provided inferior medical services. Despite the disdain Russian doctors held for feldshers, the medical profession rejected any proposals to improve their training, fearing that better trained, but cheaper assistants would replace many doctors.</w:t>
      </w:r>
    </w:p>
    <w:p w:rsidR="00B734E8" w:rsidRDefault="00B734E8" w:rsidP="00A70A80">
      <w:pPr>
        <w:pStyle w:val="MediumShading1-Accent3"/>
      </w:pPr>
      <w:r>
        <w:t>By the 1970s, there were over 500 000 feldshers practising in Russia, mostly in isolated areas.</w:t>
      </w:r>
    </w:p>
    <w:p w:rsidR="00B734E8" w:rsidRDefault="00B734E8" w:rsidP="00A70A80">
      <w:pPr>
        <w:pStyle w:val="MediumShading1-Accent3"/>
      </w:pPr>
      <w:r>
        <w:tab/>
        <w:t>(Jolly 2008, p.3)</w:t>
      </w:r>
    </w:p>
    <w:p w:rsidR="00B734E8" w:rsidRPr="006D4CDF" w:rsidRDefault="00B734E8" w:rsidP="00B734E8">
      <w:pPr>
        <w:pStyle w:val="Text"/>
      </w:pPr>
      <w:r w:rsidRPr="006D4CDF">
        <w:t>Feldshers also provide primary, obstetrical and surgical care in many rural medical centres and ambulatories in Armenia, Kazakhstan, Kyrgyzstan and Uzbekistan. Feldshers were part of the inspiration for Communist China’s barefoot doctors.</w:t>
      </w:r>
    </w:p>
    <w:p w:rsidR="00B734E8" w:rsidRPr="006D4CDF" w:rsidRDefault="00B734E8" w:rsidP="00B734E8">
      <w:pPr>
        <w:pStyle w:val="Heading3"/>
      </w:pPr>
      <w:r w:rsidRPr="006D4CDF">
        <w:t>US strong foundation</w:t>
      </w:r>
    </w:p>
    <w:p w:rsidR="00B734E8" w:rsidRDefault="00B734E8" w:rsidP="00B734E8">
      <w:pPr>
        <w:pStyle w:val="Text"/>
      </w:pPr>
      <w:r>
        <w:t>Physicians assistants originated in the US. In 1942 the US Government invited Dr Eugene Stead, Jr, then the Dean of Emory University Medical School, to develop an accelerated 3 year medical education program to supply doctors for the war effort (Forde and O’Connor 2009, p.2). In 1961 Dr Charles L Hudson (1961, pp.839-840) proposed the ‘creation of two new groups of assistants to doctors from nonmedical and nonnursing personnel’, one of which would be ‘assistants with special training, intermediate between that of the technician and that of the doctor, who could not only handle many technical procedures … but could also take some degree of medical responsibility’. Hudson proposed that this assistant have two or three years of higher education plus ‘vocational training’.</w:t>
      </w:r>
    </w:p>
    <w:p w:rsidR="00B734E8" w:rsidRDefault="00B734E8" w:rsidP="00B734E8">
      <w:pPr>
        <w:pStyle w:val="Text"/>
      </w:pPr>
      <w:r>
        <w:lastRenderedPageBreak/>
        <w:t>The proposal for physician assistants was attractive because it was estimated that in 1970 about 30,000 medics were being discharged from the US military each year, mainly from Vietnam, of whom only about a third were employed in civilian health roles (Carter 2001, p.130). Nonetheless, the proposal was opposed by the American Medical Association. Despite the AMA’s opposition (Brooks, in Sweet, 2011), Hudson’s proposal was taken up by Stead, now chair of the department of medicine at Duke University Medical Center. Stead launched a physician assistant’s program in 1965 whose first students were former US Navy hospital corps. He based the curriculum partly on his direct knowledge of the fast-track training of physicians in World War II. Dr Hu Myers started a program in 1968 at Alderson-Broaddus College and Dr Richard Smith started a program in 1969 at the University of Washington.</w:t>
      </w:r>
    </w:p>
    <w:p w:rsidR="00B734E8" w:rsidRDefault="00B734E8" w:rsidP="00B734E8">
      <w:pPr>
        <w:pStyle w:val="Text"/>
      </w:pPr>
      <w:r>
        <w:t xml:space="preserve">The AMA didn’t resolve to develop educational guidelines and certification procedures for physician assistants until 1970. Physician assistants were recognised in legislation by Colorado in 1969 and by California in 1970, and by 1972 some 17 states had enacted legislation recognising physician assistants. </w:t>
      </w:r>
    </w:p>
    <w:p w:rsidR="00B734E8" w:rsidRDefault="00B734E8" w:rsidP="00B734E8">
      <w:pPr>
        <w:pStyle w:val="Text"/>
      </w:pPr>
      <w:r>
        <w:t>Importantly, physician assistants work under guidelines established by the American Medical Association. Physician assistants are licensed by the medical board in each state to practice medicine under the supervision of physicians. They are authorised to conduct physical examinations, diagnose and treat illnesses, order and interpret tests, advise on preventative health care, help in surgery, and write prescriptions in 47 US states. Physician assistants can provide from 75% to 90% of primary care services. While a physician assistant may provide care without their supervising physician being physically present, they have to be available by phone or electronically (Kogan and Stewart 2009, p.220).</w:t>
      </w:r>
    </w:p>
    <w:p w:rsidR="00B734E8" w:rsidRDefault="00B734E8" w:rsidP="00B734E8">
      <w:pPr>
        <w:pStyle w:val="Text"/>
      </w:pPr>
      <w:r>
        <w:t>In 2007 there were more than 68,000 physician assistants practicing in the US. The Department of Veterans Affairs was the first employer of physician assistants and remains an important employer. In 2009 some 38% of physician assistants worked in hospitals, 35% in group physicians’ practices, 9% in solo physicians’ practices, 8% in rural or community health centres and 10% in other settings. Some 36% worked in primary care, 22% in surgical specialties, 11% in internal medicine, 10% in emergency medicine, 3% in general surgery and 16% in other roles (American Academy of Physician Assistants no date, pp.2, 3).</w:t>
      </w:r>
    </w:p>
    <w:p w:rsidR="00B734E8" w:rsidRDefault="00B734E8" w:rsidP="00B734E8">
      <w:pPr>
        <w:pStyle w:val="Text"/>
      </w:pPr>
      <w:r>
        <w:t>In 2011 there were about 12,000 students enrolled in 156 accredited physician assistant programs offered in 44 US states. Most are graduate programs requiring a baccalaureate for entry and leading to the award of a masters in physician assistant studies, health science or medical science. A few programs are still at bachelor level. There is no set curriculum length, but the average program is 26.8 months. The first year of physician assistant’s program gives students a broad background in medical principles, with a focus on clinical applicability. This typically includes coursework in anatomy, physiology, biochemistry, pharmacology, physical diagnosis, pathophysiology, microbiology, clinical laboratory sciences, behavioral sciences, and medical ethics. In the second year students undertake clinical training in a variety of inpatient and outpatient settings. These rotations include areas such as family medicine, internal medicine, obstetrics and gynecology, pediatrics, general surgery, emergency medicine, and psychiatry. Over the course of their educational program, physician assistant students typically complete more than 2,000 hours of supervised clinical practice (Kogan and Stewart 2009, p.222).</w:t>
      </w:r>
    </w:p>
    <w:p w:rsidR="00B734E8" w:rsidRDefault="00B734E8" w:rsidP="00B734E8">
      <w:pPr>
        <w:pStyle w:val="Text"/>
      </w:pPr>
      <w:r>
        <w:lastRenderedPageBreak/>
        <w:t>Physician assistants are also widely employed in Taiwan (Hooker, Hogan and Leeker 2007, p.82) and are employed in Canada, England and Scotland (Edwards 2007) and have been introduced in the Netherlands and South Africa (Sim 2011).</w:t>
      </w:r>
    </w:p>
    <w:p w:rsidR="00B734E8" w:rsidRDefault="00B734E8" w:rsidP="00B734E8">
      <w:pPr>
        <w:pStyle w:val="Heading3"/>
      </w:pPr>
      <w:r>
        <w:t>Australia’s halting start</w:t>
      </w:r>
    </w:p>
    <w:p w:rsidR="00B734E8" w:rsidRDefault="00B734E8" w:rsidP="00B734E8">
      <w:pPr>
        <w:pStyle w:val="Text"/>
      </w:pPr>
      <w:r>
        <w:t>The initiative for physician assistants in Australia came in 2006 from Peter Brooks (2006, p.14), then dean of the University of Queensland’s faculty of health science. A research paper of the Australian parliamentary library in 2008 concluded that ‘Given that Australia is experiencing similar health workforce shortages and that it is faced with similar health needs as Britain, Canada and the United States, it may be that it will also experience comparable health benefits from the introduction of physician assistants as part of a future multi dimensional health strategy’ (Jolly 2008, p.42).</w:t>
      </w:r>
    </w:p>
    <w:p w:rsidR="00B734E8" w:rsidRDefault="00B734E8" w:rsidP="00B734E8">
      <w:pPr>
        <w:pStyle w:val="Text"/>
      </w:pPr>
      <w:r>
        <w:t>South Australia Health trialled six physician assistants trained in the US in 3 Adelaide hospitals from October 2008 to October 2009 (Ho and Maddern 2011, p.256). Queensland Health conducted a pilot of physician assistants from May 2009 to May 2010 in which five physician assistants who were trained and had considerable experience in the US worked in a variety of health service settings in Queensland. The evaluation (Kurti and colleagues 2011, p.1) found that ‘Overall, the evaluation has found that once the initial implementation phase had passed, most doctors and nurses worked well with the PAs.’</w:t>
      </w:r>
    </w:p>
    <w:p w:rsidR="00B734E8" w:rsidRDefault="00B734E8" w:rsidP="00B734E8">
      <w:pPr>
        <w:pStyle w:val="Text"/>
      </w:pPr>
      <w:r>
        <w:t xml:space="preserve">The first physician assistant’s program in Australia was the master of physician assistant studies first offered by the University of Queensland in July 2009 (University of Queensland 2010, p.86). The program comprised half a year of coursework and a full year of clinical rotations. The entry requirements were a bachelor’s degree in biological or health sciences or a related field and one year direct patient care experience (University of Queensland no date). The program admitted 11 students in its first year and 23 students in its second year. </w:t>
      </w:r>
    </w:p>
    <w:p w:rsidR="00B734E8" w:rsidRDefault="00B734E8" w:rsidP="00B734E8">
      <w:pPr>
        <w:pStyle w:val="Text"/>
      </w:pPr>
      <w:r>
        <w:t>However, in May 2011 the University of Queensland (2011) announced that it would close its physician assistant’s program ‘in the light of a combination of key factors. This includes the resignation of the Program Director and the difficulty in recruiting a replacement within this field, the significant uncertainty about the future of a physician assistant workforce in Australia, and the associated financial risk’. Swan (Swan &amp; Wilkinson 2012) described this explanation as ‘very diplomatic’. Others cited trenchant opposition from the Australian Medical Association and nurses (Edwards 2007; Jolly 2008, p.32; Swan &amp; Wilkinson 2012; Sweet 2011a; Pashen in Sweet, 2011b). Physician assistants were, however, supported by the Australian College of Rural and Remote Medicine (2011). The closure was criticised heavily by Brooks, now at the University of Melbourne (Sweet 2011b).</w:t>
      </w:r>
    </w:p>
    <w:p w:rsidR="00B734E8" w:rsidRDefault="00B734E8" w:rsidP="00B734E8">
      <w:pPr>
        <w:pStyle w:val="Text"/>
      </w:pPr>
      <w:r>
        <w:t>Other Australian universities have started physician assistant programs. The University of Adelaide promoted a master of physician assistant studies in 2010 but is not offering the program in 2012. James Cook University (2011) introduced a bachelor of health science (physician assistant) in 2012. The program comprises coursework for the first two years and clinical health service placements with limited residential blocks in the third year. Entrants are required to have a health related degree or equivalent and a minimum of two years equivalent full time experience in a healthcare setting that includes direct patient contact (James Cook University no date).</w:t>
      </w:r>
    </w:p>
    <w:p w:rsidR="00B734E8" w:rsidRDefault="00B734E8" w:rsidP="00B734E8">
      <w:pPr>
        <w:pStyle w:val="Text"/>
      </w:pPr>
      <w:r>
        <w:t xml:space="preserve">Edith Cowan University (no date) introduced a master of medical science (physician assistant) program in 2011. The program’s entry requirements were a baccalaureate in biological, health sciences or a related field and one year of direct clinical care experience. The program comprised half time </w:t>
      </w:r>
      <w:r>
        <w:lastRenderedPageBreak/>
        <w:t>coursework in the first year and four full time clinical rotations in the second year. The program is not included in the university’s 2012 handbook.</w:t>
      </w:r>
    </w:p>
    <w:p w:rsidR="00B734E8" w:rsidRDefault="00B734E8" w:rsidP="00B734E8">
      <w:pPr>
        <w:pStyle w:val="Text"/>
      </w:pPr>
      <w:r>
        <w:t xml:space="preserve">The Australian and </w:t>
      </w:r>
      <w:r w:rsidR="00F3329D">
        <w:t>s</w:t>
      </w:r>
      <w:r>
        <w:t>tate governments seem likely to continue promoting physicians assistants, since a review by Health Workforce Australia concluded that physician assistants could make a significant contribution to addressing a number of key health needs (Miller et. al. 2011, p.1).</w:t>
      </w:r>
    </w:p>
    <w:p w:rsidR="00B734E8" w:rsidRPr="009265B8" w:rsidRDefault="00B734E8" w:rsidP="00B734E8">
      <w:pPr>
        <w:pStyle w:val="Heading2"/>
      </w:pPr>
      <w:bookmarkStart w:id="96" w:name="_Toc370312782"/>
      <w:r w:rsidRPr="009265B8">
        <w:t>Veterinary technologist: University of Queensland</w:t>
      </w:r>
      <w:bookmarkEnd w:id="96"/>
    </w:p>
    <w:p w:rsidR="00B734E8" w:rsidRDefault="00B734E8" w:rsidP="00B734E8">
      <w:pPr>
        <w:pStyle w:val="Text"/>
      </w:pPr>
      <w:r>
        <w:t xml:space="preserve">Australia also followed the US in establishing veterinary technology programs, where they may have been introduced by extension from physician assistants. Kogan </w:t>
      </w:r>
      <w:r w:rsidR="00F3329D">
        <w:t>and</w:t>
      </w:r>
      <w:r>
        <w:t xml:space="preserve"> Stewart </w:t>
      </w:r>
      <w:r w:rsidR="00F3329D">
        <w:t>(</w:t>
      </w:r>
      <w:r>
        <w:t>2009, p.220) argued that the US should introduce ‘a mid-tier veterinary professional health care provider (referred to in this article as a veterinary professional associate [VPA]), similar to the human medical profession’s physician assistant’.</w:t>
      </w:r>
    </w:p>
    <w:p w:rsidR="00B734E8" w:rsidRDefault="00B734E8" w:rsidP="00B734E8">
      <w:pPr>
        <w:pStyle w:val="Text"/>
      </w:pPr>
      <w:r>
        <w:t xml:space="preserve">The first and currently only veterinary technology program offered in Australia is by the University of Queensland. The University of Queensland has offered vocational programs in agriculture since 1990 when it amalgamated with the Queensland Agricultural College. The Queensland Government established the Queensland Agricultural College as a combined agricultural college and experimental farm in 1897 in Gatton, on the Ipswich side of Toowoomba, an hour’s drive west of Brisbane. By 1987 the college enrolled 1441 higher education students, 643 in baccalaureates and 1432 students in ‘other’ undergraduate programs, probably diplomas (Commonwealth Tertiary Education Commission 1987, pp.41-44). The college also offered the Queensland certificate in agriculture. </w:t>
      </w:r>
    </w:p>
    <w:p w:rsidR="00B734E8" w:rsidRDefault="00B734E8" w:rsidP="00B734E8">
      <w:pPr>
        <w:pStyle w:val="Text"/>
      </w:pPr>
      <w:r>
        <w:t>Following the college’s amalgamation with the University of Queensland</w:t>
      </w:r>
      <w:r w:rsidR="00F3329D">
        <w:t>,</w:t>
      </w:r>
      <w:r>
        <w:t xml:space="preserve"> the university has concentrated his agricultural and related programs at Gatton, relocating its veterinary science program to the campus in 2010. The university retained the agricultural college’s vocational education programs. It now offers some 30 vocational programs ranging from certificate I to advanced diploma in animal care and management; agriculture, horticulture and conservation and land management; and forest and forest products. In 2011 the university offered an associate degree in applied science with majors in animal production; animal welfare and inspection; equine studies; marine resources; plant studies; and wilderness reserves and wildlife. However, the university no longer offers these associate degrees.</w:t>
      </w:r>
    </w:p>
    <w:p w:rsidR="00B734E8" w:rsidRDefault="00B734E8" w:rsidP="00B734E8">
      <w:pPr>
        <w:pStyle w:val="Text"/>
      </w:pPr>
      <w:r>
        <w:t xml:space="preserve">The university started offering a bachelor of applied science (veterinary technology and management) in 2003 with 28 students. Several students had a background in veterinary nursing and about half had a rural background. Most students enrolled to gain employment in a veterinary practice. About 17% </w:t>
      </w:r>
      <w:r w:rsidR="00F3329D">
        <w:t xml:space="preserve">of </w:t>
      </w:r>
      <w:r>
        <w:t>students sought to transfer to veterinary science, although the veterinary technology degree does not gain credits towards the bachelor of veterinary science (Clarke 2004, p.38).</w:t>
      </w:r>
    </w:p>
    <w:p w:rsidR="00B734E8" w:rsidRDefault="00B734E8" w:rsidP="00B734E8">
      <w:pPr>
        <w:pStyle w:val="Text"/>
      </w:pPr>
      <w:r>
        <w:t>Students may complete the veterinary technology program jointly with a certificate IV in veterinary nursing. The program is broadly similar to other veterinary technology baccalaureates, such as that offered prominently by Purdue University since the late 1990s (Clarke, Schull &amp; Coleman 2009, p.241). The first year establishes a foundation in sciences such as chemistry, biology, animal anatomy and physiology. The second year introduces biochemistry and microbiology and applied sciences such as genetics and animal breeding, animal reproduction</w:t>
      </w:r>
      <w:r w:rsidR="00F3329D">
        <w:t xml:space="preserve"> and</w:t>
      </w:r>
      <w:r>
        <w:t xml:space="preserve"> animal nutrition. The final year is intensively clinical with a combination of laboratory classes and clinical placements, concentrating on small animals but also including equine and big animal health and management studies. (Clarke, Schull &amp; Coleman 2009, p.241). The clinical rotations and industry placements are in locations such as the </w:t>
      </w:r>
      <w:r>
        <w:lastRenderedPageBreak/>
        <w:t xml:space="preserve">university’s veterinary teaching hospital, veterinary practices, zoos, wildlife parks, government agencies, welfare organisations, animal breeding enterprises and pharmaceutical companies. </w:t>
      </w:r>
    </w:p>
    <w:p w:rsidR="00B734E8" w:rsidRDefault="00F3329D" w:rsidP="00B734E8">
      <w:pPr>
        <w:pStyle w:val="Text"/>
      </w:pPr>
      <w:r>
        <w:t>Of t</w:t>
      </w:r>
      <w:r w:rsidR="00B734E8">
        <w:t>he early graduates of the program</w:t>
      </w:r>
      <w:r>
        <w:t>,</w:t>
      </w:r>
      <w:r w:rsidR="00B734E8">
        <w:t xml:space="preserve"> </w:t>
      </w:r>
      <w:r>
        <w:t>74% were</w:t>
      </w:r>
      <w:r w:rsidR="00B734E8">
        <w:t xml:space="preserve"> employed in veterinary practice (Table 37).</w:t>
      </w:r>
    </w:p>
    <w:p w:rsidR="00B734E8" w:rsidRPr="009265B8" w:rsidRDefault="00B734E8" w:rsidP="00B734E8">
      <w:pPr>
        <w:pStyle w:val="tabletitle"/>
      </w:pPr>
      <w:bookmarkStart w:id="97" w:name="_Toc370312740"/>
      <w:r>
        <w:t>Table 37</w:t>
      </w:r>
      <w:r w:rsidR="009B0D17">
        <w:tab/>
      </w:r>
      <w:r w:rsidR="00BA303E">
        <w:t>D</w:t>
      </w:r>
      <w:r w:rsidRPr="009265B8">
        <w:t>estination of veterinary technology graduates 2003-2005</w:t>
      </w:r>
      <w:bookmarkEnd w:id="97"/>
    </w:p>
    <w:tbl>
      <w:tblPr>
        <w:tblW w:w="5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55"/>
        <w:gridCol w:w="1080"/>
        <w:gridCol w:w="720"/>
      </w:tblGrid>
      <w:tr w:rsidR="00B734E8" w:rsidRPr="006D45F4" w:rsidTr="006F424D">
        <w:trPr>
          <w:trHeight w:val="255"/>
        </w:trPr>
        <w:tc>
          <w:tcPr>
            <w:tcW w:w="4155" w:type="dxa"/>
            <w:tcBorders>
              <w:left w:val="nil"/>
              <w:right w:val="nil"/>
            </w:tcBorders>
            <w:shd w:val="clear" w:color="auto" w:fill="auto"/>
            <w:noWrap/>
          </w:tcPr>
          <w:p w:rsidR="00B734E8" w:rsidRPr="006D45F4" w:rsidRDefault="00B734E8" w:rsidP="00B734E8">
            <w:pPr>
              <w:pStyle w:val="Tablehead1"/>
              <w:rPr>
                <w:lang w:val="en-US"/>
              </w:rPr>
            </w:pPr>
            <w:r w:rsidRPr="006D45F4">
              <w:rPr>
                <w:lang w:val="en-US"/>
              </w:rPr>
              <w:t>Destination</w:t>
            </w:r>
          </w:p>
        </w:tc>
        <w:tc>
          <w:tcPr>
            <w:tcW w:w="1080" w:type="dxa"/>
            <w:tcBorders>
              <w:left w:val="nil"/>
              <w:right w:val="nil"/>
            </w:tcBorders>
            <w:shd w:val="clear" w:color="auto" w:fill="auto"/>
            <w:noWrap/>
          </w:tcPr>
          <w:p w:rsidR="00B734E8" w:rsidRPr="006D45F4" w:rsidRDefault="00B734E8" w:rsidP="00B734E8">
            <w:pPr>
              <w:pStyle w:val="Tablehead1"/>
              <w:rPr>
                <w:lang w:val="en-US"/>
              </w:rPr>
            </w:pPr>
            <w:r w:rsidRPr="006D45F4">
              <w:rPr>
                <w:lang w:val="en-US"/>
              </w:rPr>
              <w:t>Number</w:t>
            </w:r>
          </w:p>
        </w:tc>
        <w:tc>
          <w:tcPr>
            <w:tcW w:w="720" w:type="dxa"/>
            <w:tcBorders>
              <w:left w:val="nil"/>
              <w:right w:val="nil"/>
            </w:tcBorders>
            <w:shd w:val="clear" w:color="auto" w:fill="auto"/>
          </w:tcPr>
          <w:p w:rsidR="00B734E8" w:rsidRPr="006D45F4" w:rsidRDefault="00B734E8" w:rsidP="00B734E8">
            <w:pPr>
              <w:pStyle w:val="Tablehead1"/>
              <w:rPr>
                <w:lang w:val="en-US"/>
              </w:rPr>
            </w:pPr>
            <w:r w:rsidRPr="006D45F4">
              <w:rPr>
                <w:lang w:val="en-US"/>
              </w:rPr>
              <w:t>%</w:t>
            </w:r>
          </w:p>
        </w:tc>
      </w:tr>
      <w:tr w:rsidR="00B734E8" w:rsidRPr="006D45F4" w:rsidTr="006F424D">
        <w:trPr>
          <w:trHeight w:val="255"/>
        </w:trPr>
        <w:tc>
          <w:tcPr>
            <w:tcW w:w="4155" w:type="dxa"/>
            <w:tcBorders>
              <w:left w:val="nil"/>
              <w:bottom w:val="nil"/>
              <w:right w:val="nil"/>
            </w:tcBorders>
            <w:shd w:val="clear" w:color="auto" w:fill="auto"/>
            <w:noWrap/>
          </w:tcPr>
          <w:p w:rsidR="00B734E8" w:rsidRPr="006D45F4" w:rsidRDefault="00B734E8" w:rsidP="00B734E8">
            <w:pPr>
              <w:pStyle w:val="Tablehead2"/>
              <w:rPr>
                <w:lang w:val="en-US"/>
              </w:rPr>
            </w:pPr>
            <w:r w:rsidRPr="006D45F4">
              <w:rPr>
                <w:lang w:val="en-US"/>
              </w:rPr>
              <w:t>Employed</w:t>
            </w:r>
          </w:p>
        </w:tc>
        <w:tc>
          <w:tcPr>
            <w:tcW w:w="1080" w:type="dxa"/>
            <w:tcBorders>
              <w:left w:val="nil"/>
              <w:bottom w:val="nil"/>
              <w:right w:val="nil"/>
            </w:tcBorders>
            <w:shd w:val="clear" w:color="auto" w:fill="auto"/>
            <w:noWrap/>
          </w:tcPr>
          <w:p w:rsidR="00B734E8" w:rsidRPr="006D45F4" w:rsidRDefault="00B734E8" w:rsidP="00B734E8">
            <w:pPr>
              <w:pStyle w:val="Tablehead2"/>
              <w:rPr>
                <w:lang w:val="en-US"/>
              </w:rPr>
            </w:pPr>
          </w:p>
        </w:tc>
        <w:tc>
          <w:tcPr>
            <w:tcW w:w="720" w:type="dxa"/>
            <w:tcBorders>
              <w:left w:val="nil"/>
              <w:bottom w:val="nil"/>
              <w:right w:val="nil"/>
            </w:tcBorders>
            <w:shd w:val="clear" w:color="auto" w:fill="auto"/>
          </w:tcPr>
          <w:p w:rsidR="00B734E8" w:rsidRPr="006D45F4" w:rsidRDefault="00B734E8" w:rsidP="00B734E8">
            <w:pPr>
              <w:pStyle w:val="Tablehead2"/>
              <w:rPr>
                <w:lang w:val="en-US"/>
              </w:rPr>
            </w:pP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head3"/>
              <w:rPr>
                <w:lang w:val="en-US"/>
              </w:rPr>
            </w:pPr>
            <w:r w:rsidRPr="006D45F4">
              <w:rPr>
                <w:lang w:val="en-US"/>
              </w:rPr>
              <w:t xml:space="preserve">Veterinary practice </w:t>
            </w:r>
          </w:p>
        </w:tc>
        <w:tc>
          <w:tcPr>
            <w:tcW w:w="1080" w:type="dxa"/>
            <w:tcBorders>
              <w:top w:val="nil"/>
              <w:left w:val="nil"/>
              <w:bottom w:val="nil"/>
              <w:right w:val="nil"/>
            </w:tcBorders>
            <w:shd w:val="clear" w:color="auto" w:fill="auto"/>
            <w:noWrap/>
          </w:tcPr>
          <w:p w:rsidR="00B734E8" w:rsidRPr="006D45F4" w:rsidRDefault="00B734E8" w:rsidP="00B734E8">
            <w:pPr>
              <w:pStyle w:val="Tablehead3"/>
              <w:rPr>
                <w:lang w:val="en-US"/>
              </w:rPr>
            </w:pPr>
          </w:p>
        </w:tc>
        <w:tc>
          <w:tcPr>
            <w:tcW w:w="720" w:type="dxa"/>
            <w:tcBorders>
              <w:top w:val="nil"/>
              <w:left w:val="nil"/>
              <w:bottom w:val="nil"/>
              <w:right w:val="nil"/>
            </w:tcBorders>
            <w:shd w:val="clear" w:color="auto" w:fill="auto"/>
          </w:tcPr>
          <w:p w:rsidR="00B734E8" w:rsidRPr="006D45F4" w:rsidRDefault="00B734E8" w:rsidP="00B734E8">
            <w:pPr>
              <w:pStyle w:val="Tablehead3"/>
              <w:rPr>
                <w:lang w:val="en-US"/>
              </w:rPr>
            </w:pP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ab/>
              <w:t xml:space="preserve">General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23</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35</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ab/>
              <w:t xml:space="preserve">Specialist/emergency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11</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17</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 xml:space="preserve">Allied animal industries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5</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8</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 xml:space="preserve">Government agencies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5</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8</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 xml:space="preserve">Wildlife parks and zoos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2</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3</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University teaching &amp; technical support</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3</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5</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head2"/>
              <w:rPr>
                <w:lang w:val="en-US"/>
              </w:rPr>
            </w:pPr>
            <w:r w:rsidRPr="006D45F4">
              <w:rPr>
                <w:lang w:val="en-US"/>
              </w:rPr>
              <w:t xml:space="preserve">Further study </w:t>
            </w:r>
          </w:p>
        </w:tc>
        <w:tc>
          <w:tcPr>
            <w:tcW w:w="1080" w:type="dxa"/>
            <w:tcBorders>
              <w:top w:val="nil"/>
              <w:left w:val="nil"/>
              <w:bottom w:val="nil"/>
              <w:right w:val="nil"/>
            </w:tcBorders>
            <w:shd w:val="clear" w:color="auto" w:fill="auto"/>
            <w:noWrap/>
          </w:tcPr>
          <w:p w:rsidR="00B734E8" w:rsidRPr="006D45F4" w:rsidRDefault="00B734E8" w:rsidP="00B734E8">
            <w:pPr>
              <w:pStyle w:val="Tablehead2"/>
              <w:rPr>
                <w:lang w:val="en-US"/>
              </w:rPr>
            </w:pPr>
          </w:p>
        </w:tc>
        <w:tc>
          <w:tcPr>
            <w:tcW w:w="720" w:type="dxa"/>
            <w:tcBorders>
              <w:top w:val="nil"/>
              <w:left w:val="nil"/>
              <w:bottom w:val="nil"/>
              <w:right w:val="nil"/>
            </w:tcBorders>
            <w:shd w:val="clear" w:color="auto" w:fill="auto"/>
          </w:tcPr>
          <w:p w:rsidR="00B734E8" w:rsidRPr="006D45F4" w:rsidRDefault="00B734E8" w:rsidP="00B734E8">
            <w:pPr>
              <w:pStyle w:val="Tablehead2"/>
              <w:rPr>
                <w:lang w:val="en-US"/>
              </w:rPr>
            </w:pP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 xml:space="preserve">Research honors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1</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2</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 xml:space="preserve">Undergraduate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9</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14</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 xml:space="preserve">Postgraduate </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1</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2</w:t>
            </w:r>
          </w:p>
        </w:tc>
      </w:tr>
      <w:tr w:rsidR="00B734E8" w:rsidRPr="006D45F4" w:rsidTr="006F424D">
        <w:trPr>
          <w:trHeight w:val="255"/>
        </w:trPr>
        <w:tc>
          <w:tcPr>
            <w:tcW w:w="4155" w:type="dxa"/>
            <w:tcBorders>
              <w:top w:val="nil"/>
              <w:left w:val="nil"/>
              <w:bottom w:val="nil"/>
              <w:right w:val="nil"/>
            </w:tcBorders>
            <w:shd w:val="clear" w:color="auto" w:fill="auto"/>
            <w:noWrap/>
          </w:tcPr>
          <w:p w:rsidR="00B734E8" w:rsidRPr="006D45F4" w:rsidRDefault="00B734E8" w:rsidP="00B734E8">
            <w:pPr>
              <w:pStyle w:val="Tabletext"/>
              <w:rPr>
                <w:lang w:val="en-US"/>
              </w:rPr>
            </w:pPr>
            <w:r w:rsidRPr="006D45F4">
              <w:rPr>
                <w:lang w:val="en-US"/>
              </w:rPr>
              <w:t>In transition/unemployed</w:t>
            </w:r>
          </w:p>
        </w:tc>
        <w:tc>
          <w:tcPr>
            <w:tcW w:w="1080" w:type="dxa"/>
            <w:tcBorders>
              <w:top w:val="nil"/>
              <w:left w:val="nil"/>
              <w:bottom w:val="nil"/>
              <w:right w:val="nil"/>
            </w:tcBorders>
            <w:shd w:val="clear" w:color="auto" w:fill="auto"/>
            <w:noWrap/>
          </w:tcPr>
          <w:p w:rsidR="00B734E8" w:rsidRPr="006D45F4" w:rsidRDefault="00B734E8" w:rsidP="00B734E8">
            <w:pPr>
              <w:pStyle w:val="Tabletext"/>
              <w:jc w:val="right"/>
              <w:rPr>
                <w:lang w:val="en-US"/>
              </w:rPr>
            </w:pPr>
            <w:r w:rsidRPr="006D45F4">
              <w:rPr>
                <w:lang w:val="en-US"/>
              </w:rPr>
              <w:t>5</w:t>
            </w:r>
          </w:p>
        </w:tc>
        <w:tc>
          <w:tcPr>
            <w:tcW w:w="720" w:type="dxa"/>
            <w:tcBorders>
              <w:top w:val="nil"/>
              <w:left w:val="nil"/>
              <w:bottom w:val="nil"/>
              <w:right w:val="nil"/>
            </w:tcBorders>
            <w:shd w:val="clear" w:color="auto" w:fill="auto"/>
          </w:tcPr>
          <w:p w:rsidR="00B734E8" w:rsidRPr="006D45F4" w:rsidRDefault="00B734E8" w:rsidP="00B734E8">
            <w:pPr>
              <w:pStyle w:val="Tabletext"/>
              <w:jc w:val="right"/>
              <w:rPr>
                <w:lang w:val="en-US"/>
              </w:rPr>
            </w:pPr>
            <w:r w:rsidRPr="006D45F4">
              <w:rPr>
                <w:lang w:val="en-US"/>
              </w:rPr>
              <w:t>8</w:t>
            </w:r>
          </w:p>
        </w:tc>
      </w:tr>
      <w:tr w:rsidR="00B734E8" w:rsidRPr="006D45F4" w:rsidTr="006F424D">
        <w:trPr>
          <w:trHeight w:val="255"/>
        </w:trPr>
        <w:tc>
          <w:tcPr>
            <w:tcW w:w="4155" w:type="dxa"/>
            <w:tcBorders>
              <w:top w:val="nil"/>
              <w:left w:val="nil"/>
              <w:right w:val="nil"/>
            </w:tcBorders>
            <w:shd w:val="clear" w:color="auto" w:fill="auto"/>
            <w:noWrap/>
          </w:tcPr>
          <w:p w:rsidR="00B734E8" w:rsidRPr="006D45F4" w:rsidRDefault="00B734E8" w:rsidP="00B734E8">
            <w:pPr>
              <w:pStyle w:val="Tabletext"/>
              <w:rPr>
                <w:lang w:val="en-US"/>
              </w:rPr>
            </w:pPr>
            <w:r w:rsidRPr="006D45F4">
              <w:rPr>
                <w:lang w:val="en-US"/>
              </w:rPr>
              <w:t xml:space="preserve">Non veterinary/animal </w:t>
            </w:r>
          </w:p>
        </w:tc>
        <w:tc>
          <w:tcPr>
            <w:tcW w:w="1080" w:type="dxa"/>
            <w:tcBorders>
              <w:top w:val="nil"/>
              <w:left w:val="nil"/>
              <w:right w:val="nil"/>
            </w:tcBorders>
            <w:shd w:val="clear" w:color="auto" w:fill="auto"/>
            <w:noWrap/>
          </w:tcPr>
          <w:p w:rsidR="00B734E8" w:rsidRPr="006D45F4" w:rsidRDefault="00B734E8" w:rsidP="00B734E8">
            <w:pPr>
              <w:pStyle w:val="Tabletext"/>
              <w:jc w:val="right"/>
              <w:rPr>
                <w:lang w:val="en-US"/>
              </w:rPr>
            </w:pPr>
            <w:r w:rsidRPr="006D45F4">
              <w:rPr>
                <w:lang w:val="en-US"/>
              </w:rPr>
              <w:t>1</w:t>
            </w:r>
          </w:p>
        </w:tc>
        <w:tc>
          <w:tcPr>
            <w:tcW w:w="720" w:type="dxa"/>
            <w:tcBorders>
              <w:top w:val="nil"/>
              <w:left w:val="nil"/>
              <w:right w:val="nil"/>
            </w:tcBorders>
            <w:shd w:val="clear" w:color="auto" w:fill="auto"/>
          </w:tcPr>
          <w:p w:rsidR="00B734E8" w:rsidRPr="006D45F4" w:rsidRDefault="00B734E8" w:rsidP="00B734E8">
            <w:pPr>
              <w:pStyle w:val="Tabletext"/>
              <w:jc w:val="right"/>
              <w:rPr>
                <w:lang w:val="en-US"/>
              </w:rPr>
            </w:pPr>
            <w:r w:rsidRPr="006D45F4">
              <w:rPr>
                <w:lang w:val="en-US"/>
              </w:rPr>
              <w:t>2</w:t>
            </w:r>
          </w:p>
        </w:tc>
      </w:tr>
      <w:tr w:rsidR="00B734E8" w:rsidRPr="006D45F4" w:rsidTr="006F424D">
        <w:trPr>
          <w:trHeight w:val="255"/>
        </w:trPr>
        <w:tc>
          <w:tcPr>
            <w:tcW w:w="4155" w:type="dxa"/>
            <w:tcBorders>
              <w:left w:val="nil"/>
              <w:right w:val="nil"/>
            </w:tcBorders>
            <w:shd w:val="clear" w:color="auto" w:fill="auto"/>
            <w:noWrap/>
          </w:tcPr>
          <w:p w:rsidR="00B734E8" w:rsidRPr="00BA303E" w:rsidRDefault="00B734E8" w:rsidP="00B734E8">
            <w:pPr>
              <w:pStyle w:val="Tabletext"/>
              <w:rPr>
                <w:b/>
                <w:lang w:val="en-US"/>
              </w:rPr>
            </w:pPr>
            <w:r w:rsidRPr="00BA303E">
              <w:rPr>
                <w:b/>
                <w:lang w:val="en-US"/>
              </w:rPr>
              <w:t>Total</w:t>
            </w:r>
          </w:p>
        </w:tc>
        <w:tc>
          <w:tcPr>
            <w:tcW w:w="1080" w:type="dxa"/>
            <w:tcBorders>
              <w:left w:val="nil"/>
              <w:right w:val="nil"/>
            </w:tcBorders>
            <w:shd w:val="clear" w:color="auto" w:fill="auto"/>
            <w:noWrap/>
          </w:tcPr>
          <w:p w:rsidR="00B734E8" w:rsidRPr="00BA303E" w:rsidRDefault="00B734E8" w:rsidP="00B734E8">
            <w:pPr>
              <w:pStyle w:val="Tabletext"/>
              <w:jc w:val="right"/>
              <w:rPr>
                <w:b/>
                <w:lang w:val="en-US"/>
              </w:rPr>
            </w:pPr>
            <w:r w:rsidRPr="00BA303E">
              <w:rPr>
                <w:b/>
                <w:lang w:val="en-US"/>
              </w:rPr>
              <w:t>66</w:t>
            </w:r>
          </w:p>
        </w:tc>
        <w:tc>
          <w:tcPr>
            <w:tcW w:w="720" w:type="dxa"/>
            <w:tcBorders>
              <w:left w:val="nil"/>
              <w:right w:val="nil"/>
            </w:tcBorders>
            <w:shd w:val="clear" w:color="auto" w:fill="auto"/>
          </w:tcPr>
          <w:p w:rsidR="00B734E8" w:rsidRPr="00BA303E" w:rsidRDefault="00B734E8" w:rsidP="00B734E8">
            <w:pPr>
              <w:pStyle w:val="Tabletext"/>
              <w:jc w:val="right"/>
              <w:rPr>
                <w:b/>
                <w:lang w:val="en-US"/>
              </w:rPr>
            </w:pPr>
            <w:r w:rsidRPr="00BA303E">
              <w:rPr>
                <w:b/>
                <w:lang w:val="en-US"/>
              </w:rPr>
              <w:t>100</w:t>
            </w:r>
          </w:p>
        </w:tc>
      </w:tr>
    </w:tbl>
    <w:p w:rsidR="00B734E8" w:rsidRPr="009265B8" w:rsidRDefault="00B734E8" w:rsidP="00B734E8">
      <w:pPr>
        <w:pStyle w:val="Source"/>
      </w:pPr>
      <w:r w:rsidRPr="009265B8">
        <w:t>Adapted from Clarke, Schull and Coleman 2009</w:t>
      </w:r>
      <w:r>
        <w:t>, p.</w:t>
      </w:r>
      <w:r w:rsidRPr="009265B8">
        <w:t>242) Table 1: employment of graduates at February 1, 2006</w:t>
      </w:r>
      <w:r>
        <w:t>.</w:t>
      </w:r>
    </w:p>
    <w:p w:rsidR="00B734E8" w:rsidRPr="0040483C" w:rsidRDefault="00B734E8" w:rsidP="00B734E8">
      <w:pPr>
        <w:pStyle w:val="Text"/>
      </w:pPr>
      <w:r w:rsidRPr="0040483C">
        <w:t>A review of rural veterinary services conducted for the Australian Government in 2003 argued that –</w:t>
      </w:r>
    </w:p>
    <w:p w:rsidR="00B734E8" w:rsidRDefault="00B734E8" w:rsidP="00A70A80">
      <w:pPr>
        <w:pStyle w:val="MediumShading1-Accent3"/>
      </w:pPr>
      <w:r>
        <w:t>5.65 The veterinary profession should promote new models of rural practice that can generate better returns and support better working conditions and remuneration for principals and staff. Rural mixed practices need to become larger multi-person, multi-skilled practices, actively promoting their skills to animal production enterprises and servicing larger areas.</w:t>
      </w:r>
      <w:r>
        <w:tab/>
        <w:t>(Frawley 2003, p.77).</w:t>
      </w:r>
    </w:p>
    <w:p w:rsidR="00B734E8" w:rsidRPr="0040483C" w:rsidRDefault="00B734E8" w:rsidP="00B734E8">
      <w:pPr>
        <w:pStyle w:val="Text"/>
      </w:pPr>
      <w:r w:rsidRPr="0040483C">
        <w:t>Furthermore –</w:t>
      </w:r>
    </w:p>
    <w:p w:rsidR="00B734E8" w:rsidRDefault="00B734E8" w:rsidP="00A70A80">
      <w:pPr>
        <w:pStyle w:val="MediumShading1-Accent3"/>
      </w:pPr>
      <w:r>
        <w:t xml:space="preserve">9.80 Scope exists for veterinarians and para-professionals professionals in allied fields to work more cooperatively and closely. For example, rural veterinary nurses could undertake many routine tasks, freeing veterinarians to undertake more specialised tasks and there is considerable scope for veterinarians and agricultural scientists to establish joint farm consultancy practices. </w:t>
      </w:r>
      <w:r>
        <w:tab/>
        <w:t>(Frawley 2003, p.115)</w:t>
      </w:r>
    </w:p>
    <w:p w:rsidR="00B734E8" w:rsidRPr="00750F0C" w:rsidRDefault="00B734E8" w:rsidP="00B734E8">
      <w:pPr>
        <w:pStyle w:val="Text"/>
      </w:pPr>
      <w:r w:rsidRPr="00750F0C">
        <w:t>However –</w:t>
      </w:r>
    </w:p>
    <w:p w:rsidR="00B734E8" w:rsidRDefault="00B734E8" w:rsidP="00A70A80">
      <w:pPr>
        <w:pStyle w:val="MediumShading1-Accent3"/>
      </w:pPr>
      <w:r>
        <w:t>5.55 A professional attitude that might inhibit the development of more efficient practices – in terms of overall management and use of resources – is that towards para-professionals and professionals in related disciplines. Among older veterinarians, in particular, there is some antipathy towards para and other professionals. Understandably, there is a concern about nonveterinarians ‘poaching’ traditional veterinary work, thereby diminishing actual or potential practice income. This has obvious validity in respect to service providers operating in opposition to veterinarians in areas such as pregnancy diagnosis. However, in both smaller and larger rural mixed practices, using the skills of non-veterinarians to undertake many of the more routine tasks in a practice would relieve the veterinarian(s) for those tasks of ‘veterinary science’ for which they have been trained.</w:t>
      </w:r>
      <w:r>
        <w:tab/>
        <w:t>(Frawley 2003, p.76)</w:t>
      </w:r>
    </w:p>
    <w:p w:rsidR="00B734E8" w:rsidRPr="000E1976" w:rsidRDefault="00B734E8" w:rsidP="00B734E8">
      <w:pPr>
        <w:pStyle w:val="Text"/>
      </w:pPr>
      <w:r w:rsidRPr="000E1976">
        <w:lastRenderedPageBreak/>
        <w:t>The coordinator of the final year of the University of Queensland’s veterinary technology program reports that veterinary practice is changing faster tha</w:t>
      </w:r>
      <w:r w:rsidR="00F3329D">
        <w:t>n</w:t>
      </w:r>
      <w:r w:rsidRPr="000E1976">
        <w:t xml:space="preserve"> veterinary principals realise. Opportunities for veterinary technology graduates are emerging in practice management, specialist technical areas such as emergency and critical care, dermatology and veterinary research and veterinary pharmaceuticals. Opportunities are also arising in stock inspection for disease control and animal welfare regulation (Clarke 2004: 39).</w:t>
      </w:r>
    </w:p>
    <w:p w:rsidR="00B734E8" w:rsidRDefault="00B734E8" w:rsidP="00B734E8">
      <w:pPr>
        <w:pStyle w:val="Heading2"/>
      </w:pPr>
      <w:bookmarkStart w:id="98" w:name="_Toc370312783"/>
      <w:r>
        <w:t>Conclusion</w:t>
      </w:r>
      <w:bookmarkEnd w:id="98"/>
    </w:p>
    <w:p w:rsidR="00B734E8" w:rsidRDefault="00B734E8" w:rsidP="00B734E8">
      <w:pPr>
        <w:pStyle w:val="Text"/>
      </w:pPr>
      <w:r>
        <w:t xml:space="preserve">These studies of educational institutions introducing to Australia mid level qualifications with an employment logic have had mixed results. While physician assistants and veterinary technologists are well established in the US and have spread to some other countries, they have yet to be taken up widely in Australia. The University of Queensland closed its physician assistant’s program after only two intakes, although physician assistant programs are now being offered by James Cook University and perhaps other Australian universities. While the University of Queensland continues to offer a veterinary technician’s program and a program is being offered by Massey University (2012) in Aotearoa New Zealand, the program has not yet been taken up by other Australian veterinary schools. </w:t>
      </w:r>
    </w:p>
    <w:p w:rsidR="00B734E8" w:rsidRDefault="00B734E8" w:rsidP="00B734E8">
      <w:pPr>
        <w:pStyle w:val="Text"/>
      </w:pPr>
      <w:r>
        <w:t xml:space="preserve">Central to the success of these qualifications has been their acceptance by the relevant industry. The Queensland and South Australian departments of health and Health Workforce Australia support and even promote the introduction of physician assistants. However, physician assistants have been opposed trenchantly by the Australian Medical Association and nurses, which may be slowing their adoption in Australia. While there has been less overt opposition to the introduction of veterinary technologists in Australia, the industry is structured differently and the indifference of veterinary principals may be slowing the introduction of veterinary technologists. </w:t>
      </w:r>
    </w:p>
    <w:p w:rsidR="00B734E8" w:rsidRDefault="00B734E8" w:rsidP="00B734E8">
      <w:pPr>
        <w:pStyle w:val="Text"/>
      </w:pPr>
    </w:p>
    <w:p w:rsidR="00B734E8" w:rsidRPr="00620FF0" w:rsidRDefault="00B734E8" w:rsidP="00B734E8">
      <w:pPr>
        <w:pStyle w:val="Heading1"/>
      </w:pPr>
      <w:r>
        <w:br w:type="page"/>
      </w:r>
      <w:bookmarkStart w:id="99" w:name="_Toc370312784"/>
      <w:r>
        <w:lastRenderedPageBreak/>
        <w:t>References</w:t>
      </w:r>
      <w:bookmarkEnd w:id="99"/>
    </w:p>
    <w:p w:rsidR="00B734E8" w:rsidRPr="009B0D17" w:rsidRDefault="00B734E8" w:rsidP="00B734E8">
      <w:pPr>
        <w:pStyle w:val="References"/>
        <w:rPr>
          <w:szCs w:val="18"/>
        </w:rPr>
      </w:pPr>
      <w:r w:rsidRPr="009B0D17">
        <w:rPr>
          <w:szCs w:val="18"/>
        </w:rPr>
        <w:t xml:space="preserve">Australian Bureau of Statistics 2001, </w:t>
      </w:r>
      <w:r w:rsidRPr="009B0D17">
        <w:rPr>
          <w:i/>
          <w:szCs w:val="18"/>
        </w:rPr>
        <w:t>Education and work, Australia</w:t>
      </w:r>
      <w:r w:rsidRPr="009B0D17">
        <w:rPr>
          <w:szCs w:val="18"/>
        </w:rPr>
        <w:t>, catalogue number 6227.0, viewed 29 November 2012, &lt;http://www.abs.gov.au/AUSSTATS/abs@.nsf/DetailsPage/6227.0May%202001?OpenDocument&gt;.</w:t>
      </w:r>
    </w:p>
    <w:p w:rsidR="00B734E8" w:rsidRPr="009B0D17" w:rsidRDefault="00B734E8" w:rsidP="00B734E8">
      <w:pPr>
        <w:pStyle w:val="References"/>
        <w:rPr>
          <w:szCs w:val="18"/>
        </w:rPr>
      </w:pPr>
      <w:r w:rsidRPr="009B0D17">
        <w:rPr>
          <w:szCs w:val="18"/>
        </w:rPr>
        <w:t xml:space="preserve">Australian Bureau of Statistics 2006, </w:t>
      </w:r>
      <w:r w:rsidRPr="009B0D17">
        <w:rPr>
          <w:i/>
          <w:szCs w:val="18"/>
        </w:rPr>
        <w:t>Education and work, Australia</w:t>
      </w:r>
      <w:r w:rsidRPr="009B0D17">
        <w:rPr>
          <w:szCs w:val="18"/>
        </w:rPr>
        <w:t>, catalogue number 6227.0, viewed 29 November 2012, &lt;http://www.abs.gov.au/AUSSTATS/abs@.nsf/DetailsPage/6227.0May%202006?OpenDocument&gt;.</w:t>
      </w:r>
    </w:p>
    <w:p w:rsidR="00B734E8" w:rsidRPr="009B0D17" w:rsidRDefault="00B734E8" w:rsidP="00B734E8">
      <w:pPr>
        <w:pStyle w:val="References"/>
        <w:rPr>
          <w:szCs w:val="18"/>
        </w:rPr>
      </w:pPr>
      <w:r w:rsidRPr="009B0D17">
        <w:rPr>
          <w:szCs w:val="18"/>
        </w:rPr>
        <w:t xml:space="preserve">Australian Bureau of Statistics 2012, </w:t>
      </w:r>
      <w:r w:rsidRPr="009B0D17">
        <w:rPr>
          <w:i/>
          <w:szCs w:val="18"/>
        </w:rPr>
        <w:t>Education and work, Australia, May 2012</w:t>
      </w:r>
      <w:r w:rsidRPr="009B0D17">
        <w:rPr>
          <w:szCs w:val="18"/>
        </w:rPr>
        <w:t>, catalogue number 6227.0, viewed 29 November 2012, &lt;</w:t>
      </w:r>
      <w:hyperlink r:id="rId13" w:history="1">
        <w:r w:rsidRPr="009B0D17">
          <w:rPr>
            <w:szCs w:val="18"/>
          </w:rPr>
          <w:t>http://w</w:t>
        </w:r>
        <w:r w:rsidRPr="009B0D17">
          <w:rPr>
            <w:szCs w:val="18"/>
          </w:rPr>
          <w:t>w</w:t>
        </w:r>
        <w:r w:rsidRPr="009B0D17">
          <w:rPr>
            <w:szCs w:val="18"/>
          </w:rPr>
          <w:t>w.abs.gov.au/AUSSTATS/abs@.nsf/Lookup/6227.0Main+Features1May%202012?OpenDocument</w:t>
        </w:r>
      </w:hyperlink>
      <w:r w:rsidRPr="009B0D17">
        <w:rPr>
          <w:szCs w:val="18"/>
        </w:rPr>
        <w:t>&gt;.</w:t>
      </w:r>
    </w:p>
    <w:p w:rsidR="00B734E8" w:rsidRPr="009B0D17" w:rsidRDefault="00B734E8" w:rsidP="00B734E8">
      <w:pPr>
        <w:pStyle w:val="References"/>
        <w:rPr>
          <w:szCs w:val="18"/>
        </w:rPr>
      </w:pPr>
      <w:r w:rsidRPr="009B0D17">
        <w:rPr>
          <w:szCs w:val="18"/>
        </w:rPr>
        <w:t>Australian College of Rural and Remote Medicine 2011, Position statement on physician assistants, viewed 9 September 2012, &lt;</w:t>
      </w:r>
      <w:hyperlink r:id="rId14" w:history="1">
        <w:r w:rsidRPr="009B0D17">
          <w:rPr>
            <w:rStyle w:val="Hyperlink"/>
            <w:sz w:val="18"/>
            <w:szCs w:val="18"/>
          </w:rPr>
          <w:t>http://www.acrrm.org.au/policy</w:t>
        </w:r>
      </w:hyperlink>
      <w:r w:rsidRPr="009B0D17">
        <w:rPr>
          <w:szCs w:val="18"/>
        </w:rPr>
        <w:t>&gt;.</w:t>
      </w:r>
    </w:p>
    <w:p w:rsidR="00B734E8" w:rsidRPr="009B0D17" w:rsidRDefault="00B734E8" w:rsidP="00B734E8">
      <w:pPr>
        <w:pStyle w:val="References"/>
        <w:rPr>
          <w:szCs w:val="18"/>
        </w:rPr>
      </w:pPr>
      <w:r w:rsidRPr="009B0D17">
        <w:rPr>
          <w:szCs w:val="18"/>
        </w:rPr>
        <w:t xml:space="preserve">Australian Competition and Consumer Commission (ACCC) 2008, Definition of a profession, viewed1 November 2012, </w:t>
      </w:r>
      <w:hyperlink r:id="rId15" w:history="1">
        <w:r w:rsidRPr="009B0D17">
          <w:rPr>
            <w:rStyle w:val="Hyperlink"/>
            <w:sz w:val="18"/>
            <w:szCs w:val="18"/>
          </w:rPr>
          <w:t>http://www.accc.gov.au/content/index.phtml/itemId/277772</w:t>
        </w:r>
      </w:hyperlink>
      <w:r w:rsidRPr="009B0D17">
        <w:rPr>
          <w:szCs w:val="18"/>
        </w:rPr>
        <w:t>&gt;.</w:t>
      </w:r>
    </w:p>
    <w:p w:rsidR="00B734E8" w:rsidRPr="009B0D17" w:rsidRDefault="00B734E8" w:rsidP="00B734E8">
      <w:pPr>
        <w:pStyle w:val="References"/>
        <w:rPr>
          <w:noProof/>
          <w:szCs w:val="18"/>
        </w:rPr>
      </w:pPr>
      <w:r w:rsidRPr="009B0D17">
        <w:rPr>
          <w:noProof/>
          <w:szCs w:val="18"/>
        </w:rPr>
        <w:t>Australian Engineering Accreditation Centre 2012, ‘Engineering Education Programs at the level of Engineering Associate’, viewed 15 September 2012, &lt;</w:t>
      </w:r>
      <w:hyperlink r:id="rId16" w:history="1">
        <w:r w:rsidRPr="009B0D17">
          <w:rPr>
            <w:rStyle w:val="Hyperlink"/>
            <w:noProof/>
            <w:sz w:val="18"/>
            <w:szCs w:val="18"/>
          </w:rPr>
          <w:t>http://www.engineersaustralia.org.au/sites/default/files/shado/Education/Program%20Accreditation/latest_associate_programs_updated_16_april_2012.pdf&gt;</w:t>
        </w:r>
      </w:hyperlink>
      <w:r w:rsidRPr="009B0D17">
        <w:rPr>
          <w:noProof/>
          <w:szCs w:val="18"/>
        </w:rPr>
        <w:t>.</w:t>
      </w:r>
    </w:p>
    <w:p w:rsidR="00B734E8" w:rsidRPr="009B0D17" w:rsidRDefault="00B734E8" w:rsidP="00B734E8">
      <w:pPr>
        <w:pStyle w:val="References"/>
        <w:rPr>
          <w:noProof/>
          <w:szCs w:val="18"/>
        </w:rPr>
      </w:pPr>
      <w:r w:rsidRPr="009B0D17">
        <w:rPr>
          <w:noProof/>
          <w:szCs w:val="18"/>
        </w:rPr>
        <w:t>Australian Securities and Investment Commission (ASIC) 2012, Regulatory guide 146: licensing: training of financial product advisers (RG146), viewed 18 December 2012, &lt;http://www.asic.gov.au/asic/asic.nsf/byheadline/Regulatory+Guide+146%3A+Licensing%3A+Training+of+financial+product+advisers?openDocument&gt;.</w:t>
      </w:r>
    </w:p>
    <w:p w:rsidR="00B734E8" w:rsidRPr="009B0D17" w:rsidRDefault="00B734E8" w:rsidP="00B734E8">
      <w:pPr>
        <w:pStyle w:val="References"/>
        <w:rPr>
          <w:noProof/>
          <w:szCs w:val="18"/>
        </w:rPr>
      </w:pPr>
      <w:r w:rsidRPr="009B0D17">
        <w:rPr>
          <w:noProof/>
          <w:szCs w:val="18"/>
        </w:rPr>
        <w:t xml:space="preserve">Brooks, P 2006, The health workforce of the future, </w:t>
      </w:r>
      <w:r w:rsidRPr="009B0D17">
        <w:rPr>
          <w:i/>
          <w:noProof/>
          <w:szCs w:val="18"/>
        </w:rPr>
        <w:t>UQ News</w:t>
      </w:r>
      <w:r w:rsidRPr="009B0D17">
        <w:rPr>
          <w:noProof/>
          <w:szCs w:val="18"/>
        </w:rPr>
        <w:t>, issue 555 July, p.14, viewed 9 September 2012, &lt;</w:t>
      </w:r>
      <w:hyperlink r:id="rId17" w:history="1">
        <w:r w:rsidRPr="009B0D17">
          <w:rPr>
            <w:rStyle w:val="Hyperlink"/>
            <w:noProof/>
            <w:sz w:val="18"/>
            <w:szCs w:val="18"/>
          </w:rPr>
          <w:t>http://omc.uq.edu.au/news/555UQNEWS.pdf</w:t>
        </w:r>
      </w:hyperlink>
      <w:r w:rsidRPr="009B0D17">
        <w:rPr>
          <w:noProof/>
          <w:szCs w:val="18"/>
        </w:rPr>
        <w:t>&gt;.</w:t>
      </w:r>
    </w:p>
    <w:p w:rsidR="00B734E8" w:rsidRPr="009B0D17" w:rsidRDefault="00B734E8" w:rsidP="00B734E8">
      <w:pPr>
        <w:pStyle w:val="References"/>
        <w:rPr>
          <w:noProof/>
          <w:szCs w:val="18"/>
        </w:rPr>
      </w:pPr>
      <w:r w:rsidRPr="009B0D17">
        <w:rPr>
          <w:noProof/>
          <w:szCs w:val="18"/>
        </w:rPr>
        <w:t xml:space="preserve">Carter, R 2001, Physician assistant history, </w:t>
      </w:r>
      <w:r w:rsidRPr="009B0D17">
        <w:rPr>
          <w:i/>
          <w:noProof/>
          <w:szCs w:val="18"/>
        </w:rPr>
        <w:t>Perspective on Physician Assistant Education</w:t>
      </w:r>
      <w:r w:rsidRPr="009B0D17">
        <w:rPr>
          <w:noProof/>
          <w:szCs w:val="18"/>
        </w:rPr>
        <w:t>, vol.12, no.2, pp.130-132, viewed 14 September 2012, &lt;</w:t>
      </w:r>
      <w:hyperlink r:id="rId18" w:history="1">
        <w:r w:rsidRPr="009B0D17">
          <w:rPr>
            <w:rStyle w:val="Hyperlink"/>
            <w:noProof/>
            <w:sz w:val="18"/>
            <w:szCs w:val="18"/>
          </w:rPr>
          <w:t>http://www.pahx.org/pdf/Military%20Ranks.pdf</w:t>
        </w:r>
      </w:hyperlink>
      <w:r w:rsidRPr="009B0D17">
        <w:rPr>
          <w:noProof/>
          <w:szCs w:val="18"/>
        </w:rPr>
        <w:t>&gt;.</w:t>
      </w:r>
    </w:p>
    <w:p w:rsidR="00B734E8" w:rsidRPr="009B0D17" w:rsidRDefault="00B734E8" w:rsidP="00B734E8">
      <w:pPr>
        <w:pStyle w:val="References"/>
        <w:rPr>
          <w:noProof/>
          <w:szCs w:val="18"/>
        </w:rPr>
      </w:pPr>
      <w:r w:rsidRPr="009B0D17">
        <w:rPr>
          <w:noProof/>
          <w:szCs w:val="18"/>
        </w:rPr>
        <w:t xml:space="preserve">Clarke, PM 2004, Veterinary technology and management program – current status, </w:t>
      </w:r>
      <w:r w:rsidRPr="009B0D17">
        <w:rPr>
          <w:i/>
          <w:noProof/>
          <w:szCs w:val="18"/>
        </w:rPr>
        <w:t>Australian Veterinary Practitioner</w:t>
      </w:r>
      <w:r w:rsidRPr="009B0D17">
        <w:rPr>
          <w:noProof/>
          <w:szCs w:val="18"/>
        </w:rPr>
        <w:t>, vol.34, no.1, pp.38-39.</w:t>
      </w:r>
    </w:p>
    <w:p w:rsidR="00B734E8" w:rsidRPr="009B0D17" w:rsidRDefault="00B734E8" w:rsidP="00B734E8">
      <w:pPr>
        <w:pStyle w:val="References"/>
        <w:rPr>
          <w:noProof/>
          <w:szCs w:val="18"/>
        </w:rPr>
      </w:pPr>
      <w:r w:rsidRPr="009B0D17">
        <w:rPr>
          <w:noProof/>
          <w:szCs w:val="18"/>
        </w:rPr>
        <w:t xml:space="preserve">Clarke, PM, Schull, DN &amp; Coleman, GT 2009, Demographics and employment destinations of a new group of veterinary technologists in Australia, </w:t>
      </w:r>
      <w:r w:rsidRPr="009B0D17">
        <w:rPr>
          <w:i/>
          <w:noProof/>
          <w:szCs w:val="18"/>
        </w:rPr>
        <w:t>Journal of Veterinary Medical Education</w:t>
      </w:r>
      <w:r w:rsidRPr="009B0D17">
        <w:rPr>
          <w:noProof/>
          <w:szCs w:val="18"/>
        </w:rPr>
        <w:t>, vol.36, no.2, pp.241-5.</w:t>
      </w:r>
    </w:p>
    <w:p w:rsidR="00B734E8" w:rsidRPr="009B0D17" w:rsidRDefault="00B734E8" w:rsidP="00B734E8">
      <w:pPr>
        <w:pStyle w:val="References"/>
        <w:rPr>
          <w:noProof/>
          <w:szCs w:val="18"/>
        </w:rPr>
      </w:pPr>
      <w:r w:rsidRPr="009B0D17">
        <w:rPr>
          <w:noProof/>
          <w:szCs w:val="18"/>
        </w:rPr>
        <w:t xml:space="preserve">Commonwealth Tertiary Education Commission 1987, </w:t>
      </w:r>
      <w:r w:rsidRPr="009B0D17">
        <w:rPr>
          <w:i/>
          <w:noProof/>
          <w:szCs w:val="18"/>
        </w:rPr>
        <w:t>Selected higher education statistics 1987</w:t>
      </w:r>
      <w:r w:rsidRPr="009B0D17">
        <w:rPr>
          <w:noProof/>
          <w:szCs w:val="18"/>
        </w:rPr>
        <w:t>, Commonwealth Tertiary Education Commission, Belconnen.</w:t>
      </w:r>
    </w:p>
    <w:p w:rsidR="00B734E8" w:rsidRPr="009B0D17" w:rsidRDefault="00B734E8" w:rsidP="00B734E8">
      <w:pPr>
        <w:pStyle w:val="References"/>
        <w:rPr>
          <w:noProof/>
          <w:szCs w:val="18"/>
        </w:rPr>
      </w:pPr>
      <w:r w:rsidRPr="009B0D17">
        <w:rPr>
          <w:noProof/>
          <w:szCs w:val="18"/>
        </w:rPr>
        <w:t xml:space="preserve">Cowen, JE, Blair, WT &amp; Taylor, SM 2006, Personal financial planning education in Australian universities, </w:t>
      </w:r>
      <w:r w:rsidRPr="009B0D17">
        <w:rPr>
          <w:i/>
          <w:noProof/>
          <w:szCs w:val="18"/>
        </w:rPr>
        <w:t>Financial Services Review</w:t>
      </w:r>
      <w:r w:rsidRPr="009B0D17">
        <w:rPr>
          <w:noProof/>
          <w:szCs w:val="18"/>
        </w:rPr>
        <w:t>, vol.5, pp.43–57.</w:t>
      </w:r>
    </w:p>
    <w:p w:rsidR="00B734E8" w:rsidRPr="009B0D17" w:rsidRDefault="00B734E8" w:rsidP="00B734E8">
      <w:pPr>
        <w:pStyle w:val="References"/>
        <w:rPr>
          <w:noProof/>
          <w:szCs w:val="18"/>
        </w:rPr>
      </w:pPr>
      <w:r w:rsidRPr="009B0D17">
        <w:rPr>
          <w:noProof/>
          <w:szCs w:val="18"/>
        </w:rPr>
        <w:t xml:space="preserve">Cuervo, H &amp; Wyn, J 2012, </w:t>
      </w:r>
      <w:r w:rsidRPr="009B0D17">
        <w:rPr>
          <w:i/>
          <w:noProof/>
          <w:szCs w:val="18"/>
        </w:rPr>
        <w:t>Young people making it work: continuity and change in rural places</w:t>
      </w:r>
      <w:r w:rsidRPr="009B0D17">
        <w:rPr>
          <w:noProof/>
          <w:szCs w:val="18"/>
        </w:rPr>
        <w:t>, Melbourne University Press, Carlton.</w:t>
      </w:r>
    </w:p>
    <w:p w:rsidR="00B734E8" w:rsidRPr="009B0D17" w:rsidRDefault="00B734E8" w:rsidP="00B734E8">
      <w:pPr>
        <w:pStyle w:val="References"/>
        <w:rPr>
          <w:noProof/>
          <w:szCs w:val="18"/>
        </w:rPr>
      </w:pPr>
      <w:r w:rsidRPr="009B0D17">
        <w:rPr>
          <w:noProof/>
          <w:szCs w:val="18"/>
        </w:rPr>
        <w:t xml:space="preserve">Cull, M 2009, The rise of the financial planning industry, </w:t>
      </w:r>
      <w:r w:rsidRPr="009B0D17">
        <w:rPr>
          <w:i/>
          <w:noProof/>
          <w:szCs w:val="18"/>
        </w:rPr>
        <w:t>Australasian Accounting Business and Finance Journal</w:t>
      </w:r>
      <w:r w:rsidRPr="009B0D17">
        <w:rPr>
          <w:noProof/>
          <w:szCs w:val="18"/>
        </w:rPr>
        <w:t>, vol.3, no.1.</w:t>
      </w:r>
    </w:p>
    <w:p w:rsidR="00B734E8" w:rsidRPr="009B0D17" w:rsidRDefault="00B734E8" w:rsidP="00B734E8">
      <w:pPr>
        <w:pStyle w:val="References"/>
        <w:rPr>
          <w:noProof/>
          <w:szCs w:val="18"/>
        </w:rPr>
      </w:pPr>
      <w:r w:rsidRPr="009B0D17">
        <w:rPr>
          <w:noProof/>
          <w:szCs w:val="18"/>
        </w:rPr>
        <w:t xml:space="preserve">Cully, M 2003, </w:t>
      </w:r>
      <w:r w:rsidRPr="009B0D17">
        <w:rPr>
          <w:i/>
          <w:noProof/>
          <w:szCs w:val="18"/>
        </w:rPr>
        <w:t>Pathways to knowledge work</w:t>
      </w:r>
      <w:r w:rsidRPr="009B0D17">
        <w:rPr>
          <w:noProof/>
          <w:szCs w:val="18"/>
        </w:rPr>
        <w:t>, NCVER, Adelaide, viewed 10 June 2004 &lt;http://www.ncver.edu.au/publications/927.html&gt;.</w:t>
      </w:r>
    </w:p>
    <w:p w:rsidR="00B734E8" w:rsidRPr="009B0D17" w:rsidRDefault="00B734E8" w:rsidP="00B734E8">
      <w:pPr>
        <w:pStyle w:val="References"/>
        <w:rPr>
          <w:noProof/>
          <w:szCs w:val="18"/>
        </w:rPr>
      </w:pPr>
      <w:r w:rsidRPr="009B0D17">
        <w:rPr>
          <w:noProof/>
          <w:szCs w:val="18"/>
        </w:rPr>
        <w:t>Curtain, R 2003, The intermediate skills pool, new apprenticeships and skill shortages, Curtain Consulting, Melbourne, viewed 12 September 2010, &lt;http://www.curtain-consulting.net.au/download_controlled/Skill%20formation/sub101.pdf&gt;.</w:t>
      </w:r>
    </w:p>
    <w:p w:rsidR="00B734E8" w:rsidRPr="009B0D17" w:rsidRDefault="00B734E8" w:rsidP="00B734E8">
      <w:pPr>
        <w:pStyle w:val="References"/>
        <w:rPr>
          <w:noProof/>
          <w:szCs w:val="18"/>
        </w:rPr>
      </w:pPr>
      <w:r w:rsidRPr="009B0D17">
        <w:rPr>
          <w:noProof/>
          <w:szCs w:val="18"/>
        </w:rPr>
        <w:t>Deakin University (no date) Associate degree of arts, business and sciences, viewed 12 September 2012, &lt;</w:t>
      </w:r>
      <w:hyperlink r:id="rId19" w:history="1">
        <w:r w:rsidRPr="009B0D17">
          <w:rPr>
            <w:rStyle w:val="Hyperlink"/>
            <w:noProof/>
            <w:sz w:val="18"/>
            <w:szCs w:val="18"/>
          </w:rPr>
          <w:t>http://deakin.edu.au/future-students/courses/course.php?course=A200&amp;stutype=local&amp;keywords=associate%20degree</w:t>
        </w:r>
      </w:hyperlink>
      <w:r w:rsidRPr="009B0D17">
        <w:rPr>
          <w:noProof/>
          <w:szCs w:val="18"/>
        </w:rPr>
        <w:t>&gt;.</w:t>
      </w:r>
    </w:p>
    <w:p w:rsidR="00B734E8" w:rsidRPr="009B0D17" w:rsidRDefault="00B734E8" w:rsidP="00B734E8">
      <w:pPr>
        <w:pStyle w:val="References"/>
        <w:rPr>
          <w:noProof/>
          <w:szCs w:val="18"/>
        </w:rPr>
      </w:pPr>
      <w:r w:rsidRPr="009B0D17">
        <w:rPr>
          <w:noProof/>
          <w:szCs w:val="18"/>
        </w:rPr>
        <w:t>Deakin University 2012, Financial Planning, course description, viewed 18 December 2012, &lt;http://deakin.edu.au/buslaw/courses/study-areas/fin-planning.php&gt;.</w:t>
      </w:r>
    </w:p>
    <w:p w:rsidR="00B734E8" w:rsidRPr="009B0D17" w:rsidRDefault="00B734E8" w:rsidP="00B734E8">
      <w:pPr>
        <w:pStyle w:val="References"/>
        <w:rPr>
          <w:noProof/>
          <w:szCs w:val="18"/>
        </w:rPr>
      </w:pPr>
      <w:r w:rsidRPr="009B0D17">
        <w:rPr>
          <w:noProof/>
          <w:szCs w:val="18"/>
        </w:rPr>
        <w:t>DIISTRE (Department of Industry, Innovation, Science, Research and Tertiary Education) 2012a, ‘Award course completions 2011’, viewed 1 September 2012, &lt;</w:t>
      </w:r>
      <w:hyperlink r:id="rId20" w:history="1">
        <w:r w:rsidRPr="009B0D17">
          <w:rPr>
            <w:rStyle w:val="Hyperlink"/>
            <w:noProof/>
            <w:sz w:val="18"/>
            <w:szCs w:val="18"/>
          </w:rPr>
          <w:t>http://www.innovation.gov.au/HigherEducation/HigherEducationStatistics/StatisticsPublications/Pages/default.aspx&gt;</w:t>
        </w:r>
      </w:hyperlink>
      <w:r w:rsidRPr="009B0D17">
        <w:rPr>
          <w:noProof/>
          <w:szCs w:val="18"/>
        </w:rPr>
        <w:t>.</w:t>
      </w:r>
    </w:p>
    <w:p w:rsidR="00B734E8" w:rsidRPr="009B0D17" w:rsidRDefault="00B734E8" w:rsidP="00B734E8">
      <w:pPr>
        <w:pStyle w:val="References"/>
        <w:rPr>
          <w:noProof/>
          <w:szCs w:val="18"/>
        </w:rPr>
      </w:pPr>
      <w:r w:rsidRPr="009B0D17">
        <w:rPr>
          <w:noProof/>
          <w:szCs w:val="18"/>
        </w:rPr>
        <w:t>DIISTRE (Department of Industry, Innovation, Science, Research and Tertiary Education) 2012b, ‘Students full year 2011’, &lt;</w:t>
      </w:r>
      <w:hyperlink r:id="rId21" w:history="1">
        <w:r w:rsidRPr="009B0D17">
          <w:rPr>
            <w:rStyle w:val="Hyperlink"/>
            <w:noProof/>
            <w:sz w:val="18"/>
            <w:szCs w:val="18"/>
          </w:rPr>
          <w:t>http://www.innovation.gov.au/HigherEducation/HigherEducationStatistics/StatisticsPublications/Pages/2011StudentFullYear.aspx&gt;</w:t>
        </w:r>
      </w:hyperlink>
      <w:r w:rsidRPr="009B0D17">
        <w:rPr>
          <w:noProof/>
          <w:szCs w:val="18"/>
        </w:rPr>
        <w:t>.</w:t>
      </w:r>
    </w:p>
    <w:p w:rsidR="00B734E8" w:rsidRPr="009B0D17" w:rsidRDefault="00B734E8" w:rsidP="00B734E8">
      <w:pPr>
        <w:pStyle w:val="References"/>
        <w:rPr>
          <w:noProof/>
          <w:szCs w:val="18"/>
        </w:rPr>
      </w:pPr>
      <w:r w:rsidRPr="009B0D17">
        <w:rPr>
          <w:noProof/>
          <w:szCs w:val="18"/>
        </w:rPr>
        <w:lastRenderedPageBreak/>
        <w:t>Dowling, D 2010a, ‘The career aspirations and other characteristics of Australian para-professional engineering students’, paper to AaeE 2010: Past, Present, Future - the 'Keys' to Engineering Education Research and Practice, Sydney, Australia, &lt;</w:t>
      </w:r>
      <w:hyperlink r:id="rId22" w:history="1">
        <w:r w:rsidRPr="009B0D17">
          <w:rPr>
            <w:rStyle w:val="Hyperlink"/>
            <w:noProof/>
            <w:sz w:val="18"/>
            <w:szCs w:val="18"/>
          </w:rPr>
          <w:t>http://eprints.usq.edu.au/18170/&gt;</w:t>
        </w:r>
      </w:hyperlink>
      <w:r w:rsidRPr="009B0D17">
        <w:rPr>
          <w:noProof/>
          <w:szCs w:val="18"/>
        </w:rPr>
        <w:t>.</w:t>
      </w:r>
    </w:p>
    <w:p w:rsidR="00B734E8" w:rsidRPr="009B0D17" w:rsidRDefault="00B734E8" w:rsidP="00B734E8">
      <w:pPr>
        <w:pStyle w:val="References"/>
        <w:rPr>
          <w:noProof/>
          <w:szCs w:val="18"/>
        </w:rPr>
      </w:pPr>
      <w:r w:rsidRPr="009B0D17">
        <w:rPr>
          <w:noProof/>
          <w:szCs w:val="18"/>
        </w:rPr>
        <w:t>Dowling, D 2010b, ‘A review of para-professional engineering education in Australia: exploring the VET-HE divide’, paper to AaeE 2010: Past, Present, Future - the 'Keys' to Engineering Education Research and Practice, Sydney, Australia, &lt;</w:t>
      </w:r>
      <w:hyperlink r:id="rId23" w:history="1">
        <w:r w:rsidRPr="009B0D17">
          <w:rPr>
            <w:rStyle w:val="Hyperlink"/>
            <w:noProof/>
            <w:sz w:val="18"/>
            <w:szCs w:val="18"/>
          </w:rPr>
          <w:t>http://eprints.usq.edu.au/18169/&gt;</w:t>
        </w:r>
      </w:hyperlink>
      <w:r w:rsidRPr="009B0D17">
        <w:rPr>
          <w:noProof/>
          <w:szCs w:val="18"/>
        </w:rPr>
        <w:t>.</w:t>
      </w:r>
    </w:p>
    <w:p w:rsidR="00B734E8" w:rsidRPr="009B0D17" w:rsidRDefault="00B734E8" w:rsidP="00B734E8">
      <w:pPr>
        <w:pStyle w:val="References"/>
        <w:rPr>
          <w:szCs w:val="18"/>
        </w:rPr>
      </w:pPr>
      <w:r w:rsidRPr="009B0D17">
        <w:rPr>
          <w:szCs w:val="18"/>
        </w:rPr>
        <w:t>Dowling, D 2011, ‘Employer perspectives on engineering technician education in Australia’, paper to AaeE 2011: Developing Engineers for Social Justice: Community Involvement, Ethics &amp; Sustainability, Fremantle, Australia, &lt; http://eprints.usq.edu.au/20537/3/Dowling_AaeE_2011_PV.pdf&gt;.</w:t>
      </w:r>
    </w:p>
    <w:p w:rsidR="00B734E8" w:rsidRPr="009B0D17" w:rsidRDefault="00B734E8" w:rsidP="00B734E8">
      <w:pPr>
        <w:pStyle w:val="References"/>
        <w:rPr>
          <w:noProof/>
          <w:szCs w:val="18"/>
        </w:rPr>
      </w:pPr>
      <w:r w:rsidRPr="009B0D17">
        <w:rPr>
          <w:noProof/>
          <w:szCs w:val="18"/>
        </w:rPr>
        <w:t>Dowling, D &amp; Godfrey, E 2011, ‘Engineering technician students: do they understand their future role?’, paper to AaeE 2011: Developing Engineers for Social Justice: Community Involvement, Ethics &amp; Sustainability, Fremantle, WA, &lt;</w:t>
      </w:r>
      <w:hyperlink r:id="rId24" w:history="1">
        <w:r w:rsidRPr="009B0D17">
          <w:rPr>
            <w:rStyle w:val="Hyperlink"/>
            <w:noProof/>
            <w:sz w:val="18"/>
            <w:szCs w:val="18"/>
          </w:rPr>
          <w:t>http://eprints.usq.edu.au/20538/&gt;</w:t>
        </w:r>
      </w:hyperlink>
      <w:r w:rsidRPr="009B0D17">
        <w:rPr>
          <w:noProof/>
          <w:szCs w:val="18"/>
        </w:rPr>
        <w:t>.</w:t>
      </w:r>
    </w:p>
    <w:p w:rsidR="00B734E8" w:rsidRPr="009B0D17" w:rsidRDefault="00B734E8" w:rsidP="00B734E8">
      <w:pPr>
        <w:pStyle w:val="References"/>
        <w:rPr>
          <w:noProof/>
          <w:szCs w:val="18"/>
        </w:rPr>
      </w:pPr>
      <w:r w:rsidRPr="009B0D17">
        <w:rPr>
          <w:noProof/>
          <w:szCs w:val="18"/>
        </w:rPr>
        <w:t>Edith Cowan University (no date) Course information, master of medical science (physician assistant), Handbook 2011, viewed 9 September 2012, &lt;</w:t>
      </w:r>
      <w:hyperlink r:id="rId25" w:history="1">
        <w:r w:rsidRPr="009B0D17">
          <w:rPr>
            <w:rStyle w:val="Hyperlink"/>
            <w:noProof/>
            <w:sz w:val="18"/>
            <w:szCs w:val="18"/>
          </w:rPr>
          <w:t>http://handbook.ecu.edu.au/CourseStructure.asp?disyear=2011&amp;CID=1488&amp;USID=0&amp;UCID=0&amp;UID=0&amp;Ver=1&amp;HB=HB&amp;SC=PG</w:t>
        </w:r>
      </w:hyperlink>
      <w:r w:rsidRPr="009B0D17">
        <w:rPr>
          <w:noProof/>
          <w:szCs w:val="18"/>
        </w:rPr>
        <w:t>&gt;.</w:t>
      </w:r>
    </w:p>
    <w:p w:rsidR="00B734E8" w:rsidRPr="009B0D17" w:rsidRDefault="00B734E8" w:rsidP="00B734E8">
      <w:pPr>
        <w:pStyle w:val="References"/>
        <w:rPr>
          <w:noProof/>
          <w:szCs w:val="18"/>
        </w:rPr>
      </w:pPr>
      <w:r w:rsidRPr="009B0D17">
        <w:rPr>
          <w:noProof/>
          <w:szCs w:val="18"/>
        </w:rPr>
        <w:t>Edwards, M 2007, Doctors divided over use of physician assistants in healthcare, ABC radio, the World Today, 12 December, viewed 9 September 2012, &lt;</w:t>
      </w:r>
      <w:hyperlink r:id="rId26" w:history="1">
        <w:r w:rsidRPr="009B0D17">
          <w:rPr>
            <w:rStyle w:val="Hyperlink"/>
            <w:noProof/>
            <w:sz w:val="18"/>
            <w:szCs w:val="18"/>
          </w:rPr>
          <w:t>http://www.abc.net.au/worldtoday/content/2007/s2116708.htm</w:t>
        </w:r>
      </w:hyperlink>
      <w:r w:rsidRPr="009B0D17">
        <w:rPr>
          <w:noProof/>
          <w:szCs w:val="18"/>
        </w:rPr>
        <w:t>&gt;.</w:t>
      </w:r>
    </w:p>
    <w:p w:rsidR="00B734E8" w:rsidRPr="009B0D17" w:rsidRDefault="00B734E8" w:rsidP="00B734E8">
      <w:pPr>
        <w:pStyle w:val="References"/>
        <w:rPr>
          <w:noProof/>
          <w:szCs w:val="18"/>
        </w:rPr>
      </w:pPr>
      <w:r w:rsidRPr="009B0D17">
        <w:rPr>
          <w:noProof/>
          <w:szCs w:val="18"/>
        </w:rPr>
        <w:t>Engineers Australia 2011, ‘Accreditation Management System for Engineering Associates (Curriculum Based): Overview’, viewed 10 August 2012, &lt;</w:t>
      </w:r>
      <w:hyperlink r:id="rId27" w:history="1">
        <w:r w:rsidRPr="009B0D17">
          <w:rPr>
            <w:rStyle w:val="Hyperlink"/>
            <w:noProof/>
            <w:sz w:val="18"/>
            <w:szCs w:val="18"/>
          </w:rPr>
          <w:t>http://www.engineersaustralia.org.au/about-us/accreditation-management-system-engineering-associates-curriculum-based&gt;</w:t>
        </w:r>
      </w:hyperlink>
      <w:r w:rsidRPr="009B0D17">
        <w:rPr>
          <w:noProof/>
          <w:szCs w:val="18"/>
        </w:rPr>
        <w:t>.</w:t>
      </w:r>
    </w:p>
    <w:p w:rsidR="00B734E8" w:rsidRPr="009B0D17" w:rsidRDefault="00B734E8" w:rsidP="00B734E8">
      <w:pPr>
        <w:pStyle w:val="References"/>
        <w:rPr>
          <w:noProof/>
          <w:szCs w:val="18"/>
        </w:rPr>
      </w:pPr>
      <w:r w:rsidRPr="009B0D17">
        <w:rPr>
          <w:noProof/>
          <w:szCs w:val="18"/>
        </w:rPr>
        <w:t>Engineers Australia 2012, ‘Engineering education programs at the level of engineering associate’, viewed 10 August 2012, &lt;</w:t>
      </w:r>
      <w:hyperlink r:id="rId28" w:history="1">
        <w:r w:rsidRPr="009B0D17">
          <w:rPr>
            <w:rStyle w:val="Hyperlink"/>
            <w:noProof/>
            <w:sz w:val="18"/>
            <w:szCs w:val="18"/>
          </w:rPr>
          <w:t>http://www.engineersaustralia.org.au/sites/default/files/shado/Education/Program%20Accreditation/latest_associate_programs_updated_16_april_2012.pdf&gt;</w:t>
        </w:r>
      </w:hyperlink>
      <w:r w:rsidRPr="009B0D17">
        <w:rPr>
          <w:noProof/>
          <w:szCs w:val="18"/>
        </w:rPr>
        <w:t>.</w:t>
      </w:r>
    </w:p>
    <w:p w:rsidR="00B734E8" w:rsidRPr="009B0D17" w:rsidRDefault="00B734E8" w:rsidP="00B734E8">
      <w:pPr>
        <w:pStyle w:val="References"/>
        <w:rPr>
          <w:noProof/>
          <w:szCs w:val="18"/>
        </w:rPr>
      </w:pPr>
      <w:r w:rsidRPr="009B0D17">
        <w:rPr>
          <w:noProof/>
          <w:szCs w:val="18"/>
        </w:rPr>
        <w:t>Engineers Australia Undated, ‘Program accreditation’, viewed 10 September &lt;</w:t>
      </w:r>
      <w:hyperlink r:id="rId29" w:anchor="AMS&gt;" w:history="1">
        <w:r w:rsidRPr="009B0D17">
          <w:rPr>
            <w:rStyle w:val="Hyperlink"/>
            <w:noProof/>
            <w:sz w:val="18"/>
            <w:szCs w:val="18"/>
          </w:rPr>
          <w:t>http://www.engineersaustralia.org.au/about-us/program-accreditation#AMS&gt;</w:t>
        </w:r>
      </w:hyperlink>
      <w:r w:rsidRPr="009B0D17">
        <w:rPr>
          <w:noProof/>
          <w:szCs w:val="18"/>
        </w:rPr>
        <w:t>.</w:t>
      </w:r>
    </w:p>
    <w:p w:rsidR="00B734E8" w:rsidRPr="009B0D17" w:rsidRDefault="00B734E8" w:rsidP="00B734E8">
      <w:pPr>
        <w:pStyle w:val="References"/>
        <w:rPr>
          <w:noProof/>
          <w:szCs w:val="18"/>
        </w:rPr>
      </w:pPr>
      <w:r w:rsidRPr="009B0D17">
        <w:rPr>
          <w:noProof/>
          <w:szCs w:val="18"/>
        </w:rPr>
        <w:t xml:space="preserve">Engineers Australia and Consult Australia 2010, </w:t>
      </w:r>
      <w:r w:rsidRPr="009B0D17">
        <w:rPr>
          <w:i/>
          <w:noProof/>
          <w:szCs w:val="18"/>
        </w:rPr>
        <w:t>Submission to the inquiry into industry skills councils</w:t>
      </w:r>
      <w:r w:rsidRPr="009B0D17">
        <w:rPr>
          <w:noProof/>
          <w:szCs w:val="18"/>
        </w:rPr>
        <w:t>, &lt;https://senate.aph.gov.au/submissions/comittees/viewdocument.aspx?id=dde4fb97-e2f2-49b6-b598-e3767c9e10c9&gt;.</w:t>
      </w:r>
    </w:p>
    <w:p w:rsidR="00B734E8" w:rsidRPr="009B0D17" w:rsidRDefault="00B734E8" w:rsidP="00B734E8">
      <w:pPr>
        <w:pStyle w:val="References"/>
        <w:rPr>
          <w:noProof/>
          <w:szCs w:val="18"/>
        </w:rPr>
      </w:pPr>
      <w:r w:rsidRPr="009B0D17">
        <w:rPr>
          <w:noProof/>
          <w:szCs w:val="18"/>
        </w:rPr>
        <w:t>Financial Planning Magazine 2003, Here come the bachelors, Financial Planning Magazine, 29 September, viewed 18 December 2012, &lt;</w:t>
      </w:r>
      <w:hyperlink r:id="rId30" w:history="1">
        <w:r w:rsidRPr="009B0D17">
          <w:rPr>
            <w:rStyle w:val="Hyperlink"/>
            <w:noProof/>
            <w:sz w:val="18"/>
            <w:szCs w:val="18"/>
          </w:rPr>
          <w:t>http://www.financialplanningmagazine.com.au/analysis/here-come-the-bachelors</w:t>
        </w:r>
      </w:hyperlink>
      <w:r w:rsidRPr="009B0D17">
        <w:rPr>
          <w:noProof/>
          <w:szCs w:val="18"/>
        </w:rPr>
        <w:t>&gt;.</w:t>
      </w:r>
    </w:p>
    <w:p w:rsidR="00B734E8" w:rsidRPr="009B0D17" w:rsidRDefault="00B734E8" w:rsidP="00B734E8">
      <w:pPr>
        <w:pStyle w:val="References"/>
        <w:rPr>
          <w:noProof/>
          <w:szCs w:val="18"/>
        </w:rPr>
      </w:pPr>
      <w:r w:rsidRPr="009B0D17">
        <w:rPr>
          <w:noProof/>
          <w:szCs w:val="18"/>
        </w:rPr>
        <w:t>Forde, A &amp; O’Connor, T 2009, Augmenting the rural health workforce with physician assistants, in Proceedings of the 10th national rural health conference, Cairns Qld, 17-20 May, ed. G Gregory, National Rural Health Alliance, Canberra, viewed 9 September 2012, &lt;</w:t>
      </w:r>
      <w:hyperlink r:id="rId31" w:history="1">
        <w:r w:rsidRPr="009B0D17">
          <w:rPr>
            <w:rStyle w:val="Hyperlink"/>
            <w:noProof/>
            <w:sz w:val="18"/>
            <w:szCs w:val="18"/>
          </w:rPr>
          <w:t>http://10thnrhc.ruralhealth.org.au/papers/docs/Forde_Allan_E4.pdf</w:t>
        </w:r>
      </w:hyperlink>
      <w:r w:rsidRPr="009B0D17">
        <w:rPr>
          <w:noProof/>
          <w:szCs w:val="18"/>
        </w:rPr>
        <w:t>&gt;.</w:t>
      </w:r>
    </w:p>
    <w:p w:rsidR="00B734E8" w:rsidRPr="009B0D17" w:rsidRDefault="00B734E8" w:rsidP="00B734E8">
      <w:pPr>
        <w:pStyle w:val="References"/>
        <w:rPr>
          <w:noProof/>
          <w:szCs w:val="18"/>
        </w:rPr>
      </w:pPr>
      <w:r w:rsidRPr="009B0D17">
        <w:rPr>
          <w:noProof/>
          <w:szCs w:val="18"/>
        </w:rPr>
        <w:t xml:space="preserve">Frawley, PT 2003, </w:t>
      </w:r>
      <w:r w:rsidRPr="009B0D17">
        <w:rPr>
          <w:i/>
          <w:noProof/>
          <w:szCs w:val="18"/>
        </w:rPr>
        <w:t>Review of rural veterinary services: report</w:t>
      </w:r>
      <w:r w:rsidRPr="009B0D17">
        <w:rPr>
          <w:noProof/>
          <w:szCs w:val="18"/>
        </w:rPr>
        <w:t>, Department of Agriculture, Fisheries &amp; Forestry – Australia and Commonwealth Department of Education, Science &amp; Training, viewed 26 August 2012, &lt;</w:t>
      </w:r>
      <w:hyperlink r:id="rId32" w:history="1">
        <w:r w:rsidRPr="009B0D17">
          <w:rPr>
            <w:rStyle w:val="Hyperlink"/>
            <w:noProof/>
            <w:sz w:val="18"/>
            <w:szCs w:val="18"/>
          </w:rPr>
          <w:t>http://www.daff.gov.au/animal-plant-health/animal/system/avr/rural-vets</w:t>
        </w:r>
      </w:hyperlink>
      <w:r w:rsidRPr="009B0D17">
        <w:rPr>
          <w:noProof/>
          <w:szCs w:val="18"/>
        </w:rPr>
        <w:t>&gt;.</w:t>
      </w:r>
    </w:p>
    <w:p w:rsidR="00B15776" w:rsidRPr="009B0D17" w:rsidRDefault="00B15776" w:rsidP="00B15776">
      <w:pPr>
        <w:pStyle w:val="References"/>
        <w:spacing w:before="160"/>
        <w:rPr>
          <w:noProof/>
          <w:szCs w:val="18"/>
        </w:rPr>
      </w:pPr>
      <w:r w:rsidRPr="009B0D17">
        <w:rPr>
          <w:noProof/>
          <w:szCs w:val="18"/>
        </w:rPr>
        <w:t xml:space="preserve">Fredman, N 2013 ‘Pathways, student motivations and human capital theory’, in Griffin, T (ed) </w:t>
      </w:r>
      <w:r w:rsidRPr="009B0D17">
        <w:rPr>
          <w:i/>
          <w:noProof/>
          <w:szCs w:val="18"/>
        </w:rPr>
        <w:t>21st National Vocational Education and Training Research Conference 'No Frills': refereed papers</w:t>
      </w:r>
      <w:r w:rsidRPr="009B0D17">
        <w:rPr>
          <w:noProof/>
          <w:szCs w:val="18"/>
        </w:rPr>
        <w:t>, National Centre for Vocational Education Research, Adelaide, &lt;http://www.ncver.edu.au/publications/2595.html&gt;</w:t>
      </w:r>
    </w:p>
    <w:p w:rsidR="00B734E8" w:rsidRPr="009B0D17" w:rsidRDefault="00B734E8" w:rsidP="00B15776">
      <w:pPr>
        <w:pStyle w:val="References"/>
        <w:rPr>
          <w:szCs w:val="18"/>
        </w:rPr>
      </w:pPr>
      <w:r w:rsidRPr="009B0D17">
        <w:rPr>
          <w:szCs w:val="18"/>
        </w:rPr>
        <w:t>Fredman, N 2012, ‘Student movement: Pathways, fields and links to work’, paper to Australian Vocational Education and Training Research Association 12th annual conference, 11–13 May, Canberra, viewed 5 June 2012, &lt;http://avetra.org.au/wp-content/uploads/2012/05/Nick-Fredman-Paper-582.doc&gt;.</w:t>
      </w:r>
    </w:p>
    <w:p w:rsidR="00B734E8" w:rsidRPr="009B0D17" w:rsidRDefault="00B734E8" w:rsidP="00B734E8">
      <w:pPr>
        <w:pStyle w:val="References"/>
        <w:rPr>
          <w:szCs w:val="18"/>
        </w:rPr>
      </w:pPr>
      <w:r w:rsidRPr="009B0D17">
        <w:rPr>
          <w:noProof/>
          <w:szCs w:val="18"/>
        </w:rPr>
        <w:t xml:space="preserve">Godfrey, E &amp; King, R 2011, </w:t>
      </w:r>
      <w:r w:rsidRPr="009B0D17">
        <w:rPr>
          <w:i/>
          <w:noProof/>
          <w:szCs w:val="18"/>
        </w:rPr>
        <w:t>Curriculum specification and support systems for engineering education that address revised qualification standards</w:t>
      </w:r>
      <w:r w:rsidRPr="009B0D17">
        <w:rPr>
          <w:noProof/>
          <w:szCs w:val="18"/>
        </w:rPr>
        <w:t>, Australian Council of Teaching and Learning, Sydney, viewed 20 September 2012, &lt;</w:t>
      </w:r>
      <w:hyperlink r:id="rId33" w:history="1">
        <w:r w:rsidRPr="009B0D17">
          <w:rPr>
            <w:rStyle w:val="Hyperlink"/>
            <w:noProof/>
            <w:sz w:val="18"/>
            <w:szCs w:val="18"/>
          </w:rPr>
          <w:t>http://www.olt.gov.au/system/files/resources/PP8-844%20UTS%20Final%20Project%20Report%20FINAL-April%2018%202011.pdf&gt;</w:t>
        </w:r>
      </w:hyperlink>
      <w:r w:rsidRPr="009B0D17">
        <w:rPr>
          <w:szCs w:val="18"/>
        </w:rPr>
        <w:t>.</w:t>
      </w:r>
    </w:p>
    <w:p w:rsidR="00B734E8" w:rsidRPr="009B0D17" w:rsidRDefault="00B734E8" w:rsidP="00B734E8">
      <w:pPr>
        <w:pStyle w:val="References"/>
        <w:rPr>
          <w:szCs w:val="18"/>
        </w:rPr>
      </w:pPr>
      <w:r w:rsidRPr="009B0D17">
        <w:rPr>
          <w:szCs w:val="18"/>
        </w:rPr>
        <w:t>Guthrie, H 2009, Competence and competency based training: What the literature says, NCVER, Adelaide, viewed 7 July 2009, &lt;http://www.ncver.edu.au/publications/2153.html&gt;.</w:t>
      </w:r>
    </w:p>
    <w:p w:rsidR="00B734E8" w:rsidRPr="009B0D17" w:rsidRDefault="00B734E8" w:rsidP="00B734E8">
      <w:pPr>
        <w:pStyle w:val="References"/>
        <w:rPr>
          <w:szCs w:val="18"/>
        </w:rPr>
      </w:pPr>
      <w:r w:rsidRPr="009B0D17">
        <w:rPr>
          <w:szCs w:val="18"/>
        </w:rPr>
        <w:t xml:space="preserve">Ho, PB and Maddern, GJ 2011, Physician assistants: employing a new health provider in the South Australian health system, </w:t>
      </w:r>
      <w:r w:rsidRPr="009B0D17">
        <w:rPr>
          <w:i/>
          <w:szCs w:val="18"/>
        </w:rPr>
        <w:t>Medical Journal of Australia</w:t>
      </w:r>
      <w:r w:rsidRPr="009B0D17">
        <w:rPr>
          <w:szCs w:val="18"/>
        </w:rPr>
        <w:t>, vol.194, no.5, pp.256-258.</w:t>
      </w:r>
    </w:p>
    <w:p w:rsidR="00B734E8" w:rsidRPr="009B0D17" w:rsidRDefault="00B734E8" w:rsidP="00B734E8">
      <w:pPr>
        <w:pStyle w:val="References"/>
        <w:rPr>
          <w:szCs w:val="18"/>
        </w:rPr>
      </w:pPr>
      <w:r w:rsidRPr="009B0D17">
        <w:rPr>
          <w:szCs w:val="18"/>
        </w:rPr>
        <w:t xml:space="preserve">Hooker, RS, Hogan; K &amp; Leeker, E 2007, The globalization of the physician assistant profession, </w:t>
      </w:r>
      <w:r w:rsidRPr="009B0D17">
        <w:rPr>
          <w:i/>
          <w:szCs w:val="18"/>
        </w:rPr>
        <w:t>Journal of Physician Assistant Education</w:t>
      </w:r>
      <w:r w:rsidRPr="009B0D17">
        <w:rPr>
          <w:szCs w:val="18"/>
        </w:rPr>
        <w:t>, vol.18, no.3, pp.76-85.</w:t>
      </w:r>
    </w:p>
    <w:p w:rsidR="00B734E8" w:rsidRPr="009B0D17" w:rsidRDefault="00B734E8" w:rsidP="00B734E8">
      <w:pPr>
        <w:pStyle w:val="References"/>
        <w:rPr>
          <w:szCs w:val="18"/>
        </w:rPr>
      </w:pPr>
      <w:r w:rsidRPr="009B0D17">
        <w:rPr>
          <w:szCs w:val="18"/>
        </w:rPr>
        <w:t xml:space="preserve">Hudson, CL 1961, Expansion of medical professional services with nonprofessional personnel, </w:t>
      </w:r>
      <w:r w:rsidRPr="009B0D17">
        <w:rPr>
          <w:i/>
          <w:szCs w:val="18"/>
        </w:rPr>
        <w:t>Journal of the American Medical Association</w:t>
      </w:r>
      <w:r w:rsidRPr="009B0D17">
        <w:rPr>
          <w:szCs w:val="18"/>
        </w:rPr>
        <w:t>, vol.176, no.10, pp.839-841.</w:t>
      </w:r>
    </w:p>
    <w:p w:rsidR="00B734E8" w:rsidRPr="009B0D17" w:rsidRDefault="00B734E8" w:rsidP="00B734E8">
      <w:pPr>
        <w:pStyle w:val="References"/>
        <w:rPr>
          <w:szCs w:val="18"/>
        </w:rPr>
      </w:pPr>
      <w:r w:rsidRPr="009B0D17">
        <w:rPr>
          <w:szCs w:val="18"/>
        </w:rPr>
        <w:t xml:space="preserve">Iannelli, C &amp; Raffe, D 2007, Vocational upper-secondary education and the transition from school, </w:t>
      </w:r>
      <w:r w:rsidRPr="009B0D17">
        <w:rPr>
          <w:i/>
          <w:szCs w:val="18"/>
        </w:rPr>
        <w:t>European Sociological Review</w:t>
      </w:r>
      <w:r w:rsidRPr="009B0D17">
        <w:rPr>
          <w:szCs w:val="18"/>
        </w:rPr>
        <w:t>, vol.23, no.1, pp.49–63.</w:t>
      </w:r>
    </w:p>
    <w:p w:rsidR="00B734E8" w:rsidRPr="009B0D17" w:rsidRDefault="00B734E8" w:rsidP="00B734E8">
      <w:pPr>
        <w:pStyle w:val="References"/>
        <w:rPr>
          <w:szCs w:val="18"/>
        </w:rPr>
      </w:pPr>
      <w:r w:rsidRPr="009B0D17">
        <w:rPr>
          <w:szCs w:val="18"/>
        </w:rPr>
        <w:lastRenderedPageBreak/>
        <w:t xml:space="preserve">Jackling, B &amp; Sullican, C 2007, Financial planners in Australia: an evaluation of gaps in technical and behavioral skills, </w:t>
      </w:r>
      <w:r w:rsidRPr="009B0D17">
        <w:rPr>
          <w:i/>
          <w:szCs w:val="18"/>
        </w:rPr>
        <w:t>Financial Services Review</w:t>
      </w:r>
      <w:r w:rsidRPr="009B0D17">
        <w:rPr>
          <w:szCs w:val="18"/>
        </w:rPr>
        <w:t>, vol.16, issue3, pp.211–228.</w:t>
      </w:r>
    </w:p>
    <w:p w:rsidR="00B734E8" w:rsidRPr="009B0D17" w:rsidRDefault="00B734E8" w:rsidP="00B734E8">
      <w:pPr>
        <w:pStyle w:val="References"/>
        <w:rPr>
          <w:szCs w:val="18"/>
        </w:rPr>
      </w:pPr>
      <w:r w:rsidRPr="009B0D17">
        <w:rPr>
          <w:szCs w:val="18"/>
        </w:rPr>
        <w:t>James Cook University (no date) Information for 2013 entry bachelor of health science (physician assistant), viewed 9 September 2012, &lt;</w:t>
      </w:r>
      <w:hyperlink r:id="rId34" w:history="1">
        <w:r w:rsidRPr="009B0D17">
          <w:rPr>
            <w:rStyle w:val="Hyperlink"/>
            <w:sz w:val="18"/>
            <w:szCs w:val="18"/>
          </w:rPr>
          <w:t>http://www.jcu.edu.au/fmhms/public/groups/everyone/documents/form_interactive/jcu_107908.pdf</w:t>
        </w:r>
      </w:hyperlink>
      <w:r w:rsidRPr="009B0D17">
        <w:rPr>
          <w:szCs w:val="18"/>
        </w:rPr>
        <w:t>&gt;.</w:t>
      </w:r>
    </w:p>
    <w:p w:rsidR="00B734E8" w:rsidRPr="009B0D17" w:rsidRDefault="00B734E8" w:rsidP="00B734E8">
      <w:pPr>
        <w:pStyle w:val="References"/>
        <w:rPr>
          <w:szCs w:val="18"/>
        </w:rPr>
      </w:pPr>
      <w:r w:rsidRPr="009B0D17">
        <w:rPr>
          <w:szCs w:val="18"/>
        </w:rPr>
        <w:t>James Cook University (2011) A helping hand for doctors, media release, 18 November, viewed 10 September 2012, &lt;</w:t>
      </w:r>
      <w:hyperlink r:id="rId35" w:history="1">
        <w:r w:rsidRPr="009B0D17">
          <w:rPr>
            <w:rStyle w:val="Hyperlink"/>
            <w:sz w:val="18"/>
            <w:szCs w:val="18"/>
          </w:rPr>
          <w:t>http://www-public.jcu.edu.au/news/archive/JCU_093958</w:t>
        </w:r>
      </w:hyperlink>
      <w:r w:rsidRPr="009B0D17">
        <w:rPr>
          <w:szCs w:val="18"/>
        </w:rPr>
        <w:t>&gt;.</w:t>
      </w:r>
    </w:p>
    <w:p w:rsidR="00B734E8" w:rsidRPr="009B0D17" w:rsidRDefault="00B734E8" w:rsidP="00B734E8">
      <w:pPr>
        <w:pStyle w:val="References"/>
        <w:rPr>
          <w:szCs w:val="18"/>
        </w:rPr>
      </w:pPr>
      <w:r w:rsidRPr="009B0D17">
        <w:rPr>
          <w:szCs w:val="18"/>
        </w:rPr>
        <w:t>Jolly, R 2008, Health workforce: a case for physician assistants? Parliament of Australia parliamentary library, research paper number 24, 25 March, viewed 15 September 2012, &lt;</w:t>
      </w:r>
      <w:hyperlink r:id="rId36" w:history="1">
        <w:r w:rsidRPr="009B0D17">
          <w:rPr>
            <w:rStyle w:val="Hyperlink"/>
            <w:sz w:val="18"/>
            <w:szCs w:val="18"/>
          </w:rPr>
          <w:t>http://parlinfo.aph.gov.au/parlInfo/search/display/display.w3p;query=Id%3A%22library%2Fprspub%2FYR3Q6%22</w:t>
        </w:r>
      </w:hyperlink>
      <w:r w:rsidRPr="009B0D17">
        <w:rPr>
          <w:szCs w:val="18"/>
        </w:rPr>
        <w:t>&gt;.</w:t>
      </w:r>
    </w:p>
    <w:p w:rsidR="00B734E8" w:rsidRPr="009B0D17" w:rsidRDefault="00B734E8" w:rsidP="00B734E8">
      <w:pPr>
        <w:pStyle w:val="References"/>
        <w:rPr>
          <w:szCs w:val="18"/>
        </w:rPr>
      </w:pPr>
      <w:r w:rsidRPr="009B0D17">
        <w:rPr>
          <w:szCs w:val="18"/>
        </w:rPr>
        <w:t xml:space="preserve">Karmel, T &amp; Fieger, P 2012, </w:t>
      </w:r>
      <w:r w:rsidRPr="009B0D17">
        <w:rPr>
          <w:i/>
          <w:szCs w:val="18"/>
        </w:rPr>
        <w:t>The value of completing a VET qualification</w:t>
      </w:r>
      <w:r w:rsidRPr="009B0D17">
        <w:rPr>
          <w:szCs w:val="18"/>
        </w:rPr>
        <w:t>, NCVER, Adelaide, viewed 20 October 2012, &lt;http://www.ncver.edu.au/publications/2526.html&gt;.</w:t>
      </w:r>
    </w:p>
    <w:p w:rsidR="00B734E8" w:rsidRPr="009B0D17" w:rsidRDefault="00B734E8" w:rsidP="00B734E8">
      <w:pPr>
        <w:pStyle w:val="References"/>
        <w:rPr>
          <w:szCs w:val="18"/>
        </w:rPr>
      </w:pPr>
      <w:r w:rsidRPr="009B0D17">
        <w:rPr>
          <w:noProof/>
          <w:szCs w:val="18"/>
        </w:rPr>
        <w:t xml:space="preserve">Karmel, T &amp; Lu, T 2012, </w:t>
      </w:r>
      <w:r w:rsidRPr="009B0D17">
        <w:rPr>
          <w:i/>
          <w:noProof/>
          <w:szCs w:val="18"/>
        </w:rPr>
        <w:t>Associate degree or advanced diploma? A case study</w:t>
      </w:r>
      <w:r w:rsidRPr="009B0D17">
        <w:rPr>
          <w:noProof/>
          <w:szCs w:val="18"/>
        </w:rPr>
        <w:t>, National Centre for Vocational Education Research, Adelaide, viewed 16 October 2012, &lt;</w:t>
      </w:r>
      <w:hyperlink r:id="rId37" w:history="1">
        <w:r w:rsidRPr="009B0D17">
          <w:rPr>
            <w:rStyle w:val="Hyperlink"/>
            <w:noProof/>
            <w:sz w:val="18"/>
            <w:szCs w:val="18"/>
          </w:rPr>
          <w:t>http://www.ncver.edu.au/publications/2523.html&gt;</w:t>
        </w:r>
      </w:hyperlink>
      <w:r w:rsidRPr="009B0D17">
        <w:rPr>
          <w:noProof/>
          <w:szCs w:val="18"/>
        </w:rPr>
        <w:t>.</w:t>
      </w:r>
    </w:p>
    <w:p w:rsidR="00B734E8" w:rsidRPr="009B0D17" w:rsidRDefault="00B734E8" w:rsidP="00B734E8">
      <w:pPr>
        <w:pStyle w:val="References"/>
        <w:rPr>
          <w:szCs w:val="18"/>
        </w:rPr>
      </w:pPr>
      <w:r w:rsidRPr="009B0D17">
        <w:rPr>
          <w:szCs w:val="18"/>
        </w:rPr>
        <w:t>Karmel, T &amp; Nguyen, N 2003, ‘Australia's tertiary education sector’, paper to Centre for the Economics of Education and Training 7th National Conference, 15 September 2003, Monash University, Melbourne, viewed 1 November 2012, &lt;http://www.ncver.edu.au/publications/1442.html&gt;.</w:t>
      </w:r>
    </w:p>
    <w:p w:rsidR="00B734E8" w:rsidRPr="009B0D17" w:rsidRDefault="00B734E8" w:rsidP="00B734E8">
      <w:pPr>
        <w:pStyle w:val="References"/>
        <w:rPr>
          <w:szCs w:val="18"/>
        </w:rPr>
      </w:pPr>
      <w:r w:rsidRPr="009B0D17">
        <w:rPr>
          <w:szCs w:val="18"/>
        </w:rPr>
        <w:t xml:space="preserve">Karmel, T &amp; Nguyen, N 2006, </w:t>
      </w:r>
      <w:r w:rsidRPr="009B0D17">
        <w:rPr>
          <w:i/>
          <w:szCs w:val="18"/>
        </w:rPr>
        <w:t>The value of completing a vocational education and training qualification</w:t>
      </w:r>
      <w:r w:rsidRPr="009B0D17">
        <w:rPr>
          <w:szCs w:val="18"/>
        </w:rPr>
        <w:t>, NCVER, Adelaide, viewed 10 July 2012, &lt;http://www.ncver.edu.au/publications/1713.html&gt;.</w:t>
      </w:r>
    </w:p>
    <w:p w:rsidR="00B734E8" w:rsidRPr="009B0D17" w:rsidRDefault="00B734E8" w:rsidP="00B734E8">
      <w:pPr>
        <w:pStyle w:val="References"/>
        <w:rPr>
          <w:noProof/>
          <w:szCs w:val="18"/>
        </w:rPr>
      </w:pPr>
      <w:r w:rsidRPr="009B0D17">
        <w:rPr>
          <w:noProof/>
          <w:szCs w:val="18"/>
        </w:rPr>
        <w:t xml:space="preserve">Kinetic Group 2012, </w:t>
      </w:r>
      <w:r w:rsidRPr="009B0D17">
        <w:rPr>
          <w:i/>
          <w:noProof/>
          <w:szCs w:val="18"/>
        </w:rPr>
        <w:t>Heartbeat report 2012: Annual workforce report of the resources industry</w:t>
      </w:r>
      <w:r w:rsidRPr="009B0D17">
        <w:rPr>
          <w:noProof/>
          <w:szCs w:val="18"/>
        </w:rPr>
        <w:t>, Brisbane, viewed 5 August 2012, &lt;</w:t>
      </w:r>
      <w:hyperlink r:id="rId38" w:history="1">
        <w:r w:rsidRPr="009B0D17">
          <w:rPr>
            <w:rStyle w:val="Hyperlink"/>
            <w:noProof/>
            <w:sz w:val="18"/>
            <w:szCs w:val="18"/>
          </w:rPr>
          <w:t>http://www.kineticgroup.org.au/publications/kinetic-group-heartbeat-report-2012/&gt;</w:t>
        </w:r>
      </w:hyperlink>
      <w:r w:rsidRPr="009B0D17">
        <w:rPr>
          <w:noProof/>
          <w:szCs w:val="18"/>
        </w:rPr>
        <w:t>.</w:t>
      </w:r>
    </w:p>
    <w:p w:rsidR="00B734E8" w:rsidRPr="009B0D17" w:rsidRDefault="00B734E8" w:rsidP="00B734E8">
      <w:pPr>
        <w:pStyle w:val="References"/>
        <w:rPr>
          <w:szCs w:val="18"/>
        </w:rPr>
      </w:pPr>
      <w:r w:rsidRPr="009B0D17">
        <w:rPr>
          <w:szCs w:val="18"/>
        </w:rPr>
        <w:t xml:space="preserve">Kogang, LR &amp; Stewart, SM 2009, Veterinary professional associates: does the profession’s foresight include a mid-tier professional similar to physician assistants?, </w:t>
      </w:r>
      <w:r w:rsidRPr="009B0D17">
        <w:rPr>
          <w:i/>
          <w:szCs w:val="18"/>
        </w:rPr>
        <w:t>Journal of Veterinary Medical Education</w:t>
      </w:r>
      <w:r w:rsidRPr="009B0D17">
        <w:rPr>
          <w:szCs w:val="18"/>
        </w:rPr>
        <w:t>, vol.36, no.2, pp.220-225.</w:t>
      </w:r>
    </w:p>
    <w:p w:rsidR="00B734E8" w:rsidRPr="009B0D17" w:rsidRDefault="00B734E8" w:rsidP="00B734E8">
      <w:pPr>
        <w:pStyle w:val="References"/>
        <w:rPr>
          <w:szCs w:val="18"/>
        </w:rPr>
      </w:pPr>
      <w:r w:rsidRPr="009B0D17">
        <w:rPr>
          <w:szCs w:val="18"/>
        </w:rPr>
        <w:t>Kurti, L, Rudland, S, Wilkinson, R, Zhang, C, DeWitt, D, Fitzgerald, G &amp; Yeomans, J 2010, Evaluation of the Queensland physician’s assistant pilot – final report, viewed 9 September 2012, &lt;</w:t>
      </w:r>
      <w:hyperlink r:id="rId39" w:history="1">
        <w:r w:rsidRPr="009B0D17">
          <w:rPr>
            <w:rStyle w:val="Hyperlink"/>
            <w:sz w:val="18"/>
            <w:szCs w:val="18"/>
          </w:rPr>
          <w:t>http://www.health.qld.gov.au/publications/pa_eval_final.pdf</w:t>
        </w:r>
      </w:hyperlink>
      <w:r w:rsidRPr="009B0D17">
        <w:rPr>
          <w:szCs w:val="18"/>
        </w:rPr>
        <w:t>&gt;.</w:t>
      </w:r>
    </w:p>
    <w:p w:rsidR="00B734E8" w:rsidRPr="009B0D17" w:rsidRDefault="00B734E8" w:rsidP="00B734E8">
      <w:pPr>
        <w:pStyle w:val="References"/>
        <w:rPr>
          <w:szCs w:val="18"/>
        </w:rPr>
      </w:pPr>
      <w:r w:rsidRPr="009B0D17">
        <w:rPr>
          <w:szCs w:val="18"/>
        </w:rPr>
        <w:t>Massey University (2012) Bachelor of Veterinary Technology (BVetTech) – 2013, viewed 22 November 2012, &lt;</w:t>
      </w:r>
      <w:hyperlink r:id="rId40" w:history="1">
        <w:r w:rsidRPr="009B0D17">
          <w:rPr>
            <w:rStyle w:val="Hyperlink"/>
            <w:sz w:val="18"/>
            <w:szCs w:val="18"/>
          </w:rPr>
          <w:t>http://www.massey.ac.nz/massey/learning/programme-course-paper/programme.cfm?study_year=2013&amp;prog_id=93432&amp;major_code=</w:t>
        </w:r>
      </w:hyperlink>
      <w:r w:rsidRPr="009B0D17">
        <w:rPr>
          <w:szCs w:val="18"/>
        </w:rPr>
        <w:t>&gt;.</w:t>
      </w:r>
    </w:p>
    <w:p w:rsidR="00B734E8" w:rsidRPr="009B0D17" w:rsidRDefault="00B734E8" w:rsidP="00B734E8">
      <w:pPr>
        <w:pStyle w:val="References"/>
        <w:rPr>
          <w:szCs w:val="18"/>
        </w:rPr>
      </w:pPr>
      <w:r w:rsidRPr="009B0D17">
        <w:rPr>
          <w:szCs w:val="18"/>
        </w:rPr>
        <w:t>Miller, M, Siggins, I, Thomson, N, Fowler, G &amp; Bradshaw, S 2011, The potential role of physician assistants in the Australian context, volume 1: final report, Health Workforce Australia, Adelaide, viewed 9 September 2012, &lt; http://www.hwa.gov.au/news-and-events/news/24-08-2012/physician-assistants-report-released&gt;.</w:t>
      </w:r>
    </w:p>
    <w:p w:rsidR="00B734E8" w:rsidRPr="009B0D17" w:rsidRDefault="00B734E8" w:rsidP="00B734E8">
      <w:pPr>
        <w:pStyle w:val="References"/>
        <w:rPr>
          <w:szCs w:val="18"/>
        </w:rPr>
      </w:pPr>
      <w:r w:rsidRPr="009B0D17">
        <w:rPr>
          <w:szCs w:val="18"/>
        </w:rPr>
        <w:t xml:space="preserve">Moodie, G &amp; Fredman, N, </w:t>
      </w:r>
      <w:r w:rsidR="00B15776" w:rsidRPr="009B0D17">
        <w:rPr>
          <w:szCs w:val="18"/>
        </w:rPr>
        <w:t>2013</w:t>
      </w:r>
      <w:r w:rsidRPr="009B0D17">
        <w:rPr>
          <w:szCs w:val="18"/>
        </w:rPr>
        <w:t xml:space="preserve">, </w:t>
      </w:r>
      <w:r w:rsidRPr="009B0D17">
        <w:rPr>
          <w:i/>
          <w:szCs w:val="18"/>
        </w:rPr>
        <w:t>Mid-level qualifications’ student load and employment outcomes</w:t>
      </w:r>
      <w:r w:rsidRPr="009B0D17">
        <w:rPr>
          <w:szCs w:val="18"/>
        </w:rPr>
        <w:t xml:space="preserve">, </w:t>
      </w:r>
      <w:r w:rsidR="00B15776" w:rsidRPr="009B0D17">
        <w:rPr>
          <w:noProof/>
          <w:szCs w:val="18"/>
        </w:rPr>
        <w:t>National Centre for Vocational Education Research, Adelaide</w:t>
      </w:r>
      <w:r w:rsidRPr="009B0D17">
        <w:rPr>
          <w:szCs w:val="18"/>
        </w:rPr>
        <w:t>, Adelaide</w:t>
      </w:r>
      <w:r w:rsidR="00B15776" w:rsidRPr="009B0D17">
        <w:rPr>
          <w:szCs w:val="18"/>
        </w:rPr>
        <w:t>, &lt;http://www.ncver.edu.au/publications/2609.html&gt;.</w:t>
      </w:r>
    </w:p>
    <w:p w:rsidR="00B734E8" w:rsidRPr="009B0D17" w:rsidRDefault="00B734E8" w:rsidP="00B734E8">
      <w:pPr>
        <w:pStyle w:val="References"/>
        <w:rPr>
          <w:szCs w:val="18"/>
        </w:rPr>
      </w:pPr>
      <w:r w:rsidRPr="009B0D17">
        <w:rPr>
          <w:szCs w:val="18"/>
        </w:rPr>
        <w:t xml:space="preserve">Moodie, G, Fredman, N, Bexley, E &amp; Wheelahan, L, submitted, </w:t>
      </w:r>
      <w:r w:rsidRPr="009B0D17">
        <w:rPr>
          <w:i/>
          <w:szCs w:val="18"/>
        </w:rPr>
        <w:t>Vocational education’s weak effects on vocations</w:t>
      </w:r>
      <w:r w:rsidRPr="009B0D17">
        <w:rPr>
          <w:szCs w:val="18"/>
        </w:rPr>
        <w:t>, NCVER, Adelaide.</w:t>
      </w:r>
    </w:p>
    <w:p w:rsidR="00B734E8" w:rsidRPr="009B0D17" w:rsidRDefault="00B734E8" w:rsidP="00B734E8">
      <w:pPr>
        <w:pStyle w:val="References"/>
        <w:rPr>
          <w:szCs w:val="18"/>
        </w:rPr>
      </w:pPr>
      <w:r w:rsidRPr="009B0D17">
        <w:rPr>
          <w:szCs w:val="18"/>
        </w:rPr>
        <w:t>Murphy, B &amp; Watts, T 2009, Financial planning in Australia: industry or profession?, 14th Finsia-MCFS Banking &amp; Finance Conference, pp.1-24, Melbourne Centre for Financial Studies, Melbourne.</w:t>
      </w:r>
    </w:p>
    <w:p w:rsidR="00B734E8" w:rsidRPr="009B0D17" w:rsidRDefault="00B734E8" w:rsidP="00B734E8">
      <w:pPr>
        <w:pStyle w:val="References"/>
        <w:rPr>
          <w:szCs w:val="18"/>
        </w:rPr>
      </w:pPr>
      <w:r w:rsidRPr="009B0D17">
        <w:rPr>
          <w:szCs w:val="18"/>
        </w:rPr>
        <w:t>National Centre for Vocational Education Research 2011, Australian vocational education and training statistics: student outcomes 2011, CURF. Findings based on use of NCVER CURF data.</w:t>
      </w:r>
    </w:p>
    <w:p w:rsidR="00B734E8" w:rsidRPr="009B0D17" w:rsidRDefault="00B734E8" w:rsidP="00B734E8">
      <w:pPr>
        <w:pStyle w:val="References"/>
        <w:rPr>
          <w:szCs w:val="18"/>
        </w:rPr>
      </w:pPr>
      <w:r w:rsidRPr="009B0D17">
        <w:rPr>
          <w:noProof/>
          <w:szCs w:val="18"/>
        </w:rPr>
        <w:t xml:space="preserve">National Resources Sector Employment Taskforce 2010, </w:t>
      </w:r>
      <w:r w:rsidRPr="009B0D17">
        <w:rPr>
          <w:i/>
          <w:noProof/>
          <w:szCs w:val="18"/>
        </w:rPr>
        <w:t>Resourcing the future</w:t>
      </w:r>
      <w:r w:rsidRPr="009B0D17">
        <w:rPr>
          <w:noProof/>
          <w:szCs w:val="18"/>
        </w:rPr>
        <w:t>, Commonwealth of Australia, Canberra, viewed 10 September 2012, &lt;</w:t>
      </w:r>
      <w:hyperlink r:id="rId41" w:history="1">
        <w:r w:rsidRPr="009B0D17">
          <w:rPr>
            <w:rStyle w:val="Hyperlink"/>
            <w:noProof/>
            <w:sz w:val="18"/>
            <w:szCs w:val="18"/>
          </w:rPr>
          <w:t>http://www.deewr.gov.au/Skills/Programs/National/nrset/Documents/NRSETReport.pdf&gt;</w:t>
        </w:r>
      </w:hyperlink>
      <w:r w:rsidRPr="009B0D17">
        <w:rPr>
          <w:szCs w:val="18"/>
        </w:rPr>
        <w:t>.</w:t>
      </w:r>
    </w:p>
    <w:p w:rsidR="00B734E8" w:rsidRPr="009B0D17" w:rsidRDefault="00B734E8" w:rsidP="00B734E8">
      <w:pPr>
        <w:pStyle w:val="References"/>
        <w:rPr>
          <w:szCs w:val="18"/>
        </w:rPr>
      </w:pPr>
      <w:r w:rsidRPr="009B0D17">
        <w:rPr>
          <w:noProof/>
          <w:szCs w:val="18"/>
        </w:rPr>
        <w:t xml:space="preserve">Pearce, A, Flavel, K &amp; Dao-Cheng, N 2010, </w:t>
      </w:r>
      <w:r w:rsidRPr="009B0D17">
        <w:rPr>
          <w:i/>
          <w:noProof/>
          <w:szCs w:val="18"/>
        </w:rPr>
        <w:t>Scoping our future: Addressing Australia's engineering skills shortage</w:t>
      </w:r>
      <w:r w:rsidRPr="009B0D17">
        <w:rPr>
          <w:noProof/>
          <w:szCs w:val="18"/>
        </w:rPr>
        <w:t>, Australian National Engineering Taskforce, Melbourne, viewed 5 July 2012, &lt;</w:t>
      </w:r>
      <w:hyperlink r:id="rId42" w:history="1">
        <w:r w:rsidRPr="009B0D17">
          <w:rPr>
            <w:rStyle w:val="Hyperlink"/>
            <w:noProof/>
            <w:sz w:val="18"/>
            <w:szCs w:val="18"/>
          </w:rPr>
          <w:t>http://ww</w:t>
        </w:r>
        <w:r w:rsidRPr="009B0D17">
          <w:rPr>
            <w:rStyle w:val="Hyperlink"/>
            <w:noProof/>
            <w:sz w:val="18"/>
            <w:szCs w:val="18"/>
          </w:rPr>
          <w:t>w</w:t>
        </w:r>
        <w:r w:rsidRPr="009B0D17">
          <w:rPr>
            <w:rStyle w:val="Hyperlink"/>
            <w:noProof/>
            <w:sz w:val="18"/>
            <w:szCs w:val="18"/>
          </w:rPr>
          <w:t>.anet.org.au/?page_id=108&gt;</w:t>
        </w:r>
      </w:hyperlink>
      <w:r w:rsidRPr="009B0D17">
        <w:rPr>
          <w:szCs w:val="18"/>
        </w:rPr>
        <w:t>.</w:t>
      </w:r>
    </w:p>
    <w:p w:rsidR="00B734E8" w:rsidRPr="009B0D17" w:rsidRDefault="00B734E8" w:rsidP="00B734E8">
      <w:pPr>
        <w:pStyle w:val="References"/>
        <w:rPr>
          <w:szCs w:val="18"/>
        </w:rPr>
      </w:pPr>
      <w:r w:rsidRPr="009B0D17">
        <w:rPr>
          <w:noProof/>
          <w:szCs w:val="18"/>
        </w:rPr>
        <w:t xml:space="preserve">Senate Education Employment and Workplace Relations References Committee 2012, </w:t>
      </w:r>
      <w:r w:rsidRPr="009B0D17">
        <w:rPr>
          <w:i/>
          <w:noProof/>
          <w:szCs w:val="18"/>
        </w:rPr>
        <w:t>The shortage of engineering and related employment skills</w:t>
      </w:r>
      <w:r w:rsidRPr="009B0D17">
        <w:rPr>
          <w:noProof/>
          <w:szCs w:val="18"/>
        </w:rPr>
        <w:t>, Commonwealth of Australia, Canberra, viewed 20 October 2012, &lt;</w:t>
      </w:r>
      <w:hyperlink r:id="rId43" w:history="1">
        <w:r w:rsidRPr="009B0D17">
          <w:rPr>
            <w:rStyle w:val="Hyperlink"/>
            <w:noProof/>
            <w:sz w:val="18"/>
            <w:szCs w:val="18"/>
          </w:rPr>
          <w:t>http://www.aph.gov.au/Parliamentary_Business/Committees/Senate_Committees?url=eet_ctte/engineering/report/report.pdf&gt;</w:t>
        </w:r>
      </w:hyperlink>
      <w:r w:rsidRPr="009B0D17">
        <w:rPr>
          <w:szCs w:val="18"/>
        </w:rPr>
        <w:t>.</w:t>
      </w:r>
    </w:p>
    <w:p w:rsidR="00B734E8" w:rsidRPr="009B0D17" w:rsidRDefault="00B734E8" w:rsidP="00B734E8">
      <w:pPr>
        <w:pStyle w:val="References"/>
        <w:rPr>
          <w:szCs w:val="18"/>
        </w:rPr>
      </w:pPr>
      <w:r w:rsidRPr="009B0D17">
        <w:rPr>
          <w:noProof/>
          <w:szCs w:val="18"/>
        </w:rPr>
        <w:t xml:space="preserve">Shah, C &amp; Burke, G 2005, ‘Skills shortages: Concepts, measurement and policy responses’, </w:t>
      </w:r>
      <w:r w:rsidRPr="009B0D17">
        <w:rPr>
          <w:i/>
          <w:noProof/>
          <w:szCs w:val="18"/>
        </w:rPr>
        <w:t>Australian Bulletin of Labour,</w:t>
      </w:r>
      <w:r w:rsidRPr="009B0D17">
        <w:rPr>
          <w:noProof/>
          <w:szCs w:val="18"/>
        </w:rPr>
        <w:t xml:space="preserve"> vol. 31</w:t>
      </w:r>
      <w:r w:rsidRPr="009B0D17">
        <w:rPr>
          <w:b/>
          <w:noProof/>
          <w:szCs w:val="18"/>
        </w:rPr>
        <w:t>,</w:t>
      </w:r>
      <w:r w:rsidRPr="009B0D17">
        <w:rPr>
          <w:noProof/>
          <w:szCs w:val="18"/>
        </w:rPr>
        <w:t xml:space="preserve"> no.1, pp. 44-71, &lt;</w:t>
      </w:r>
      <w:hyperlink r:id="rId44" w:history="1">
        <w:r w:rsidRPr="009B0D17">
          <w:rPr>
            <w:rStyle w:val="Hyperlink"/>
            <w:noProof/>
            <w:sz w:val="18"/>
            <w:szCs w:val="18"/>
          </w:rPr>
          <w:t>http://search.proquest.com.ezp.lib.unimelb.edu.au/docview/204466117?accountid=12372&gt;</w:t>
        </w:r>
      </w:hyperlink>
      <w:r w:rsidRPr="009B0D17">
        <w:rPr>
          <w:szCs w:val="18"/>
        </w:rPr>
        <w:t>.</w:t>
      </w:r>
    </w:p>
    <w:p w:rsidR="00B734E8" w:rsidRPr="009B0D17" w:rsidRDefault="00B734E8" w:rsidP="00B734E8">
      <w:pPr>
        <w:pStyle w:val="References"/>
        <w:rPr>
          <w:szCs w:val="18"/>
        </w:rPr>
      </w:pPr>
      <w:r w:rsidRPr="009B0D17">
        <w:rPr>
          <w:noProof/>
          <w:szCs w:val="18"/>
        </w:rPr>
        <w:lastRenderedPageBreak/>
        <w:t xml:space="preserve">Skills Australia 2012, </w:t>
      </w:r>
      <w:r w:rsidRPr="009B0D17">
        <w:rPr>
          <w:i/>
          <w:noProof/>
          <w:szCs w:val="18"/>
        </w:rPr>
        <w:t>Submission to the Senate inquiry into the shortage of engineering and related employment skills</w:t>
      </w:r>
      <w:r w:rsidRPr="009B0D17">
        <w:rPr>
          <w:noProof/>
          <w:szCs w:val="18"/>
        </w:rPr>
        <w:t>, Canberra, viewed 3 September 2012, &lt;</w:t>
      </w:r>
      <w:hyperlink r:id="rId45" w:history="1">
        <w:r w:rsidRPr="009B0D17">
          <w:rPr>
            <w:rStyle w:val="Hyperlink"/>
            <w:noProof/>
            <w:sz w:val="18"/>
            <w:szCs w:val="18"/>
          </w:rPr>
          <w:t>http://www.awpa.gov.au/publications/documents/Senate-Submission-Engineers-9-March-2012.pdf&gt;</w:t>
        </w:r>
      </w:hyperlink>
      <w:r w:rsidRPr="009B0D17">
        <w:rPr>
          <w:szCs w:val="18"/>
        </w:rPr>
        <w:t>.</w:t>
      </w:r>
    </w:p>
    <w:p w:rsidR="00B734E8" w:rsidRPr="009B0D17" w:rsidRDefault="00B734E8" w:rsidP="00B734E8">
      <w:pPr>
        <w:pStyle w:val="References"/>
        <w:rPr>
          <w:szCs w:val="18"/>
        </w:rPr>
      </w:pPr>
      <w:r w:rsidRPr="009B0D17">
        <w:rPr>
          <w:szCs w:val="18"/>
        </w:rPr>
        <w:t xml:space="preserve">Sim, M 2011, The evidence shows that physician assistants could help improve access to healthcare, </w:t>
      </w:r>
      <w:r w:rsidRPr="009B0D17">
        <w:rPr>
          <w:i/>
          <w:szCs w:val="18"/>
        </w:rPr>
        <w:t>Croakey</w:t>
      </w:r>
      <w:r w:rsidRPr="009B0D17">
        <w:rPr>
          <w:szCs w:val="18"/>
        </w:rPr>
        <w:t>, 30 March, viewed 9 September 2012, &lt;</w:t>
      </w:r>
      <w:hyperlink r:id="rId46" w:history="1">
        <w:r w:rsidRPr="009B0D17">
          <w:rPr>
            <w:rStyle w:val="Hyperlink"/>
            <w:sz w:val="18"/>
            <w:szCs w:val="18"/>
          </w:rPr>
          <w:t>http://blogs.crikey.com.au/croakey/2011/03/30/the-evidence-shows-that-physician-assistants-could-help-improve-access-to-healthcare/</w:t>
        </w:r>
      </w:hyperlink>
      <w:r w:rsidRPr="009B0D17">
        <w:rPr>
          <w:szCs w:val="18"/>
        </w:rPr>
        <w:t>&gt;.</w:t>
      </w:r>
    </w:p>
    <w:p w:rsidR="00B734E8" w:rsidRPr="009B0D17" w:rsidRDefault="00B734E8" w:rsidP="00B734E8">
      <w:pPr>
        <w:pStyle w:val="References"/>
        <w:rPr>
          <w:szCs w:val="18"/>
        </w:rPr>
      </w:pPr>
      <w:r w:rsidRPr="009B0D17">
        <w:rPr>
          <w:szCs w:val="18"/>
        </w:rPr>
        <w:t xml:space="preserve">Stanwick, J 2006, </w:t>
      </w:r>
      <w:r w:rsidRPr="009B0D17">
        <w:rPr>
          <w:i/>
          <w:szCs w:val="18"/>
        </w:rPr>
        <w:t>Outcomes from higher-level vocational education and training qualifications</w:t>
      </w:r>
      <w:r w:rsidRPr="009B0D17">
        <w:rPr>
          <w:szCs w:val="18"/>
        </w:rPr>
        <w:t>, NCVER, Adelaide, viewed 10 February 2012, &lt;http://www.ncver.edu.au/publications/1702.html&gt;.</w:t>
      </w:r>
    </w:p>
    <w:p w:rsidR="00B734E8" w:rsidRPr="009B0D17" w:rsidRDefault="00B734E8" w:rsidP="00B734E8">
      <w:pPr>
        <w:pStyle w:val="References"/>
        <w:rPr>
          <w:szCs w:val="18"/>
        </w:rPr>
      </w:pPr>
      <w:r w:rsidRPr="009B0D17">
        <w:rPr>
          <w:szCs w:val="18"/>
        </w:rPr>
        <w:t>Swan, N &amp; Wilkinson, D 2011, Closure of the physician assistant program at the University of Queensland, ABC Radio National Health Report, 23 May, viewed 9 September 2012, &lt;</w:t>
      </w:r>
      <w:hyperlink r:id="rId47" w:history="1">
        <w:r w:rsidRPr="009B0D17">
          <w:rPr>
            <w:rStyle w:val="Hyperlink"/>
            <w:sz w:val="18"/>
            <w:szCs w:val="18"/>
          </w:rPr>
          <w:t>http://www.abc.net.au/radionational/programs/healthreport/closure-of-the-physician-assistant-program-at-the/2950238#transcript</w:t>
        </w:r>
      </w:hyperlink>
      <w:r w:rsidRPr="009B0D17">
        <w:rPr>
          <w:szCs w:val="18"/>
        </w:rPr>
        <w:t>&gt;.</w:t>
      </w:r>
    </w:p>
    <w:p w:rsidR="00B734E8" w:rsidRPr="009B0D17" w:rsidRDefault="00B734E8" w:rsidP="00B734E8">
      <w:pPr>
        <w:pStyle w:val="References"/>
        <w:rPr>
          <w:szCs w:val="18"/>
        </w:rPr>
      </w:pPr>
      <w:r w:rsidRPr="009B0D17">
        <w:rPr>
          <w:szCs w:val="18"/>
        </w:rPr>
        <w:t xml:space="preserve">Sweet, M 2011a, We’re about to get our first crop of physician assistants. But what’s holding them back? </w:t>
      </w:r>
      <w:r w:rsidRPr="009B0D17">
        <w:rPr>
          <w:i/>
          <w:szCs w:val="18"/>
        </w:rPr>
        <w:t>Croakey</w:t>
      </w:r>
      <w:r w:rsidRPr="009B0D17">
        <w:rPr>
          <w:szCs w:val="18"/>
        </w:rPr>
        <w:t>, 29 March, viewed 9 September 2012, &lt;</w:t>
      </w:r>
      <w:hyperlink r:id="rId48" w:history="1">
        <w:r w:rsidRPr="009B0D17">
          <w:rPr>
            <w:rStyle w:val="Hyperlink"/>
            <w:sz w:val="18"/>
            <w:szCs w:val="18"/>
          </w:rPr>
          <w:t>http://blogs.crikey.com.au/croakey/2011/03/29/were-about-to-get-our-first-crop-of-physician-assistants-but-whats-holding-them-back/</w:t>
        </w:r>
      </w:hyperlink>
      <w:r w:rsidRPr="009B0D17">
        <w:rPr>
          <w:szCs w:val="18"/>
        </w:rPr>
        <w:t>&gt;.</w:t>
      </w:r>
    </w:p>
    <w:p w:rsidR="00B734E8" w:rsidRPr="009B0D17" w:rsidRDefault="00B734E8" w:rsidP="00B734E8">
      <w:pPr>
        <w:pStyle w:val="References"/>
        <w:rPr>
          <w:szCs w:val="18"/>
        </w:rPr>
      </w:pPr>
      <w:r w:rsidRPr="009B0D17">
        <w:rPr>
          <w:szCs w:val="18"/>
        </w:rPr>
        <w:t xml:space="preserve">Sweet, M 2011b, Reaction to University of Queensland’s closure of physician assistant program: what a shame for rural health, </w:t>
      </w:r>
      <w:r w:rsidRPr="009B0D17">
        <w:rPr>
          <w:i/>
          <w:szCs w:val="18"/>
        </w:rPr>
        <w:t>Croakey</w:t>
      </w:r>
      <w:r w:rsidRPr="009B0D17">
        <w:rPr>
          <w:szCs w:val="18"/>
        </w:rPr>
        <w:t>, 12 May, viewed 9 September 2012, &lt;</w:t>
      </w:r>
      <w:hyperlink r:id="rId49" w:history="1">
        <w:r w:rsidRPr="009B0D17">
          <w:rPr>
            <w:rStyle w:val="Hyperlink"/>
            <w:sz w:val="18"/>
            <w:szCs w:val="18"/>
          </w:rPr>
          <w:t>http://blogs.crikey.com.au/croakey/2011/05/12/reaction-to-university-of-queenslands-closure-of-physician-assistant-program-what-a-shame-for-rural-health/</w:t>
        </w:r>
      </w:hyperlink>
      <w:r w:rsidRPr="009B0D17">
        <w:rPr>
          <w:szCs w:val="18"/>
        </w:rPr>
        <w:t>&gt;.</w:t>
      </w:r>
    </w:p>
    <w:p w:rsidR="00B734E8" w:rsidRPr="009B0D17" w:rsidRDefault="00B734E8" w:rsidP="00B734E8">
      <w:pPr>
        <w:pStyle w:val="References"/>
        <w:rPr>
          <w:szCs w:val="18"/>
        </w:rPr>
      </w:pPr>
      <w:r w:rsidRPr="009B0D17">
        <w:rPr>
          <w:szCs w:val="18"/>
        </w:rPr>
        <w:t>University of Queensland no date, Postgraduate programs in physician assistant studies, viewed 9 September 2012, &lt;</w:t>
      </w:r>
      <w:hyperlink r:id="rId50" w:history="1">
        <w:r w:rsidRPr="009B0D17">
          <w:rPr>
            <w:rStyle w:val="Hyperlink"/>
            <w:sz w:val="18"/>
            <w:szCs w:val="18"/>
          </w:rPr>
          <w:t>http://www.som.uq.edu.au/media/204439/Physician%20Assistant%20Masters%20Program.pdf</w:t>
        </w:r>
      </w:hyperlink>
      <w:r w:rsidRPr="009B0D17">
        <w:rPr>
          <w:szCs w:val="18"/>
        </w:rPr>
        <w:t>&gt;.</w:t>
      </w:r>
    </w:p>
    <w:p w:rsidR="00B734E8" w:rsidRPr="009B0D17" w:rsidRDefault="00B734E8" w:rsidP="00B734E8">
      <w:pPr>
        <w:pStyle w:val="References"/>
        <w:rPr>
          <w:szCs w:val="18"/>
        </w:rPr>
      </w:pPr>
      <w:r w:rsidRPr="009B0D17">
        <w:rPr>
          <w:szCs w:val="18"/>
        </w:rPr>
        <w:t>University of Queensland 2010, School of Medicine Academic Board review, viewed 9 September 2012, &lt;</w:t>
      </w:r>
      <w:hyperlink r:id="rId51" w:history="1">
        <w:r w:rsidRPr="009B0D17">
          <w:rPr>
            <w:rStyle w:val="Hyperlink"/>
            <w:sz w:val="18"/>
            <w:szCs w:val="18"/>
          </w:rPr>
          <w:t>http://www.som.uq.edu.au/media/27122/uq_school_review_2011_additional_information_v1.pdf</w:t>
        </w:r>
      </w:hyperlink>
      <w:r w:rsidRPr="009B0D17">
        <w:rPr>
          <w:szCs w:val="18"/>
        </w:rPr>
        <w:t>&gt;.</w:t>
      </w:r>
    </w:p>
    <w:p w:rsidR="00B734E8" w:rsidRPr="009B0D17" w:rsidRDefault="00B734E8" w:rsidP="00B734E8">
      <w:pPr>
        <w:pStyle w:val="References"/>
        <w:rPr>
          <w:szCs w:val="18"/>
        </w:rPr>
      </w:pPr>
      <w:r w:rsidRPr="009B0D17">
        <w:rPr>
          <w:szCs w:val="18"/>
        </w:rPr>
        <w:t>University of Queensland 2011, Closure of the physician assistant program at the University of Queensland, media statement, 11 May, viewed 9 September 2012, &lt;</w:t>
      </w:r>
      <w:hyperlink r:id="rId52" w:history="1">
        <w:r w:rsidRPr="009B0D17">
          <w:rPr>
            <w:rStyle w:val="Hyperlink"/>
            <w:sz w:val="18"/>
            <w:szCs w:val="18"/>
          </w:rPr>
          <w:t>http://www.uq.edu.au/news/?article=23118</w:t>
        </w:r>
      </w:hyperlink>
      <w:r w:rsidRPr="009B0D17">
        <w:rPr>
          <w:szCs w:val="18"/>
        </w:rPr>
        <w:t>&gt;.</w:t>
      </w:r>
    </w:p>
    <w:p w:rsidR="00B734E8" w:rsidRPr="009B0D17" w:rsidRDefault="00B734E8" w:rsidP="00B734E8">
      <w:pPr>
        <w:pStyle w:val="References"/>
        <w:rPr>
          <w:szCs w:val="18"/>
        </w:rPr>
      </w:pPr>
      <w:r w:rsidRPr="009B0D17">
        <w:rPr>
          <w:noProof/>
          <w:szCs w:val="18"/>
        </w:rPr>
        <w:t xml:space="preserve">Toner, P 2003, ‘Supply-Side and Demand-Side Explanations of Declining Apprentice Training Rates: A Critical Overview’, </w:t>
      </w:r>
      <w:r w:rsidRPr="009B0D17">
        <w:rPr>
          <w:i/>
          <w:noProof/>
          <w:szCs w:val="18"/>
        </w:rPr>
        <w:t>Journal of Industrial Relations,</w:t>
      </w:r>
      <w:r w:rsidRPr="009B0D17">
        <w:rPr>
          <w:noProof/>
          <w:szCs w:val="18"/>
        </w:rPr>
        <w:t xml:space="preserve"> vol. 45</w:t>
      </w:r>
      <w:r w:rsidRPr="009B0D17">
        <w:rPr>
          <w:b/>
          <w:noProof/>
          <w:szCs w:val="18"/>
        </w:rPr>
        <w:t>,</w:t>
      </w:r>
      <w:r w:rsidRPr="009B0D17">
        <w:rPr>
          <w:noProof/>
          <w:szCs w:val="18"/>
        </w:rPr>
        <w:t xml:space="preserve"> no.4, pp. 457-484, &lt;</w:t>
      </w:r>
      <w:hyperlink r:id="rId53" w:history="1">
        <w:r w:rsidRPr="009B0D17">
          <w:rPr>
            <w:rStyle w:val="Hyperlink"/>
            <w:noProof/>
            <w:sz w:val="18"/>
            <w:szCs w:val="18"/>
          </w:rPr>
          <w:t>http://jir.sagepub.com/content/45/4/457.abstract&gt;</w:t>
        </w:r>
      </w:hyperlink>
      <w:r w:rsidRPr="009B0D17">
        <w:rPr>
          <w:szCs w:val="18"/>
        </w:rPr>
        <w:t>.</w:t>
      </w:r>
    </w:p>
    <w:p w:rsidR="00B734E8" w:rsidRPr="009B0D17" w:rsidRDefault="00B734E8" w:rsidP="00B734E8">
      <w:pPr>
        <w:pStyle w:val="References"/>
        <w:rPr>
          <w:noProof/>
          <w:szCs w:val="18"/>
        </w:rPr>
      </w:pPr>
      <w:r w:rsidRPr="009B0D17">
        <w:rPr>
          <w:noProof/>
          <w:szCs w:val="18"/>
        </w:rPr>
        <w:t xml:space="preserve">Tuckwell, K 2012, </w:t>
      </w:r>
      <w:r w:rsidRPr="009B0D17">
        <w:rPr>
          <w:i/>
          <w:noProof/>
          <w:szCs w:val="18"/>
        </w:rPr>
        <w:t>Critical evaluation of currently available associate degree programs</w:t>
      </w:r>
      <w:r w:rsidRPr="009B0D17">
        <w:rPr>
          <w:noProof/>
          <w:szCs w:val="18"/>
        </w:rPr>
        <w:t>, Minerals Council of Australia, Melbourne.</w:t>
      </w:r>
    </w:p>
    <w:p w:rsidR="00B734E8" w:rsidRPr="009B0D17" w:rsidRDefault="00B734E8" w:rsidP="00B734E8">
      <w:pPr>
        <w:pStyle w:val="References"/>
        <w:rPr>
          <w:szCs w:val="18"/>
        </w:rPr>
      </w:pPr>
      <w:r w:rsidRPr="009B0D17">
        <w:rPr>
          <w:noProof/>
          <w:szCs w:val="18"/>
        </w:rPr>
        <w:t xml:space="preserve">Wheelahan, L, Arkoudis, S, Moodie, G, Fredman, N &amp; Bexley, E 2011, </w:t>
      </w:r>
      <w:r w:rsidRPr="009B0D17">
        <w:rPr>
          <w:i/>
          <w:noProof/>
          <w:szCs w:val="18"/>
        </w:rPr>
        <w:t>Shaken not stirred? The development of one tertiary education sector in Australia</w:t>
      </w:r>
      <w:r w:rsidRPr="009B0D17">
        <w:rPr>
          <w:noProof/>
          <w:szCs w:val="18"/>
        </w:rPr>
        <w:t>, National Centre for Vocational Education Research, Adelaide, viewed 17 January 2012, &lt;</w:t>
      </w:r>
      <w:hyperlink r:id="rId54" w:history="1">
        <w:r w:rsidRPr="009B0D17">
          <w:rPr>
            <w:rStyle w:val="Hyperlink"/>
            <w:noProof/>
            <w:sz w:val="18"/>
            <w:szCs w:val="18"/>
          </w:rPr>
          <w:t>http://www.ncver.edu.au/publications/2450.html&gt;</w:t>
        </w:r>
      </w:hyperlink>
      <w:r w:rsidRPr="009B0D17">
        <w:rPr>
          <w:szCs w:val="18"/>
        </w:rPr>
        <w:t>.</w:t>
      </w:r>
    </w:p>
    <w:p w:rsidR="00B734E8" w:rsidRPr="009B0D17" w:rsidRDefault="00B734E8" w:rsidP="00B734E8">
      <w:pPr>
        <w:pStyle w:val="References"/>
        <w:rPr>
          <w:szCs w:val="18"/>
        </w:rPr>
      </w:pPr>
      <w:r w:rsidRPr="009B0D17">
        <w:rPr>
          <w:szCs w:val="18"/>
        </w:rPr>
        <w:t xml:space="preserve">Wheelahan, L, Leahy, M, Fredman, N, Moodie, G, Arkoudis, S &amp; Bexley, E 2012a, </w:t>
      </w:r>
      <w:r w:rsidRPr="009B0D17">
        <w:rPr>
          <w:i/>
          <w:szCs w:val="18"/>
        </w:rPr>
        <w:t>Missing links: the fragmented relation between tertiary education and jobs</w:t>
      </w:r>
      <w:r w:rsidRPr="009B0D17">
        <w:rPr>
          <w:szCs w:val="18"/>
        </w:rPr>
        <w:t>, NCVER, Adelaide, &lt;http://www.ncver.edu.au/publications/2554.html&gt;.</w:t>
      </w:r>
    </w:p>
    <w:p w:rsidR="00B734E8" w:rsidRPr="009B0D17" w:rsidRDefault="00B734E8" w:rsidP="00B734E8">
      <w:pPr>
        <w:pStyle w:val="References"/>
        <w:rPr>
          <w:szCs w:val="18"/>
        </w:rPr>
      </w:pPr>
      <w:r w:rsidRPr="009B0D17">
        <w:rPr>
          <w:szCs w:val="18"/>
        </w:rPr>
        <w:t xml:space="preserve">Wheelahan, L, Moodie, G &amp; Buchanan, J 2012b, </w:t>
      </w:r>
      <w:r w:rsidRPr="009B0D17">
        <w:rPr>
          <w:i/>
          <w:szCs w:val="18"/>
        </w:rPr>
        <w:t>Revitalising the vocational in flows of learning and labour</w:t>
      </w:r>
      <w:r w:rsidRPr="009B0D17">
        <w:rPr>
          <w:szCs w:val="18"/>
        </w:rPr>
        <w:t>, NCVER, Adelaide, viewed 16 October 2012, &lt;http://www.ncver.edu.au/publications/2535.html&gt;.</w:t>
      </w:r>
    </w:p>
    <w:p w:rsidR="00B734E8" w:rsidRPr="009B0D17" w:rsidRDefault="00B734E8" w:rsidP="00B734E8">
      <w:pPr>
        <w:pStyle w:val="References"/>
        <w:rPr>
          <w:szCs w:val="18"/>
        </w:rPr>
      </w:pPr>
      <w:r w:rsidRPr="009B0D17">
        <w:rPr>
          <w:noProof/>
          <w:szCs w:val="18"/>
        </w:rPr>
        <w:t xml:space="preserve">Wise, S, Schutz, H, Healy, J &amp; Fitzpatrick, D 2011, </w:t>
      </w:r>
      <w:r w:rsidRPr="009B0D17">
        <w:rPr>
          <w:i/>
          <w:noProof/>
          <w:szCs w:val="18"/>
        </w:rPr>
        <w:t>Engineering skills capacity in the road and rail industries</w:t>
      </w:r>
      <w:r w:rsidRPr="009B0D17">
        <w:rPr>
          <w:noProof/>
          <w:szCs w:val="18"/>
        </w:rPr>
        <w:t>, Workplace Research Centre, Sydney and National Institute for Labour Studies, Adelaide, viewed 13 May 2012, &lt;</w:t>
      </w:r>
      <w:hyperlink r:id="rId55" w:history="1">
        <w:r w:rsidRPr="009B0D17">
          <w:rPr>
            <w:rStyle w:val="Hyperlink"/>
            <w:noProof/>
            <w:sz w:val="18"/>
            <w:szCs w:val="18"/>
          </w:rPr>
          <w:t>http://www.anet.org.au/?p=135&gt;</w:t>
        </w:r>
      </w:hyperlink>
      <w:r w:rsidRPr="009B0D17">
        <w:rPr>
          <w:szCs w:val="18"/>
        </w:rPr>
        <w:t>.</w:t>
      </w:r>
    </w:p>
    <w:p w:rsidR="00B734E8" w:rsidRPr="009B0D17" w:rsidRDefault="00B734E8" w:rsidP="00B734E8">
      <w:pPr>
        <w:pStyle w:val="References"/>
        <w:rPr>
          <w:szCs w:val="18"/>
        </w:rPr>
      </w:pPr>
      <w:r w:rsidRPr="009B0D17">
        <w:rPr>
          <w:szCs w:val="18"/>
        </w:rPr>
        <w:t xml:space="preserve">Yu, S, Bretherton, T &amp; Schultz, H 2012, </w:t>
      </w:r>
      <w:r w:rsidRPr="009B0D17">
        <w:rPr>
          <w:i/>
          <w:szCs w:val="18"/>
        </w:rPr>
        <w:t>Vocational trajectories within the Australian labour market</w:t>
      </w:r>
      <w:r w:rsidRPr="009B0D17">
        <w:rPr>
          <w:szCs w:val="18"/>
        </w:rPr>
        <w:t>, NCVER, Adelaide, viewed 8 November 2012, &lt;http://www.ncver.edu.au/publications/2557.html&gt;.</w:t>
      </w:r>
    </w:p>
    <w:bookmarkEnd w:id="5"/>
    <w:bookmarkEnd w:id="6"/>
    <w:bookmarkEnd w:id="7"/>
    <w:bookmarkEnd w:id="8"/>
    <w:bookmarkEnd w:id="21"/>
    <w:p w:rsidR="00B734E8" w:rsidRDefault="00B734E8" w:rsidP="00B734E8">
      <w:pPr>
        <w:pStyle w:val="Text"/>
      </w:pPr>
    </w:p>
    <w:sectPr w:rsidR="00B734E8" w:rsidSect="00B734E8">
      <w:footerReference w:type="even" r:id="rId56"/>
      <w:footerReference w:type="default" r:id="rId57"/>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D9" w:rsidRDefault="008854D9">
      <w:r>
        <w:separator/>
      </w:r>
    </w:p>
  </w:endnote>
  <w:endnote w:type="continuationSeparator" w:id="0">
    <w:p w:rsidR="008854D9" w:rsidRDefault="00885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1" w:rsidRPr="008C0A74" w:rsidRDefault="000364C1" w:rsidP="00B734E8">
    <w:pPr>
      <w:pStyle w:val="Footer"/>
      <w:tabs>
        <w:tab w:val="clear" w:pos="8505"/>
        <w:tab w:val="right" w:pos="8789"/>
      </w:tabs>
      <w:rPr>
        <w:b/>
      </w:rPr>
    </w:pPr>
    <w:r>
      <w:rPr>
        <w:noProof/>
        <w:lang w:val="en-US" w:eastAsia="ja-JP"/>
      </w:rPr>
      <w:pict>
        <v:rect id="_x0000_s2049" style="position:absolute;margin-left:-85.05pt;margin-top:-2.45pt;width:99pt;height:18.75pt;z-index:-251659264" fillcolor="black" stroked="f" strokecolor="#bfbfbf"/>
      </w:pict>
    </w:r>
    <w:r w:rsidRPr="008C0A74">
      <w:rPr>
        <w:b/>
        <w:color w:val="FFFFFF"/>
      </w:rPr>
      <w:fldChar w:fldCharType="begin"/>
    </w:r>
    <w:r w:rsidRPr="008C0A74">
      <w:rPr>
        <w:b/>
        <w:color w:val="FFFFFF"/>
      </w:rPr>
      <w:instrText xml:space="preserve"> PAGE </w:instrText>
    </w:r>
    <w:r w:rsidRPr="008C0A74">
      <w:rPr>
        <w:b/>
        <w:color w:val="FFFFFF"/>
      </w:rPr>
      <w:fldChar w:fldCharType="separate"/>
    </w:r>
    <w:r w:rsidR="00C44099">
      <w:rPr>
        <w:b/>
        <w:noProof/>
        <w:color w:val="FFFFFF"/>
      </w:rPr>
      <w:t>68</w:t>
    </w:r>
    <w:r w:rsidRPr="008C0A74">
      <w:rPr>
        <w:b/>
        <w:color w:val="FFFFFF"/>
      </w:rPr>
      <w:fldChar w:fldCharType="end"/>
    </w:r>
    <w:r w:rsidRPr="008C0A74">
      <w:rPr>
        <w:b/>
        <w:color w:val="FFFFFF"/>
      </w:rPr>
      <w:tab/>
    </w:r>
    <w:r>
      <w:rPr>
        <w:b/>
      </w:rPr>
      <w:t>Vocational education’s variable links to vocations –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C1" w:rsidRPr="009775C7" w:rsidRDefault="000364C1" w:rsidP="00B734E8">
    <w:pPr>
      <w:pStyle w:val="Footer"/>
      <w:tabs>
        <w:tab w:val="clear" w:pos="8505"/>
        <w:tab w:val="right" w:pos="8789"/>
      </w:tabs>
      <w:rPr>
        <w:color w:val="FFFFFF"/>
      </w:rPr>
    </w:pPr>
    <w:r>
      <w:rPr>
        <w:noProof/>
        <w:lang w:val="en-US" w:eastAsia="ja-JP"/>
      </w:rPr>
      <w:pict>
        <v:rect id="_x0000_s2050" style="position:absolute;margin-left:425.6pt;margin-top:-2.45pt;width:99pt;height:18.75pt;z-index:-251658240" fillcolor="black" stroked="f" strokecolor="#bfbfbf"/>
      </w:pict>
    </w:r>
    <w:r>
      <w:rPr>
        <w:b/>
      </w:rPr>
      <w:t>Fredman, Moodie, Bexley and Wheelahan</w:t>
    </w:r>
    <w:r w:rsidRPr="009775C7">
      <w:tab/>
    </w:r>
    <w:r w:rsidRPr="009775C7">
      <w:rPr>
        <w:rStyle w:val="PageNumber"/>
        <w:rFonts w:cs="Tahoma"/>
        <w:b/>
        <w:color w:val="FFFFFF"/>
        <w:sz w:val="17"/>
      </w:rPr>
      <w:fldChar w:fldCharType="begin"/>
    </w:r>
    <w:r w:rsidRPr="009775C7">
      <w:rPr>
        <w:rStyle w:val="PageNumber"/>
        <w:rFonts w:cs="Tahoma"/>
        <w:b/>
        <w:color w:val="FFFFFF"/>
        <w:sz w:val="17"/>
      </w:rPr>
      <w:instrText xml:space="preserve"> PAGE </w:instrText>
    </w:r>
    <w:r w:rsidRPr="009775C7">
      <w:rPr>
        <w:rStyle w:val="PageNumber"/>
        <w:rFonts w:cs="Tahoma"/>
        <w:b/>
        <w:color w:val="FFFFFF"/>
        <w:sz w:val="17"/>
      </w:rPr>
      <w:fldChar w:fldCharType="separate"/>
    </w:r>
    <w:r w:rsidR="00C44099">
      <w:rPr>
        <w:rStyle w:val="PageNumber"/>
        <w:rFonts w:cs="Tahoma"/>
        <w:b/>
        <w:noProof/>
        <w:color w:val="FFFFFF"/>
        <w:sz w:val="17"/>
      </w:rPr>
      <w:t>67</w:t>
    </w:r>
    <w:r w:rsidRPr="009775C7">
      <w:rPr>
        <w:rStyle w:val="PageNumber"/>
        <w:rFonts w:cs="Tahoma"/>
        <w:b/>
        <w:color w:val="FFFFFF"/>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D9" w:rsidRDefault="008854D9">
      <w:r>
        <w:separator/>
      </w:r>
    </w:p>
  </w:footnote>
  <w:footnote w:type="continuationSeparator" w:id="0">
    <w:p w:rsidR="008854D9" w:rsidRDefault="008854D9">
      <w:r>
        <w:continuationSeparator/>
      </w:r>
    </w:p>
  </w:footnote>
  <w:footnote w:id="1">
    <w:p w:rsidR="000364C1" w:rsidRPr="00BF48BF" w:rsidRDefault="000364C1" w:rsidP="006F72B6">
      <w:pPr>
        <w:pStyle w:val="FootnoteText"/>
        <w:rPr>
          <w:lang w:val="en-US"/>
        </w:rPr>
      </w:pPr>
      <w:r>
        <w:rPr>
          <w:rStyle w:val="FootnoteReference"/>
        </w:rPr>
        <w:footnoteRef/>
      </w:r>
      <w:r>
        <w:t xml:space="preserve"> </w:t>
      </w:r>
      <w:r>
        <w:rPr>
          <w:lang w:val="en-US"/>
        </w:rPr>
        <w:t xml:space="preserve">In this chapter I do not examine the question for reasons of study systematically, or use this variable as a control in the regression models of outcomes even though I acknowledge outcomes are probably related to prior reasons, because I have some concerns about the validity of the relevant question in SOS in measuring study motivation. This question allows only a single ‘main reason’. In Fredman (2013) I discuss study motivation using data from the Australian Bureau of Statistics Survey of Education and Training which allows for multiple responses to a question similar to that in the SOS. As I examined, many people nominate multiple reasons, and the pattern of reasons given is quite different for second qualifications than for first qualifications. Further, I think interpretations of the SOS question might vary: for example, 14% of all those who already have a job before training nominate ‘to get a job’ for this question. Presumably these respondents do not actually need to get any job, and some may mean they studied to get a better job. Due to validity concerns about this question not fully capturing and perhaps mis-interpreting motivation, I make some general points about how responses to this question vary between age groups of diploma and higher graduates, rather than make a systematic presentation of all the results to this question, or use the variable as a regression control.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3A6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98031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91615C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A0686C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AE017F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C0277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F828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8A60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6CA67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4A274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4B4A5CA"/>
    <w:lvl w:ilvl="0">
      <w:start w:val="1"/>
      <w:numFmt w:val="bullet"/>
      <w:lvlText w:val=""/>
      <w:lvlJc w:val="left"/>
      <w:pPr>
        <w:tabs>
          <w:tab w:val="num" w:pos="360"/>
        </w:tabs>
        <w:ind w:left="360" w:hanging="360"/>
      </w:pPr>
      <w:rPr>
        <w:rFonts w:ascii="Symbol" w:hAnsi="Symbol" w:hint="default"/>
      </w:rPr>
    </w:lvl>
  </w:abstractNum>
  <w:abstractNum w:abstractNumId="11">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C090019">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9"/>
  </w:num>
  <w:num w:numId="5">
    <w:abstractNumId w:val="13"/>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12"/>
  </w:num>
  <w:num w:numId="23">
    <w:abstractNumId w:val="14"/>
  </w:num>
  <w:num w:numId="24">
    <w:abstractNumId w:val="12"/>
  </w:num>
  <w:num w:numId="25">
    <w:abstractNumId w:val="14"/>
  </w:num>
  <w:num w:numId="26">
    <w:abstractNumId w:val="28"/>
  </w:num>
  <w:num w:numId="27">
    <w:abstractNumId w:val="26"/>
  </w:num>
  <w:num w:numId="28">
    <w:abstractNumId w:val="9"/>
  </w:num>
  <w:num w:numId="29">
    <w:abstractNumId w:val="4"/>
  </w:num>
  <w:num w:numId="30">
    <w:abstractNumId w:val="3"/>
  </w:num>
  <w:num w:numId="31">
    <w:abstractNumId w:val="2"/>
  </w:num>
  <w:num w:numId="32">
    <w:abstractNumId w:val="1"/>
  </w:num>
  <w:num w:numId="33">
    <w:abstractNumId w:val="11"/>
  </w:num>
  <w:num w:numId="34">
    <w:abstractNumId w:val="0"/>
  </w:num>
  <w:num w:numId="35">
    <w:abstractNumId w:val="28"/>
  </w:num>
  <w:num w:numId="36">
    <w:abstractNumId w:val="26"/>
  </w:num>
  <w:num w:numId="37">
    <w:abstractNumId w:val="11"/>
  </w:num>
  <w:num w:numId="38">
    <w:abstractNumId w:val="11"/>
  </w:num>
  <w:num w:numId="39">
    <w:abstractNumId w:val="28"/>
  </w:num>
  <w:num w:numId="40">
    <w:abstractNumId w:val="26"/>
  </w:num>
  <w:num w:numId="41">
    <w:abstractNumId w:val="11"/>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attachedTemplate r:id="rId1"/>
  <w:stylePaneFormatFilter w:val="9F0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42990"/>
    <w:rsid w:val="00007065"/>
    <w:rsid w:val="000364C1"/>
    <w:rsid w:val="000549DF"/>
    <w:rsid w:val="00054E14"/>
    <w:rsid w:val="00070738"/>
    <w:rsid w:val="00081EA0"/>
    <w:rsid w:val="000854FB"/>
    <w:rsid w:val="000D3A67"/>
    <w:rsid w:val="000E045E"/>
    <w:rsid w:val="000F4938"/>
    <w:rsid w:val="0010452C"/>
    <w:rsid w:val="0011742E"/>
    <w:rsid w:val="001426FF"/>
    <w:rsid w:val="00181E5D"/>
    <w:rsid w:val="001835F6"/>
    <w:rsid w:val="00193C3D"/>
    <w:rsid w:val="001C5188"/>
    <w:rsid w:val="00205BBE"/>
    <w:rsid w:val="00211A9E"/>
    <w:rsid w:val="00224601"/>
    <w:rsid w:val="00245442"/>
    <w:rsid w:val="00277086"/>
    <w:rsid w:val="002A0113"/>
    <w:rsid w:val="002A6E99"/>
    <w:rsid w:val="002B57DB"/>
    <w:rsid w:val="00300BE8"/>
    <w:rsid w:val="0035210C"/>
    <w:rsid w:val="00384F10"/>
    <w:rsid w:val="003A0A3C"/>
    <w:rsid w:val="003A10D4"/>
    <w:rsid w:val="003A3959"/>
    <w:rsid w:val="00405BB2"/>
    <w:rsid w:val="00446A78"/>
    <w:rsid w:val="00455C75"/>
    <w:rsid w:val="0048671F"/>
    <w:rsid w:val="004A7A50"/>
    <w:rsid w:val="004D35BA"/>
    <w:rsid w:val="004E79F2"/>
    <w:rsid w:val="00504CB6"/>
    <w:rsid w:val="00535FCA"/>
    <w:rsid w:val="00582321"/>
    <w:rsid w:val="005B3891"/>
    <w:rsid w:val="005E0409"/>
    <w:rsid w:val="005E4365"/>
    <w:rsid w:val="006127DB"/>
    <w:rsid w:val="006154CD"/>
    <w:rsid w:val="00621EB2"/>
    <w:rsid w:val="00636983"/>
    <w:rsid w:val="00650DBD"/>
    <w:rsid w:val="00677315"/>
    <w:rsid w:val="0069425C"/>
    <w:rsid w:val="006A15C1"/>
    <w:rsid w:val="006B6B18"/>
    <w:rsid w:val="006F424D"/>
    <w:rsid w:val="006F72B6"/>
    <w:rsid w:val="00707C30"/>
    <w:rsid w:val="007222D1"/>
    <w:rsid w:val="007314C5"/>
    <w:rsid w:val="007807B4"/>
    <w:rsid w:val="007B3ADC"/>
    <w:rsid w:val="007E67EC"/>
    <w:rsid w:val="007F22D2"/>
    <w:rsid w:val="0083672D"/>
    <w:rsid w:val="00873823"/>
    <w:rsid w:val="00873AF7"/>
    <w:rsid w:val="008854D9"/>
    <w:rsid w:val="00887FF7"/>
    <w:rsid w:val="008D626B"/>
    <w:rsid w:val="008E220D"/>
    <w:rsid w:val="009046AE"/>
    <w:rsid w:val="009242E3"/>
    <w:rsid w:val="0095741D"/>
    <w:rsid w:val="00987BFE"/>
    <w:rsid w:val="009B0D17"/>
    <w:rsid w:val="009B4F3F"/>
    <w:rsid w:val="009D524B"/>
    <w:rsid w:val="00A70A80"/>
    <w:rsid w:val="00B15776"/>
    <w:rsid w:val="00B261CC"/>
    <w:rsid w:val="00B3517C"/>
    <w:rsid w:val="00B533F8"/>
    <w:rsid w:val="00B651C8"/>
    <w:rsid w:val="00B67DA1"/>
    <w:rsid w:val="00B734E8"/>
    <w:rsid w:val="00B84BF4"/>
    <w:rsid w:val="00BA303E"/>
    <w:rsid w:val="00BA415A"/>
    <w:rsid w:val="00C44099"/>
    <w:rsid w:val="00C44A81"/>
    <w:rsid w:val="00C720E9"/>
    <w:rsid w:val="00C77C8C"/>
    <w:rsid w:val="00C92173"/>
    <w:rsid w:val="00CB0E77"/>
    <w:rsid w:val="00CB2B3A"/>
    <w:rsid w:val="00CD6A9B"/>
    <w:rsid w:val="00D00826"/>
    <w:rsid w:val="00D26564"/>
    <w:rsid w:val="00D368B1"/>
    <w:rsid w:val="00D43993"/>
    <w:rsid w:val="00D746A9"/>
    <w:rsid w:val="00E101FD"/>
    <w:rsid w:val="00E22F7D"/>
    <w:rsid w:val="00E35F1B"/>
    <w:rsid w:val="00E73034"/>
    <w:rsid w:val="00E9356C"/>
    <w:rsid w:val="00EE7B58"/>
    <w:rsid w:val="00F230C7"/>
    <w:rsid w:val="00F25B6B"/>
    <w:rsid w:val="00F3329D"/>
    <w:rsid w:val="00F61AF2"/>
    <w:rsid w:val="00F64944"/>
    <w:rsid w:val="00F73D65"/>
    <w:rsid w:val="00F877B8"/>
    <w:rsid w:val="00F905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uiPriority="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table of figures" w:locked="1" w:uiPriority="99"/>
    <w:lsdException w:name="footnote reference" w:uiPriority="99"/>
    <w:lsdException w:name="page number" w:locked="1"/>
    <w:lsdException w:name="Title" w:locked="1" w:qFormat="1"/>
    <w:lsdException w:name="Default Paragraph Font" w:locked="1" w:uiPriority="1"/>
    <w:lsdException w:name="Body Text" w:locked="1"/>
    <w:lsdException w:name="Body Text Indent" w:locked="1"/>
    <w:lsdException w:name="Subtitle" w:locked="1" w:qFormat="1"/>
    <w:lsdException w:name="Body Text 2" w:locked="1"/>
    <w:lsdException w:name="Hyperlink" w:locked="1"/>
    <w:lsdException w:name="FollowedHyperlink" w:uiPriority="99"/>
    <w:lsdException w:name="Strong" w:locked="1" w:qFormat="1"/>
    <w:lsdException w:name="Emphasis" w:locked="1" w:qFormat="1"/>
    <w:lsdException w:name="HTML Top of Form" w:locked="1"/>
    <w:lsdException w:name="HTML Bottom of Form" w:locked="1"/>
    <w:lsdException w:name="Normal (Web)" w:locked="1" w:uiPriority="1"/>
    <w:lsdException w:name="Normal Table"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9356C"/>
    <w:pPr>
      <w:spacing w:before="160" w:line="260" w:lineRule="exact"/>
    </w:pPr>
    <w:rPr>
      <w:rFonts w:ascii="Trebuchet MS" w:hAnsi="Trebuchet MS"/>
      <w:sz w:val="19"/>
      <w:lang w:eastAsia="en-US"/>
    </w:rPr>
  </w:style>
  <w:style w:type="paragraph" w:styleId="Heading1">
    <w:name w:val="heading 1"/>
    <w:next w:val="Text"/>
    <w:link w:val="Heading1Char"/>
    <w:qFormat/>
    <w:rsid w:val="00A70A80"/>
    <w:pPr>
      <w:keepNext/>
      <w:spacing w:after="360"/>
      <w:outlineLvl w:val="0"/>
    </w:pPr>
    <w:rPr>
      <w:rFonts w:ascii="Tahoma" w:hAnsi="Tahoma"/>
      <w:color w:val="000000"/>
      <w:kern w:val="28"/>
      <w:sz w:val="56"/>
      <w:szCs w:val="56"/>
    </w:rPr>
  </w:style>
  <w:style w:type="paragraph" w:styleId="Heading2">
    <w:name w:val="heading 2"/>
    <w:next w:val="Text"/>
    <w:qFormat/>
    <w:rsid w:val="00A70A80"/>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A70A80"/>
    <w:pPr>
      <w:spacing w:before="280" w:line="320" w:lineRule="exact"/>
      <w:outlineLvl w:val="2"/>
    </w:pPr>
    <w:rPr>
      <w:rFonts w:ascii="Tahoma" w:hAnsi="Tahoma"/>
      <w:color w:val="000000"/>
      <w:sz w:val="24"/>
      <w:lang w:eastAsia="en-US"/>
    </w:rPr>
  </w:style>
  <w:style w:type="paragraph" w:styleId="Heading4">
    <w:name w:val="heading 4"/>
    <w:next w:val="Text"/>
    <w:qFormat/>
    <w:rsid w:val="00A70A80"/>
    <w:pPr>
      <w:spacing w:before="240"/>
      <w:outlineLvl w:val="3"/>
    </w:pPr>
    <w:rPr>
      <w:rFonts w:ascii="Tahoma" w:hAnsi="Tahoma"/>
      <w:i/>
      <w:sz w:val="24"/>
      <w:lang w:eastAsia="en-US"/>
    </w:rPr>
  </w:style>
  <w:style w:type="paragraph" w:styleId="Heading5">
    <w:name w:val="heading 5"/>
    <w:basedOn w:val="Normal"/>
    <w:next w:val="Normal"/>
    <w:qFormat/>
    <w:rsid w:val="00A70A80"/>
    <w:pPr>
      <w:keepNext/>
      <w:outlineLvl w:val="4"/>
    </w:pPr>
    <w:rPr>
      <w:rFonts w:ascii="Tahoma" w:hAnsi="Tahoma"/>
      <w:b/>
    </w:rPr>
  </w:style>
  <w:style w:type="paragraph" w:styleId="Heading6">
    <w:name w:val="heading 6"/>
    <w:basedOn w:val="Normal"/>
    <w:next w:val="Normal"/>
    <w:qFormat/>
    <w:rsid w:val="00A70A80"/>
    <w:pPr>
      <w:keepNext/>
      <w:ind w:left="2977"/>
      <w:outlineLvl w:val="5"/>
    </w:pPr>
    <w:rPr>
      <w:rFonts w:ascii="Tahoma" w:hAnsi="Tahoma"/>
      <w:sz w:val="20"/>
    </w:rPr>
  </w:style>
  <w:style w:type="paragraph" w:styleId="Heading7">
    <w:name w:val="heading 7"/>
    <w:basedOn w:val="Normal"/>
    <w:next w:val="Normal"/>
    <w:qFormat/>
    <w:rsid w:val="00A70A80"/>
    <w:pPr>
      <w:keepNext/>
      <w:jc w:val="center"/>
      <w:outlineLvl w:val="6"/>
    </w:pPr>
    <w:rPr>
      <w:rFonts w:ascii="Tahoma" w:hAnsi="Tahoma"/>
      <w:spacing w:val="20"/>
      <w:sz w:val="20"/>
    </w:rPr>
  </w:style>
  <w:style w:type="paragraph" w:styleId="Heading8">
    <w:name w:val="heading 8"/>
    <w:basedOn w:val="Normal"/>
    <w:next w:val="Normal"/>
    <w:qFormat/>
    <w:rsid w:val="00A70A80"/>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rsid w:val="00A70A8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70A80"/>
  </w:style>
  <w:style w:type="paragraph" w:customStyle="1" w:styleId="Text">
    <w:name w:val="Text"/>
    <w:link w:val="TextChar"/>
    <w:rsid w:val="00A70A80"/>
    <w:pPr>
      <w:spacing w:before="160" w:line="300" w:lineRule="exact"/>
      <w:ind w:right="-1"/>
    </w:pPr>
    <w:rPr>
      <w:rFonts w:ascii="Trebuchet MS" w:hAnsi="Trebuchet MS"/>
      <w:sz w:val="19"/>
      <w:lang w:eastAsia="en-US"/>
    </w:rPr>
  </w:style>
  <w:style w:type="character" w:customStyle="1" w:styleId="TextChar">
    <w:name w:val="Text Char"/>
    <w:link w:val="Text"/>
    <w:locked/>
    <w:rsid w:val="0048643A"/>
    <w:rPr>
      <w:rFonts w:ascii="Trebuchet MS" w:hAnsi="Trebuchet MS"/>
      <w:sz w:val="19"/>
      <w:lang w:eastAsia="en-US" w:bidi="ar-SA"/>
    </w:rPr>
  </w:style>
  <w:style w:type="character" w:styleId="PageNumber">
    <w:name w:val="page number"/>
    <w:rsid w:val="00A70A80"/>
    <w:rPr>
      <w:rFonts w:ascii="Tahoma" w:hAnsi="Tahoma"/>
      <w:sz w:val="18"/>
    </w:rPr>
  </w:style>
  <w:style w:type="paragraph" w:styleId="Footer">
    <w:name w:val="footer"/>
    <w:basedOn w:val="Normal"/>
    <w:rsid w:val="00A70A80"/>
    <w:pPr>
      <w:tabs>
        <w:tab w:val="right" w:pos="8505"/>
      </w:tabs>
      <w:spacing w:before="0"/>
    </w:pPr>
    <w:rPr>
      <w:rFonts w:ascii="Tahoma" w:hAnsi="Tahoma"/>
      <w:sz w:val="17"/>
      <w:szCs w:val="17"/>
    </w:rPr>
  </w:style>
  <w:style w:type="paragraph" w:styleId="TOC1">
    <w:name w:val="toc 1"/>
    <w:uiPriority w:val="39"/>
    <w:rsid w:val="00A70A80"/>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A70A80"/>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A70A80"/>
    <w:pPr>
      <w:spacing w:before="360" w:after="80"/>
      <w:ind w:left="851" w:hanging="851"/>
    </w:pPr>
    <w:rPr>
      <w:rFonts w:ascii="Tahoma" w:hAnsi="Tahoma"/>
      <w:b/>
      <w:sz w:val="17"/>
      <w:lang w:eastAsia="en-US"/>
    </w:rPr>
  </w:style>
  <w:style w:type="paragraph" w:customStyle="1" w:styleId="Tabletext">
    <w:name w:val="Table text"/>
    <w:next w:val="Text"/>
    <w:rsid w:val="00A70A80"/>
    <w:pPr>
      <w:spacing w:before="40" w:after="40"/>
    </w:pPr>
    <w:rPr>
      <w:rFonts w:ascii="Arial" w:hAnsi="Arial"/>
      <w:sz w:val="16"/>
      <w:lang w:eastAsia="en-US"/>
    </w:rPr>
  </w:style>
  <w:style w:type="paragraph" w:customStyle="1" w:styleId="Tablehead1">
    <w:name w:val="Tablehead1"/>
    <w:rsid w:val="00A70A80"/>
    <w:pPr>
      <w:spacing w:before="80" w:after="80"/>
    </w:pPr>
    <w:rPr>
      <w:rFonts w:ascii="Arial" w:hAnsi="Arial"/>
      <w:b/>
      <w:sz w:val="17"/>
      <w:lang w:eastAsia="en-US"/>
    </w:rPr>
  </w:style>
  <w:style w:type="paragraph" w:styleId="MediumGrid1-Accent4">
    <w:name w:val="Medium Grid 1 Accent 4"/>
    <w:basedOn w:val="Text"/>
    <w:qFormat/>
    <w:rsid w:val="009C22BE"/>
    <w:pPr>
      <w:tabs>
        <w:tab w:val="right" w:pos="7853"/>
      </w:tabs>
      <w:spacing w:before="80"/>
      <w:ind w:left="567" w:right="652"/>
    </w:pPr>
    <w:rPr>
      <w:sz w:val="17"/>
    </w:rPr>
  </w:style>
  <w:style w:type="paragraph" w:customStyle="1" w:styleId="References">
    <w:name w:val="References"/>
    <w:rsid w:val="00A70A80"/>
    <w:pPr>
      <w:spacing w:before="80"/>
      <w:ind w:left="284" w:right="-369" w:hanging="284"/>
    </w:pPr>
    <w:rPr>
      <w:rFonts w:ascii="Trebuchet MS" w:hAnsi="Trebuchet MS"/>
      <w:sz w:val="18"/>
      <w:lang w:eastAsia="en-US"/>
    </w:rPr>
  </w:style>
  <w:style w:type="paragraph" w:customStyle="1" w:styleId="Tablehead2">
    <w:name w:val="Tablehead2"/>
    <w:basedOn w:val="Tablehead1"/>
    <w:rsid w:val="00A70A80"/>
    <w:pPr>
      <w:tabs>
        <w:tab w:val="left" w:pos="992"/>
      </w:tabs>
      <w:spacing w:before="20" w:after="20"/>
    </w:pPr>
    <w:rPr>
      <w:b w:val="0"/>
    </w:rPr>
  </w:style>
  <w:style w:type="paragraph" w:customStyle="1" w:styleId="Tablehead3">
    <w:name w:val="Tablehead3"/>
    <w:basedOn w:val="Tablehead2"/>
    <w:rsid w:val="00A70A80"/>
    <w:rPr>
      <w:i/>
    </w:rPr>
  </w:style>
  <w:style w:type="paragraph" w:styleId="TableofFigures">
    <w:name w:val="table of figures"/>
    <w:basedOn w:val="TOC1"/>
    <w:next w:val="Normal"/>
    <w:uiPriority w:val="99"/>
    <w:rsid w:val="00E9356C"/>
    <w:pPr>
      <w:spacing w:before="80"/>
      <w:ind w:left="425" w:right="1985" w:hanging="425"/>
    </w:pPr>
  </w:style>
  <w:style w:type="paragraph" w:customStyle="1" w:styleId="Imprint">
    <w:name w:val="Imprint"/>
    <w:basedOn w:val="Normal"/>
    <w:rsid w:val="00A70A80"/>
    <w:pPr>
      <w:spacing w:line="260" w:lineRule="atLeast"/>
    </w:pPr>
    <w:rPr>
      <w:sz w:val="16"/>
    </w:rPr>
  </w:style>
  <w:style w:type="paragraph" w:customStyle="1" w:styleId="Figuretitle">
    <w:name w:val="Figuretitle"/>
    <w:basedOn w:val="tabletitle"/>
    <w:rsid w:val="00A70A80"/>
  </w:style>
  <w:style w:type="paragraph" w:customStyle="1" w:styleId="Dotpoint1">
    <w:name w:val="Dotpoint1"/>
    <w:rsid w:val="00A70A80"/>
    <w:pPr>
      <w:numPr>
        <w:numId w:val="39"/>
      </w:numPr>
      <w:tabs>
        <w:tab w:val="left" w:pos="284"/>
      </w:tabs>
      <w:spacing w:before="120" w:line="300" w:lineRule="exact"/>
    </w:pPr>
    <w:rPr>
      <w:rFonts w:ascii="Trebuchet MS" w:hAnsi="Trebuchet MS"/>
      <w:color w:val="000000"/>
      <w:sz w:val="19"/>
      <w:lang w:eastAsia="en-US"/>
    </w:rPr>
  </w:style>
  <w:style w:type="paragraph" w:customStyle="1" w:styleId="Dotpoint2">
    <w:name w:val="Dotpoint2"/>
    <w:basedOn w:val="Dotpoint1"/>
    <w:rsid w:val="00A70A80"/>
    <w:pPr>
      <w:numPr>
        <w:numId w:val="40"/>
      </w:numPr>
      <w:tabs>
        <w:tab w:val="clear" w:pos="284"/>
        <w:tab w:val="left" w:pos="567"/>
      </w:tabs>
    </w:pPr>
  </w:style>
  <w:style w:type="paragraph" w:customStyle="1" w:styleId="NumberedListContinuing">
    <w:name w:val="NumberedListContinuing"/>
    <w:rsid w:val="00A70A80"/>
    <w:pPr>
      <w:numPr>
        <w:numId w:val="42"/>
      </w:numPr>
      <w:spacing w:before="120" w:line="300" w:lineRule="exact"/>
    </w:pPr>
    <w:rPr>
      <w:rFonts w:ascii="Trebuchet MS" w:hAnsi="Trebuchet MS"/>
      <w:sz w:val="19"/>
    </w:rPr>
  </w:style>
  <w:style w:type="paragraph" w:customStyle="1" w:styleId="Source">
    <w:name w:val="Source"/>
    <w:rsid w:val="00A70A80"/>
    <w:pPr>
      <w:spacing w:before="40"/>
      <w:ind w:left="567" w:hanging="567"/>
    </w:pPr>
    <w:rPr>
      <w:rFonts w:ascii="Arial" w:hAnsi="Arial"/>
      <w:sz w:val="15"/>
      <w:lang w:eastAsia="en-US"/>
    </w:rPr>
  </w:style>
  <w:style w:type="paragraph" w:styleId="FootnoteText">
    <w:name w:val="footnote text"/>
    <w:basedOn w:val="Text"/>
    <w:link w:val="FootnoteTextChar"/>
    <w:rsid w:val="00A70A80"/>
    <w:pPr>
      <w:tabs>
        <w:tab w:val="left" w:pos="170"/>
      </w:tabs>
      <w:spacing w:before="0" w:line="220" w:lineRule="exact"/>
      <w:ind w:left="170" w:right="0" w:hanging="170"/>
    </w:pPr>
    <w:rPr>
      <w:sz w:val="16"/>
      <w:lang/>
    </w:rPr>
  </w:style>
  <w:style w:type="paragraph" w:styleId="NormalWeb">
    <w:name w:val="Normal (Web)"/>
    <w:basedOn w:val="Normal"/>
    <w:uiPriority w:val="1"/>
    <w:semiHidden/>
    <w:rsid w:val="00A70A80"/>
    <w:pPr>
      <w:spacing w:before="100" w:beforeAutospacing="1" w:after="240"/>
    </w:pPr>
    <w:rPr>
      <w:sz w:val="18"/>
      <w:szCs w:val="18"/>
    </w:rPr>
  </w:style>
  <w:style w:type="paragraph" w:customStyle="1" w:styleId="PublicationTitle">
    <w:name w:val="Publication Title"/>
    <w:qFormat/>
    <w:rsid w:val="00A70A80"/>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semiHidden/>
    <w:unhideWhenUsed/>
    <w:rsid w:val="00A70A80"/>
    <w:pPr>
      <w:ind w:left="440"/>
    </w:pPr>
  </w:style>
  <w:style w:type="paragraph" w:styleId="TOC4">
    <w:name w:val="toc 4"/>
    <w:basedOn w:val="TOC3"/>
    <w:next w:val="Normal"/>
    <w:autoRedefine/>
    <w:semiHidden/>
    <w:unhideWhenUsed/>
    <w:rsid w:val="00A70A80"/>
    <w:pPr>
      <w:ind w:left="660"/>
    </w:pPr>
  </w:style>
  <w:style w:type="paragraph" w:styleId="BalloonText">
    <w:name w:val="Balloon Text"/>
    <w:basedOn w:val="Normal"/>
    <w:link w:val="BalloonTextChar"/>
    <w:uiPriority w:val="99"/>
    <w:semiHidden/>
    <w:rsid w:val="00A70A80"/>
    <w:pPr>
      <w:spacing w:before="0" w:line="240" w:lineRule="auto"/>
    </w:pPr>
    <w:rPr>
      <w:rFonts w:ascii="Tahoma" w:hAnsi="Tahoma"/>
      <w:sz w:val="16"/>
      <w:szCs w:val="16"/>
      <w:lang/>
    </w:rPr>
  </w:style>
  <w:style w:type="character" w:customStyle="1" w:styleId="BalloonTextChar">
    <w:name w:val="Balloon Text Char"/>
    <w:link w:val="BalloonText"/>
    <w:uiPriority w:val="99"/>
    <w:semiHidden/>
    <w:locked/>
    <w:rsid w:val="007037A4"/>
    <w:rPr>
      <w:rFonts w:ascii="Tahoma" w:hAnsi="Tahoma" w:cs="Tahoma"/>
      <w:sz w:val="16"/>
      <w:szCs w:val="16"/>
      <w:lang w:eastAsia="en-US"/>
    </w:rPr>
  </w:style>
  <w:style w:type="table" w:styleId="TableGrid">
    <w:name w:val="Table Grid"/>
    <w:basedOn w:val="TableNormal"/>
    <w:uiPriority w:val="59"/>
    <w:rsid w:val="00A70A80"/>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70A80"/>
    <w:pPr>
      <w:tabs>
        <w:tab w:val="center" w:pos="4513"/>
        <w:tab w:val="right" w:pos="9026"/>
      </w:tabs>
      <w:spacing w:before="0" w:line="240" w:lineRule="auto"/>
    </w:pPr>
    <w:rPr>
      <w:lang/>
    </w:rPr>
  </w:style>
  <w:style w:type="character" w:customStyle="1" w:styleId="HeaderChar">
    <w:name w:val="Header Char"/>
    <w:link w:val="Header"/>
    <w:uiPriority w:val="99"/>
    <w:semiHidden/>
    <w:locked/>
    <w:rsid w:val="007037A4"/>
    <w:rPr>
      <w:rFonts w:ascii="Trebuchet MS" w:hAnsi="Trebuchet MS"/>
      <w:sz w:val="19"/>
      <w:lang w:eastAsia="en-US"/>
    </w:rPr>
  </w:style>
  <w:style w:type="character" w:customStyle="1" w:styleId="Heading3Char">
    <w:name w:val="Heading 3 Char"/>
    <w:link w:val="Heading3"/>
    <w:locked/>
    <w:rsid w:val="00800A2B"/>
    <w:rPr>
      <w:rFonts w:ascii="Tahoma" w:hAnsi="Tahoma"/>
      <w:color w:val="000000"/>
      <w:sz w:val="24"/>
      <w:lang w:eastAsia="en-US" w:bidi="ar-SA"/>
    </w:rPr>
  </w:style>
  <w:style w:type="character" w:styleId="Hyperlink">
    <w:name w:val="Hyperlink"/>
    <w:unhideWhenUsed/>
    <w:rsid w:val="00A70A80"/>
    <w:rPr>
      <w:rFonts w:ascii="Trebuchet MS" w:hAnsi="Trebuchet MS"/>
      <w:color w:val="auto"/>
      <w:sz w:val="19"/>
      <w:u w:val="none"/>
    </w:rPr>
  </w:style>
  <w:style w:type="paragraph" w:styleId="MediumList2-Accent4">
    <w:name w:val="Medium List 2 Accent 4"/>
    <w:basedOn w:val="Normal"/>
    <w:qFormat/>
    <w:rsid w:val="007037A4"/>
    <w:pPr>
      <w:ind w:left="720"/>
      <w:contextualSpacing/>
    </w:pPr>
  </w:style>
  <w:style w:type="paragraph" w:styleId="BodyText">
    <w:name w:val="Body Text"/>
    <w:basedOn w:val="Normal"/>
    <w:link w:val="BodyTextChar"/>
    <w:rsid w:val="00A70A80"/>
    <w:pPr>
      <w:spacing w:before="0" w:line="240" w:lineRule="auto"/>
    </w:pPr>
    <w:rPr>
      <w:rFonts w:ascii="Times New Roman" w:hAnsi="Times New Roman"/>
      <w:b/>
      <w:sz w:val="20"/>
      <w:lang w:val="en-US" w:eastAsia="ko-KR"/>
    </w:rPr>
  </w:style>
  <w:style w:type="character" w:customStyle="1" w:styleId="BodyTextChar">
    <w:name w:val="Body Text Char"/>
    <w:link w:val="BodyText"/>
    <w:locked/>
    <w:rsid w:val="00FE3F74"/>
    <w:rPr>
      <w:b/>
      <w:lang w:val="en-US" w:eastAsia="ko-KR"/>
    </w:rPr>
  </w:style>
  <w:style w:type="paragraph" w:styleId="BodyText2">
    <w:name w:val="Body Text 2"/>
    <w:basedOn w:val="Normal"/>
    <w:link w:val="BodyText2Char"/>
    <w:rsid w:val="00A70A80"/>
    <w:pPr>
      <w:spacing w:before="0" w:line="240" w:lineRule="auto"/>
    </w:pPr>
    <w:rPr>
      <w:rFonts w:ascii="Times New Roman" w:hAnsi="Times New Roman"/>
      <w:sz w:val="22"/>
      <w:lang w:val="en-US" w:eastAsia="ko-KR"/>
    </w:rPr>
  </w:style>
  <w:style w:type="character" w:customStyle="1" w:styleId="BodyText2Char">
    <w:name w:val="Body Text 2 Char"/>
    <w:link w:val="BodyText2"/>
    <w:locked/>
    <w:rsid w:val="00FE3F74"/>
    <w:rPr>
      <w:sz w:val="22"/>
      <w:lang w:val="en-US" w:eastAsia="ko-KR"/>
    </w:rPr>
  </w:style>
  <w:style w:type="paragraph" w:styleId="BodyTextIndent">
    <w:name w:val="Body Text Indent"/>
    <w:basedOn w:val="Normal"/>
    <w:link w:val="BodyTextIndentChar"/>
    <w:rsid w:val="00A70A80"/>
    <w:pPr>
      <w:spacing w:before="0" w:after="120" w:line="240" w:lineRule="auto"/>
      <w:ind w:left="283"/>
    </w:pPr>
    <w:rPr>
      <w:rFonts w:ascii="Times New Roman" w:hAnsi="Times New Roman"/>
      <w:sz w:val="22"/>
      <w:lang/>
    </w:rPr>
  </w:style>
  <w:style w:type="character" w:customStyle="1" w:styleId="BodyTextIndentChar">
    <w:name w:val="Body Text Indent Char"/>
    <w:link w:val="BodyTextIndent"/>
    <w:locked/>
    <w:rsid w:val="00C77DC6"/>
    <w:rPr>
      <w:sz w:val="22"/>
    </w:rPr>
  </w:style>
  <w:style w:type="paragraph" w:customStyle="1" w:styleId="Authors">
    <w:name w:val="Authors"/>
    <w:qFormat/>
    <w:rsid w:val="00A70A80"/>
    <w:pPr>
      <w:ind w:left="1701" w:right="-1"/>
    </w:pPr>
    <w:rPr>
      <w:rFonts w:ascii="Tahoma" w:hAnsi="Tahoma" w:cs="Tahoma"/>
      <w:sz w:val="28"/>
      <w:lang w:eastAsia="en-US"/>
    </w:rPr>
  </w:style>
  <w:style w:type="paragraph" w:customStyle="1" w:styleId="Contents">
    <w:name w:val="Contents"/>
    <w:qFormat/>
    <w:rsid w:val="00A70A80"/>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A70A80"/>
    <w:pPr>
      <w:spacing w:before="360"/>
    </w:pPr>
    <w:rPr>
      <w:rFonts w:ascii="Tahoma" w:hAnsi="Tahoma" w:cs="Tahoma"/>
      <w:i/>
      <w:sz w:val="28"/>
      <w:lang w:eastAsia="en-US"/>
    </w:rPr>
  </w:style>
  <w:style w:type="paragraph" w:customStyle="1" w:styleId="Abouttheresearch">
    <w:name w:val="About the research"/>
    <w:uiPriority w:val="1"/>
    <w:qFormat/>
    <w:rsid w:val="00A70A80"/>
    <w:rPr>
      <w:rFonts w:ascii="Tahoma" w:hAnsi="Tahoma" w:cs="Tahoma"/>
      <w:color w:val="000000"/>
      <w:kern w:val="28"/>
      <w:sz w:val="56"/>
      <w:szCs w:val="56"/>
      <w:lang w:eastAsia="en-US"/>
    </w:rPr>
  </w:style>
  <w:style w:type="paragraph" w:customStyle="1" w:styleId="Keymessages">
    <w:name w:val="Key messages"/>
    <w:uiPriority w:val="1"/>
    <w:qFormat/>
    <w:rsid w:val="00A70A80"/>
    <w:pPr>
      <w:spacing w:before="360"/>
    </w:pPr>
    <w:rPr>
      <w:rFonts w:ascii="Tahoma" w:hAnsi="Tahoma" w:cs="Tahoma"/>
      <w:sz w:val="28"/>
      <w:lang w:eastAsia="en-US"/>
    </w:rPr>
  </w:style>
  <w:style w:type="paragraph" w:customStyle="1" w:styleId="Organisation">
    <w:name w:val="Organisation"/>
    <w:basedOn w:val="Authors"/>
    <w:uiPriority w:val="1"/>
    <w:qFormat/>
    <w:rsid w:val="00A70A80"/>
    <w:pPr>
      <w:spacing w:before="120"/>
      <w:ind w:right="0"/>
    </w:pPr>
    <w:rPr>
      <w:sz w:val="24"/>
    </w:rPr>
  </w:style>
  <w:style w:type="character" w:styleId="FollowedHyperlink">
    <w:name w:val="FollowedHyperlink"/>
    <w:uiPriority w:val="99"/>
    <w:semiHidden/>
    <w:rsid w:val="00A70A80"/>
    <w:rPr>
      <w:color w:val="800080"/>
      <w:u w:val="single"/>
    </w:rPr>
  </w:style>
  <w:style w:type="character" w:customStyle="1" w:styleId="CharChar14">
    <w:name w:val=" Char Char14"/>
    <w:rsid w:val="00FF0FED"/>
    <w:rPr>
      <w:rFonts w:ascii="Tahoma" w:eastAsia="Times New Roman" w:hAnsi="Tahoma" w:cs="Tahoma"/>
      <w:color w:val="000000"/>
      <w:sz w:val="24"/>
      <w:lang w:val="en-AU" w:eastAsia="en-US" w:bidi="ar-SA"/>
    </w:rPr>
  </w:style>
  <w:style w:type="character" w:styleId="CommentReference">
    <w:name w:val="annotation reference"/>
    <w:rsid w:val="001E47A3"/>
    <w:rPr>
      <w:sz w:val="16"/>
      <w:szCs w:val="16"/>
    </w:rPr>
  </w:style>
  <w:style w:type="paragraph" w:styleId="CommentText">
    <w:name w:val="annotation text"/>
    <w:basedOn w:val="Normal"/>
    <w:link w:val="CommentTextChar"/>
    <w:rsid w:val="001E47A3"/>
    <w:rPr>
      <w:sz w:val="20"/>
    </w:rPr>
  </w:style>
  <w:style w:type="paragraph" w:styleId="CommentSubject">
    <w:name w:val="annotation subject"/>
    <w:basedOn w:val="CommentText"/>
    <w:next w:val="CommentText"/>
    <w:semiHidden/>
    <w:rsid w:val="001E47A3"/>
    <w:rPr>
      <w:b/>
      <w:bCs/>
    </w:rPr>
  </w:style>
  <w:style w:type="paragraph" w:customStyle="1" w:styleId="ColorfulGrid-Accent11">
    <w:name w:val="Colorful Grid - Accent 11"/>
    <w:basedOn w:val="Text"/>
    <w:rsid w:val="00D914BC"/>
    <w:pPr>
      <w:tabs>
        <w:tab w:val="right" w:pos="7853"/>
      </w:tabs>
      <w:spacing w:before="80"/>
      <w:ind w:left="567" w:right="652"/>
    </w:pPr>
    <w:rPr>
      <w:sz w:val="17"/>
      <w:szCs w:val="24"/>
    </w:rPr>
  </w:style>
  <w:style w:type="character" w:customStyle="1" w:styleId="CommentTextChar">
    <w:name w:val="Comment Text Char"/>
    <w:link w:val="CommentText"/>
    <w:locked/>
    <w:rsid w:val="00D914BC"/>
    <w:rPr>
      <w:rFonts w:ascii="Trebuchet MS" w:hAnsi="Trebuchet MS"/>
      <w:lang w:val="en-AU" w:eastAsia="en-US" w:bidi="ar-SA"/>
    </w:rPr>
  </w:style>
  <w:style w:type="paragraph" w:customStyle="1" w:styleId="NumberedAlphaLevel2">
    <w:name w:val="NumberedAlphaLevel2"/>
    <w:basedOn w:val="NumberedListContinuing"/>
    <w:uiPriority w:val="1"/>
    <w:qFormat/>
    <w:rsid w:val="00A70A80"/>
    <w:pPr>
      <w:numPr>
        <w:ilvl w:val="1"/>
      </w:numPr>
    </w:pPr>
  </w:style>
  <w:style w:type="character" w:customStyle="1" w:styleId="FootnoteTextChar">
    <w:name w:val="Footnote Text Char"/>
    <w:link w:val="FootnoteText"/>
    <w:rsid w:val="00620FF0"/>
    <w:rPr>
      <w:rFonts w:ascii="Trebuchet MS" w:hAnsi="Trebuchet MS"/>
      <w:sz w:val="16"/>
      <w:lang w:eastAsia="en-US"/>
    </w:rPr>
  </w:style>
  <w:style w:type="paragraph" w:styleId="LightGrid-Accent3">
    <w:name w:val="Light Grid Accent 3"/>
    <w:basedOn w:val="Normal"/>
    <w:uiPriority w:val="34"/>
    <w:qFormat/>
    <w:rsid w:val="00A70A80"/>
    <w:pPr>
      <w:ind w:left="720"/>
      <w:contextualSpacing/>
    </w:pPr>
  </w:style>
  <w:style w:type="paragraph" w:styleId="MediumShading1-Accent3">
    <w:name w:val="Medium Shading 1 Accent 3"/>
    <w:basedOn w:val="Text"/>
    <w:link w:val="MediumShading1-Accent3Char"/>
    <w:qFormat/>
    <w:rsid w:val="00A70A80"/>
    <w:pPr>
      <w:tabs>
        <w:tab w:val="right" w:pos="7853"/>
      </w:tabs>
      <w:spacing w:before="80"/>
      <w:ind w:left="567" w:right="652"/>
    </w:pPr>
    <w:rPr>
      <w:sz w:val="17"/>
      <w:lang/>
    </w:rPr>
  </w:style>
  <w:style w:type="character" w:customStyle="1" w:styleId="MediumShading1-Accent3Char">
    <w:name w:val="Medium Shading 1 - Accent 3 Char"/>
    <w:link w:val="MediumShading1-Accent3"/>
    <w:rsid w:val="00A70A80"/>
    <w:rPr>
      <w:rFonts w:ascii="Trebuchet MS" w:hAnsi="Trebuchet MS"/>
      <w:sz w:val="17"/>
      <w:lang w:eastAsia="en-US"/>
    </w:rPr>
  </w:style>
  <w:style w:type="table" w:styleId="Bibliography">
    <w:name w:val="Bibliography"/>
    <w:basedOn w:val="TableNormal"/>
    <w:uiPriority w:val="61"/>
    <w:rsid w:val="007314C5"/>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link w:val="Heading1"/>
    <w:rsid w:val="007314C5"/>
    <w:rPr>
      <w:rFonts w:ascii="Tahoma" w:hAnsi="Tahoma"/>
      <w:color w:val="000000"/>
      <w:kern w:val="28"/>
      <w:sz w:val="56"/>
      <w:szCs w:val="56"/>
      <w:lang w:val="en-AU" w:bidi="ar-SA"/>
    </w:rPr>
  </w:style>
  <w:style w:type="character" w:styleId="FootnoteReference">
    <w:name w:val="footnote reference"/>
    <w:uiPriority w:val="99"/>
    <w:unhideWhenUsed/>
    <w:rsid w:val="006F72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gov.au/AUSSTATS/abs@.nsf/Lookup/6227.0Main+Features1May%202012?OpenDocument" TargetMode="External"/><Relationship Id="rId18" Type="http://schemas.openxmlformats.org/officeDocument/2006/relationships/hyperlink" Target="http://www.pahx.org/pdf/Military%20Ranks.pdf" TargetMode="External"/><Relationship Id="rId26" Type="http://schemas.openxmlformats.org/officeDocument/2006/relationships/hyperlink" Target="http://www.abc.net.au/worldtoday/content/2007/s2116708.htm" TargetMode="External"/><Relationship Id="rId39" Type="http://schemas.openxmlformats.org/officeDocument/2006/relationships/hyperlink" Target="http://www.health.qld.gov.au/publications/pa_eval_final.pdf" TargetMode="External"/><Relationship Id="rId21" Type="http://schemas.openxmlformats.org/officeDocument/2006/relationships/hyperlink" Target="http://www.innovation.gov.au/HigherEducation/HigherEducationStatistics/StatisticsPublications/Pages/2011StudentFullYear.aspx%3e" TargetMode="External"/><Relationship Id="rId34" Type="http://schemas.openxmlformats.org/officeDocument/2006/relationships/hyperlink" Target="http://www.jcu.edu.au/fmhms/public/groups/everyone/documents/form_interactive/jcu_107908.pdf" TargetMode="External"/><Relationship Id="rId42" Type="http://schemas.openxmlformats.org/officeDocument/2006/relationships/hyperlink" Target="http://www.anet.org.au/?page_id=108%3e" TargetMode="External"/><Relationship Id="rId47" Type="http://schemas.openxmlformats.org/officeDocument/2006/relationships/hyperlink" Target="http://www.abc.net.au/radionational/programs/healthreport/closure-of-the-physician-assistant-program-at-the/2950238#transcript" TargetMode="External"/><Relationship Id="rId50" Type="http://schemas.openxmlformats.org/officeDocument/2006/relationships/hyperlink" Target="http://www.som.uq.edu.au/media/204439/Physician%20Assistant%20Masters%20Program.pdf" TargetMode="External"/><Relationship Id="rId55" Type="http://schemas.openxmlformats.org/officeDocument/2006/relationships/hyperlink" Target="http://www.anet.org.au/?p=135%3e" TargetMode="External"/><Relationship Id="rId7" Type="http://schemas.openxmlformats.org/officeDocument/2006/relationships/hyperlink" Target="http://www.ncver.edu.au/pubs.htm" TargetMode="External"/><Relationship Id="rId12" Type="http://schemas.openxmlformats.org/officeDocument/2006/relationships/image" Target="media/image4.jpeg"/><Relationship Id="rId17" Type="http://schemas.openxmlformats.org/officeDocument/2006/relationships/hyperlink" Target="http://omc.uq.edu.au/news/555UQNEWS.pdf" TargetMode="External"/><Relationship Id="rId25" Type="http://schemas.openxmlformats.org/officeDocument/2006/relationships/hyperlink" Target="http://handbook.ecu.edu.au/CourseStructure.asp?disyear=2011&amp;CID=1488&amp;USID=0&amp;UCID=0&amp;UID=0&amp;Ver=1&amp;HB=HB&amp;SC=PG" TargetMode="External"/><Relationship Id="rId33" Type="http://schemas.openxmlformats.org/officeDocument/2006/relationships/hyperlink" Target="http://www.olt.gov.au/system/files/resources/PP8-844%20UTS%20Final%20Project%20Report%20FINAL-April%2018%202011.pdf%3e" TargetMode="External"/><Relationship Id="rId38" Type="http://schemas.openxmlformats.org/officeDocument/2006/relationships/hyperlink" Target="http://www.kineticgroup.org.au/publications/kinetic-group-heartbeat-report-2012/%3e" TargetMode="External"/><Relationship Id="rId46" Type="http://schemas.openxmlformats.org/officeDocument/2006/relationships/hyperlink" Target="http://blogs.crikey.com.au/croakey/2011/03/30/the-evidence-shows-that-physician-assistants-could-help-improve-access-to-healthcar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gineersaustralia.org.au/sites/default/files/shado/Education/Program%20Accreditation/latest_associate_programs_updated_16_april_2012.pdf%3e" TargetMode="External"/><Relationship Id="rId20" Type="http://schemas.openxmlformats.org/officeDocument/2006/relationships/hyperlink" Target="http://www.innovation.gov.au/HigherEducation/HigherEducationStatistics/StatisticsPublications/Pages/default.aspx%3e" TargetMode="External"/><Relationship Id="rId29" Type="http://schemas.openxmlformats.org/officeDocument/2006/relationships/hyperlink" Target="http://www.engineersaustralia.org.au/about-us/program-accreditation" TargetMode="External"/><Relationship Id="rId41" Type="http://schemas.openxmlformats.org/officeDocument/2006/relationships/hyperlink" Target="http://www.deewr.gov.au/Skills/Programs/National/nrset/Documents/NRSETReport.pdf%3e" TargetMode="External"/><Relationship Id="rId54" Type="http://schemas.openxmlformats.org/officeDocument/2006/relationships/hyperlink" Target="http://www.ncver.edu.au/publications/2450.html%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eprints.usq.edu.au/20538/%3e" TargetMode="External"/><Relationship Id="rId32" Type="http://schemas.openxmlformats.org/officeDocument/2006/relationships/hyperlink" Target="http://www.daff.gov.au/animal-plant-health/animal/system/avr/rural-vets" TargetMode="External"/><Relationship Id="rId37" Type="http://schemas.openxmlformats.org/officeDocument/2006/relationships/hyperlink" Target="http://www.ncver.edu.au/publications/2523.html%3e" TargetMode="External"/><Relationship Id="rId40" Type="http://schemas.openxmlformats.org/officeDocument/2006/relationships/hyperlink" Target="http://www.massey.ac.nz/massey/learning/programme-course-paper/programme.cfm?study_year=2013&amp;prog_id=93432&amp;major_code=" TargetMode="External"/><Relationship Id="rId45" Type="http://schemas.openxmlformats.org/officeDocument/2006/relationships/hyperlink" Target="http://www.awpa.gov.au/publications/documents/Senate-Submission-Engineers-9-March-2012.pdf%3e" TargetMode="External"/><Relationship Id="rId53" Type="http://schemas.openxmlformats.org/officeDocument/2006/relationships/hyperlink" Target="http://jir.sagepub.com/content/45/4/457.abstract%3e"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cc.gov.au/content/index.phtml/itemId/277772" TargetMode="External"/><Relationship Id="rId23" Type="http://schemas.openxmlformats.org/officeDocument/2006/relationships/hyperlink" Target="http://eprints.usq.edu.au/18169/%3e" TargetMode="External"/><Relationship Id="rId28" Type="http://schemas.openxmlformats.org/officeDocument/2006/relationships/hyperlink" Target="http://www.engineersaustralia.org.au/sites/default/files/shado/Education/Program%20Accreditation/latest_associate_programs_updated_16_april_2012.pdf%3e" TargetMode="External"/><Relationship Id="rId36" Type="http://schemas.openxmlformats.org/officeDocument/2006/relationships/hyperlink" Target="http://parlinfo.aph.gov.au/parlInfo/search/display/display.w3p;query=Id%3A%22library%2Fprspub%2FYR3Q6%22" TargetMode="External"/><Relationship Id="rId49" Type="http://schemas.openxmlformats.org/officeDocument/2006/relationships/hyperlink" Target="http://blogs.crikey.com.au/croakey/2011/05/12/reaction-to-university-of-queenslands-closure-of-physician-assistant-program-what-a-shame-for-rural-health/" TargetMode="External"/><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deakin.edu.au/future-students/courses/course.php?course=A200&amp;stutype=local&amp;keywords=associate%20degree" TargetMode="External"/><Relationship Id="rId31" Type="http://schemas.openxmlformats.org/officeDocument/2006/relationships/hyperlink" Target="http://10thnrhc.ruralhealth.org.au/papers/docs/Forde_Allan_E4.pdf" TargetMode="External"/><Relationship Id="rId44" Type="http://schemas.openxmlformats.org/officeDocument/2006/relationships/hyperlink" Target="http://search.proquest.com.ezp.lib.unimelb.edu.au/docview/204466117?accountid=12372%3e" TargetMode="External"/><Relationship Id="rId52" Type="http://schemas.openxmlformats.org/officeDocument/2006/relationships/hyperlink" Target="http://www.uq.edu.au/news/?article=23118" TargetMode="External"/><Relationship Id="rId4" Type="http://schemas.openxmlformats.org/officeDocument/2006/relationships/webSettings" Target="webSettings.xml"/><Relationship Id="rId9" Type="http://schemas.openxmlformats.org/officeDocument/2006/relationships/hyperlink" Target="mailto:ncver@ncver.edu.au" TargetMode="External"/><Relationship Id="rId14" Type="http://schemas.openxmlformats.org/officeDocument/2006/relationships/hyperlink" Target="http://www.acrrm.org.au/policy" TargetMode="External"/><Relationship Id="rId22" Type="http://schemas.openxmlformats.org/officeDocument/2006/relationships/hyperlink" Target="http://eprints.usq.edu.au/18170/%3e" TargetMode="External"/><Relationship Id="rId27" Type="http://schemas.openxmlformats.org/officeDocument/2006/relationships/hyperlink" Target="http://www.engineersaustralia.org.au/about-us/accreditation-management-system-engineering-associates-curriculum-based%3e" TargetMode="External"/><Relationship Id="rId30" Type="http://schemas.openxmlformats.org/officeDocument/2006/relationships/hyperlink" Target="http://www.financialplanningmagazine.com.au/analysis/here-come-the-bachelors" TargetMode="External"/><Relationship Id="rId35" Type="http://schemas.openxmlformats.org/officeDocument/2006/relationships/hyperlink" Target="http://www-public.jcu.edu.au/news/archive/JCU_093958" TargetMode="External"/><Relationship Id="rId43" Type="http://schemas.openxmlformats.org/officeDocument/2006/relationships/hyperlink" Target="http://www.aph.gov.au/Parliamentary_Business/Committees/Senate_Committees?url=eet_ctte/engineering/report/report.pdf%3e" TargetMode="External"/><Relationship Id="rId48" Type="http://schemas.openxmlformats.org/officeDocument/2006/relationships/hyperlink" Target="http://blogs.crikey.com.au/croakey/2011/03/29/were-about-to-get-our-first-crop-of-physician-assistants-but-whats-holding-them-back/"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som.uq.edu.au/media/27122/uq_school_review_2011_additional_information_v1.pdf"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upp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SupportDocumentTemplate.dotx</Template>
  <TotalTime>1</TotalTime>
  <Pages>68</Pages>
  <Words>34071</Words>
  <Characters>194205</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227821</CharactersWithSpaces>
  <SharedDoc>false</SharedDoc>
  <HLinks>
    <vt:vector size="270" baseType="variant">
      <vt:variant>
        <vt:i4>5832779</vt:i4>
      </vt:variant>
      <vt:variant>
        <vt:i4>486</vt:i4>
      </vt:variant>
      <vt:variant>
        <vt:i4>0</vt:i4>
      </vt:variant>
      <vt:variant>
        <vt:i4>5</vt:i4>
      </vt:variant>
      <vt:variant>
        <vt:lpwstr>http://www.anet.org.au/?p=135%3e</vt:lpwstr>
      </vt:variant>
      <vt:variant>
        <vt:lpwstr/>
      </vt:variant>
      <vt:variant>
        <vt:i4>983121</vt:i4>
      </vt:variant>
      <vt:variant>
        <vt:i4>483</vt:i4>
      </vt:variant>
      <vt:variant>
        <vt:i4>0</vt:i4>
      </vt:variant>
      <vt:variant>
        <vt:i4>5</vt:i4>
      </vt:variant>
      <vt:variant>
        <vt:lpwstr>http://www.ncver.edu.au/publications/2450.html%3e</vt:lpwstr>
      </vt:variant>
      <vt:variant>
        <vt:lpwstr/>
      </vt:variant>
      <vt:variant>
        <vt:i4>3670063</vt:i4>
      </vt:variant>
      <vt:variant>
        <vt:i4>480</vt:i4>
      </vt:variant>
      <vt:variant>
        <vt:i4>0</vt:i4>
      </vt:variant>
      <vt:variant>
        <vt:i4>5</vt:i4>
      </vt:variant>
      <vt:variant>
        <vt:lpwstr>http://jir.sagepub.com/content/45/4/457.abstract%3e</vt:lpwstr>
      </vt:variant>
      <vt:variant>
        <vt:lpwstr/>
      </vt:variant>
      <vt:variant>
        <vt:i4>5308446</vt:i4>
      </vt:variant>
      <vt:variant>
        <vt:i4>477</vt:i4>
      </vt:variant>
      <vt:variant>
        <vt:i4>0</vt:i4>
      </vt:variant>
      <vt:variant>
        <vt:i4>5</vt:i4>
      </vt:variant>
      <vt:variant>
        <vt:lpwstr>http://www.uq.edu.au/news/?article=23118</vt:lpwstr>
      </vt:variant>
      <vt:variant>
        <vt:lpwstr/>
      </vt:variant>
      <vt:variant>
        <vt:i4>5373963</vt:i4>
      </vt:variant>
      <vt:variant>
        <vt:i4>474</vt:i4>
      </vt:variant>
      <vt:variant>
        <vt:i4>0</vt:i4>
      </vt:variant>
      <vt:variant>
        <vt:i4>5</vt:i4>
      </vt:variant>
      <vt:variant>
        <vt:lpwstr>http://www.som.uq.edu.au/media/27122/uq_school_review_2011_additional_information_v1.pdf</vt:lpwstr>
      </vt:variant>
      <vt:variant>
        <vt:lpwstr/>
      </vt:variant>
      <vt:variant>
        <vt:i4>4390987</vt:i4>
      </vt:variant>
      <vt:variant>
        <vt:i4>471</vt:i4>
      </vt:variant>
      <vt:variant>
        <vt:i4>0</vt:i4>
      </vt:variant>
      <vt:variant>
        <vt:i4>5</vt:i4>
      </vt:variant>
      <vt:variant>
        <vt:lpwstr>http://www.som.uq.edu.au/media/204439/Physician Assistant Masters Program.pdf</vt:lpwstr>
      </vt:variant>
      <vt:variant>
        <vt:lpwstr/>
      </vt:variant>
      <vt:variant>
        <vt:i4>196636</vt:i4>
      </vt:variant>
      <vt:variant>
        <vt:i4>468</vt:i4>
      </vt:variant>
      <vt:variant>
        <vt:i4>0</vt:i4>
      </vt:variant>
      <vt:variant>
        <vt:i4>5</vt:i4>
      </vt:variant>
      <vt:variant>
        <vt:lpwstr>http://blogs.crikey.com.au/croakey/2011/05/12/reaction-to-university-of-queenslands-closure-of-physician-assistant-program-what-a-shame-for-rural-health/</vt:lpwstr>
      </vt:variant>
      <vt:variant>
        <vt:lpwstr/>
      </vt:variant>
      <vt:variant>
        <vt:i4>7340093</vt:i4>
      </vt:variant>
      <vt:variant>
        <vt:i4>465</vt:i4>
      </vt:variant>
      <vt:variant>
        <vt:i4>0</vt:i4>
      </vt:variant>
      <vt:variant>
        <vt:i4>5</vt:i4>
      </vt:variant>
      <vt:variant>
        <vt:lpwstr>http://blogs.crikey.com.au/croakey/2011/03/29/were-about-to-get-our-first-crop-of-physician-assistants-but-whats-holding-them-back/</vt:lpwstr>
      </vt:variant>
      <vt:variant>
        <vt:lpwstr/>
      </vt:variant>
      <vt:variant>
        <vt:i4>1835022</vt:i4>
      </vt:variant>
      <vt:variant>
        <vt:i4>462</vt:i4>
      </vt:variant>
      <vt:variant>
        <vt:i4>0</vt:i4>
      </vt:variant>
      <vt:variant>
        <vt:i4>5</vt:i4>
      </vt:variant>
      <vt:variant>
        <vt:lpwstr>http://www.abc.net.au/radionational/programs/healthreport/closure-of-the-physician-assistant-program-at-the/2950238</vt:lpwstr>
      </vt:variant>
      <vt:variant>
        <vt:lpwstr>transcript</vt:lpwstr>
      </vt:variant>
      <vt:variant>
        <vt:i4>2555946</vt:i4>
      </vt:variant>
      <vt:variant>
        <vt:i4>459</vt:i4>
      </vt:variant>
      <vt:variant>
        <vt:i4>0</vt:i4>
      </vt:variant>
      <vt:variant>
        <vt:i4>5</vt:i4>
      </vt:variant>
      <vt:variant>
        <vt:lpwstr>http://blogs.crikey.com.au/croakey/2011/03/30/the-evidence-shows-that-physician-assistants-could-help-improve-access-to-healthcare/</vt:lpwstr>
      </vt:variant>
      <vt:variant>
        <vt:lpwstr/>
      </vt:variant>
      <vt:variant>
        <vt:i4>393228</vt:i4>
      </vt:variant>
      <vt:variant>
        <vt:i4>456</vt:i4>
      </vt:variant>
      <vt:variant>
        <vt:i4>0</vt:i4>
      </vt:variant>
      <vt:variant>
        <vt:i4>5</vt:i4>
      </vt:variant>
      <vt:variant>
        <vt:lpwstr>http://www.awpa.gov.au/publications/documents/Senate-Submission-Engineers-9-March-2012.pdf%3e</vt:lpwstr>
      </vt:variant>
      <vt:variant>
        <vt:lpwstr/>
      </vt:variant>
      <vt:variant>
        <vt:i4>2752550</vt:i4>
      </vt:variant>
      <vt:variant>
        <vt:i4>453</vt:i4>
      </vt:variant>
      <vt:variant>
        <vt:i4>0</vt:i4>
      </vt:variant>
      <vt:variant>
        <vt:i4>5</vt:i4>
      </vt:variant>
      <vt:variant>
        <vt:lpwstr>http://search.proquest.com.ezp.lib.unimelb.edu.au/docview/204466117?accountid=12372%3e</vt:lpwstr>
      </vt:variant>
      <vt:variant>
        <vt:lpwstr/>
      </vt:variant>
      <vt:variant>
        <vt:i4>3211359</vt:i4>
      </vt:variant>
      <vt:variant>
        <vt:i4>450</vt:i4>
      </vt:variant>
      <vt:variant>
        <vt:i4>0</vt:i4>
      </vt:variant>
      <vt:variant>
        <vt:i4>5</vt:i4>
      </vt:variant>
      <vt:variant>
        <vt:lpwstr>http://www.aph.gov.au/Parliamentary_Business/Committees/Senate_Committees?url=eet_ctte/engineering/report/report.pdf%3e</vt:lpwstr>
      </vt:variant>
      <vt:variant>
        <vt:lpwstr/>
      </vt:variant>
      <vt:variant>
        <vt:i4>3604506</vt:i4>
      </vt:variant>
      <vt:variant>
        <vt:i4>447</vt:i4>
      </vt:variant>
      <vt:variant>
        <vt:i4>0</vt:i4>
      </vt:variant>
      <vt:variant>
        <vt:i4>5</vt:i4>
      </vt:variant>
      <vt:variant>
        <vt:lpwstr>http://www.anet.org.au/?page_id=108%3e</vt:lpwstr>
      </vt:variant>
      <vt:variant>
        <vt:lpwstr/>
      </vt:variant>
      <vt:variant>
        <vt:i4>7995433</vt:i4>
      </vt:variant>
      <vt:variant>
        <vt:i4>444</vt:i4>
      </vt:variant>
      <vt:variant>
        <vt:i4>0</vt:i4>
      </vt:variant>
      <vt:variant>
        <vt:i4>5</vt:i4>
      </vt:variant>
      <vt:variant>
        <vt:lpwstr>http://www.deewr.gov.au/Skills/Programs/National/nrset/Documents/NRSETReport.pdf%3e</vt:lpwstr>
      </vt:variant>
      <vt:variant>
        <vt:lpwstr/>
      </vt:variant>
      <vt:variant>
        <vt:i4>5046378</vt:i4>
      </vt:variant>
      <vt:variant>
        <vt:i4>441</vt:i4>
      </vt:variant>
      <vt:variant>
        <vt:i4>0</vt:i4>
      </vt:variant>
      <vt:variant>
        <vt:i4>5</vt:i4>
      </vt:variant>
      <vt:variant>
        <vt:lpwstr>http://www.massey.ac.nz/massey/learning/programme-course-paper/programme.cfm?study_year=2013&amp;prog_id=93432&amp;major_code=</vt:lpwstr>
      </vt:variant>
      <vt:variant>
        <vt:lpwstr/>
      </vt:variant>
      <vt:variant>
        <vt:i4>4456520</vt:i4>
      </vt:variant>
      <vt:variant>
        <vt:i4>438</vt:i4>
      </vt:variant>
      <vt:variant>
        <vt:i4>0</vt:i4>
      </vt:variant>
      <vt:variant>
        <vt:i4>5</vt:i4>
      </vt:variant>
      <vt:variant>
        <vt:lpwstr>http://www.health.qld.gov.au/publications/pa_eval_final.pdf</vt:lpwstr>
      </vt:variant>
      <vt:variant>
        <vt:lpwstr/>
      </vt:variant>
      <vt:variant>
        <vt:i4>3211365</vt:i4>
      </vt:variant>
      <vt:variant>
        <vt:i4>435</vt:i4>
      </vt:variant>
      <vt:variant>
        <vt:i4>0</vt:i4>
      </vt:variant>
      <vt:variant>
        <vt:i4>5</vt:i4>
      </vt:variant>
      <vt:variant>
        <vt:lpwstr>http://www.kineticgroup.org.au/publications/kinetic-group-heartbeat-report-2012/%3e</vt:lpwstr>
      </vt:variant>
      <vt:variant>
        <vt:lpwstr/>
      </vt:variant>
      <vt:variant>
        <vt:i4>524371</vt:i4>
      </vt:variant>
      <vt:variant>
        <vt:i4>432</vt:i4>
      </vt:variant>
      <vt:variant>
        <vt:i4>0</vt:i4>
      </vt:variant>
      <vt:variant>
        <vt:i4>5</vt:i4>
      </vt:variant>
      <vt:variant>
        <vt:lpwstr>http://www.ncver.edu.au/publications/2523.html%3e</vt:lpwstr>
      </vt:variant>
      <vt:variant>
        <vt:lpwstr/>
      </vt:variant>
      <vt:variant>
        <vt:i4>5177412</vt:i4>
      </vt:variant>
      <vt:variant>
        <vt:i4>429</vt:i4>
      </vt:variant>
      <vt:variant>
        <vt:i4>0</vt:i4>
      </vt:variant>
      <vt:variant>
        <vt:i4>5</vt:i4>
      </vt:variant>
      <vt:variant>
        <vt:lpwstr>http://parlinfo.aph.gov.au/parlInfo/search/display/display.w3p;query=Id%3A%22library%2Fprspub%2FYR3Q6%22</vt:lpwstr>
      </vt:variant>
      <vt:variant>
        <vt:lpwstr/>
      </vt:variant>
      <vt:variant>
        <vt:i4>8192089</vt:i4>
      </vt:variant>
      <vt:variant>
        <vt:i4>426</vt:i4>
      </vt:variant>
      <vt:variant>
        <vt:i4>0</vt:i4>
      </vt:variant>
      <vt:variant>
        <vt:i4>5</vt:i4>
      </vt:variant>
      <vt:variant>
        <vt:lpwstr>http://www-public.jcu.edu.au/news/archive/JCU_093958</vt:lpwstr>
      </vt:variant>
      <vt:variant>
        <vt:lpwstr/>
      </vt:variant>
      <vt:variant>
        <vt:i4>393218</vt:i4>
      </vt:variant>
      <vt:variant>
        <vt:i4>423</vt:i4>
      </vt:variant>
      <vt:variant>
        <vt:i4>0</vt:i4>
      </vt:variant>
      <vt:variant>
        <vt:i4>5</vt:i4>
      </vt:variant>
      <vt:variant>
        <vt:lpwstr>http://www.jcu.edu.au/fmhms/public/groups/everyone/documents/form_interactive/jcu_107908.pdf</vt:lpwstr>
      </vt:variant>
      <vt:variant>
        <vt:lpwstr/>
      </vt:variant>
      <vt:variant>
        <vt:i4>4653123</vt:i4>
      </vt:variant>
      <vt:variant>
        <vt:i4>420</vt:i4>
      </vt:variant>
      <vt:variant>
        <vt:i4>0</vt:i4>
      </vt:variant>
      <vt:variant>
        <vt:i4>5</vt:i4>
      </vt:variant>
      <vt:variant>
        <vt:lpwstr>http://www.olt.gov.au/system/files/resources/PP8-844 UTS Final Project Report FINAL-April 18 2011.pdf%3e</vt:lpwstr>
      </vt:variant>
      <vt:variant>
        <vt:lpwstr/>
      </vt:variant>
      <vt:variant>
        <vt:i4>6422640</vt:i4>
      </vt:variant>
      <vt:variant>
        <vt:i4>417</vt:i4>
      </vt:variant>
      <vt:variant>
        <vt:i4>0</vt:i4>
      </vt:variant>
      <vt:variant>
        <vt:i4>5</vt:i4>
      </vt:variant>
      <vt:variant>
        <vt:lpwstr>http://www.daff.gov.au/animal-plant-health/animal/system/avr/rural-vets</vt:lpwstr>
      </vt:variant>
      <vt:variant>
        <vt:lpwstr/>
      </vt:variant>
      <vt:variant>
        <vt:i4>5505046</vt:i4>
      </vt:variant>
      <vt:variant>
        <vt:i4>414</vt:i4>
      </vt:variant>
      <vt:variant>
        <vt:i4>0</vt:i4>
      </vt:variant>
      <vt:variant>
        <vt:i4>5</vt:i4>
      </vt:variant>
      <vt:variant>
        <vt:lpwstr>http://10thnrhc.ruralhealth.org.au/papers/docs/Forde_Allan_E4.pdf</vt:lpwstr>
      </vt:variant>
      <vt:variant>
        <vt:lpwstr/>
      </vt:variant>
      <vt:variant>
        <vt:i4>6160385</vt:i4>
      </vt:variant>
      <vt:variant>
        <vt:i4>411</vt:i4>
      </vt:variant>
      <vt:variant>
        <vt:i4>0</vt:i4>
      </vt:variant>
      <vt:variant>
        <vt:i4>5</vt:i4>
      </vt:variant>
      <vt:variant>
        <vt:lpwstr>http://www.financialplanningmagazine.com.au/analysis/here-come-the-bachelors</vt:lpwstr>
      </vt:variant>
      <vt:variant>
        <vt:lpwstr/>
      </vt:variant>
      <vt:variant>
        <vt:i4>7274550</vt:i4>
      </vt:variant>
      <vt:variant>
        <vt:i4>408</vt:i4>
      </vt:variant>
      <vt:variant>
        <vt:i4>0</vt:i4>
      </vt:variant>
      <vt:variant>
        <vt:i4>5</vt:i4>
      </vt:variant>
      <vt:variant>
        <vt:lpwstr>http://www.engineersaustralia.org.au/about-us/program-accreditation</vt:lpwstr>
      </vt:variant>
      <vt:variant>
        <vt:lpwstr>AMS&gt;</vt:lpwstr>
      </vt:variant>
      <vt:variant>
        <vt:i4>5308425</vt:i4>
      </vt:variant>
      <vt:variant>
        <vt:i4>405</vt:i4>
      </vt:variant>
      <vt:variant>
        <vt:i4>0</vt:i4>
      </vt:variant>
      <vt:variant>
        <vt:i4>5</vt:i4>
      </vt:variant>
      <vt:variant>
        <vt:lpwstr>http://www.engineersaustralia.org.au/sites/default/files/shado/Education/Program Accreditation/latest_associate_programs_updated_16_april_2012.pdf%3e</vt:lpwstr>
      </vt:variant>
      <vt:variant>
        <vt:lpwstr/>
      </vt:variant>
      <vt:variant>
        <vt:i4>4456476</vt:i4>
      </vt:variant>
      <vt:variant>
        <vt:i4>402</vt:i4>
      </vt:variant>
      <vt:variant>
        <vt:i4>0</vt:i4>
      </vt:variant>
      <vt:variant>
        <vt:i4>5</vt:i4>
      </vt:variant>
      <vt:variant>
        <vt:lpwstr>http://www.engineersaustralia.org.au/about-us/accreditation-management-system-engineering-associates-curriculum-based%3e</vt:lpwstr>
      </vt:variant>
      <vt:variant>
        <vt:lpwstr/>
      </vt:variant>
      <vt:variant>
        <vt:i4>3080225</vt:i4>
      </vt:variant>
      <vt:variant>
        <vt:i4>399</vt:i4>
      </vt:variant>
      <vt:variant>
        <vt:i4>0</vt:i4>
      </vt:variant>
      <vt:variant>
        <vt:i4>5</vt:i4>
      </vt:variant>
      <vt:variant>
        <vt:lpwstr>http://www.abc.net.au/worldtoday/content/2007/s2116708.htm</vt:lpwstr>
      </vt:variant>
      <vt:variant>
        <vt:lpwstr/>
      </vt:variant>
      <vt:variant>
        <vt:i4>3997741</vt:i4>
      </vt:variant>
      <vt:variant>
        <vt:i4>396</vt:i4>
      </vt:variant>
      <vt:variant>
        <vt:i4>0</vt:i4>
      </vt:variant>
      <vt:variant>
        <vt:i4>5</vt:i4>
      </vt:variant>
      <vt:variant>
        <vt:lpwstr>http://handbook.ecu.edu.au/CourseStructure.asp?disyear=2011&amp;CID=1488&amp;USID=0&amp;UCID=0&amp;UID=0&amp;Ver=1&amp;HB=HB&amp;SC=PG</vt:lpwstr>
      </vt:variant>
      <vt:variant>
        <vt:lpwstr/>
      </vt:variant>
      <vt:variant>
        <vt:i4>6553650</vt:i4>
      </vt:variant>
      <vt:variant>
        <vt:i4>393</vt:i4>
      </vt:variant>
      <vt:variant>
        <vt:i4>0</vt:i4>
      </vt:variant>
      <vt:variant>
        <vt:i4>5</vt:i4>
      </vt:variant>
      <vt:variant>
        <vt:lpwstr>http://eprints.usq.edu.au/20538/%3e</vt:lpwstr>
      </vt:variant>
      <vt:variant>
        <vt:lpwstr/>
      </vt:variant>
      <vt:variant>
        <vt:i4>6881332</vt:i4>
      </vt:variant>
      <vt:variant>
        <vt:i4>390</vt:i4>
      </vt:variant>
      <vt:variant>
        <vt:i4>0</vt:i4>
      </vt:variant>
      <vt:variant>
        <vt:i4>5</vt:i4>
      </vt:variant>
      <vt:variant>
        <vt:lpwstr>http://eprints.usq.edu.au/18169/%3e</vt:lpwstr>
      </vt:variant>
      <vt:variant>
        <vt:lpwstr/>
      </vt:variant>
      <vt:variant>
        <vt:i4>6815805</vt:i4>
      </vt:variant>
      <vt:variant>
        <vt:i4>387</vt:i4>
      </vt:variant>
      <vt:variant>
        <vt:i4>0</vt:i4>
      </vt:variant>
      <vt:variant>
        <vt:i4>5</vt:i4>
      </vt:variant>
      <vt:variant>
        <vt:lpwstr>http://eprints.usq.edu.au/18170/%3e</vt:lpwstr>
      </vt:variant>
      <vt:variant>
        <vt:lpwstr/>
      </vt:variant>
      <vt:variant>
        <vt:i4>3932213</vt:i4>
      </vt:variant>
      <vt:variant>
        <vt:i4>384</vt:i4>
      </vt:variant>
      <vt:variant>
        <vt:i4>0</vt:i4>
      </vt:variant>
      <vt:variant>
        <vt:i4>5</vt:i4>
      </vt:variant>
      <vt:variant>
        <vt:lpwstr>http://www.innovation.gov.au/HigherEducation/HigherEducationStatistics/StatisticsPublications/Pages/2011StudentFullYear.aspx%3e</vt:lpwstr>
      </vt:variant>
      <vt:variant>
        <vt:lpwstr/>
      </vt:variant>
      <vt:variant>
        <vt:i4>3735596</vt:i4>
      </vt:variant>
      <vt:variant>
        <vt:i4>381</vt:i4>
      </vt:variant>
      <vt:variant>
        <vt:i4>0</vt:i4>
      </vt:variant>
      <vt:variant>
        <vt:i4>5</vt:i4>
      </vt:variant>
      <vt:variant>
        <vt:lpwstr>http://www.innovation.gov.au/HigherEducation/HigherEducationStatistics/StatisticsPublications/Pages/default.aspx%3e</vt:lpwstr>
      </vt:variant>
      <vt:variant>
        <vt:lpwstr/>
      </vt:variant>
      <vt:variant>
        <vt:i4>4456513</vt:i4>
      </vt:variant>
      <vt:variant>
        <vt:i4>378</vt:i4>
      </vt:variant>
      <vt:variant>
        <vt:i4>0</vt:i4>
      </vt:variant>
      <vt:variant>
        <vt:i4>5</vt:i4>
      </vt:variant>
      <vt:variant>
        <vt:lpwstr>http://deakin.edu.au/future-students/courses/course.php?course=A200&amp;stutype=local&amp;keywords=associate%20degree</vt:lpwstr>
      </vt:variant>
      <vt:variant>
        <vt:lpwstr/>
      </vt:variant>
      <vt:variant>
        <vt:i4>6946864</vt:i4>
      </vt:variant>
      <vt:variant>
        <vt:i4>375</vt:i4>
      </vt:variant>
      <vt:variant>
        <vt:i4>0</vt:i4>
      </vt:variant>
      <vt:variant>
        <vt:i4>5</vt:i4>
      </vt:variant>
      <vt:variant>
        <vt:lpwstr>http://www.pahx.org/pdf/Military Ranks.pdf</vt:lpwstr>
      </vt:variant>
      <vt:variant>
        <vt:lpwstr/>
      </vt:variant>
      <vt:variant>
        <vt:i4>6684772</vt:i4>
      </vt:variant>
      <vt:variant>
        <vt:i4>372</vt:i4>
      </vt:variant>
      <vt:variant>
        <vt:i4>0</vt:i4>
      </vt:variant>
      <vt:variant>
        <vt:i4>5</vt:i4>
      </vt:variant>
      <vt:variant>
        <vt:lpwstr>http://omc.uq.edu.au/news/555UQNEWS.pdf</vt:lpwstr>
      </vt:variant>
      <vt:variant>
        <vt:lpwstr/>
      </vt:variant>
      <vt:variant>
        <vt:i4>5308425</vt:i4>
      </vt:variant>
      <vt:variant>
        <vt:i4>369</vt:i4>
      </vt:variant>
      <vt:variant>
        <vt:i4>0</vt:i4>
      </vt:variant>
      <vt:variant>
        <vt:i4>5</vt:i4>
      </vt:variant>
      <vt:variant>
        <vt:lpwstr>http://www.engineersaustralia.org.au/sites/default/files/shado/Education/Program Accreditation/latest_associate_programs_updated_16_april_2012.pdf%3e</vt:lpwstr>
      </vt:variant>
      <vt:variant>
        <vt:lpwstr/>
      </vt:variant>
      <vt:variant>
        <vt:i4>4849685</vt:i4>
      </vt:variant>
      <vt:variant>
        <vt:i4>366</vt:i4>
      </vt:variant>
      <vt:variant>
        <vt:i4>0</vt:i4>
      </vt:variant>
      <vt:variant>
        <vt:i4>5</vt:i4>
      </vt:variant>
      <vt:variant>
        <vt:lpwstr>http://www.accc.gov.au/content/index.phtml/itemId/277772</vt:lpwstr>
      </vt:variant>
      <vt:variant>
        <vt:lpwstr/>
      </vt:variant>
      <vt:variant>
        <vt:i4>7077945</vt:i4>
      </vt:variant>
      <vt:variant>
        <vt:i4>363</vt:i4>
      </vt:variant>
      <vt:variant>
        <vt:i4>0</vt:i4>
      </vt:variant>
      <vt:variant>
        <vt:i4>5</vt:i4>
      </vt:variant>
      <vt:variant>
        <vt:lpwstr>http://www.acrrm.org.au/policy</vt:lpwstr>
      </vt:variant>
      <vt:variant>
        <vt:lpwstr/>
      </vt:variant>
      <vt:variant>
        <vt:i4>5111863</vt:i4>
      </vt:variant>
      <vt:variant>
        <vt:i4>360</vt:i4>
      </vt:variant>
      <vt:variant>
        <vt:i4>0</vt:i4>
      </vt:variant>
      <vt:variant>
        <vt:i4>5</vt:i4>
      </vt:variant>
      <vt:variant>
        <vt:lpwstr>http://www.abs.gov.au/AUSSTATS/abs@.nsf/Lookup/6227.0Main+Features1May 2012?OpenDocument</vt:lpwstr>
      </vt:variant>
      <vt:variant>
        <vt:lpwstr/>
      </vt:variant>
      <vt:variant>
        <vt:i4>1245294</vt:i4>
      </vt:variant>
      <vt:variant>
        <vt:i4>3</vt:i4>
      </vt:variant>
      <vt:variant>
        <vt:i4>0</vt:i4>
      </vt:variant>
      <vt:variant>
        <vt:i4>5</vt:i4>
      </vt:variant>
      <vt:variant>
        <vt:lpwstr>mailto:ncver@ncver.edu.au</vt:lpwstr>
      </vt:variant>
      <vt:variant>
        <vt:lpwstr/>
      </vt:variant>
      <vt:variant>
        <vt:i4>1835023</vt:i4>
      </vt:variant>
      <vt:variant>
        <vt:i4>0</vt:i4>
      </vt:variant>
      <vt:variant>
        <vt:i4>0</vt:i4>
      </vt:variant>
      <vt:variant>
        <vt:i4>5</vt:i4>
      </vt:variant>
      <vt:variant>
        <vt:lpwstr>http://www.ncver.edu.au/pubs.htm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tanyadine</dc:creator>
  <cp:keywords/>
  <cp:lastModifiedBy>kayemcadam</cp:lastModifiedBy>
  <cp:revision>2</cp:revision>
  <cp:lastPrinted>2013-10-23T07:17:00Z</cp:lastPrinted>
  <dcterms:created xsi:type="dcterms:W3CDTF">2013-12-09T03:15:00Z</dcterms:created>
  <dcterms:modified xsi:type="dcterms:W3CDTF">2013-12-09T03:15:00Z</dcterms:modified>
</cp:coreProperties>
</file>