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3B5" w:rsidRPr="00DA7709" w:rsidRDefault="00BD258A" w:rsidP="008622C9">
      <w:pPr>
        <w:pStyle w:val="Titlepage"/>
        <w:sectPr w:rsidR="009633B5" w:rsidRPr="00DA7709" w:rsidSect="008622C9">
          <w:pgSz w:w="11907" w:h="16840" w:code="9"/>
          <w:pgMar w:top="1276" w:right="1701" w:bottom="1276" w:left="1418" w:header="709" w:footer="556" w:gutter="0"/>
          <w:cols w:space="708"/>
          <w:docGrid w:linePitch="360"/>
        </w:sectPr>
      </w:pPr>
      <w:bookmarkStart w:id="0" w:name="_Toc401914074"/>
      <w:bookmarkStart w:id="1" w:name="_Toc416260885"/>
      <w:bookmarkStart w:id="2" w:name="_Toc424552762"/>
      <w:bookmarkStart w:id="3" w:name="_Toc98394872"/>
      <w:r>
        <w:rPr>
          <w:noProof/>
          <w:lang w:eastAsia="en-AU"/>
        </w:rPr>
        <w:drawing>
          <wp:anchor distT="0" distB="0" distL="114300" distR="114300" simplePos="0" relativeHeight="251618816" behindDoc="1" locked="0" layoutInCell="1" allowOverlap="1" wp14:anchorId="1B861303" wp14:editId="019422B3">
            <wp:simplePos x="0" y="0"/>
            <wp:positionH relativeFrom="column">
              <wp:posOffset>-586105</wp:posOffset>
            </wp:positionH>
            <wp:positionV relativeFrom="paragraph">
              <wp:posOffset>2999740</wp:posOffset>
            </wp:positionV>
            <wp:extent cx="6990715" cy="6153150"/>
            <wp:effectExtent l="0" t="0" r="635" b="0"/>
            <wp:wrapTight wrapText="bothSides">
              <wp:wrapPolygon edited="0">
                <wp:start x="0" y="0"/>
                <wp:lineTo x="0" y="21533"/>
                <wp:lineTo x="21543" y="21533"/>
                <wp:lineTo x="21543" y="0"/>
                <wp:lineTo x="0" y="0"/>
              </wp:wrapPolygon>
            </wp:wrapTight>
            <wp:docPr id="6" name="Picture 6" descr="G:\pub_prod\WorkInProgress\AAAKayesPubs\Regulating-quality-assuring-VET-2806\iStock_000036311552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KayesPubs\Regulating-quality-assuring-VET-2806\iStock_000036311552_low.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008" b="5514"/>
                    <a:stretch/>
                  </pic:blipFill>
                  <pic:spPr bwMode="auto">
                    <a:xfrm>
                      <a:off x="0" y="0"/>
                      <a:ext cx="6990715" cy="615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12672" behindDoc="0" locked="0" layoutInCell="1" allowOverlap="1" wp14:anchorId="2B03E0E1" wp14:editId="4ED6E5E4">
            <wp:simplePos x="0" y="0"/>
            <wp:positionH relativeFrom="column">
              <wp:posOffset>4613275</wp:posOffset>
            </wp:positionH>
            <wp:positionV relativeFrom="paragraph">
              <wp:posOffset>9316349</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anchor>
        </w:drawing>
      </w:r>
      <w:r w:rsidR="009F3591">
        <w:rPr>
          <w:noProof/>
          <w:lang w:eastAsia="en-AU"/>
        </w:rPr>
        <mc:AlternateContent>
          <mc:Choice Requires="wps">
            <w:drawing>
              <wp:anchor distT="4294967295" distB="4294967295" distL="114300" distR="114300" simplePos="0" relativeHeight="251617792" behindDoc="0" locked="0" layoutInCell="1" allowOverlap="1" wp14:anchorId="253E2C1E" wp14:editId="5D2F3351">
                <wp:simplePos x="0" y="0"/>
                <wp:positionH relativeFrom="column">
                  <wp:posOffset>-582295</wp:posOffset>
                </wp:positionH>
                <wp:positionV relativeFrom="paragraph">
                  <wp:posOffset>2054224</wp:posOffset>
                </wp:positionV>
                <wp:extent cx="2115820" cy="0"/>
                <wp:effectExtent l="0" t="0" r="17780" b="19050"/>
                <wp:wrapNone/>
                <wp:docPr id="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61.75pt" to="120.75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" strokecolor="black [3213]" strokeweight="1pt">
                <o:lock v:ext="edit" shapetype="f"/>
              </v:line>
            </w:pict>
          </mc:Fallback>
        </mc:AlternateContent>
      </w:r>
      <w:r w:rsidR="009F3591">
        <w:rPr>
          <w:noProof/>
          <w:lang w:eastAsia="en-AU"/>
        </w:rPr>
        <mc:AlternateContent>
          <mc:Choice Requires="wps">
            <w:drawing>
              <wp:anchor distT="0" distB="0" distL="114300" distR="114300" simplePos="0" relativeHeight="251615744" behindDoc="0" locked="0" layoutInCell="1" allowOverlap="1" wp14:anchorId="76D0A202" wp14:editId="3CE42308">
                <wp:simplePos x="0" y="0"/>
                <wp:positionH relativeFrom="column">
                  <wp:posOffset>4627880</wp:posOffset>
                </wp:positionH>
                <wp:positionV relativeFrom="paragraph">
                  <wp:posOffset>-508635</wp:posOffset>
                </wp:positionV>
                <wp:extent cx="1819275" cy="279400"/>
                <wp:effectExtent l="0" t="0" r="0"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7C667B" w:rsidRDefault="008F06D6" w:rsidP="008622C9">
                            <w:pPr>
                              <w:jc w:val="center"/>
                              <w:rPr>
                                <w:rFonts w:ascii="Arial Bold" w:hAnsi="Arial Bold" w:cs="Arial"/>
                                <w:b/>
                                <w:caps/>
                                <w:color w:val="FFFFFF" w:themeColor="background1"/>
                              </w:rPr>
                            </w:pPr>
                            <w:proofErr w:type="gramStart"/>
                            <w:r>
                              <w:rPr>
                                <w:rFonts w:ascii="Arial Bold" w:hAnsi="Arial Bold" w:cs="Arial"/>
                                <w:b/>
                                <w:caps/>
                                <w:color w:val="FFFFFF" w:themeColor="background1"/>
                              </w:rPr>
                              <w:t xml:space="preserve">research </w:t>
                            </w:r>
                            <w:r w:rsidRPr="007C667B">
                              <w:rPr>
                                <w:rFonts w:ascii="Arial Bold" w:hAnsi="Arial Bold" w:cs="Arial"/>
                                <w:b/>
                                <w:caps/>
                                <w:color w:val="FFFFFF" w:themeColor="background1"/>
                              </w:rPr>
                              <w:t xml:space="preserve"> REPORT</w:t>
                            </w:r>
                            <w:proofErr w:type="gram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364.4pt;margin-top:-40.05pt;width:143.25pt;height:2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" filled="f" stroked="f" strokeweight=".5pt">
                <v:path arrowok="t"/>
                <v:textbox inset=",0,,0">
                  <w:txbxContent>
                    <w:p w:rsidR="008F06D6" w:rsidRPr="007C667B" w:rsidRDefault="008F06D6" w:rsidP="008622C9">
                      <w:pPr>
                        <w:jc w:val="center"/>
                        <w:rPr>
                          <w:rFonts w:ascii="Arial Bold" w:hAnsi="Arial Bold" w:cs="Arial"/>
                          <w:b/>
                          <w:caps/>
                          <w:color w:val="FFFFFF" w:themeColor="background1"/>
                        </w:rPr>
                      </w:pPr>
                      <w:proofErr w:type="gramStart"/>
                      <w:r>
                        <w:rPr>
                          <w:rFonts w:ascii="Arial Bold" w:hAnsi="Arial Bold" w:cs="Arial"/>
                          <w:b/>
                          <w:caps/>
                          <w:color w:val="FFFFFF" w:themeColor="background1"/>
                        </w:rPr>
                        <w:t xml:space="preserve">research </w:t>
                      </w:r>
                      <w:r w:rsidRPr="007C667B">
                        <w:rPr>
                          <w:rFonts w:ascii="Arial Bold" w:hAnsi="Arial Bold" w:cs="Arial"/>
                          <w:b/>
                          <w:caps/>
                          <w:color w:val="FFFFFF" w:themeColor="background1"/>
                        </w:rPr>
                        <w:t xml:space="preserve"> REPORT</w:t>
                      </w:r>
                      <w:proofErr w:type="gramEnd"/>
                    </w:p>
                  </w:txbxContent>
                </v:textbox>
              </v:shape>
            </w:pict>
          </mc:Fallback>
        </mc:AlternateContent>
      </w:r>
      <w:r w:rsidR="009F3591">
        <w:rPr>
          <w:noProof/>
          <w:lang w:eastAsia="en-AU"/>
        </w:rPr>
        <mc:AlternateContent>
          <mc:Choice Requires="wps">
            <w:drawing>
              <wp:anchor distT="0" distB="0" distL="114300" distR="114300" simplePos="0" relativeHeight="251616768" behindDoc="0" locked="0" layoutInCell="1" allowOverlap="1" wp14:anchorId="1720D0EF" wp14:editId="60FC314C">
                <wp:simplePos x="0" y="0"/>
                <wp:positionH relativeFrom="column">
                  <wp:posOffset>-681990</wp:posOffset>
                </wp:positionH>
                <wp:positionV relativeFrom="paragraph">
                  <wp:posOffset>703580</wp:posOffset>
                </wp:positionV>
                <wp:extent cx="6257925" cy="333375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333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9633B5" w:rsidRDefault="008F06D6" w:rsidP="009633B5">
                            <w:pPr>
                              <w:pStyle w:val="Titlepage"/>
                              <w:spacing w:after="0"/>
                              <w:ind w:left="0"/>
                              <w:rPr>
                                <w:b/>
                                <w:color w:val="0081C6"/>
                              </w:rPr>
                            </w:pPr>
                            <w:bookmarkStart w:id="4" w:name="_Toc422816304"/>
                            <w:bookmarkStart w:id="5" w:name="_Toc424552763"/>
                            <w:r w:rsidRPr="009633B5">
                              <w:rPr>
                                <w:b/>
                                <w:color w:val="0081C6"/>
                              </w:rPr>
                              <w:t>Regulating and quality</w:t>
                            </w:r>
                            <w:r>
                              <w:rPr>
                                <w:b/>
                                <w:color w:val="0081C6"/>
                              </w:rPr>
                              <w:t>-</w:t>
                            </w:r>
                            <w:r w:rsidRPr="009633B5">
                              <w:rPr>
                                <w:b/>
                                <w:color w:val="0081C6"/>
                              </w:rPr>
                              <w:t>assuring VET: international developments</w:t>
                            </w:r>
                            <w:bookmarkEnd w:id="4"/>
                            <w:bookmarkEnd w:id="5"/>
                          </w:p>
                          <w:p w:rsidR="008F06D6" w:rsidRPr="00360FAD" w:rsidRDefault="008F06D6" w:rsidP="00BD258A">
                            <w:pPr>
                              <w:pStyle w:val="Titlepage"/>
                              <w:spacing w:before="920" w:after="0"/>
                              <w:ind w:left="0"/>
                              <w:rPr>
                                <w:color w:val="595959" w:themeColor="text1" w:themeTint="A6"/>
                                <w:sz w:val="27"/>
                                <w:szCs w:val="27"/>
                              </w:rPr>
                            </w:pPr>
                            <w:bookmarkStart w:id="6" w:name="_Toc424552764"/>
                            <w:r>
                              <w:rPr>
                                <w:b/>
                                <w:color w:val="595959" w:themeColor="text1" w:themeTint="A6"/>
                                <w:sz w:val="27"/>
                                <w:szCs w:val="27"/>
                              </w:rPr>
                              <w:t>Josie Misko</w:t>
                            </w:r>
                            <w:bookmarkEnd w:id="6"/>
                          </w:p>
                          <w:p w:rsidR="008F06D6" w:rsidRPr="00360FAD" w:rsidRDefault="008F06D6" w:rsidP="008622C9">
                            <w:pPr>
                              <w:pStyle w:val="Titlepage"/>
                              <w:spacing w:after="0"/>
                              <w:ind w:left="0"/>
                              <w:rPr>
                                <w:color w:val="595959" w:themeColor="text1" w:themeTint="A6"/>
                                <w:sz w:val="27"/>
                                <w:szCs w:val="27"/>
                              </w:rPr>
                            </w:pPr>
                            <w:bookmarkStart w:id="7" w:name="_Toc424552765"/>
                            <w:r>
                              <w:rPr>
                                <w:color w:val="595959" w:themeColor="text1" w:themeTint="A6"/>
                                <w:sz w:val="27"/>
                                <w:szCs w:val="27"/>
                              </w:rPr>
                              <w:t>National Centre for Vocational Education Research</w:t>
                            </w:r>
                            <w:bookmarkEnd w:id="7"/>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53.7pt;margin-top:55.4pt;width:492.75pt;height:26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" filled="f" stroked="f" strokeweight=".5pt">
                <v:path arrowok="t"/>
                <v:textbox inset=",,,0">
                  <w:txbxContent>
                    <w:p w:rsidR="008F06D6" w:rsidRPr="009633B5" w:rsidRDefault="008F06D6" w:rsidP="009633B5">
                      <w:pPr>
                        <w:pStyle w:val="Titlepage"/>
                        <w:spacing w:after="0"/>
                        <w:ind w:left="0"/>
                        <w:rPr>
                          <w:b/>
                          <w:color w:val="0081C6"/>
                        </w:rPr>
                      </w:pPr>
                      <w:bookmarkStart w:id="8" w:name="_Toc422816304"/>
                      <w:bookmarkStart w:id="9" w:name="_Toc424552763"/>
                      <w:r w:rsidRPr="009633B5">
                        <w:rPr>
                          <w:b/>
                          <w:color w:val="0081C6"/>
                        </w:rPr>
                        <w:t>Regulating and quality</w:t>
                      </w:r>
                      <w:r>
                        <w:rPr>
                          <w:b/>
                          <w:color w:val="0081C6"/>
                        </w:rPr>
                        <w:t>-</w:t>
                      </w:r>
                      <w:r w:rsidRPr="009633B5">
                        <w:rPr>
                          <w:b/>
                          <w:color w:val="0081C6"/>
                        </w:rPr>
                        <w:t>assuring VET: international developments</w:t>
                      </w:r>
                      <w:bookmarkEnd w:id="8"/>
                      <w:bookmarkEnd w:id="9"/>
                    </w:p>
                    <w:p w:rsidR="008F06D6" w:rsidRPr="00360FAD" w:rsidRDefault="008F06D6" w:rsidP="00BD258A">
                      <w:pPr>
                        <w:pStyle w:val="Titlepage"/>
                        <w:spacing w:before="920" w:after="0"/>
                        <w:ind w:left="0"/>
                        <w:rPr>
                          <w:color w:val="595959" w:themeColor="text1" w:themeTint="A6"/>
                          <w:sz w:val="27"/>
                          <w:szCs w:val="27"/>
                        </w:rPr>
                      </w:pPr>
                      <w:bookmarkStart w:id="10" w:name="_Toc424552764"/>
                      <w:r>
                        <w:rPr>
                          <w:b/>
                          <w:color w:val="595959" w:themeColor="text1" w:themeTint="A6"/>
                          <w:sz w:val="27"/>
                          <w:szCs w:val="27"/>
                        </w:rPr>
                        <w:t>Josie Misko</w:t>
                      </w:r>
                      <w:bookmarkEnd w:id="10"/>
                    </w:p>
                    <w:p w:rsidR="008F06D6" w:rsidRPr="00360FAD" w:rsidRDefault="008F06D6" w:rsidP="008622C9">
                      <w:pPr>
                        <w:pStyle w:val="Titlepage"/>
                        <w:spacing w:after="0"/>
                        <w:ind w:left="0"/>
                        <w:rPr>
                          <w:color w:val="595959" w:themeColor="text1" w:themeTint="A6"/>
                          <w:sz w:val="27"/>
                          <w:szCs w:val="27"/>
                        </w:rPr>
                      </w:pPr>
                      <w:bookmarkStart w:id="11" w:name="_Toc424552765"/>
                      <w:r>
                        <w:rPr>
                          <w:color w:val="595959" w:themeColor="text1" w:themeTint="A6"/>
                          <w:sz w:val="27"/>
                          <w:szCs w:val="27"/>
                        </w:rPr>
                        <w:t>National Centre for Vocational Education Research</w:t>
                      </w:r>
                      <w:bookmarkEnd w:id="11"/>
                    </w:p>
                  </w:txbxContent>
                </v:textbox>
              </v:shape>
            </w:pict>
          </mc:Fallback>
        </mc:AlternateContent>
      </w:r>
      <w:r w:rsidR="009633B5">
        <w:rPr>
          <w:noProof/>
          <w:lang w:eastAsia="en-AU"/>
        </w:rPr>
        <w:drawing>
          <wp:anchor distT="0" distB="0" distL="114300" distR="114300" simplePos="0" relativeHeight="251613696" behindDoc="1" locked="0" layoutInCell="1" allowOverlap="1" wp14:anchorId="45FC0D98" wp14:editId="71A26A04">
            <wp:simplePos x="0" y="0"/>
            <wp:positionH relativeFrom="column">
              <wp:posOffset>-909955</wp:posOffset>
            </wp:positionH>
            <wp:positionV relativeFrom="paragraph">
              <wp:posOffset>-687866</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bookmarkEnd w:id="0"/>
      <w:bookmarkEnd w:id="1"/>
      <w:bookmarkEnd w:id="2"/>
      <w:r w:rsidR="00DC1D0C">
        <w:t xml:space="preserve"> </w:t>
      </w:r>
      <w:r w:rsidR="009633B5">
        <w:br w:type="page"/>
      </w:r>
    </w:p>
    <w:p w:rsidR="00C14702" w:rsidRDefault="00C14702" w:rsidP="00884DC1">
      <w:pPr>
        <w:pStyle w:val="Heading3"/>
        <w:ind w:right="-1"/>
        <w:rPr>
          <w:lang w:val="en-GB"/>
        </w:rPr>
        <w:sectPr w:rsidR="00C14702" w:rsidSect="006A68AE">
          <w:headerReference w:type="default" r:id="rId12"/>
          <w:footerReference w:type="even" r:id="rId13"/>
          <w:footerReference w:type="default" r:id="rId14"/>
          <w:pgSz w:w="11907" w:h="16840" w:code="9"/>
          <w:pgMar w:top="1276" w:right="1701" w:bottom="1276" w:left="1418" w:header="709" w:footer="556" w:gutter="0"/>
          <w:cols w:space="708"/>
          <w:docGrid w:linePitch="360"/>
        </w:sectPr>
      </w:pPr>
      <w:bookmarkStart w:id="8" w:name="_Toc495748330"/>
      <w:bookmarkStart w:id="9" w:name="_Toc495810630"/>
      <w:bookmarkStart w:id="10" w:name="_Toc6031787"/>
      <w:bookmarkStart w:id="11" w:name="_Toc6031844"/>
      <w:bookmarkEnd w:id="3"/>
    </w:p>
    <w:p w:rsidR="00884DC1" w:rsidRDefault="00884DC1" w:rsidP="000160AC">
      <w:pPr>
        <w:pStyle w:val="Heading3"/>
        <w:spacing w:before="0"/>
        <w:rPr>
          <w:lang w:val="en-GB"/>
        </w:rPr>
      </w:pPr>
      <w:r>
        <w:rPr>
          <w:lang w:val="en-GB"/>
        </w:rPr>
        <w:lastRenderedPageBreak/>
        <w:t>Publisher</w:t>
      </w:r>
      <w:r w:rsidR="00266EC3">
        <w:rPr>
          <w:lang w:val="en-GB"/>
        </w:rPr>
        <w:t>’</w:t>
      </w:r>
      <w:r>
        <w:rPr>
          <w:lang w:val="en-GB"/>
        </w:rPr>
        <w:t>s note</w:t>
      </w:r>
    </w:p>
    <w:p w:rsidR="00884DC1" w:rsidRDefault="00884DC1" w:rsidP="00884DC1">
      <w:pPr>
        <w:pStyle w:val="Imprint"/>
      </w:pPr>
      <w:r w:rsidRPr="00884DC1">
        <w:t>The views and opinions expressed in this document are those of the author</w:t>
      </w:r>
      <w:r>
        <w:t>s</w:t>
      </w:r>
      <w:r w:rsidRPr="00884DC1">
        <w:t>/project team and do not necessarily reflect the view</w:t>
      </w:r>
      <w:r>
        <w:t xml:space="preserve">s of the Australian Government or </w:t>
      </w:r>
      <w:r w:rsidRPr="00884DC1">
        <w:t>state and territory governments.</w:t>
      </w:r>
    </w:p>
    <w:p w:rsidR="00574099" w:rsidRPr="00574099" w:rsidRDefault="00884DC1" w:rsidP="00574099">
      <w:pPr>
        <w:pStyle w:val="Imprint"/>
      </w:pPr>
      <w:r w:rsidRPr="00884DC1">
        <w:t xml:space="preserve">To find other material of interest, search </w:t>
      </w:r>
      <w:proofErr w:type="spellStart"/>
      <w:r w:rsidRPr="00884DC1">
        <w:t>VOCEDplus</w:t>
      </w:r>
      <w:proofErr w:type="spellEnd"/>
      <w:r w:rsidRPr="00884DC1">
        <w:t xml:space="preserve"> (the UNESCO/NCVER international database &lt;</w:t>
      </w:r>
      <w:hyperlink r:id="rId15" w:history="1">
        <w:r w:rsidRPr="00884DC1">
          <w:rPr>
            <w:rStyle w:val="Hyperlink"/>
            <w:sz w:val="16"/>
          </w:rPr>
          <w:t>http://www.voced.edu.au</w:t>
        </w:r>
      </w:hyperlink>
      <w:r w:rsidRPr="00884DC1">
        <w:t xml:space="preserve">&gt;) using the following keywords: </w:t>
      </w:r>
      <w:r w:rsidR="00574099">
        <w:t>g</w:t>
      </w:r>
      <w:r w:rsidR="00574099" w:rsidRPr="00574099">
        <w:t>overnance</w:t>
      </w:r>
      <w:r w:rsidR="00574099">
        <w:t>; vocational education and training; p</w:t>
      </w:r>
      <w:r w:rsidR="00574099" w:rsidRPr="00574099">
        <w:t>roviders of education and training</w:t>
      </w:r>
      <w:r w:rsidR="00574099">
        <w:t>; e</w:t>
      </w:r>
      <w:r w:rsidR="00574099" w:rsidRPr="00574099">
        <w:t>valuation</w:t>
      </w:r>
      <w:r w:rsidR="00574099">
        <w:t>; q</w:t>
      </w:r>
      <w:r w:rsidR="00574099" w:rsidRPr="00574099">
        <w:t>uality</w:t>
      </w:r>
      <w:r w:rsidR="00574099">
        <w:t>.</w:t>
      </w:r>
    </w:p>
    <w:p w:rsidR="00884DC1" w:rsidRPr="00884DC1" w:rsidRDefault="00884DC1" w:rsidP="00884DC1">
      <w:pPr>
        <w:pStyle w:val="Imprint"/>
      </w:pPr>
    </w:p>
    <w:p w:rsidR="00884DC1" w:rsidRPr="00884DC1" w:rsidRDefault="00884DC1" w:rsidP="00884DC1">
      <w:pPr>
        <w:pStyle w:val="Imprint"/>
      </w:pPr>
    </w:p>
    <w:p w:rsidR="00884DC1" w:rsidRPr="00884DC1" w:rsidRDefault="00884DC1" w:rsidP="00884DC1">
      <w:pPr>
        <w:pStyle w:val="Imprint"/>
      </w:pPr>
    </w:p>
    <w:p w:rsidR="00884DC1" w:rsidRDefault="00884DC1" w:rsidP="00884DC1">
      <w:pPr>
        <w:pStyle w:val="Imprint"/>
        <w:rPr>
          <w:lang w:val="en-GB"/>
        </w:rPr>
      </w:pPr>
    </w:p>
    <w:p w:rsidR="00884DC1" w:rsidRDefault="00884DC1" w:rsidP="00884DC1">
      <w:pPr>
        <w:rPr>
          <w:lang w:val="en-GB"/>
        </w:rPr>
      </w:pPr>
    </w:p>
    <w:p w:rsidR="00C14702" w:rsidRDefault="00C14702" w:rsidP="00884DC1">
      <w:pPr>
        <w:rPr>
          <w:lang w:val="en-GB"/>
        </w:rPr>
        <w:sectPr w:rsidR="00C14702" w:rsidSect="00C14702">
          <w:type w:val="continuous"/>
          <w:pgSz w:w="11907" w:h="16840" w:code="9"/>
          <w:pgMar w:top="1276" w:right="1701" w:bottom="1276" w:left="1418" w:header="709" w:footer="556" w:gutter="0"/>
          <w:cols w:space="708"/>
          <w:docGrid w:linePitch="360"/>
        </w:sectPr>
      </w:pPr>
    </w:p>
    <w:p w:rsidR="00884DC1" w:rsidRDefault="00884DC1" w:rsidP="00884DC1">
      <w:pPr>
        <w:rPr>
          <w:lang w:val="en-GB"/>
        </w:rPr>
      </w:pPr>
    </w:p>
    <w:p w:rsidR="00EB0AD7" w:rsidRDefault="009F3591" w:rsidP="00CA5D92">
      <w:r>
        <w:rPr>
          <w:noProof/>
        </w:rPr>
        <mc:AlternateContent>
          <mc:Choice Requires="wps">
            <w:drawing>
              <wp:anchor distT="0" distB="0" distL="114300" distR="114300" simplePos="0" relativeHeight="251614720" behindDoc="0" locked="0" layoutInCell="1" allowOverlap="1" wp14:anchorId="0E1E1654" wp14:editId="334B3B2E">
                <wp:simplePos x="0" y="0"/>
                <wp:positionH relativeFrom="column">
                  <wp:posOffset>26670</wp:posOffset>
                </wp:positionH>
                <wp:positionV relativeFrom="paragraph">
                  <wp:posOffset>574675</wp:posOffset>
                </wp:positionV>
                <wp:extent cx="5596890" cy="5791200"/>
                <wp:effectExtent l="0" t="0" r="381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D6" w:rsidRDefault="008F06D6" w:rsidP="00884DC1">
                            <w:pPr>
                              <w:pStyle w:val="Imprint"/>
                              <w:ind w:right="1700"/>
                              <w:rPr>
                                <w:smallCaps/>
                                <w:color w:val="000000"/>
                              </w:rPr>
                            </w:pPr>
                          </w:p>
                          <w:p w:rsidR="008F06D6" w:rsidRPr="00884DC1" w:rsidRDefault="008F06D6" w:rsidP="00884DC1">
                            <w:pPr>
                              <w:pStyle w:val="Imprint"/>
                              <w:ind w:right="1700"/>
                              <w:rPr>
                                <w:b/>
                                <w:color w:val="000000"/>
                              </w:rPr>
                            </w:pPr>
                            <w:r w:rsidRPr="00884DC1">
                              <w:rPr>
                                <w:b/>
                                <w:color w:val="000000"/>
                              </w:rPr>
                              <w:t>©</w:t>
                            </w:r>
                            <w:r>
                              <w:rPr>
                                <w:b/>
                                <w:color w:val="000000"/>
                              </w:rPr>
                              <w:t xml:space="preserve"> National Centre for Vocational Education Research</w:t>
                            </w:r>
                            <w:r w:rsidRPr="00884DC1">
                              <w:rPr>
                                <w:b/>
                                <w:color w:val="000000"/>
                              </w:rPr>
                              <w:t xml:space="preserve">, </w:t>
                            </w:r>
                            <w:r>
                              <w:rPr>
                                <w:b/>
                                <w:color w:val="000000"/>
                              </w:rPr>
                              <w:t>2015</w:t>
                            </w:r>
                          </w:p>
                          <w:p w:rsidR="008F06D6" w:rsidRDefault="008F06D6" w:rsidP="00884DC1">
                            <w:pPr>
                              <w:pStyle w:val="Imprint"/>
                              <w:ind w:right="1700"/>
                              <w:rPr>
                                <w:color w:val="000000"/>
                                <w:lang w:val="en-GB"/>
                              </w:rPr>
                            </w:pPr>
                            <w:r w:rsidRPr="00E80270">
                              <w:rPr>
                                <w:noProof/>
                                <w:sz w:val="20"/>
                                <w:lang w:eastAsia="en-AU"/>
                              </w:rPr>
                              <w:drawing>
                                <wp:inline distT="0" distB="0" distL="0" distR="0" wp14:anchorId="6E4CDAA4" wp14:editId="156CC0B0">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F06D6" w:rsidRPr="00884DC1" w:rsidRDefault="008F06D6" w:rsidP="00884DC1">
                            <w:pPr>
                              <w:pStyle w:val="Imprint"/>
                              <w:ind w:right="1700"/>
                              <w:rPr>
                                <w:color w:val="000000"/>
                                <w:lang w:val="en-GB"/>
                              </w:rPr>
                            </w:pPr>
                            <w:r w:rsidRPr="00884DC1">
                              <w:rPr>
                                <w:color w:val="000000"/>
                                <w:lang w:val="en-GB"/>
                              </w:rPr>
                              <w:t xml:space="preserve">With the exception of cover design, artwork, photographs, all logos, and any other material where copyright is owned by a third party, all material presented in this document </w:t>
                            </w:r>
                            <w:proofErr w:type="gramStart"/>
                            <w:r w:rsidRPr="00884DC1">
                              <w:rPr>
                                <w:color w:val="000000"/>
                                <w:lang w:val="en-GB"/>
                              </w:rPr>
                              <w:t>is</w:t>
                            </w:r>
                            <w:proofErr w:type="gramEnd"/>
                            <w:r w:rsidRPr="00884DC1">
                              <w:rPr>
                                <w:color w:val="000000"/>
                                <w:lang w:val="en-GB"/>
                              </w:rPr>
                              <w:t xml:space="preserve"> provided under a Creative Commons Attribution 3.0 Australia &lt;http://creativecommons.org/licenses/by/3.0/au&gt;. </w:t>
                            </w:r>
                          </w:p>
                          <w:p w:rsidR="008F06D6" w:rsidRPr="00884DC1" w:rsidRDefault="008F06D6" w:rsidP="00D10C8F">
                            <w:pPr>
                              <w:pStyle w:val="Imprint"/>
                              <w:spacing w:before="80"/>
                              <w:ind w:right="1701"/>
                              <w:rPr>
                                <w:i/>
                                <w:iCs/>
                                <w:color w:val="000000"/>
                                <w:lang w:val="en-GB"/>
                              </w:rPr>
                            </w:pPr>
                            <w:r w:rsidRPr="00884DC1">
                              <w:rPr>
                                <w:color w:val="000000"/>
                                <w:lang w:val="en-GB"/>
                              </w:rPr>
                              <w:t xml:space="preserve">This document should be attributed as </w:t>
                            </w:r>
                            <w:r>
                              <w:rPr>
                                <w:color w:val="000000"/>
                                <w:lang w:val="en-GB"/>
                              </w:rPr>
                              <w:t xml:space="preserve">Misko, J 2015, </w:t>
                            </w:r>
                            <w:r>
                              <w:rPr>
                                <w:i/>
                                <w:color w:val="000000"/>
                                <w:lang w:val="en-GB"/>
                              </w:rPr>
                              <w:t>Regulating and quality-assuring VET: international developments</w:t>
                            </w:r>
                            <w:r>
                              <w:rPr>
                                <w:color w:val="000000"/>
                                <w:lang w:val="en-GB"/>
                              </w:rPr>
                              <w:t xml:space="preserve">, </w:t>
                            </w:r>
                            <w:r w:rsidRPr="00884DC1">
                              <w:rPr>
                                <w:iCs/>
                                <w:color w:val="000000"/>
                                <w:lang w:val="en-GB"/>
                              </w:rPr>
                              <w:t>NCVER, Adelaide</w:t>
                            </w:r>
                            <w:r w:rsidRPr="00884DC1">
                              <w:rPr>
                                <w:i/>
                                <w:iCs/>
                                <w:color w:val="000000"/>
                                <w:lang w:val="en-GB"/>
                              </w:rPr>
                              <w:t>.</w:t>
                            </w:r>
                          </w:p>
                          <w:p w:rsidR="008F06D6" w:rsidRPr="00884DC1" w:rsidRDefault="008F06D6" w:rsidP="00884DC1">
                            <w:pPr>
                              <w:pStyle w:val="Imprint"/>
                              <w:ind w:right="1700"/>
                              <w:rPr>
                                <w:color w:val="000000"/>
                                <w:lang w:val="en-GB"/>
                              </w:rPr>
                            </w:pPr>
                            <w:r w:rsidRPr="00884DC1">
                              <w:rPr>
                                <w:color w:val="000000"/>
                                <w:lang w:val="en-GB"/>
                              </w:rPr>
                              <w:t>The National Centre for Vocational Education Research (NCVER) is an independent body responsible for collecting, managing and analysing, evaluating and communicating research and statistics about vocational education and training (VET).</w:t>
                            </w:r>
                          </w:p>
                          <w:p w:rsidR="008F06D6" w:rsidRPr="00884DC1" w:rsidRDefault="008F06D6" w:rsidP="00D10C8F">
                            <w:pPr>
                              <w:pStyle w:val="Imprint"/>
                              <w:spacing w:before="80"/>
                              <w:ind w:right="1701"/>
                              <w:rPr>
                                <w:color w:val="000000"/>
                                <w:lang w:val="en-GB"/>
                              </w:rPr>
                            </w:pPr>
                            <w:r w:rsidRPr="00884DC1">
                              <w:rPr>
                                <w:color w:val="000000"/>
                                <w:lang w:val="en-GB"/>
                              </w:rPr>
                              <w:t>NCVER</w:t>
                            </w:r>
                            <w:r>
                              <w:rPr>
                                <w:color w:val="000000"/>
                                <w:lang w:val="en-GB"/>
                              </w:rPr>
                              <w:t>’</w:t>
                            </w:r>
                            <w:r w:rsidRPr="00884DC1">
                              <w:rPr>
                                <w:color w:val="000000"/>
                                <w:lang w:val="en-GB"/>
                              </w:rPr>
                              <w:t>s in-house research and evaluation program undertakes projects which are strategic to the VET sector. These projects are developed and conducted by NCVER</w:t>
                            </w:r>
                            <w:r>
                              <w:rPr>
                                <w:color w:val="000000"/>
                                <w:lang w:val="en-GB"/>
                              </w:rPr>
                              <w:t>’</w:t>
                            </w:r>
                            <w:r w:rsidRPr="00884DC1">
                              <w:rPr>
                                <w:color w:val="000000"/>
                                <w:lang w:val="en-GB"/>
                              </w:rPr>
                              <w:t xml:space="preserve">s research staff and are funded by NCVER. This research aims to improve policy and practice in the VET sector. </w:t>
                            </w:r>
                          </w:p>
                          <w:p w:rsidR="008F06D6" w:rsidRPr="00884DC1" w:rsidRDefault="008F06D6" w:rsidP="00D10C8F">
                            <w:pPr>
                              <w:pStyle w:val="Imprint"/>
                              <w:spacing w:before="80"/>
                              <w:ind w:right="1701"/>
                              <w:rPr>
                                <w:color w:val="000000"/>
                                <w:lang w:val="en-GB"/>
                              </w:rPr>
                            </w:pPr>
                            <w:r w:rsidRPr="00884DC1">
                              <w:rPr>
                                <w:color w:val="000000"/>
                                <w:lang w:val="en-US"/>
                              </w:rPr>
                              <w:t>The views and opinions expressed in this document are those of NCVER and do not necessarily reflect the views of the Australian Government or state and territory governments.</w:t>
                            </w:r>
                          </w:p>
                          <w:p w:rsidR="008F06D6" w:rsidRPr="00EC29E3" w:rsidRDefault="008F06D6" w:rsidP="00884DC1">
                            <w:pPr>
                              <w:pStyle w:val="Imprint"/>
                              <w:ind w:right="1700"/>
                              <w:rPr>
                                <w:smallCaps/>
                                <w:color w:val="000000"/>
                              </w:rPr>
                            </w:pPr>
                            <w:r>
                              <w:rPr>
                                <w:smallCaps/>
                                <w:color w:val="000000"/>
                              </w:rPr>
                              <w:t>COVER IMAGE: GETTY IMAGES/</w:t>
                            </w:r>
                            <w:proofErr w:type="spellStart"/>
                            <w:r>
                              <w:rPr>
                                <w:smallCaps/>
                                <w:color w:val="000000"/>
                              </w:rPr>
                              <w:t>iStock</w:t>
                            </w:r>
                            <w:proofErr w:type="spellEnd"/>
                          </w:p>
                          <w:p w:rsidR="008F06D6" w:rsidRPr="005C2FCF" w:rsidRDefault="008F06D6" w:rsidP="00884DC1">
                            <w:pPr>
                              <w:pStyle w:val="Imprint"/>
                              <w:rPr>
                                <w:color w:val="000000"/>
                              </w:rPr>
                            </w:pPr>
                            <w:r w:rsidRPr="005C2FCF">
                              <w:rPr>
                                <w:color w:val="000000"/>
                              </w:rPr>
                              <w:t>ISBN</w:t>
                            </w:r>
                            <w:r w:rsidRPr="005C2FCF">
                              <w:rPr>
                                <w:color w:val="000000"/>
                              </w:rPr>
                              <w:tab/>
                            </w:r>
                            <w:r w:rsidRPr="006E7B32">
                              <w:rPr>
                                <w:color w:val="000000"/>
                              </w:rPr>
                              <w:t>978 1 925173 23 9</w:t>
                            </w:r>
                            <w:r w:rsidRPr="005C2FCF">
                              <w:rPr>
                                <w:color w:val="000000"/>
                              </w:rPr>
                              <w:br/>
                              <w:t>TD/TNC</w:t>
                            </w:r>
                            <w:r w:rsidRPr="005C2FCF">
                              <w:rPr>
                                <w:color w:val="000000"/>
                              </w:rPr>
                              <w:tab/>
                            </w:r>
                            <w:r w:rsidRPr="006E7B32">
                              <w:rPr>
                                <w:color w:val="000000"/>
                              </w:rPr>
                              <w:t>121.02</w:t>
                            </w:r>
                          </w:p>
                          <w:p w:rsidR="008F06D6" w:rsidRPr="005C2FCF" w:rsidRDefault="008F06D6" w:rsidP="00884DC1">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F06D6" w:rsidRPr="005C2FCF" w:rsidRDefault="008F06D6" w:rsidP="00D10C8F">
                            <w:pPr>
                              <w:pStyle w:val="Imprint"/>
                              <w:spacing w:before="80"/>
                              <w:ind w:right="1701"/>
                              <w:rPr>
                                <w:color w:val="000000"/>
                              </w:rPr>
                            </w:pPr>
                            <w:r w:rsidRPr="005C2FCF">
                              <w:rPr>
                                <w:color w:val="000000"/>
                              </w:rPr>
                              <w:t>Level 11, 33 King William Street, Adelaide SA 5000</w:t>
                            </w:r>
                            <w:r w:rsidRPr="005C2FCF">
                              <w:rPr>
                                <w:color w:val="000000"/>
                              </w:rPr>
                              <w:br/>
                              <w:t>PO Box 8288 Station Arcade, Adelaide SA 5000, Australia</w:t>
                            </w:r>
                          </w:p>
                          <w:p w:rsidR="008F06D6" w:rsidRDefault="008F06D6" w:rsidP="00D10C8F">
                            <w:pPr>
                              <w:pStyle w:val="Imprint"/>
                              <w:spacing w:before="80"/>
                              <w:ind w:right="1701"/>
                              <w:rPr>
                                <w:color w:val="000000"/>
                              </w:rPr>
                            </w:pPr>
                            <w:r>
                              <w:rPr>
                                <w:color w:val="000000"/>
                              </w:rPr>
                              <w:t>P</w:t>
                            </w:r>
                            <w:r w:rsidRPr="005C2FCF">
                              <w:rPr>
                                <w:color w:val="000000"/>
                              </w:rPr>
                              <w:t xml:space="preserve"> +61 8 8230 8400 </w:t>
                            </w:r>
                            <w:r>
                              <w:rPr>
                                <w:color w:val="000000"/>
                              </w:rPr>
                              <w:t xml:space="preserve">  F</w:t>
                            </w:r>
                            <w:r w:rsidRPr="005C2FCF">
                              <w:rPr>
                                <w:color w:val="000000"/>
                              </w:rPr>
                              <w:t xml:space="preserve"> +61 8 8212 3436</w:t>
                            </w:r>
                            <w:r>
                              <w:rPr>
                                <w:color w:val="000000"/>
                              </w:rPr>
                              <w:t xml:space="preserve">   E</w:t>
                            </w:r>
                            <w:r w:rsidRPr="005C2FCF">
                              <w:rPr>
                                <w:color w:val="000000"/>
                              </w:rPr>
                              <w:t xml:space="preserve"> </w:t>
                            </w:r>
                            <w:hyperlink r:id="rId17" w:history="1">
                              <w:r w:rsidRPr="00441898">
                                <w:rPr>
                                  <w:rStyle w:val="Hyperlink"/>
                                  <w:sz w:val="16"/>
                                </w:rPr>
                                <w:t>ncver@ncver.edu.au</w:t>
                              </w:r>
                            </w:hyperlink>
                            <w:r>
                              <w:rPr>
                                <w:color w:val="000000"/>
                              </w:rPr>
                              <w:t xml:space="preserve">   W &lt;</w:t>
                            </w:r>
                            <w:hyperlink r:id="rId18" w:history="1">
                              <w:r w:rsidRPr="002307EA">
                                <w:rPr>
                                  <w:rStyle w:val="Hyperlink"/>
                                  <w:sz w:val="16"/>
                                </w:rPr>
                                <w:t>http://www.ncver.edu.au</w:t>
                              </w:r>
                            </w:hyperlink>
                            <w:r>
                              <w:rPr>
                                <w:color w:val="000000"/>
                              </w:rPr>
                              <w:t>&gt;</w:t>
                            </w:r>
                          </w:p>
                          <w:p w:rsidR="008F06D6" w:rsidRPr="00BC4792" w:rsidRDefault="008F06D6" w:rsidP="00884DC1">
                            <w:pPr>
                              <w:pStyle w:val="Imprint"/>
                              <w:tabs>
                                <w:tab w:val="left" w:pos="993"/>
                                <w:tab w:val="left" w:pos="3686"/>
                              </w:tabs>
                              <w:spacing w:before="0"/>
                            </w:pPr>
                            <w:r w:rsidRPr="00E65C3B">
                              <w:rPr>
                                <w:b/>
                              </w:rPr>
                              <w:t>Follow us:</w:t>
                            </w:r>
                            <w:r>
                              <w:t xml:space="preserve"> </w:t>
                            </w:r>
                            <w:r>
                              <w:tab/>
                              <w:t xml:space="preserve">  </w:t>
                            </w:r>
                            <w:r>
                              <w:rPr>
                                <w:noProof/>
                                <w:lang w:eastAsia="en-AU"/>
                              </w:rPr>
                              <w:drawing>
                                <wp:inline distT="0" distB="0" distL="0" distR="0" wp14:anchorId="0828E433" wp14:editId="23C73E36">
                                  <wp:extent cx="133350" cy="142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&lt;http://twitter.com/ncver&gt;</w:t>
                            </w:r>
                            <w:r>
                              <w:tab/>
                            </w:r>
                            <w:r>
                              <w:rPr>
                                <w:noProof/>
                                <w:lang w:eastAsia="en-AU"/>
                              </w:rPr>
                              <w:drawing>
                                <wp:inline distT="0" distB="0" distL="0" distR="0" wp14:anchorId="2DAA749C" wp14:editId="7F485A16">
                                  <wp:extent cx="133350" cy="142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1pt;margin-top:45.25pt;width:440.7pt;height:4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iOtgIAALs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" filled="f" stroked="f">
                <v:textbox inset="0,,0">
                  <w:txbxContent>
                    <w:p w:rsidR="008F06D6" w:rsidRDefault="008F06D6" w:rsidP="00884DC1">
                      <w:pPr>
                        <w:pStyle w:val="Imprint"/>
                        <w:ind w:right="1700"/>
                        <w:rPr>
                          <w:smallCaps/>
                          <w:color w:val="000000"/>
                        </w:rPr>
                      </w:pPr>
                    </w:p>
                    <w:p w:rsidR="008F06D6" w:rsidRPr="00884DC1" w:rsidRDefault="008F06D6" w:rsidP="00884DC1">
                      <w:pPr>
                        <w:pStyle w:val="Imprint"/>
                        <w:ind w:right="1700"/>
                        <w:rPr>
                          <w:b/>
                          <w:color w:val="000000"/>
                        </w:rPr>
                      </w:pPr>
                      <w:r w:rsidRPr="00884DC1">
                        <w:rPr>
                          <w:b/>
                          <w:color w:val="000000"/>
                        </w:rPr>
                        <w:t>©</w:t>
                      </w:r>
                      <w:r>
                        <w:rPr>
                          <w:b/>
                          <w:color w:val="000000"/>
                        </w:rPr>
                        <w:t xml:space="preserve"> National Centre for Vocational Education Research</w:t>
                      </w:r>
                      <w:r w:rsidRPr="00884DC1">
                        <w:rPr>
                          <w:b/>
                          <w:color w:val="000000"/>
                        </w:rPr>
                        <w:t xml:space="preserve">, </w:t>
                      </w:r>
                      <w:r>
                        <w:rPr>
                          <w:b/>
                          <w:color w:val="000000"/>
                        </w:rPr>
                        <w:t>2015</w:t>
                      </w:r>
                    </w:p>
                    <w:p w:rsidR="008F06D6" w:rsidRDefault="008F06D6" w:rsidP="00884DC1">
                      <w:pPr>
                        <w:pStyle w:val="Imprint"/>
                        <w:ind w:right="1700"/>
                        <w:rPr>
                          <w:color w:val="000000"/>
                          <w:lang w:val="en-GB"/>
                        </w:rPr>
                      </w:pPr>
                      <w:r w:rsidRPr="00E80270">
                        <w:rPr>
                          <w:noProof/>
                          <w:sz w:val="20"/>
                          <w:lang w:eastAsia="en-AU"/>
                        </w:rPr>
                        <w:drawing>
                          <wp:inline distT="0" distB="0" distL="0" distR="0" wp14:anchorId="6E4CDAA4" wp14:editId="156CC0B0">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F06D6" w:rsidRPr="00884DC1" w:rsidRDefault="008F06D6" w:rsidP="00884DC1">
                      <w:pPr>
                        <w:pStyle w:val="Imprint"/>
                        <w:ind w:right="1700"/>
                        <w:rPr>
                          <w:color w:val="000000"/>
                          <w:lang w:val="en-GB"/>
                        </w:rPr>
                      </w:pPr>
                      <w:r w:rsidRPr="00884DC1">
                        <w:rPr>
                          <w:color w:val="000000"/>
                          <w:lang w:val="en-GB"/>
                        </w:rPr>
                        <w:t xml:space="preserve">With the exception of cover design, artwork, photographs, all logos, and any other material where copyright is owned by a third party, all material presented in this document </w:t>
                      </w:r>
                      <w:proofErr w:type="gramStart"/>
                      <w:r w:rsidRPr="00884DC1">
                        <w:rPr>
                          <w:color w:val="000000"/>
                          <w:lang w:val="en-GB"/>
                        </w:rPr>
                        <w:t>is</w:t>
                      </w:r>
                      <w:proofErr w:type="gramEnd"/>
                      <w:r w:rsidRPr="00884DC1">
                        <w:rPr>
                          <w:color w:val="000000"/>
                          <w:lang w:val="en-GB"/>
                        </w:rPr>
                        <w:t xml:space="preserve"> provided under a Creative Commons Attribution 3.0 Australia &lt;http://creativecommons.org/licenses/by/3.0/au&gt;. </w:t>
                      </w:r>
                    </w:p>
                    <w:p w:rsidR="008F06D6" w:rsidRPr="00884DC1" w:rsidRDefault="008F06D6" w:rsidP="00D10C8F">
                      <w:pPr>
                        <w:pStyle w:val="Imprint"/>
                        <w:spacing w:before="80"/>
                        <w:ind w:right="1701"/>
                        <w:rPr>
                          <w:i/>
                          <w:iCs/>
                          <w:color w:val="000000"/>
                          <w:lang w:val="en-GB"/>
                        </w:rPr>
                      </w:pPr>
                      <w:r w:rsidRPr="00884DC1">
                        <w:rPr>
                          <w:color w:val="000000"/>
                          <w:lang w:val="en-GB"/>
                        </w:rPr>
                        <w:t xml:space="preserve">This document should be attributed as </w:t>
                      </w:r>
                      <w:r>
                        <w:rPr>
                          <w:color w:val="000000"/>
                          <w:lang w:val="en-GB"/>
                        </w:rPr>
                        <w:t xml:space="preserve">Misko, J 2015, </w:t>
                      </w:r>
                      <w:r>
                        <w:rPr>
                          <w:i/>
                          <w:color w:val="000000"/>
                          <w:lang w:val="en-GB"/>
                        </w:rPr>
                        <w:t>Regulating and quality-assuring VET: international developments</w:t>
                      </w:r>
                      <w:r>
                        <w:rPr>
                          <w:color w:val="000000"/>
                          <w:lang w:val="en-GB"/>
                        </w:rPr>
                        <w:t xml:space="preserve">, </w:t>
                      </w:r>
                      <w:r w:rsidRPr="00884DC1">
                        <w:rPr>
                          <w:iCs/>
                          <w:color w:val="000000"/>
                          <w:lang w:val="en-GB"/>
                        </w:rPr>
                        <w:t>NCVER, Adelaide</w:t>
                      </w:r>
                      <w:r w:rsidRPr="00884DC1">
                        <w:rPr>
                          <w:i/>
                          <w:iCs/>
                          <w:color w:val="000000"/>
                          <w:lang w:val="en-GB"/>
                        </w:rPr>
                        <w:t>.</w:t>
                      </w:r>
                    </w:p>
                    <w:p w:rsidR="008F06D6" w:rsidRPr="00884DC1" w:rsidRDefault="008F06D6" w:rsidP="00884DC1">
                      <w:pPr>
                        <w:pStyle w:val="Imprint"/>
                        <w:ind w:right="1700"/>
                        <w:rPr>
                          <w:color w:val="000000"/>
                          <w:lang w:val="en-GB"/>
                        </w:rPr>
                      </w:pPr>
                      <w:r w:rsidRPr="00884DC1">
                        <w:rPr>
                          <w:color w:val="000000"/>
                          <w:lang w:val="en-GB"/>
                        </w:rPr>
                        <w:t>The National Centre for Vocational Education Research (NCVER) is an independent body responsible for collecting, managing and analysing, evaluating and communicating research and statistics about vocational education and training (VET).</w:t>
                      </w:r>
                    </w:p>
                    <w:p w:rsidR="008F06D6" w:rsidRPr="00884DC1" w:rsidRDefault="008F06D6" w:rsidP="00D10C8F">
                      <w:pPr>
                        <w:pStyle w:val="Imprint"/>
                        <w:spacing w:before="80"/>
                        <w:ind w:right="1701"/>
                        <w:rPr>
                          <w:color w:val="000000"/>
                          <w:lang w:val="en-GB"/>
                        </w:rPr>
                      </w:pPr>
                      <w:r w:rsidRPr="00884DC1">
                        <w:rPr>
                          <w:color w:val="000000"/>
                          <w:lang w:val="en-GB"/>
                        </w:rPr>
                        <w:t>NCVER</w:t>
                      </w:r>
                      <w:r>
                        <w:rPr>
                          <w:color w:val="000000"/>
                          <w:lang w:val="en-GB"/>
                        </w:rPr>
                        <w:t>’</w:t>
                      </w:r>
                      <w:r w:rsidRPr="00884DC1">
                        <w:rPr>
                          <w:color w:val="000000"/>
                          <w:lang w:val="en-GB"/>
                        </w:rPr>
                        <w:t>s in-house research and evaluation program undertakes projects which are strategic to the VET sector. These projects are developed and conducted by NCVER</w:t>
                      </w:r>
                      <w:r>
                        <w:rPr>
                          <w:color w:val="000000"/>
                          <w:lang w:val="en-GB"/>
                        </w:rPr>
                        <w:t>’</w:t>
                      </w:r>
                      <w:r w:rsidRPr="00884DC1">
                        <w:rPr>
                          <w:color w:val="000000"/>
                          <w:lang w:val="en-GB"/>
                        </w:rPr>
                        <w:t xml:space="preserve">s research staff and are funded by NCVER. This research aims to improve policy and practice in the VET sector. </w:t>
                      </w:r>
                    </w:p>
                    <w:p w:rsidR="008F06D6" w:rsidRPr="00884DC1" w:rsidRDefault="008F06D6" w:rsidP="00D10C8F">
                      <w:pPr>
                        <w:pStyle w:val="Imprint"/>
                        <w:spacing w:before="80"/>
                        <w:ind w:right="1701"/>
                        <w:rPr>
                          <w:color w:val="000000"/>
                          <w:lang w:val="en-GB"/>
                        </w:rPr>
                      </w:pPr>
                      <w:r w:rsidRPr="00884DC1">
                        <w:rPr>
                          <w:color w:val="000000"/>
                          <w:lang w:val="en-US"/>
                        </w:rPr>
                        <w:t>The views and opinions expressed in this document are those of NCVER and do not necessarily reflect the views of the Australian Government or state and territory governments.</w:t>
                      </w:r>
                    </w:p>
                    <w:p w:rsidR="008F06D6" w:rsidRPr="00EC29E3" w:rsidRDefault="008F06D6" w:rsidP="00884DC1">
                      <w:pPr>
                        <w:pStyle w:val="Imprint"/>
                        <w:ind w:right="1700"/>
                        <w:rPr>
                          <w:smallCaps/>
                          <w:color w:val="000000"/>
                        </w:rPr>
                      </w:pPr>
                      <w:r>
                        <w:rPr>
                          <w:smallCaps/>
                          <w:color w:val="000000"/>
                        </w:rPr>
                        <w:t>COVER IMAGE: GETTY IMAGES/</w:t>
                      </w:r>
                      <w:proofErr w:type="spellStart"/>
                      <w:r>
                        <w:rPr>
                          <w:smallCaps/>
                          <w:color w:val="000000"/>
                        </w:rPr>
                        <w:t>iStock</w:t>
                      </w:r>
                      <w:proofErr w:type="spellEnd"/>
                    </w:p>
                    <w:p w:rsidR="008F06D6" w:rsidRPr="005C2FCF" w:rsidRDefault="008F06D6" w:rsidP="00884DC1">
                      <w:pPr>
                        <w:pStyle w:val="Imprint"/>
                        <w:rPr>
                          <w:color w:val="000000"/>
                        </w:rPr>
                      </w:pPr>
                      <w:r w:rsidRPr="005C2FCF">
                        <w:rPr>
                          <w:color w:val="000000"/>
                        </w:rPr>
                        <w:t>ISBN</w:t>
                      </w:r>
                      <w:r w:rsidRPr="005C2FCF">
                        <w:rPr>
                          <w:color w:val="000000"/>
                        </w:rPr>
                        <w:tab/>
                      </w:r>
                      <w:r w:rsidRPr="006E7B32">
                        <w:rPr>
                          <w:color w:val="000000"/>
                        </w:rPr>
                        <w:t>978 1 925173 23 9</w:t>
                      </w:r>
                      <w:r w:rsidRPr="005C2FCF">
                        <w:rPr>
                          <w:color w:val="000000"/>
                        </w:rPr>
                        <w:br/>
                        <w:t>TD/TNC</w:t>
                      </w:r>
                      <w:r w:rsidRPr="005C2FCF">
                        <w:rPr>
                          <w:color w:val="000000"/>
                        </w:rPr>
                        <w:tab/>
                      </w:r>
                      <w:r w:rsidRPr="006E7B32">
                        <w:rPr>
                          <w:color w:val="000000"/>
                        </w:rPr>
                        <w:t>121.02</w:t>
                      </w:r>
                    </w:p>
                    <w:p w:rsidR="008F06D6" w:rsidRPr="005C2FCF" w:rsidRDefault="008F06D6" w:rsidP="00884DC1">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F06D6" w:rsidRPr="005C2FCF" w:rsidRDefault="008F06D6" w:rsidP="00D10C8F">
                      <w:pPr>
                        <w:pStyle w:val="Imprint"/>
                        <w:spacing w:before="80"/>
                        <w:ind w:right="1701"/>
                        <w:rPr>
                          <w:color w:val="000000"/>
                        </w:rPr>
                      </w:pPr>
                      <w:r w:rsidRPr="005C2FCF">
                        <w:rPr>
                          <w:color w:val="000000"/>
                        </w:rPr>
                        <w:t>Level 11, 33 King William Street, Adelaide SA 5000</w:t>
                      </w:r>
                      <w:r w:rsidRPr="005C2FCF">
                        <w:rPr>
                          <w:color w:val="000000"/>
                        </w:rPr>
                        <w:br/>
                        <w:t>PO Box 8288 Station Arcade, Adelaide SA 5000, Australia</w:t>
                      </w:r>
                    </w:p>
                    <w:p w:rsidR="008F06D6" w:rsidRDefault="008F06D6" w:rsidP="00D10C8F">
                      <w:pPr>
                        <w:pStyle w:val="Imprint"/>
                        <w:spacing w:before="80"/>
                        <w:ind w:right="1701"/>
                        <w:rPr>
                          <w:color w:val="000000"/>
                        </w:rPr>
                      </w:pPr>
                      <w:r>
                        <w:rPr>
                          <w:color w:val="000000"/>
                        </w:rPr>
                        <w:t>P</w:t>
                      </w:r>
                      <w:r w:rsidRPr="005C2FCF">
                        <w:rPr>
                          <w:color w:val="000000"/>
                        </w:rPr>
                        <w:t xml:space="preserve"> +61 8 8230 8400 </w:t>
                      </w:r>
                      <w:r>
                        <w:rPr>
                          <w:color w:val="000000"/>
                        </w:rPr>
                        <w:t xml:space="preserve">  F</w:t>
                      </w:r>
                      <w:r w:rsidRPr="005C2FCF">
                        <w:rPr>
                          <w:color w:val="000000"/>
                        </w:rPr>
                        <w:t xml:space="preserve"> +61 8 8212 3436</w:t>
                      </w:r>
                      <w:r>
                        <w:rPr>
                          <w:color w:val="000000"/>
                        </w:rPr>
                        <w:t xml:space="preserve">   E</w:t>
                      </w:r>
                      <w:r w:rsidRPr="005C2FCF">
                        <w:rPr>
                          <w:color w:val="000000"/>
                        </w:rPr>
                        <w:t xml:space="preserve"> </w:t>
                      </w:r>
                      <w:hyperlink r:id="rId22" w:history="1">
                        <w:r w:rsidRPr="00441898">
                          <w:rPr>
                            <w:rStyle w:val="Hyperlink"/>
                            <w:sz w:val="16"/>
                          </w:rPr>
                          <w:t>ncver@ncver.edu.au</w:t>
                        </w:r>
                      </w:hyperlink>
                      <w:r>
                        <w:rPr>
                          <w:color w:val="000000"/>
                        </w:rPr>
                        <w:t xml:space="preserve">   W &lt;</w:t>
                      </w:r>
                      <w:hyperlink r:id="rId23" w:history="1">
                        <w:r w:rsidRPr="002307EA">
                          <w:rPr>
                            <w:rStyle w:val="Hyperlink"/>
                            <w:sz w:val="16"/>
                          </w:rPr>
                          <w:t>http://www.ncver.edu.au</w:t>
                        </w:r>
                      </w:hyperlink>
                      <w:r>
                        <w:rPr>
                          <w:color w:val="000000"/>
                        </w:rPr>
                        <w:t>&gt;</w:t>
                      </w:r>
                    </w:p>
                    <w:p w:rsidR="008F06D6" w:rsidRPr="00BC4792" w:rsidRDefault="008F06D6" w:rsidP="00884DC1">
                      <w:pPr>
                        <w:pStyle w:val="Imprint"/>
                        <w:tabs>
                          <w:tab w:val="left" w:pos="993"/>
                          <w:tab w:val="left" w:pos="3686"/>
                        </w:tabs>
                        <w:spacing w:before="0"/>
                      </w:pPr>
                      <w:r w:rsidRPr="00E65C3B">
                        <w:rPr>
                          <w:b/>
                        </w:rPr>
                        <w:t>Follow us:</w:t>
                      </w:r>
                      <w:r>
                        <w:t xml:space="preserve"> </w:t>
                      </w:r>
                      <w:r>
                        <w:tab/>
                        <w:t xml:space="preserve">  </w:t>
                      </w:r>
                      <w:r>
                        <w:rPr>
                          <w:noProof/>
                          <w:lang w:eastAsia="en-AU"/>
                        </w:rPr>
                        <w:drawing>
                          <wp:inline distT="0" distB="0" distL="0" distR="0" wp14:anchorId="0828E433" wp14:editId="23C73E36">
                            <wp:extent cx="133350" cy="142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&lt;http://twitter.com/ncver&gt;</w:t>
                      </w:r>
                      <w:r>
                        <w:tab/>
                      </w:r>
                      <w:r>
                        <w:rPr>
                          <w:noProof/>
                          <w:lang w:eastAsia="en-AU"/>
                        </w:rPr>
                        <w:drawing>
                          <wp:inline distT="0" distB="0" distL="0" distR="0" wp14:anchorId="2DAA749C" wp14:editId="7F485A16">
                            <wp:extent cx="133350" cy="142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txbxContent>
                </v:textbox>
              </v:shape>
            </w:pict>
          </mc:Fallback>
        </mc:AlternateContent>
      </w:r>
      <w:r w:rsidR="00EB0AD7">
        <w:br w:type="page"/>
      </w:r>
    </w:p>
    <w:p w:rsidR="00A06AE6" w:rsidRDefault="00A06AE6" w:rsidP="00550A2E">
      <w:pPr>
        <w:pStyle w:val="Abouttheresearch"/>
      </w:pPr>
      <w:bookmarkStart w:id="12" w:name="_Toc424552766"/>
      <w:bookmarkStart w:id="13" w:name="_Toc98394880"/>
      <w:bookmarkStart w:id="14" w:name="_Toc296423683"/>
      <w:bookmarkStart w:id="15" w:name="_Toc296497514"/>
      <w:r>
        <w:lastRenderedPageBreak/>
        <w:t>About the research</w:t>
      </w:r>
      <w:bookmarkEnd w:id="12"/>
    </w:p>
    <w:p w:rsidR="003B0C76" w:rsidRDefault="003B0C76" w:rsidP="003B0C76">
      <w:pPr>
        <w:pStyle w:val="Abouttheresearchpubtitle"/>
      </w:pPr>
      <w:bookmarkStart w:id="16" w:name="_Toc422816309"/>
      <w:r>
        <w:t>Regulating and quality</w:t>
      </w:r>
      <w:r w:rsidR="00DC1D0C">
        <w:t>-</w:t>
      </w:r>
      <w:r>
        <w:t>assuring VET: international developments</w:t>
      </w:r>
    </w:p>
    <w:p w:rsidR="00A06AE6" w:rsidRPr="00BA4987" w:rsidRDefault="00A06AE6" w:rsidP="00D10C8F">
      <w:pPr>
        <w:pStyle w:val="Heading3"/>
        <w:spacing w:before="240"/>
      </w:pPr>
      <w:r>
        <w:t>Josie Misko</w:t>
      </w:r>
      <w:r w:rsidR="003B0C76">
        <w:t>,</w:t>
      </w:r>
      <w:r>
        <w:t xml:space="preserve"> NCVER</w:t>
      </w:r>
      <w:bookmarkEnd w:id="16"/>
    </w:p>
    <w:p w:rsidR="00A06AE6" w:rsidRPr="00CD429D" w:rsidRDefault="0092590D" w:rsidP="00D10C8F">
      <w:pPr>
        <w:pStyle w:val="Text"/>
      </w:pPr>
      <w:r>
        <w:t>The opening-</w:t>
      </w:r>
      <w:r w:rsidR="00A06AE6">
        <w:t>up of the market for education and training,</w:t>
      </w:r>
      <w:r w:rsidR="00A06AE6" w:rsidRPr="00BA4987">
        <w:t xml:space="preserve"> </w:t>
      </w:r>
      <w:r w:rsidR="00A06AE6">
        <w:t>including vocational education and training (VET), has increased the importance of regulation and quality assurance mechanisms</w:t>
      </w:r>
      <w:r w:rsidR="00254478">
        <w:t xml:space="preserve"> in ensuring</w:t>
      </w:r>
      <w:r w:rsidR="00A06AE6">
        <w:t xml:space="preserve"> the integrity of qualifications. This report</w:t>
      </w:r>
      <w:r w:rsidR="00A06AE6" w:rsidRPr="00CD429D">
        <w:t xml:space="preserve"> investigates approaches to the regulation </w:t>
      </w:r>
      <w:r w:rsidR="00A06AE6">
        <w:t>and quality assurance of vocational education and t</w:t>
      </w:r>
      <w:r w:rsidR="00A06AE6" w:rsidRPr="00CD429D">
        <w:t xml:space="preserve">raining in </w:t>
      </w:r>
      <w:r w:rsidR="00D047EA">
        <w:t>a number of</w:t>
      </w:r>
      <w:r w:rsidR="00A06AE6" w:rsidRPr="00CD429D">
        <w:t xml:space="preserve"> </w:t>
      </w:r>
      <w:r w:rsidR="00A06AE6">
        <w:t>countries:</w:t>
      </w:r>
      <w:r w:rsidR="002B5D75">
        <w:t xml:space="preserve"> </w:t>
      </w:r>
      <w:r w:rsidR="00A06AE6">
        <w:t xml:space="preserve">New Zealand, selected European member states (Finland, Sweden, United Kingdom), Canada (province of Ontario) and two accrediting agencies in the United States. </w:t>
      </w:r>
      <w:r w:rsidR="00A06AE6" w:rsidRPr="00CD429D">
        <w:t xml:space="preserve">The </w:t>
      </w:r>
      <w:r w:rsidR="00B117A0">
        <w:t>insights gained from this investigation into</w:t>
      </w:r>
      <w:r w:rsidR="00A06AE6" w:rsidRPr="00CD429D">
        <w:t xml:space="preserve"> </w:t>
      </w:r>
      <w:r w:rsidR="00B117A0">
        <w:t xml:space="preserve">the </w:t>
      </w:r>
      <w:r w:rsidR="00A06AE6" w:rsidRPr="00CD429D">
        <w:t xml:space="preserve">practices </w:t>
      </w:r>
      <w:r w:rsidR="00B117A0">
        <w:t>applied</w:t>
      </w:r>
      <w:r w:rsidR="00A06AE6" w:rsidRPr="00CD429D">
        <w:t xml:space="preserve"> overseas </w:t>
      </w:r>
      <w:r w:rsidR="00D90092">
        <w:t>could</w:t>
      </w:r>
      <w:r w:rsidR="00B117A0">
        <w:t xml:space="preserve"> be used </w:t>
      </w:r>
      <w:r w:rsidR="00A06AE6" w:rsidRPr="00CD429D">
        <w:t xml:space="preserve">to inform the development of VET regulatory and quality assurance </w:t>
      </w:r>
      <w:r w:rsidR="00F464E1">
        <w:t>approaches</w:t>
      </w:r>
      <w:r w:rsidR="00A06AE6" w:rsidRPr="00CD429D">
        <w:t xml:space="preserve"> in Australia.</w:t>
      </w:r>
      <w:r w:rsidR="00916863">
        <w:t xml:space="preserve"> </w:t>
      </w:r>
    </w:p>
    <w:p w:rsidR="00A06AE6" w:rsidRDefault="00A06AE6" w:rsidP="00D10C8F">
      <w:pPr>
        <w:pStyle w:val="Keymessages"/>
        <w:rPr>
          <w:noProof/>
        </w:rPr>
      </w:pPr>
      <w:bookmarkStart w:id="17" w:name="_Toc422816310"/>
      <w:r>
        <w:rPr>
          <w:noProof/>
        </w:rPr>
        <w:t>Key messages</w:t>
      </w:r>
      <w:bookmarkEnd w:id="17"/>
    </w:p>
    <w:p w:rsidR="00A06AE6" w:rsidRDefault="00A06AE6" w:rsidP="00D10C8F">
      <w:pPr>
        <w:pStyle w:val="Dotpoint1"/>
        <w:spacing w:before="80"/>
        <w:rPr>
          <w:noProof/>
        </w:rPr>
      </w:pPr>
      <w:r>
        <w:rPr>
          <w:noProof/>
        </w:rPr>
        <w:t>Increasingly</w:t>
      </w:r>
      <w:r w:rsidR="0079280D">
        <w:rPr>
          <w:noProof/>
        </w:rPr>
        <w:t>,</w:t>
      </w:r>
      <w:r>
        <w:rPr>
          <w:noProof/>
        </w:rPr>
        <w:t xml:space="preserve"> training systems are implementing principles of responsive regulation and risk analysis to help </w:t>
      </w:r>
      <w:r w:rsidR="00DC1D0C">
        <w:rPr>
          <w:noProof/>
        </w:rPr>
        <w:t>ensure</w:t>
      </w:r>
      <w:r>
        <w:rPr>
          <w:noProof/>
        </w:rPr>
        <w:t xml:space="preserve"> compliance and to reduce </w:t>
      </w:r>
      <w:r w:rsidR="0079280D">
        <w:rPr>
          <w:noProof/>
        </w:rPr>
        <w:t>the</w:t>
      </w:r>
      <w:r>
        <w:rPr>
          <w:noProof/>
        </w:rPr>
        <w:t xml:space="preserve"> burden on regulators and regulated populations. However</w:t>
      </w:r>
      <w:r w:rsidR="00762D48">
        <w:rPr>
          <w:noProof/>
        </w:rPr>
        <w:t>,</w:t>
      </w:r>
      <w:r>
        <w:rPr>
          <w:noProof/>
        </w:rPr>
        <w:t xml:space="preserve"> the implementation of these </w:t>
      </w:r>
      <w:r w:rsidR="00DC1D0C">
        <w:rPr>
          <w:noProof/>
        </w:rPr>
        <w:t>approaches</w:t>
      </w:r>
      <w:r>
        <w:rPr>
          <w:noProof/>
        </w:rPr>
        <w:t xml:space="preserve"> requires regulators to have access to sufficient and robust data collection mechanisms to help them </w:t>
      </w:r>
      <w:r w:rsidR="0079280D">
        <w:rPr>
          <w:noProof/>
        </w:rPr>
        <w:t xml:space="preserve">to </w:t>
      </w:r>
      <w:r>
        <w:rPr>
          <w:noProof/>
        </w:rPr>
        <w:t>identify effective triggers for risk-based reviews.</w:t>
      </w:r>
      <w:r w:rsidR="002B5D75">
        <w:rPr>
          <w:noProof/>
        </w:rPr>
        <w:t xml:space="preserve"> </w:t>
      </w:r>
    </w:p>
    <w:p w:rsidR="00A06AE6" w:rsidRDefault="00A06AE6" w:rsidP="00D10C8F">
      <w:pPr>
        <w:pStyle w:val="Dotpoint1"/>
        <w:spacing w:before="80"/>
        <w:rPr>
          <w:noProof/>
        </w:rPr>
      </w:pPr>
      <w:r>
        <w:rPr>
          <w:noProof/>
        </w:rPr>
        <w:t xml:space="preserve">The voice of industry (including employer and employee associations) is commonly heard in the development of qualifications, </w:t>
      </w:r>
      <w:r w:rsidR="0079280D">
        <w:rPr>
          <w:noProof/>
        </w:rPr>
        <w:t>assessment for qualifications</w:t>
      </w:r>
      <w:r w:rsidR="00DC1D0C">
        <w:rPr>
          <w:noProof/>
        </w:rPr>
        <w:t>,</w:t>
      </w:r>
      <w:r>
        <w:rPr>
          <w:noProof/>
        </w:rPr>
        <w:t xml:space="preserve"> </w:t>
      </w:r>
      <w:r w:rsidR="00D90092">
        <w:rPr>
          <w:noProof/>
        </w:rPr>
        <w:t xml:space="preserve">the </w:t>
      </w:r>
      <w:r>
        <w:rPr>
          <w:noProof/>
        </w:rPr>
        <w:t xml:space="preserve">provision of practical work experience, and validation of assessments. </w:t>
      </w:r>
    </w:p>
    <w:p w:rsidR="00A06AE6" w:rsidRDefault="00A06AE6" w:rsidP="00D10C8F">
      <w:pPr>
        <w:pStyle w:val="Dotpoint1"/>
        <w:spacing w:before="80"/>
        <w:rPr>
          <w:noProof/>
        </w:rPr>
      </w:pPr>
      <w:r>
        <w:rPr>
          <w:noProof/>
        </w:rPr>
        <w:t>Debates about the quality of teaching are gaining momentum</w:t>
      </w:r>
      <w:r w:rsidR="0079280D">
        <w:rPr>
          <w:noProof/>
        </w:rPr>
        <w:t>,</w:t>
      </w:r>
      <w:r>
        <w:rPr>
          <w:noProof/>
        </w:rPr>
        <w:t xml:space="preserve"> not only in Australia</w:t>
      </w:r>
      <w:r w:rsidR="00DC1D0C">
        <w:rPr>
          <w:noProof/>
        </w:rPr>
        <w:t>,</w:t>
      </w:r>
      <w:r>
        <w:rPr>
          <w:noProof/>
        </w:rPr>
        <w:t xml:space="preserve"> but also overseas. The aim is to implement mechanisms to improve the quality of teacher preparation and </w:t>
      </w:r>
      <w:r w:rsidR="00D90092">
        <w:rPr>
          <w:noProof/>
        </w:rPr>
        <w:t xml:space="preserve">to ensure </w:t>
      </w:r>
      <w:r>
        <w:rPr>
          <w:noProof/>
        </w:rPr>
        <w:t xml:space="preserve">continuing professional development. </w:t>
      </w:r>
    </w:p>
    <w:p w:rsidR="00A06AE6" w:rsidRDefault="00A06AE6" w:rsidP="00D10C8F">
      <w:pPr>
        <w:pStyle w:val="Dotpoint1"/>
        <w:spacing w:before="80"/>
        <w:rPr>
          <w:noProof/>
        </w:rPr>
      </w:pPr>
      <w:r>
        <w:rPr>
          <w:noProof/>
        </w:rPr>
        <w:t xml:space="preserve">External assessments conducted by third parties </w:t>
      </w:r>
      <w:r w:rsidR="0079280D">
        <w:rPr>
          <w:noProof/>
        </w:rPr>
        <w:t>possessing</w:t>
      </w:r>
      <w:r>
        <w:rPr>
          <w:noProof/>
        </w:rPr>
        <w:t xml:space="preserve"> relevant occupational knowledge and expertise can be used to assure the integrity of assessments and qualifications. </w:t>
      </w:r>
    </w:p>
    <w:p w:rsidR="00A06AE6" w:rsidRDefault="00A06AE6" w:rsidP="00D10C8F">
      <w:pPr>
        <w:pStyle w:val="Dotpoint1"/>
        <w:spacing w:before="80"/>
        <w:rPr>
          <w:noProof/>
        </w:rPr>
      </w:pPr>
      <w:r>
        <w:rPr>
          <w:noProof/>
        </w:rPr>
        <w:t xml:space="preserve">The New Zealand </w:t>
      </w:r>
      <w:r w:rsidR="00D90092">
        <w:rPr>
          <w:noProof/>
        </w:rPr>
        <w:t xml:space="preserve">external evaluation review </w:t>
      </w:r>
      <w:r>
        <w:rPr>
          <w:noProof/>
        </w:rPr>
        <w:t>(EER) approach is worthy of attention</w:t>
      </w:r>
      <w:r w:rsidR="0079280D">
        <w:rPr>
          <w:noProof/>
        </w:rPr>
        <w:t>,</w:t>
      </w:r>
      <w:r>
        <w:rPr>
          <w:noProof/>
        </w:rPr>
        <w:t xml:space="preserve"> especially as it aims to help providers </w:t>
      </w:r>
      <w:r w:rsidR="0079280D">
        <w:rPr>
          <w:noProof/>
        </w:rPr>
        <w:t xml:space="preserve">to </w:t>
      </w:r>
      <w:r>
        <w:rPr>
          <w:noProof/>
        </w:rPr>
        <w:t>develop their capacity for self-assessment. However, a lesson from their experience is to make clear decisions about how to promote the approach to providers</w:t>
      </w:r>
      <w:r w:rsidR="0079280D">
        <w:rPr>
          <w:noProof/>
        </w:rPr>
        <w:t xml:space="preserve"> to ensure</w:t>
      </w:r>
      <w:r>
        <w:rPr>
          <w:noProof/>
        </w:rPr>
        <w:t xml:space="preserve"> that trust between regulators and providers is maintained.</w:t>
      </w:r>
    </w:p>
    <w:p w:rsidR="00A06AE6" w:rsidRPr="00571A5A" w:rsidRDefault="00A06AE6" w:rsidP="00D10C8F">
      <w:pPr>
        <w:pStyle w:val="Dotpoint1"/>
        <w:spacing w:before="80"/>
        <w:rPr>
          <w:noProof/>
          <w:sz w:val="20"/>
        </w:rPr>
      </w:pPr>
      <w:r>
        <w:rPr>
          <w:noProof/>
        </w:rPr>
        <w:t xml:space="preserve">The preparation of institutional self-reviews or reports helps </w:t>
      </w:r>
      <w:r w:rsidR="0079280D">
        <w:rPr>
          <w:noProof/>
        </w:rPr>
        <w:t xml:space="preserve">to </w:t>
      </w:r>
      <w:r>
        <w:rPr>
          <w:noProof/>
        </w:rPr>
        <w:t>embed self-monitoring mechanisms into the routine actitivities of providers. However</w:t>
      </w:r>
      <w:r w:rsidR="0079280D">
        <w:rPr>
          <w:noProof/>
        </w:rPr>
        <w:t>,</w:t>
      </w:r>
      <w:r>
        <w:rPr>
          <w:noProof/>
        </w:rPr>
        <w:t xml:space="preserve"> such processes, if not well managed, can become so resou</w:t>
      </w:r>
      <w:r w:rsidR="0079280D">
        <w:rPr>
          <w:noProof/>
        </w:rPr>
        <w:t>rce-</w:t>
      </w:r>
      <w:r>
        <w:rPr>
          <w:noProof/>
        </w:rPr>
        <w:t xml:space="preserve">intensive that they may draw valuable resources away from core teaching and learning tasks and so hinder the achievement of real continuous improvement. </w:t>
      </w:r>
    </w:p>
    <w:p w:rsidR="00A06AE6" w:rsidRPr="00571A5A" w:rsidRDefault="00A06AE6" w:rsidP="00D10C8F">
      <w:pPr>
        <w:pStyle w:val="Dotpoint1"/>
        <w:spacing w:before="80"/>
        <w:rPr>
          <w:noProof/>
          <w:sz w:val="20"/>
        </w:rPr>
      </w:pPr>
      <w:r>
        <w:t xml:space="preserve">Outcomes-based measures of institutional performance can help individuals </w:t>
      </w:r>
      <w:r w:rsidR="0079280D">
        <w:t xml:space="preserve">to </w:t>
      </w:r>
      <w:r>
        <w:t>make informed choices about where they want to study, and governments to make policy and funding decisions.</w:t>
      </w:r>
      <w:r w:rsidR="002B5D75">
        <w:t xml:space="preserve"> </w:t>
      </w:r>
      <w:r>
        <w:t xml:space="preserve">Their usefulness is highly dependent on the robustness and accuracy of </w:t>
      </w:r>
      <w:r w:rsidR="0079280D">
        <w:t>participation and outcomes data</w:t>
      </w:r>
      <w:r>
        <w:t xml:space="preserve"> and </w:t>
      </w:r>
      <w:r w:rsidR="0079280D">
        <w:t xml:space="preserve">the </w:t>
      </w:r>
      <w:r>
        <w:t>mechanisms for data collection.</w:t>
      </w:r>
      <w:r w:rsidR="002B5D75">
        <w:t xml:space="preserve"> </w:t>
      </w:r>
    </w:p>
    <w:p w:rsidR="00C14702" w:rsidRDefault="00A06AE6" w:rsidP="00D10C8F">
      <w:pPr>
        <w:pStyle w:val="Text"/>
        <w:spacing w:before="480"/>
        <w:rPr>
          <w:noProof/>
          <w:sz w:val="18"/>
          <w:szCs w:val="18"/>
        </w:rPr>
      </w:pPr>
      <w:r w:rsidRPr="00D10C8F">
        <w:t>Dr C</w:t>
      </w:r>
      <w:r w:rsidRPr="00CD22DC">
        <w:rPr>
          <w:noProof/>
          <w:sz w:val="18"/>
          <w:szCs w:val="18"/>
        </w:rPr>
        <w:t>raig Fowler</w:t>
      </w:r>
      <w:r w:rsidR="00BC63A5">
        <w:rPr>
          <w:noProof/>
          <w:sz w:val="18"/>
          <w:szCs w:val="18"/>
        </w:rPr>
        <w:br/>
      </w:r>
      <w:r w:rsidRPr="00CD22DC">
        <w:rPr>
          <w:noProof/>
          <w:sz w:val="18"/>
          <w:szCs w:val="18"/>
        </w:rPr>
        <w:t>Managing Director</w:t>
      </w:r>
      <w:r w:rsidR="00DC1D0C">
        <w:rPr>
          <w:noProof/>
          <w:sz w:val="18"/>
          <w:szCs w:val="18"/>
        </w:rPr>
        <w:t>, NCVER</w:t>
      </w:r>
    </w:p>
    <w:p w:rsidR="00C14702" w:rsidRDefault="00C14702" w:rsidP="00A06AE6">
      <w:pPr>
        <w:rPr>
          <w:noProof/>
        </w:rPr>
        <w:sectPr w:rsidR="00C14702" w:rsidSect="00AC2789">
          <w:footerReference w:type="default" r:id="rId26"/>
          <w:type w:val="continuous"/>
          <w:pgSz w:w="11907" w:h="16840" w:code="9"/>
          <w:pgMar w:top="1276" w:right="1701" w:bottom="567" w:left="1418" w:header="709" w:footer="556" w:gutter="0"/>
          <w:cols w:space="708"/>
          <w:docGrid w:linePitch="360"/>
        </w:sectPr>
      </w:pPr>
    </w:p>
    <w:p w:rsidR="00C14702" w:rsidRDefault="002B5D75" w:rsidP="00550A2E">
      <w:pPr>
        <w:pStyle w:val="Heading1"/>
      </w:pPr>
      <w:r>
        <w:lastRenderedPageBreak/>
        <w:t>Acknowledg</w:t>
      </w:r>
      <w:r w:rsidR="00325B16">
        <w:t>ment</w:t>
      </w:r>
    </w:p>
    <w:p w:rsidR="00325B16" w:rsidRPr="00325B16" w:rsidRDefault="00325B16" w:rsidP="00325B16">
      <w:pPr>
        <w:pStyle w:val="Text"/>
      </w:pPr>
      <w:r w:rsidRPr="00325B16">
        <w:t>The author would like to thank Rose-Anne Polvere for her assistance in the literature search of domestic and international literature.  </w:t>
      </w:r>
    </w:p>
    <w:p w:rsidR="00A06AE6" w:rsidRDefault="00A06AE6" w:rsidP="003B0C76">
      <w:pPr>
        <w:pStyle w:val="Text"/>
      </w:pPr>
      <w:r>
        <w:br w:type="page"/>
      </w:r>
    </w:p>
    <w:p w:rsidR="00EB0AD7" w:rsidRDefault="008508B4" w:rsidP="00CA5D92">
      <w:pPr>
        <w:pStyle w:val="Contents"/>
      </w:pPr>
      <w:r>
        <w:rPr>
          <w:noProof/>
          <w:lang w:eastAsia="en-AU"/>
        </w:rPr>
        <w:lastRenderedPageBreak/>
        <w:drawing>
          <wp:anchor distT="0" distB="0" distL="114300" distR="114300" simplePos="0" relativeHeight="251784704" behindDoc="0" locked="0" layoutInCell="1" allowOverlap="1" wp14:anchorId="58D9639C" wp14:editId="26CF3928">
            <wp:simplePos x="0" y="0"/>
            <wp:positionH relativeFrom="outsideMargin">
              <wp:posOffset>-4578350</wp:posOffset>
            </wp:positionH>
            <wp:positionV relativeFrom="page">
              <wp:posOffset>1448435</wp:posOffset>
            </wp:positionV>
            <wp:extent cx="414020" cy="414020"/>
            <wp:effectExtent l="0" t="0" r="5080" b="5080"/>
            <wp:wrapNone/>
            <wp:docPr id="26" name="Picture 26" descr="P:\PublicationComponents\Icons\Tick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ick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34528" behindDoc="1" locked="0" layoutInCell="1" allowOverlap="1" wp14:anchorId="42144FD0" wp14:editId="2046B375">
            <wp:simplePos x="0" y="0"/>
            <wp:positionH relativeFrom="outsideMargin">
              <wp:posOffset>-541020</wp:posOffset>
            </wp:positionH>
            <wp:positionV relativeFrom="page">
              <wp:posOffset>1430655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7" name="Picture 11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33504" behindDoc="1" locked="0" layoutInCell="1" allowOverlap="1" wp14:anchorId="535F61A0" wp14:editId="0D3113F7">
            <wp:simplePos x="0" y="0"/>
            <wp:positionH relativeFrom="outsideMargin">
              <wp:posOffset>-974725</wp:posOffset>
            </wp:positionH>
            <wp:positionV relativeFrom="page">
              <wp:posOffset>1430655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6" name="Picture 116"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References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8E0">
        <w:rPr>
          <w:noProof/>
          <w:lang w:eastAsia="en-AU"/>
        </w:rPr>
        <w:drawing>
          <wp:anchor distT="0" distB="0" distL="114300" distR="114300" simplePos="0" relativeHeight="251723264" behindDoc="1" locked="0" layoutInCell="1" allowOverlap="1" wp14:anchorId="2ED7A03B" wp14:editId="212AC570">
            <wp:simplePos x="0" y="0"/>
            <wp:positionH relativeFrom="outsideMargin">
              <wp:posOffset>-2305050</wp:posOffset>
            </wp:positionH>
            <wp:positionV relativeFrom="page">
              <wp:posOffset>1440180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06" name="Picture 106" descr="G:\pub_prod\WorkInProgress\AAAKayesPubs\Regulating-quality-assuring-VET-2806\PUBLICATION\Mag-glas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ub_prod\WorkInProgress\AAAKayesPubs\Regulating-quality-assuring-VET-2806\PUBLICATION\Mag-glas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8E0">
        <w:rPr>
          <w:noProof/>
          <w:lang w:eastAsia="en-AU"/>
        </w:rPr>
        <w:drawing>
          <wp:anchor distT="0" distB="0" distL="114300" distR="114300" simplePos="0" relativeHeight="251724288" behindDoc="1" locked="0" layoutInCell="1" allowOverlap="1" wp14:anchorId="00E5108A" wp14:editId="6EB8301C">
            <wp:simplePos x="0" y="0"/>
            <wp:positionH relativeFrom="outsideMargin">
              <wp:posOffset>-1858010</wp:posOffset>
            </wp:positionH>
            <wp:positionV relativeFrom="page">
              <wp:posOffset>1440180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08" name="Picture 108" descr="G:\pub_prod\WorkInProgress\AAAKayesPubs\Regulating-quality-assuring-VET-2806\PUBLICATION\2-way-arrows-people_L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ub_prod\WorkInProgress\AAAKayesPubs\Regulating-quality-assuring-VET-2806\PUBLICATION\2-way-arrows-people_L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8E0">
        <w:rPr>
          <w:noProof/>
          <w:lang w:eastAsia="en-AU"/>
        </w:rPr>
        <w:drawing>
          <wp:anchor distT="0" distB="0" distL="114300" distR="114300" simplePos="0" relativeHeight="251729408" behindDoc="1" locked="0" layoutInCell="1" allowOverlap="1" wp14:anchorId="2B1A81EF" wp14:editId="32F77216">
            <wp:simplePos x="0" y="0"/>
            <wp:positionH relativeFrom="outsideMargin">
              <wp:posOffset>-1412240</wp:posOffset>
            </wp:positionH>
            <wp:positionV relativeFrom="page">
              <wp:posOffset>1440180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1" name="Picture 111"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ublicationComponents\Icons\Conclusion.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8E0">
        <w:rPr>
          <w:noProof/>
          <w:lang w:eastAsia="en-AU"/>
        </w:rPr>
        <w:drawing>
          <wp:anchor distT="0" distB="0" distL="114300" distR="114300" simplePos="0" relativeHeight="251720192" behindDoc="1" locked="0" layoutInCell="1" allowOverlap="1" wp14:anchorId="59E07BAD" wp14:editId="13F572D8">
            <wp:simplePos x="0" y="0"/>
            <wp:positionH relativeFrom="outsideMargin">
              <wp:posOffset>-2754630</wp:posOffset>
            </wp:positionH>
            <wp:positionV relativeFrom="page">
              <wp:posOffset>1440180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03" name="Picture 103"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TeacherAtBoardWithStudents.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8E0">
        <w:rPr>
          <w:noProof/>
          <w:lang w:eastAsia="en-AU"/>
        </w:rPr>
        <w:drawing>
          <wp:anchor distT="0" distB="0" distL="114300" distR="114300" simplePos="0" relativeHeight="251716096" behindDoc="1" locked="0" layoutInCell="1" allowOverlap="1" wp14:anchorId="4A437786" wp14:editId="194D2C38">
            <wp:simplePos x="0" y="0"/>
            <wp:positionH relativeFrom="outsideMargin">
              <wp:posOffset>-3204845</wp:posOffset>
            </wp:positionH>
            <wp:positionV relativeFrom="page">
              <wp:posOffset>1440180</wp:posOffset>
            </wp:positionV>
            <wp:extent cx="413385" cy="413385"/>
            <wp:effectExtent l="0" t="0" r="5715" b="5715"/>
            <wp:wrapTight wrapText="bothSides">
              <wp:wrapPolygon edited="0">
                <wp:start x="3982" y="0"/>
                <wp:lineTo x="0" y="3982"/>
                <wp:lineTo x="0" y="16922"/>
                <wp:lineTo x="5972" y="20903"/>
                <wp:lineTo x="6968" y="20903"/>
                <wp:lineTo x="12940" y="20903"/>
                <wp:lineTo x="13935" y="20903"/>
                <wp:lineTo x="20903" y="15926"/>
                <wp:lineTo x="20903" y="6968"/>
                <wp:lineTo x="19908" y="3982"/>
                <wp:lineTo x="15926" y="0"/>
                <wp:lineTo x="3982" y="0"/>
              </wp:wrapPolygon>
            </wp:wrapTight>
            <wp:docPr id="99" name="Picture 99" descr="G:\pub_prod\WorkInProgress\AAAKayesPubs\Regulating-quality-assuring-VET-2806\PUBLICATION\SEUV.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b_prod\WorkInProgress\AAAKayesPubs\Regulating-quality-assuring-VET-2806\PUBLICATION\SEUV.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8E0">
        <w:rPr>
          <w:noProof/>
          <w:lang w:eastAsia="en-AU"/>
        </w:rPr>
        <w:drawing>
          <wp:anchor distT="0" distB="0" distL="114300" distR="114300" simplePos="0" relativeHeight="251713024" behindDoc="1" locked="0" layoutInCell="1" allowOverlap="1" wp14:anchorId="40A62055" wp14:editId="40333B5D">
            <wp:simplePos x="0" y="0"/>
            <wp:positionH relativeFrom="column">
              <wp:posOffset>1379220</wp:posOffset>
            </wp:positionH>
            <wp:positionV relativeFrom="topMargin">
              <wp:posOffset>1440180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97" name="Picture 97" descr="P:\PublicationComponents\Icons\ThumbsU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ThumbsUp_Light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AFE">
        <w:rPr>
          <w:noProof/>
          <w:lang w:eastAsia="en-AU"/>
        </w:rPr>
        <w:drawing>
          <wp:anchor distT="0" distB="0" distL="114300" distR="114300" simplePos="0" relativeHeight="251704832" behindDoc="1" locked="0" layoutInCell="1" allowOverlap="1" wp14:anchorId="7CD11803" wp14:editId="7C931A21">
            <wp:simplePos x="0" y="0"/>
            <wp:positionH relativeFrom="outsideMargin">
              <wp:posOffset>-5031105</wp:posOffset>
            </wp:positionH>
            <wp:positionV relativeFrom="page">
              <wp:posOffset>1440180</wp:posOffset>
            </wp:positionV>
            <wp:extent cx="414000" cy="414000"/>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23" name="Picture 23"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0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AD7" w:rsidRPr="00DC5F5C">
        <w:t>Conte</w:t>
      </w:r>
      <w:r w:rsidR="00223E1D">
        <w:rPr>
          <w:noProof/>
          <w:lang w:eastAsia="en-AU"/>
        </w:rPr>
        <w:drawing>
          <wp:anchor distT="0" distB="0" distL="114300" distR="114300" simplePos="0" relativeHeight="251709952" behindDoc="1" locked="0" layoutInCell="1" allowOverlap="1" wp14:anchorId="1544C282" wp14:editId="09E6B405">
            <wp:simplePos x="0" y="0"/>
            <wp:positionH relativeFrom="character">
              <wp:posOffset>164465</wp:posOffset>
            </wp:positionH>
            <wp:positionV relativeFrom="page">
              <wp:posOffset>1440180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94" name="Picture 94" descr="G:\pub_prod\WorkInProgress\AAAKayesPubs\Regulating-quality-assuring-VET-2806\PUBLICATION\3PeopleDeskCogs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WorkInProgress\AAAKayesPubs\Regulating-quality-assuring-VET-2806\PUBLICATION\3PeopleDeskCogsPurpl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AD7" w:rsidRPr="00DC5F5C">
        <w:t>nts</w:t>
      </w:r>
      <w:bookmarkEnd w:id="13"/>
      <w:bookmarkEnd w:id="14"/>
      <w:bookmarkEnd w:id="15"/>
    </w:p>
    <w:p w:rsidR="0036376C" w:rsidRDefault="0036376C" w:rsidP="0036376C">
      <w:pPr>
        <w:pStyle w:val="TOC1"/>
        <w:spacing w:before="240"/>
        <w:ind w:right="1985"/>
        <w:rPr>
          <w:rFonts w:ascii="Avant Garde" w:hAnsi="Avant Garde"/>
        </w:rPr>
      </w:pPr>
    </w:p>
    <w:p w:rsidR="00B01F8A" w:rsidRDefault="003F6687" w:rsidP="0036376C">
      <w:pPr>
        <w:pStyle w:val="TOC1"/>
        <w:ind w:right="1985"/>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B01F8A">
        <w:t xml:space="preserve">Executive summary </w:t>
      </w:r>
      <w:r w:rsidR="00B01F8A">
        <w:tab/>
      </w:r>
      <w:r w:rsidR="00B01F8A">
        <w:fldChar w:fldCharType="begin"/>
      </w:r>
      <w:r w:rsidR="00B01F8A">
        <w:instrText xml:space="preserve"> PAGEREF _Toc424552767 \h </w:instrText>
      </w:r>
      <w:r w:rsidR="00B01F8A">
        <w:fldChar w:fldCharType="separate"/>
      </w:r>
      <w:r w:rsidR="00A548E0">
        <w:t>7</w:t>
      </w:r>
      <w:r w:rsidR="00B01F8A">
        <w:fldChar w:fldCharType="end"/>
      </w:r>
    </w:p>
    <w:p w:rsidR="00B01F8A" w:rsidRDefault="00B01F8A">
      <w:pPr>
        <w:pStyle w:val="TOC1"/>
        <w:rPr>
          <w:rFonts w:asciiTheme="minorHAnsi" w:eastAsiaTheme="minorEastAsia" w:hAnsiTheme="minorHAnsi" w:cstheme="minorBidi"/>
          <w:color w:val="auto"/>
          <w:sz w:val="22"/>
          <w:szCs w:val="22"/>
          <w:lang w:eastAsia="en-AU"/>
        </w:rPr>
      </w:pPr>
      <w:r w:rsidRPr="0009480B">
        <w:rPr>
          <w:lang w:val="en-US"/>
        </w:rPr>
        <w:t>Quality-assuring Australian VET</w:t>
      </w:r>
      <w:r>
        <w:tab/>
      </w:r>
      <w:r>
        <w:fldChar w:fldCharType="begin"/>
      </w:r>
      <w:r>
        <w:instrText xml:space="preserve"> PAGEREF _Toc424552770 \h </w:instrText>
      </w:r>
      <w:r>
        <w:fldChar w:fldCharType="separate"/>
      </w:r>
      <w:r w:rsidR="00A548E0">
        <w:t>12</w:t>
      </w:r>
      <w:r>
        <w:fldChar w:fldCharType="end"/>
      </w:r>
    </w:p>
    <w:p w:rsidR="00B01F8A" w:rsidRDefault="00B01F8A">
      <w:pPr>
        <w:pStyle w:val="TOC2"/>
        <w:rPr>
          <w:rFonts w:asciiTheme="minorHAnsi" w:eastAsiaTheme="minorEastAsia" w:hAnsiTheme="minorHAnsi" w:cstheme="minorBidi"/>
          <w:color w:val="auto"/>
          <w:sz w:val="22"/>
          <w:szCs w:val="22"/>
          <w:lang w:eastAsia="en-AU"/>
        </w:rPr>
      </w:pPr>
      <w:r w:rsidRPr="0009480B">
        <w:rPr>
          <w:lang w:val="en-US"/>
        </w:rPr>
        <w:t>What is quality?</w:t>
      </w:r>
      <w:r>
        <w:tab/>
      </w:r>
      <w:r>
        <w:fldChar w:fldCharType="begin"/>
      </w:r>
      <w:r>
        <w:instrText xml:space="preserve"> PAGEREF _Toc424552771 \h </w:instrText>
      </w:r>
      <w:r>
        <w:fldChar w:fldCharType="separate"/>
      </w:r>
      <w:r w:rsidR="00A548E0">
        <w:t>12</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Why do we need quality?</w:t>
      </w:r>
      <w:r>
        <w:tab/>
      </w:r>
      <w:r>
        <w:fldChar w:fldCharType="begin"/>
      </w:r>
      <w:r>
        <w:instrText xml:space="preserve"> PAGEREF _Toc424552772 \h </w:instrText>
      </w:r>
      <w:r>
        <w:fldChar w:fldCharType="separate"/>
      </w:r>
      <w:r w:rsidR="00A548E0">
        <w:t>12</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How do we ensure it?</w:t>
      </w:r>
      <w:r>
        <w:tab/>
      </w:r>
      <w:r>
        <w:fldChar w:fldCharType="begin"/>
      </w:r>
      <w:r>
        <w:instrText xml:space="preserve"> PAGEREF _Toc424552773 \h </w:instrText>
      </w:r>
      <w:r>
        <w:fldChar w:fldCharType="separate"/>
      </w:r>
      <w:r w:rsidR="00A548E0">
        <w:t>13</w:t>
      </w:r>
      <w:r>
        <w:fldChar w:fldCharType="end"/>
      </w:r>
    </w:p>
    <w:p w:rsidR="00B01F8A" w:rsidRDefault="00B01F8A">
      <w:pPr>
        <w:pStyle w:val="TOC2"/>
        <w:rPr>
          <w:rFonts w:asciiTheme="minorHAnsi" w:eastAsiaTheme="minorEastAsia" w:hAnsiTheme="minorHAnsi" w:cstheme="minorBidi"/>
          <w:color w:val="auto"/>
          <w:sz w:val="22"/>
          <w:szCs w:val="22"/>
          <w:lang w:eastAsia="en-AU"/>
        </w:rPr>
      </w:pPr>
      <w:r w:rsidRPr="0009480B">
        <w:rPr>
          <w:lang w:val="en-US"/>
        </w:rPr>
        <w:t>Quality in VET</w:t>
      </w:r>
      <w:r>
        <w:tab/>
      </w:r>
      <w:r>
        <w:fldChar w:fldCharType="begin"/>
      </w:r>
      <w:r>
        <w:instrText xml:space="preserve"> PAGEREF _Toc424552774 \h </w:instrText>
      </w:r>
      <w:r>
        <w:fldChar w:fldCharType="separate"/>
      </w:r>
      <w:r w:rsidR="00A548E0">
        <w:t>13</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Historical perspectives</w:t>
      </w:r>
      <w:r w:rsidR="00DC1D0C">
        <w:t>: Australia</w:t>
      </w:r>
      <w:r>
        <w:tab/>
      </w:r>
      <w:r>
        <w:fldChar w:fldCharType="begin"/>
      </w:r>
      <w:r>
        <w:instrText xml:space="preserve"> PAGEREF _Toc424552775 \h </w:instrText>
      </w:r>
      <w:r>
        <w:fldChar w:fldCharType="separate"/>
      </w:r>
      <w:r w:rsidR="00A548E0">
        <w:t>14</w:t>
      </w:r>
      <w:r>
        <w:fldChar w:fldCharType="end"/>
      </w:r>
    </w:p>
    <w:p w:rsidR="00B01F8A" w:rsidRDefault="00B01F8A">
      <w:pPr>
        <w:pStyle w:val="TOC1"/>
        <w:rPr>
          <w:rFonts w:asciiTheme="minorHAnsi" w:eastAsiaTheme="minorEastAsia" w:hAnsiTheme="minorHAnsi" w:cstheme="minorBidi"/>
          <w:color w:val="auto"/>
          <w:sz w:val="22"/>
          <w:szCs w:val="22"/>
          <w:lang w:eastAsia="en-AU"/>
        </w:rPr>
      </w:pPr>
      <w:r>
        <w:t>Deciding on suitable quality frameworks, standards and indicators</w:t>
      </w:r>
      <w:r>
        <w:tab/>
      </w:r>
      <w:r>
        <w:fldChar w:fldCharType="begin"/>
      </w:r>
      <w:r>
        <w:instrText xml:space="preserve"> PAGEREF _Toc424552776 \h </w:instrText>
      </w:r>
      <w:r>
        <w:fldChar w:fldCharType="separate"/>
      </w:r>
      <w:r w:rsidR="00A548E0">
        <w:t>16</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Some general concepts</w:t>
      </w:r>
      <w:r>
        <w:tab/>
      </w:r>
      <w:r>
        <w:fldChar w:fldCharType="begin"/>
      </w:r>
      <w:r>
        <w:instrText xml:space="preserve"> PAGEREF _Toc424552777 \h </w:instrText>
      </w:r>
      <w:r>
        <w:fldChar w:fldCharType="separate"/>
      </w:r>
      <w:r w:rsidR="00A548E0">
        <w:t>16</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The concept of user pays</w:t>
      </w:r>
      <w:r>
        <w:tab/>
      </w:r>
      <w:r>
        <w:fldChar w:fldCharType="begin"/>
      </w:r>
      <w:r>
        <w:instrText xml:space="preserve"> PAGEREF _Toc424552778 \h </w:instrText>
      </w:r>
      <w:r>
        <w:fldChar w:fldCharType="separate"/>
      </w:r>
      <w:r w:rsidR="00A548E0">
        <w:t>20</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Quality assurance and accreditation standards cover similar issues</w:t>
      </w:r>
      <w:r>
        <w:tab/>
      </w:r>
      <w:r>
        <w:fldChar w:fldCharType="begin"/>
      </w:r>
      <w:r>
        <w:instrText xml:space="preserve"> PAGEREF _Toc424552779 \h </w:instrText>
      </w:r>
      <w:r>
        <w:fldChar w:fldCharType="separate"/>
      </w:r>
      <w:r w:rsidR="00A548E0">
        <w:t>20</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Outcomes-based quality indicators</w:t>
      </w:r>
      <w:r>
        <w:tab/>
      </w:r>
      <w:r>
        <w:fldChar w:fldCharType="begin"/>
      </w:r>
      <w:r>
        <w:instrText xml:space="preserve"> PAGEREF _Toc424552781 \h </w:instrText>
      </w:r>
      <w:r>
        <w:fldChar w:fldCharType="separate"/>
      </w:r>
      <w:r w:rsidR="00A548E0">
        <w:t>25</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Lessons learnt</w:t>
      </w:r>
      <w:r>
        <w:tab/>
      </w:r>
      <w:r>
        <w:fldChar w:fldCharType="begin"/>
      </w:r>
      <w:r>
        <w:instrText xml:space="preserve"> PAGEREF _Toc424552783 \h </w:instrText>
      </w:r>
      <w:r>
        <w:fldChar w:fldCharType="separate"/>
      </w:r>
      <w:r w:rsidR="00A548E0">
        <w:t>27</w:t>
      </w:r>
      <w:r>
        <w:fldChar w:fldCharType="end"/>
      </w:r>
    </w:p>
    <w:p w:rsidR="00B01F8A" w:rsidRDefault="00B01F8A">
      <w:pPr>
        <w:pStyle w:val="TOC1"/>
        <w:rPr>
          <w:rFonts w:asciiTheme="minorHAnsi" w:eastAsiaTheme="minorEastAsia" w:hAnsiTheme="minorHAnsi" w:cstheme="minorBidi"/>
          <w:color w:val="auto"/>
          <w:sz w:val="22"/>
          <w:szCs w:val="22"/>
          <w:lang w:eastAsia="en-AU"/>
        </w:rPr>
      </w:pPr>
      <w:r>
        <w:t>Sensible and effective regulation</w:t>
      </w:r>
      <w:r>
        <w:tab/>
      </w:r>
      <w:r>
        <w:fldChar w:fldCharType="begin"/>
      </w:r>
      <w:r>
        <w:instrText xml:space="preserve"> PAGEREF _Toc424552784 \h </w:instrText>
      </w:r>
      <w:r>
        <w:fldChar w:fldCharType="separate"/>
      </w:r>
      <w:r w:rsidR="00A548E0">
        <w:t>29</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Responsive regulation</w:t>
      </w:r>
      <w:r>
        <w:tab/>
      </w:r>
      <w:r>
        <w:fldChar w:fldCharType="begin"/>
      </w:r>
      <w:r>
        <w:instrText xml:space="preserve"> PAGEREF _Toc424552785 \h </w:instrText>
      </w:r>
      <w:r>
        <w:fldChar w:fldCharType="separate"/>
      </w:r>
      <w:r w:rsidR="00A548E0">
        <w:t>29</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Reducing regulatory burden</w:t>
      </w:r>
      <w:r>
        <w:tab/>
      </w:r>
      <w:r>
        <w:fldChar w:fldCharType="begin"/>
      </w:r>
      <w:r>
        <w:instrText xml:space="preserve"> PAGEREF _Toc424552786 \h </w:instrText>
      </w:r>
      <w:r>
        <w:fldChar w:fldCharType="separate"/>
      </w:r>
      <w:r w:rsidR="00A548E0">
        <w:t>31</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Lessons learnt</w:t>
      </w:r>
      <w:r>
        <w:tab/>
      </w:r>
      <w:r>
        <w:fldChar w:fldCharType="begin"/>
      </w:r>
      <w:r>
        <w:instrText xml:space="preserve"> PAGEREF _Toc424552787 \h </w:instrText>
      </w:r>
      <w:r>
        <w:fldChar w:fldCharType="separate"/>
      </w:r>
      <w:r w:rsidR="00A548E0">
        <w:t>33</w:t>
      </w:r>
      <w:r>
        <w:fldChar w:fldCharType="end"/>
      </w:r>
    </w:p>
    <w:p w:rsidR="00B01F8A" w:rsidRDefault="00CD2700">
      <w:pPr>
        <w:pStyle w:val="TOC1"/>
        <w:rPr>
          <w:rFonts w:asciiTheme="minorHAnsi" w:eastAsiaTheme="minorEastAsia" w:hAnsiTheme="minorHAnsi" w:cstheme="minorBidi"/>
          <w:color w:val="auto"/>
          <w:sz w:val="22"/>
          <w:szCs w:val="22"/>
          <w:lang w:eastAsia="en-AU"/>
        </w:rPr>
      </w:pPr>
      <w:r>
        <w:t>A significant role and voice</w:t>
      </w:r>
      <w:r w:rsidR="00B01F8A">
        <w:t xml:space="preserve"> for industry</w:t>
      </w:r>
      <w:r w:rsidR="00B01F8A">
        <w:tab/>
      </w:r>
      <w:r w:rsidR="00B01F8A">
        <w:fldChar w:fldCharType="begin"/>
      </w:r>
      <w:r w:rsidR="00B01F8A">
        <w:instrText xml:space="preserve"> PAGEREF _Toc424552788 \h </w:instrText>
      </w:r>
      <w:r w:rsidR="00B01F8A">
        <w:fldChar w:fldCharType="separate"/>
      </w:r>
      <w:r w:rsidR="00A548E0">
        <w:t>35</w:t>
      </w:r>
      <w:r w:rsidR="00B01F8A">
        <w:fldChar w:fldCharType="end"/>
      </w:r>
    </w:p>
    <w:p w:rsidR="00B01F8A" w:rsidRDefault="00B01F8A">
      <w:pPr>
        <w:pStyle w:val="TOC2"/>
        <w:rPr>
          <w:rFonts w:asciiTheme="minorHAnsi" w:eastAsiaTheme="minorEastAsia" w:hAnsiTheme="minorHAnsi" w:cstheme="minorBidi"/>
          <w:color w:val="auto"/>
          <w:sz w:val="22"/>
          <w:szCs w:val="22"/>
          <w:lang w:eastAsia="en-AU"/>
        </w:rPr>
      </w:pPr>
      <w:r>
        <w:t>New Zealand</w:t>
      </w:r>
      <w:r>
        <w:tab/>
      </w:r>
      <w:r>
        <w:fldChar w:fldCharType="begin"/>
      </w:r>
      <w:r>
        <w:instrText xml:space="preserve"> PAGEREF _Toc424552789 \h </w:instrText>
      </w:r>
      <w:r>
        <w:fldChar w:fldCharType="separate"/>
      </w:r>
      <w:r w:rsidR="00A548E0">
        <w:t>35</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United Kingdom</w:t>
      </w:r>
      <w:r>
        <w:tab/>
      </w:r>
      <w:r>
        <w:fldChar w:fldCharType="begin"/>
      </w:r>
      <w:r>
        <w:instrText xml:space="preserve"> PAGEREF _Toc424552790 \h </w:instrText>
      </w:r>
      <w:r>
        <w:fldChar w:fldCharType="separate"/>
      </w:r>
      <w:r w:rsidR="00A548E0">
        <w:t>35</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Ontario: Canada</w:t>
      </w:r>
      <w:r>
        <w:tab/>
      </w:r>
      <w:r>
        <w:fldChar w:fldCharType="begin"/>
      </w:r>
      <w:r>
        <w:instrText xml:space="preserve"> PAGEREF _Toc424552791 \h </w:instrText>
      </w:r>
      <w:r>
        <w:fldChar w:fldCharType="separate"/>
      </w:r>
      <w:r w:rsidR="00A548E0">
        <w:t>36</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Germany</w:t>
      </w:r>
      <w:r>
        <w:tab/>
      </w:r>
      <w:r>
        <w:fldChar w:fldCharType="begin"/>
      </w:r>
      <w:r>
        <w:instrText xml:space="preserve"> PAGEREF _Toc424552792 \h </w:instrText>
      </w:r>
      <w:r>
        <w:fldChar w:fldCharType="separate"/>
      </w:r>
      <w:r w:rsidR="00A548E0">
        <w:t>38</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Australia</w:t>
      </w:r>
      <w:r>
        <w:tab/>
      </w:r>
      <w:r>
        <w:fldChar w:fldCharType="begin"/>
      </w:r>
      <w:r>
        <w:instrText xml:space="preserve"> PAGEREF _Toc424552793 \h </w:instrText>
      </w:r>
      <w:r>
        <w:fldChar w:fldCharType="separate"/>
      </w:r>
      <w:r w:rsidR="00A548E0">
        <w:t>38</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Lessons learnt</w:t>
      </w:r>
      <w:r>
        <w:tab/>
      </w:r>
      <w:r>
        <w:fldChar w:fldCharType="begin"/>
      </w:r>
      <w:r>
        <w:instrText xml:space="preserve"> PAGEREF _Toc424552794 \h </w:instrText>
      </w:r>
      <w:r>
        <w:fldChar w:fldCharType="separate"/>
      </w:r>
      <w:r w:rsidR="00A548E0">
        <w:t>41</w:t>
      </w:r>
      <w:r>
        <w:fldChar w:fldCharType="end"/>
      </w:r>
    </w:p>
    <w:p w:rsidR="00B01F8A" w:rsidRDefault="00B01F8A">
      <w:pPr>
        <w:pStyle w:val="TOC1"/>
        <w:rPr>
          <w:rFonts w:asciiTheme="minorHAnsi" w:eastAsiaTheme="minorEastAsia" w:hAnsiTheme="minorHAnsi" w:cstheme="minorBidi"/>
          <w:color w:val="auto"/>
          <w:sz w:val="22"/>
          <w:szCs w:val="22"/>
          <w:lang w:eastAsia="en-AU"/>
        </w:rPr>
      </w:pPr>
      <w:r>
        <w:t>Improving the quality of teaching and assessment</w:t>
      </w:r>
      <w:r>
        <w:tab/>
      </w:r>
      <w:r>
        <w:fldChar w:fldCharType="begin"/>
      </w:r>
      <w:r>
        <w:instrText xml:space="preserve"> PAGEREF _Toc424552795 \h </w:instrText>
      </w:r>
      <w:r>
        <w:fldChar w:fldCharType="separate"/>
      </w:r>
      <w:r w:rsidR="00A548E0">
        <w:t>43</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Improving the quality of teaching</w:t>
      </w:r>
      <w:r>
        <w:tab/>
      </w:r>
      <w:r>
        <w:fldChar w:fldCharType="begin"/>
      </w:r>
      <w:r>
        <w:instrText xml:space="preserve"> PAGEREF _Toc424552796 \h </w:instrText>
      </w:r>
      <w:r>
        <w:fldChar w:fldCharType="separate"/>
      </w:r>
      <w:r w:rsidR="00A548E0">
        <w:t>43</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Improving the quality of assessment</w:t>
      </w:r>
      <w:r>
        <w:tab/>
      </w:r>
      <w:r>
        <w:fldChar w:fldCharType="begin"/>
      </w:r>
      <w:r>
        <w:instrText xml:space="preserve"> PAGEREF _Toc424552797 \h </w:instrText>
      </w:r>
      <w:r>
        <w:fldChar w:fldCharType="separate"/>
      </w:r>
      <w:r w:rsidR="00A548E0">
        <w:t>44</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Lessons learnt</w:t>
      </w:r>
      <w:r>
        <w:tab/>
      </w:r>
      <w:r>
        <w:fldChar w:fldCharType="begin"/>
      </w:r>
      <w:r>
        <w:instrText xml:space="preserve"> PAGEREF _Toc424552798 \h </w:instrText>
      </w:r>
      <w:r>
        <w:fldChar w:fldCharType="separate"/>
      </w:r>
      <w:r w:rsidR="00A548E0">
        <w:t>48</w:t>
      </w:r>
      <w:r>
        <w:fldChar w:fldCharType="end"/>
      </w:r>
    </w:p>
    <w:p w:rsidR="00B01F8A" w:rsidRDefault="00B01F8A">
      <w:pPr>
        <w:pStyle w:val="TOC1"/>
        <w:rPr>
          <w:rFonts w:asciiTheme="minorHAnsi" w:eastAsiaTheme="minorEastAsia" w:hAnsiTheme="minorHAnsi" w:cstheme="minorBidi"/>
          <w:color w:val="auto"/>
          <w:sz w:val="22"/>
          <w:szCs w:val="22"/>
          <w:lang w:eastAsia="en-AU"/>
        </w:rPr>
      </w:pPr>
      <w:r>
        <w:t>The need for accountability and transparency</w:t>
      </w:r>
      <w:r>
        <w:tab/>
      </w:r>
      <w:r>
        <w:fldChar w:fldCharType="begin"/>
      </w:r>
      <w:r>
        <w:instrText xml:space="preserve"> PAGEREF _Toc424552799 \h </w:instrText>
      </w:r>
      <w:r>
        <w:fldChar w:fldCharType="separate"/>
      </w:r>
      <w:r w:rsidR="00A548E0">
        <w:t>49</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United States of America</w:t>
      </w:r>
      <w:r>
        <w:tab/>
      </w:r>
      <w:r>
        <w:fldChar w:fldCharType="begin"/>
      </w:r>
      <w:r>
        <w:instrText xml:space="preserve"> PAGEREF _Toc424552800 \h </w:instrText>
      </w:r>
      <w:r>
        <w:fldChar w:fldCharType="separate"/>
      </w:r>
      <w:r w:rsidR="00A548E0">
        <w:t>49</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New Zealand</w:t>
      </w:r>
      <w:r>
        <w:tab/>
      </w:r>
      <w:r>
        <w:fldChar w:fldCharType="begin"/>
      </w:r>
      <w:r>
        <w:instrText xml:space="preserve"> PAGEREF _Toc424552801 \h </w:instrText>
      </w:r>
      <w:r>
        <w:fldChar w:fldCharType="separate"/>
      </w:r>
      <w:r w:rsidR="00A548E0">
        <w:t>51</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United Kingdom</w:t>
      </w:r>
      <w:r>
        <w:tab/>
      </w:r>
      <w:r>
        <w:fldChar w:fldCharType="begin"/>
      </w:r>
      <w:r>
        <w:instrText xml:space="preserve"> PAGEREF _Toc424552802 \h </w:instrText>
      </w:r>
      <w:r>
        <w:fldChar w:fldCharType="separate"/>
      </w:r>
      <w:r w:rsidR="00A548E0">
        <w:t>51</w:t>
      </w:r>
      <w:r>
        <w:fldChar w:fldCharType="end"/>
      </w:r>
    </w:p>
    <w:p w:rsidR="0036376C" w:rsidRDefault="0036376C">
      <w:pPr>
        <w:rPr>
          <w:rFonts w:ascii="Trebuchet MS" w:hAnsi="Trebuchet MS"/>
          <w:noProof/>
          <w:color w:val="000000"/>
          <w:sz w:val="18"/>
          <w:szCs w:val="18"/>
          <w:lang w:eastAsia="en-US"/>
        </w:rPr>
      </w:pPr>
      <w:r>
        <w:rPr>
          <w:noProof/>
        </w:rPr>
        <w:br w:type="page"/>
      </w:r>
    </w:p>
    <w:p w:rsidR="00B01F8A" w:rsidRDefault="00B01F8A">
      <w:pPr>
        <w:pStyle w:val="TOC2"/>
        <w:rPr>
          <w:rFonts w:asciiTheme="minorHAnsi" w:eastAsiaTheme="minorEastAsia" w:hAnsiTheme="minorHAnsi" w:cstheme="minorBidi"/>
          <w:color w:val="auto"/>
          <w:sz w:val="22"/>
          <w:szCs w:val="22"/>
          <w:lang w:eastAsia="en-AU"/>
        </w:rPr>
      </w:pPr>
      <w:r>
        <w:lastRenderedPageBreak/>
        <w:t>Australia</w:t>
      </w:r>
      <w:r>
        <w:tab/>
      </w:r>
      <w:r>
        <w:fldChar w:fldCharType="begin"/>
      </w:r>
      <w:r>
        <w:instrText xml:space="preserve"> PAGEREF _Toc424552803 \h </w:instrText>
      </w:r>
      <w:r>
        <w:fldChar w:fldCharType="separate"/>
      </w:r>
      <w:r w:rsidR="00A548E0">
        <w:t>51</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Lessons learnt</w:t>
      </w:r>
      <w:r>
        <w:tab/>
      </w:r>
      <w:r>
        <w:fldChar w:fldCharType="begin"/>
      </w:r>
      <w:r>
        <w:instrText xml:space="preserve"> PAGEREF _Toc424552804 \h </w:instrText>
      </w:r>
      <w:r>
        <w:fldChar w:fldCharType="separate"/>
      </w:r>
      <w:r w:rsidR="00A548E0">
        <w:t>53</w:t>
      </w:r>
      <w:r>
        <w:fldChar w:fldCharType="end"/>
      </w:r>
    </w:p>
    <w:p w:rsidR="00B01F8A" w:rsidRDefault="00B01F8A">
      <w:pPr>
        <w:pStyle w:val="TOC1"/>
        <w:rPr>
          <w:rFonts w:asciiTheme="minorHAnsi" w:eastAsiaTheme="minorEastAsia" w:hAnsiTheme="minorHAnsi" w:cstheme="minorBidi"/>
          <w:color w:val="auto"/>
          <w:sz w:val="22"/>
          <w:szCs w:val="22"/>
          <w:lang w:eastAsia="en-AU"/>
        </w:rPr>
      </w:pPr>
      <w:r>
        <w:t>Combining internal monitoring mechanisms with external review</w:t>
      </w:r>
      <w:r>
        <w:tab/>
      </w:r>
      <w:r>
        <w:fldChar w:fldCharType="begin"/>
      </w:r>
      <w:r>
        <w:instrText xml:space="preserve"> PAGEREF _Toc424552805 \h </w:instrText>
      </w:r>
      <w:r>
        <w:fldChar w:fldCharType="separate"/>
      </w:r>
      <w:r w:rsidR="00A548E0">
        <w:t>54</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EU member states</w:t>
      </w:r>
      <w:r>
        <w:tab/>
      </w:r>
      <w:r>
        <w:fldChar w:fldCharType="begin"/>
      </w:r>
      <w:r>
        <w:instrText xml:space="preserve"> PAGEREF _Toc424552806 \h </w:instrText>
      </w:r>
      <w:r>
        <w:fldChar w:fldCharType="separate"/>
      </w:r>
      <w:r w:rsidR="00A548E0">
        <w:t>55</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New Zealand</w:t>
      </w:r>
      <w:r>
        <w:tab/>
      </w:r>
      <w:r>
        <w:fldChar w:fldCharType="begin"/>
      </w:r>
      <w:r>
        <w:instrText xml:space="preserve"> PAGEREF _Toc424552807 \h </w:instrText>
      </w:r>
      <w:r>
        <w:fldChar w:fldCharType="separate"/>
      </w:r>
      <w:r w:rsidR="00A548E0">
        <w:t>55</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United Kingdom</w:t>
      </w:r>
      <w:r>
        <w:tab/>
      </w:r>
      <w:r>
        <w:fldChar w:fldCharType="begin"/>
      </w:r>
      <w:r>
        <w:instrText xml:space="preserve"> PAGEREF _Toc424552808 \h </w:instrText>
      </w:r>
      <w:r>
        <w:fldChar w:fldCharType="separate"/>
      </w:r>
      <w:r w:rsidR="00A548E0">
        <w:t>56</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South Africa</w:t>
      </w:r>
      <w:r>
        <w:tab/>
      </w:r>
      <w:r>
        <w:fldChar w:fldCharType="begin"/>
      </w:r>
      <w:r>
        <w:instrText xml:space="preserve"> PAGEREF _Toc424552809 \h </w:instrText>
      </w:r>
      <w:r>
        <w:fldChar w:fldCharType="separate"/>
      </w:r>
      <w:r w:rsidR="00A548E0">
        <w:t>58</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Finland</w:t>
      </w:r>
      <w:r>
        <w:tab/>
      </w:r>
      <w:r>
        <w:fldChar w:fldCharType="begin"/>
      </w:r>
      <w:r>
        <w:instrText xml:space="preserve"> PAGEREF _Toc424552810 \h </w:instrText>
      </w:r>
      <w:r>
        <w:fldChar w:fldCharType="separate"/>
      </w:r>
      <w:r w:rsidR="00A548E0">
        <w:t>58</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Australia</w:t>
      </w:r>
      <w:r>
        <w:tab/>
      </w:r>
      <w:r>
        <w:fldChar w:fldCharType="begin"/>
      </w:r>
      <w:r>
        <w:instrText xml:space="preserve"> PAGEREF _Toc424552811 \h </w:instrText>
      </w:r>
      <w:r>
        <w:fldChar w:fldCharType="separate"/>
      </w:r>
      <w:r w:rsidR="00A548E0">
        <w:t>58</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Lessons learnt</w:t>
      </w:r>
      <w:r>
        <w:tab/>
      </w:r>
      <w:r>
        <w:fldChar w:fldCharType="begin"/>
      </w:r>
      <w:r>
        <w:instrText xml:space="preserve"> PAGEREF _Toc424552812 \h </w:instrText>
      </w:r>
      <w:r>
        <w:fldChar w:fldCharType="separate"/>
      </w:r>
      <w:r w:rsidR="00A548E0">
        <w:t>59</w:t>
      </w:r>
      <w:r>
        <w:fldChar w:fldCharType="end"/>
      </w:r>
    </w:p>
    <w:p w:rsidR="00B01F8A" w:rsidRDefault="00B01F8A">
      <w:pPr>
        <w:pStyle w:val="TOC1"/>
        <w:rPr>
          <w:rFonts w:asciiTheme="minorHAnsi" w:eastAsiaTheme="minorEastAsia" w:hAnsiTheme="minorHAnsi" w:cstheme="minorBidi"/>
          <w:color w:val="auto"/>
          <w:sz w:val="22"/>
          <w:szCs w:val="22"/>
          <w:lang w:eastAsia="en-AU"/>
        </w:rPr>
      </w:pPr>
      <w:r>
        <w:t xml:space="preserve">Conclusions </w:t>
      </w:r>
      <w:r>
        <w:tab/>
      </w:r>
      <w:r>
        <w:fldChar w:fldCharType="begin"/>
      </w:r>
      <w:r>
        <w:instrText xml:space="preserve"> PAGEREF _Toc424552813 \h </w:instrText>
      </w:r>
      <w:r>
        <w:fldChar w:fldCharType="separate"/>
      </w:r>
      <w:r w:rsidR="00A548E0">
        <w:t>60</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Issues for consideration</w:t>
      </w:r>
      <w:r>
        <w:tab/>
      </w:r>
      <w:r>
        <w:fldChar w:fldCharType="begin"/>
      </w:r>
      <w:r>
        <w:instrText xml:space="preserve"> PAGEREF _Toc424552814 \h </w:instrText>
      </w:r>
      <w:r>
        <w:fldChar w:fldCharType="separate"/>
      </w:r>
      <w:r w:rsidR="00A548E0">
        <w:t>60</w:t>
      </w:r>
      <w:r>
        <w:fldChar w:fldCharType="end"/>
      </w:r>
    </w:p>
    <w:p w:rsidR="00B01F8A" w:rsidRDefault="00B01F8A">
      <w:pPr>
        <w:pStyle w:val="TOC2"/>
        <w:rPr>
          <w:rFonts w:asciiTheme="minorHAnsi" w:eastAsiaTheme="minorEastAsia" w:hAnsiTheme="minorHAnsi" w:cstheme="minorBidi"/>
          <w:color w:val="auto"/>
          <w:sz w:val="22"/>
          <w:szCs w:val="22"/>
          <w:lang w:eastAsia="en-AU"/>
        </w:rPr>
      </w:pPr>
      <w:r>
        <w:t>Concluding remark</w:t>
      </w:r>
      <w:r>
        <w:tab/>
      </w:r>
      <w:r>
        <w:fldChar w:fldCharType="begin"/>
      </w:r>
      <w:r>
        <w:instrText xml:space="preserve"> PAGEREF _Toc424552815 \h </w:instrText>
      </w:r>
      <w:r>
        <w:fldChar w:fldCharType="separate"/>
      </w:r>
      <w:r w:rsidR="00A548E0">
        <w:t>61</w:t>
      </w:r>
      <w:r>
        <w:fldChar w:fldCharType="end"/>
      </w:r>
    </w:p>
    <w:p w:rsidR="00B01F8A" w:rsidRDefault="00B01F8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_Toc424552816 \h </w:instrText>
      </w:r>
      <w:r>
        <w:fldChar w:fldCharType="separate"/>
      </w:r>
      <w:r w:rsidR="00A548E0">
        <w:t>62</w:t>
      </w:r>
      <w:r>
        <w:fldChar w:fldCharType="end"/>
      </w:r>
    </w:p>
    <w:p w:rsidR="00B01F8A" w:rsidRDefault="00B01F8A">
      <w:pPr>
        <w:pStyle w:val="TOC1"/>
      </w:pPr>
      <w:r>
        <w:t>Appendices</w:t>
      </w:r>
    </w:p>
    <w:p w:rsidR="00B01F8A" w:rsidRDefault="00B01F8A" w:rsidP="00B01F8A">
      <w:pPr>
        <w:pStyle w:val="TOC2"/>
        <w:rPr>
          <w:rFonts w:asciiTheme="minorHAnsi" w:eastAsiaTheme="minorEastAsia" w:hAnsiTheme="minorHAnsi" w:cstheme="minorBidi"/>
          <w:color w:val="auto"/>
          <w:sz w:val="22"/>
          <w:szCs w:val="22"/>
          <w:lang w:eastAsia="en-AU"/>
        </w:rPr>
      </w:pPr>
      <w:r>
        <w:t>A</w:t>
      </w:r>
      <w:r>
        <w:tab/>
      </w:r>
      <w:r>
        <w:fldChar w:fldCharType="begin"/>
      </w:r>
      <w:r>
        <w:instrText xml:space="preserve"> PAGEREF _Toc424552817 \h </w:instrText>
      </w:r>
      <w:r>
        <w:fldChar w:fldCharType="separate"/>
      </w:r>
      <w:r w:rsidR="00A548E0">
        <w:t>67</w:t>
      </w:r>
      <w:r>
        <w:fldChar w:fldCharType="end"/>
      </w:r>
    </w:p>
    <w:p w:rsidR="00B01F8A" w:rsidRDefault="00B01F8A" w:rsidP="00B01F8A">
      <w:pPr>
        <w:pStyle w:val="TOC2"/>
        <w:rPr>
          <w:rFonts w:asciiTheme="minorHAnsi" w:eastAsiaTheme="minorEastAsia" w:hAnsiTheme="minorHAnsi" w:cstheme="minorBidi"/>
          <w:color w:val="auto"/>
          <w:sz w:val="22"/>
          <w:szCs w:val="22"/>
          <w:lang w:eastAsia="en-AU"/>
        </w:rPr>
      </w:pPr>
      <w:r>
        <w:t>B</w:t>
      </w:r>
      <w:r>
        <w:tab/>
      </w:r>
      <w:r>
        <w:fldChar w:fldCharType="begin"/>
      </w:r>
      <w:r>
        <w:instrText xml:space="preserve"> PAGEREF _Toc424552818 \h </w:instrText>
      </w:r>
      <w:r>
        <w:fldChar w:fldCharType="separate"/>
      </w:r>
      <w:r w:rsidR="00A548E0">
        <w:t>68</w:t>
      </w:r>
      <w:r>
        <w:fldChar w:fldCharType="end"/>
      </w:r>
    </w:p>
    <w:p w:rsidR="00EB0AD7" w:rsidRDefault="003F6687" w:rsidP="00CA5D92">
      <w:pPr>
        <w:pStyle w:val="Text"/>
      </w:pPr>
      <w:r w:rsidRPr="009775C7">
        <w:fldChar w:fldCharType="end"/>
      </w:r>
    </w:p>
    <w:p w:rsidR="0023376C" w:rsidRDefault="0023376C">
      <w:pPr>
        <w:rPr>
          <w:rFonts w:ascii="Tahoma" w:hAnsi="Tahoma" w:cs="Tahoma"/>
          <w:color w:val="000000"/>
          <w:kern w:val="28"/>
          <w:sz w:val="56"/>
          <w:szCs w:val="56"/>
          <w:lang w:eastAsia="en-US"/>
        </w:rPr>
      </w:pPr>
      <w:bookmarkStart w:id="18" w:name="_Toc298162800"/>
      <w:r>
        <w:br w:type="page"/>
      </w:r>
    </w:p>
    <w:p w:rsidR="00AD041D" w:rsidRPr="00AD041D" w:rsidRDefault="005615F8" w:rsidP="00CA5D92">
      <w:pPr>
        <w:pStyle w:val="Heading1"/>
      </w:pPr>
      <w:bookmarkStart w:id="19" w:name="_Toc424552767"/>
      <w:bookmarkEnd w:id="18"/>
      <w:r>
        <w:rPr>
          <w:noProof/>
          <w:lang w:eastAsia="en-AU"/>
        </w:rPr>
        <w:lastRenderedPageBreak/>
        <w:drawing>
          <wp:anchor distT="0" distB="0" distL="114300" distR="114300" simplePos="0" relativeHeight="251695616" behindDoc="1" locked="0" layoutInCell="1" allowOverlap="1" wp14:anchorId="4FEDFA17" wp14:editId="77A0162D">
            <wp:simplePos x="0" y="0"/>
            <wp:positionH relativeFrom="outsideMargin">
              <wp:posOffset>-5045075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1C3" w:rsidRPr="00B86D06">
        <w:t>Executive summary</w:t>
      </w:r>
      <w:r w:rsidR="00E811C3">
        <w:t xml:space="preserve"> </w:t>
      </w:r>
      <w:r w:rsidR="001B7249">
        <w:rPr>
          <w:noProof/>
          <w:lang w:eastAsia="en-AU"/>
        </w:rPr>
        <mc:AlternateContent>
          <mc:Choice Requires="wps">
            <w:drawing>
              <wp:anchor distT="0" distB="0" distL="114300" distR="114300" simplePos="0" relativeHeight="251632128" behindDoc="0" locked="1" layoutInCell="1" allowOverlap="1" wp14:anchorId="537FA3AC" wp14:editId="62B6E9E7">
                <wp:simplePos x="0" y="0"/>
                <wp:positionH relativeFrom="outsideMargin">
                  <wp:posOffset>180340</wp:posOffset>
                </wp:positionH>
                <wp:positionV relativeFrom="page">
                  <wp:posOffset>829310</wp:posOffset>
                </wp:positionV>
                <wp:extent cx="1404000" cy="2574000"/>
                <wp:effectExtent l="0" t="0" r="0" b="0"/>
                <wp:wrapNone/>
                <wp:docPr id="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57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6D6" w:rsidRPr="00B44CDA" w:rsidRDefault="008F06D6" w:rsidP="001B7249">
                            <w:pPr>
                              <w:pStyle w:val="PullQuote"/>
                            </w:pPr>
                            <w:r w:rsidRPr="001B7249">
                              <w:t>Risk-based approaches to reducing the regulatory burden on the regulated and the regulator and to improving the efficient use of resources are being commonly applied.</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29" type="#_x0000_t202" style="position:absolute;margin-left:14.2pt;margin-top:65.3pt;width:110.55pt;height:202.7pt;z-index:2516321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" filled="f" stroked="f" strokeweight=".5pt">
                <v:textbox inset="10mm">
                  <w:txbxContent>
                    <w:p w:rsidR="008F06D6" w:rsidRPr="00B44CDA" w:rsidRDefault="008F06D6" w:rsidP="001B7249">
                      <w:pPr>
                        <w:pStyle w:val="PullQuote"/>
                      </w:pPr>
                      <w:r w:rsidRPr="001B7249">
                        <w:t>Risk-based approaches to reducing the regulatory burden on the regulated and the regulator and to improving the efficient use of resources are being commonly applied.</w:t>
                      </w:r>
                    </w:p>
                  </w:txbxContent>
                </v:textbox>
                <w10:wrap anchorx="margin" anchory="page"/>
                <w10:anchorlock/>
              </v:shape>
            </w:pict>
          </mc:Fallback>
        </mc:AlternateContent>
      </w:r>
      <w:bookmarkEnd w:id="19"/>
    </w:p>
    <w:p w:rsidR="00E4079F" w:rsidRDefault="004C5585" w:rsidP="00CA5D92">
      <w:pPr>
        <w:pStyle w:val="Text"/>
        <w:rPr>
          <w:rFonts w:cs="Arial"/>
          <w:szCs w:val="19"/>
        </w:rPr>
      </w:pPr>
      <w:r>
        <w:t xml:space="preserve">The </w:t>
      </w:r>
      <w:r w:rsidR="00EE058E">
        <w:t xml:space="preserve">general </w:t>
      </w:r>
      <w:r>
        <w:t xml:space="preserve">principles and practices of </w:t>
      </w:r>
      <w:r w:rsidR="008E6C81">
        <w:t xml:space="preserve">regulatory and </w:t>
      </w:r>
      <w:r>
        <w:t xml:space="preserve">quality assurance systems for </w:t>
      </w:r>
      <w:r w:rsidR="008E6C81">
        <w:t>vocational education and training (VET)</w:t>
      </w:r>
      <w:r w:rsidR="00EE058E">
        <w:t xml:space="preserve"> and </w:t>
      </w:r>
      <w:r>
        <w:t>other education</w:t>
      </w:r>
      <w:r w:rsidR="00EE058E">
        <w:t xml:space="preserve"> </w:t>
      </w:r>
      <w:r>
        <w:t>sectors</w:t>
      </w:r>
      <w:r w:rsidR="00EE058E">
        <w:t xml:space="preserve"> at home and overseas</w:t>
      </w:r>
      <w:r>
        <w:t xml:space="preserve"> are converging. </w:t>
      </w:r>
      <w:r w:rsidR="00E4079F">
        <w:t xml:space="preserve">In this paper we </w:t>
      </w:r>
      <w:r w:rsidR="00E4079F" w:rsidRPr="00AD041D">
        <w:rPr>
          <w:color w:val="000000"/>
          <w:szCs w:val="19"/>
        </w:rPr>
        <w:t xml:space="preserve">review </w:t>
      </w:r>
      <w:r w:rsidR="00E4079F">
        <w:rPr>
          <w:color w:val="000000"/>
          <w:szCs w:val="19"/>
        </w:rPr>
        <w:t>relevant Australian and international</w:t>
      </w:r>
      <w:r w:rsidR="00E4079F" w:rsidRPr="00AD041D">
        <w:rPr>
          <w:color w:val="000000"/>
          <w:szCs w:val="19"/>
        </w:rPr>
        <w:t xml:space="preserve"> literature </w:t>
      </w:r>
      <w:r w:rsidR="002B5D75">
        <w:rPr>
          <w:color w:val="000000"/>
          <w:szCs w:val="19"/>
        </w:rPr>
        <w:t>relating to the</w:t>
      </w:r>
      <w:r w:rsidR="00E4079F" w:rsidRPr="00AD041D">
        <w:rPr>
          <w:color w:val="000000"/>
          <w:szCs w:val="19"/>
        </w:rPr>
        <w:t xml:space="preserve"> regulatory </w:t>
      </w:r>
      <w:r w:rsidR="0051004E">
        <w:rPr>
          <w:rFonts w:cs="Arial"/>
          <w:szCs w:val="19"/>
        </w:rPr>
        <w:t xml:space="preserve">models and frameworks </w:t>
      </w:r>
      <w:r w:rsidR="00E4079F">
        <w:rPr>
          <w:rFonts w:cs="Arial"/>
          <w:szCs w:val="19"/>
        </w:rPr>
        <w:t>applied in the training sector but also in other industry sectors</w:t>
      </w:r>
      <w:r w:rsidR="008E6C81">
        <w:rPr>
          <w:rFonts w:cs="Arial"/>
          <w:szCs w:val="19"/>
        </w:rPr>
        <w:t xml:space="preserve"> </w:t>
      </w:r>
      <w:r w:rsidR="002B5D75">
        <w:rPr>
          <w:rFonts w:cs="Arial"/>
          <w:szCs w:val="19"/>
        </w:rPr>
        <w:t>with</w:t>
      </w:r>
      <w:r w:rsidR="008E6C81">
        <w:rPr>
          <w:rFonts w:cs="Arial"/>
          <w:szCs w:val="19"/>
        </w:rPr>
        <w:t xml:space="preserve"> relevance for VET.</w:t>
      </w:r>
      <w:r w:rsidR="002B5D75">
        <w:rPr>
          <w:rFonts w:cs="Arial"/>
          <w:szCs w:val="19"/>
        </w:rPr>
        <w:t xml:space="preserve"> </w:t>
      </w:r>
      <w:r w:rsidR="00E4079F" w:rsidRPr="00AD041D">
        <w:rPr>
          <w:rFonts w:cs="Arial"/>
          <w:szCs w:val="19"/>
        </w:rPr>
        <w:t xml:space="preserve">This </w:t>
      </w:r>
      <w:r w:rsidR="00E4079F">
        <w:rPr>
          <w:rFonts w:cs="Arial"/>
          <w:szCs w:val="19"/>
        </w:rPr>
        <w:t>is</w:t>
      </w:r>
      <w:r w:rsidR="00E4079F" w:rsidRPr="00AD041D">
        <w:rPr>
          <w:rFonts w:cs="Arial"/>
          <w:szCs w:val="19"/>
        </w:rPr>
        <w:t xml:space="preserve"> important to ensure that </w:t>
      </w:r>
      <w:r w:rsidR="00AA2BBF">
        <w:rPr>
          <w:rFonts w:cs="Arial"/>
          <w:szCs w:val="19"/>
        </w:rPr>
        <w:t xml:space="preserve">the </w:t>
      </w:r>
      <w:r w:rsidR="00E4079F" w:rsidRPr="00AD041D">
        <w:rPr>
          <w:rFonts w:cs="Arial"/>
          <w:szCs w:val="19"/>
        </w:rPr>
        <w:t xml:space="preserve">lessons learnt by others in implementing regulatory standards in similar contexts are </w:t>
      </w:r>
      <w:r w:rsidR="00AA2BBF">
        <w:rPr>
          <w:rFonts w:cs="Arial"/>
          <w:szCs w:val="19"/>
        </w:rPr>
        <w:t>recorded and</w:t>
      </w:r>
      <w:r w:rsidR="00AC2789">
        <w:rPr>
          <w:rFonts w:cs="Arial"/>
          <w:szCs w:val="19"/>
        </w:rPr>
        <w:t> </w:t>
      </w:r>
      <w:r w:rsidR="00AA2BBF">
        <w:rPr>
          <w:rFonts w:cs="Arial"/>
          <w:szCs w:val="19"/>
        </w:rPr>
        <w:t>understood</w:t>
      </w:r>
      <w:r w:rsidR="00E4079F" w:rsidRPr="00AD041D">
        <w:rPr>
          <w:rFonts w:cs="Arial"/>
          <w:szCs w:val="19"/>
        </w:rPr>
        <w:t xml:space="preserve">. </w:t>
      </w:r>
    </w:p>
    <w:p w:rsidR="008E6C81" w:rsidRDefault="00656B46" w:rsidP="00CA5D92">
      <w:pPr>
        <w:pStyle w:val="Heading2"/>
      </w:pPr>
      <w:bookmarkStart w:id="20" w:name="_Toc422816314"/>
      <w:bookmarkStart w:id="21" w:name="_Toc424552768"/>
      <w:r>
        <w:t>Overview</w:t>
      </w:r>
      <w:bookmarkEnd w:id="20"/>
      <w:bookmarkEnd w:id="21"/>
    </w:p>
    <w:p w:rsidR="00EE058E" w:rsidRDefault="003E67BC" w:rsidP="00CA5D92">
      <w:pPr>
        <w:pStyle w:val="Text"/>
      </w:pPr>
      <w:r>
        <w:t>The</w:t>
      </w:r>
      <w:r w:rsidR="008E6C81">
        <w:t xml:space="preserve"> review of the literature has found that</w:t>
      </w:r>
      <w:r w:rsidR="00AA2BBF">
        <w:t>,</w:t>
      </w:r>
      <w:r w:rsidR="008E6C81">
        <w:t xml:space="preserve"> </w:t>
      </w:r>
      <w:r w:rsidR="00EE058E">
        <w:t>although the details of the regulatory processes followed may differ</w:t>
      </w:r>
      <w:r w:rsidR="00AA2BBF">
        <w:t>,</w:t>
      </w:r>
      <w:r w:rsidR="00EE058E">
        <w:t xml:space="preserve"> </w:t>
      </w:r>
      <w:r w:rsidR="008E6C81">
        <w:t xml:space="preserve">many of the issues confronted by and important to VET regulation in Australia are </w:t>
      </w:r>
      <w:r w:rsidR="00EE058E">
        <w:t>often</w:t>
      </w:r>
      <w:r w:rsidR="008E6C81">
        <w:t xml:space="preserve"> being experienced in education and training systems overseas. </w:t>
      </w:r>
    </w:p>
    <w:p w:rsidR="00EE058E" w:rsidRDefault="004C5585" w:rsidP="00CA5D92">
      <w:pPr>
        <w:pStyle w:val="Text"/>
      </w:pPr>
      <w:r>
        <w:t>Common in many systems are</w:t>
      </w:r>
      <w:r w:rsidR="00EE058E">
        <w:t xml:space="preserve"> provisions for</w:t>
      </w:r>
      <w:r w:rsidR="00AA2BBF">
        <w:t>: initial provider registration</w:t>
      </w:r>
      <w:r>
        <w:t xml:space="preserve"> and accreditation (including provisional registration</w:t>
      </w:r>
      <w:r w:rsidR="00CC485A">
        <w:t xml:space="preserve"> or equivalent</w:t>
      </w:r>
      <w:r>
        <w:t xml:space="preserve">); frameworks for qualifications; </w:t>
      </w:r>
      <w:r w:rsidR="00AA2BBF">
        <w:t xml:space="preserve">and </w:t>
      </w:r>
      <w:r w:rsidR="00CC485A">
        <w:t xml:space="preserve">institutional </w:t>
      </w:r>
      <w:r>
        <w:t>self-</w:t>
      </w:r>
      <w:r w:rsidR="00AA2BBF">
        <w:t>reviews (self-</w:t>
      </w:r>
      <w:r w:rsidR="00CC485A">
        <w:t>study</w:t>
      </w:r>
      <w:r w:rsidR="00AA2BBF">
        <w:t>, self-</w:t>
      </w:r>
      <w:r w:rsidR="00B20DB0">
        <w:t>assessment</w:t>
      </w:r>
      <w:r w:rsidR="00CC485A">
        <w:t>) combined with external reviews (often including desk-top audits, on-site visits and third-party assessments)</w:t>
      </w:r>
      <w:r>
        <w:t xml:space="preserve">. </w:t>
      </w:r>
      <w:r w:rsidR="00B20DB0">
        <w:t xml:space="preserve">In some countries site visits include observations of teachers and learners in institutions, as well as visits to employers and observations of learners at workplaces. </w:t>
      </w:r>
    </w:p>
    <w:p w:rsidR="00FF6AC4" w:rsidRDefault="004C5585" w:rsidP="00CA5D92">
      <w:pPr>
        <w:pStyle w:val="Text"/>
      </w:pPr>
      <w:r>
        <w:t xml:space="preserve">The adoption of objective measures on </w:t>
      </w:r>
      <w:r w:rsidR="006507E6">
        <w:t xml:space="preserve">the </w:t>
      </w:r>
      <w:r>
        <w:t>outcomes of performance for systems, providers and students is also gaining traction</w:t>
      </w:r>
      <w:r w:rsidR="00B949EF">
        <w:t xml:space="preserve"> and encompasses student learning and competency outcomes, graduate destinations, and employer and student satisfaction</w:t>
      </w:r>
      <w:r w:rsidR="00EE058E">
        <w:t xml:space="preserve"> with training</w:t>
      </w:r>
      <w:r>
        <w:t xml:space="preserve">. </w:t>
      </w:r>
      <w:r w:rsidR="00B949EF">
        <w:t xml:space="preserve">In some countries output measures </w:t>
      </w:r>
      <w:r w:rsidR="00973D36">
        <w:t>(</w:t>
      </w:r>
      <w:r w:rsidR="00AA2BBF">
        <w:t>such as</w:t>
      </w:r>
      <w:r w:rsidR="00973D36">
        <w:t xml:space="preserve"> numbers of participating students, teachers and employers</w:t>
      </w:r>
      <w:r w:rsidR="006507E6">
        <w:t>,</w:t>
      </w:r>
      <w:r w:rsidR="00973D36">
        <w:t xml:space="preserve"> and hours of training delivery) </w:t>
      </w:r>
      <w:r w:rsidR="00B949EF">
        <w:t xml:space="preserve">continue to be used to signal quality. </w:t>
      </w:r>
      <w:r>
        <w:t>Although there is increasingly a shift towards continuous improvement</w:t>
      </w:r>
      <w:r w:rsidR="00AA2BBF">
        <w:t>,</w:t>
      </w:r>
      <w:r>
        <w:t xml:space="preserve"> as opposed to</w:t>
      </w:r>
      <w:r w:rsidR="00AA2BBF">
        <w:t xml:space="preserve"> strict compliance with rules </w:t>
      </w:r>
      <w:r>
        <w:t>regimes</w:t>
      </w:r>
      <w:r w:rsidR="00AA2BBF">
        <w:t>,</w:t>
      </w:r>
      <w:r>
        <w:t xml:space="preserve"> in many systems the need for and use of external accountability </w:t>
      </w:r>
      <w:r w:rsidR="00FF6AC4">
        <w:t xml:space="preserve">combined with internal quality assurance </w:t>
      </w:r>
      <w:r>
        <w:t>regimes remains</w:t>
      </w:r>
      <w:r w:rsidR="00EE058E">
        <w:t xml:space="preserve"> high</w:t>
      </w:r>
      <w:r>
        <w:t xml:space="preserve">. </w:t>
      </w:r>
    </w:p>
    <w:p w:rsidR="00CC485A" w:rsidRDefault="004C5585" w:rsidP="00CA5D92">
      <w:pPr>
        <w:pStyle w:val="Text"/>
      </w:pPr>
      <w:r w:rsidRPr="00362E92">
        <w:t xml:space="preserve">Risk-based </w:t>
      </w:r>
      <w:r w:rsidR="00AA2BBF" w:rsidRPr="00362E92">
        <w:t>approaches to reducing</w:t>
      </w:r>
      <w:r w:rsidRPr="00362E92">
        <w:t xml:space="preserve"> </w:t>
      </w:r>
      <w:r w:rsidR="006507E6" w:rsidRPr="00362E92">
        <w:t xml:space="preserve">the </w:t>
      </w:r>
      <w:r w:rsidRPr="00362E92">
        <w:t>regulatory burden</w:t>
      </w:r>
      <w:r w:rsidR="00B949EF" w:rsidRPr="00362E92">
        <w:t xml:space="preserve"> on </w:t>
      </w:r>
      <w:r w:rsidR="00AA2BBF" w:rsidRPr="00362E92">
        <w:t>the regulated and the regulator</w:t>
      </w:r>
      <w:r w:rsidRPr="00362E92">
        <w:t xml:space="preserve"> </w:t>
      </w:r>
      <w:r w:rsidR="00B949EF" w:rsidRPr="00362E92">
        <w:t>and</w:t>
      </w:r>
      <w:r w:rsidR="00AA2BBF" w:rsidRPr="00362E92">
        <w:t xml:space="preserve"> to </w:t>
      </w:r>
      <w:r w:rsidR="00AC0593">
        <w:t>ensuring</w:t>
      </w:r>
      <w:r w:rsidRPr="00362E92">
        <w:t xml:space="preserve"> the efficient use of resources are also being commonly applied</w:t>
      </w:r>
      <w:r w:rsidR="00B949EF" w:rsidRPr="001B7249">
        <w:t>.</w:t>
      </w:r>
      <w:r w:rsidR="00B949EF">
        <w:t xml:space="preserve"> This is especially the case for those systems which have given substantial independence and autonomy to providers. </w:t>
      </w:r>
      <w:r w:rsidR="00FF6AC4">
        <w:t xml:space="preserve">The </w:t>
      </w:r>
      <w:r w:rsidR="00656B46">
        <w:t>identification of</w:t>
      </w:r>
      <w:r w:rsidR="00FF6AC4">
        <w:t xml:space="preserve"> key </w:t>
      </w:r>
      <w:r w:rsidR="00656B46">
        <w:t xml:space="preserve">risk factors helps regulators to establish audit or review schedules and to focus reviews on specific issues. </w:t>
      </w:r>
    </w:p>
    <w:p w:rsidR="003F330B" w:rsidRDefault="00B949EF" w:rsidP="00AC2789">
      <w:pPr>
        <w:pStyle w:val="Text"/>
        <w:ind w:right="141"/>
      </w:pPr>
      <w:r>
        <w:t>Not surprisingly</w:t>
      </w:r>
      <w:r w:rsidR="00AA2BBF">
        <w:t>,</w:t>
      </w:r>
      <w:r>
        <w:t xml:space="preserve"> the key quality standards and</w:t>
      </w:r>
      <w:r w:rsidR="00DC1D0C">
        <w:t>/</w:t>
      </w:r>
      <w:r>
        <w:t xml:space="preserve">or </w:t>
      </w:r>
      <w:r w:rsidR="003E67BC">
        <w:t>areas of focus</w:t>
      </w:r>
      <w:r>
        <w:t xml:space="preserve"> </w:t>
      </w:r>
      <w:r w:rsidR="00CC485A">
        <w:t xml:space="preserve">in many quality systems cover similar issues. These include </w:t>
      </w:r>
      <w:r>
        <w:t>ethical</w:t>
      </w:r>
      <w:r w:rsidR="00697226">
        <w:t xml:space="preserve"> and</w:t>
      </w:r>
      <w:r w:rsidR="00CC485A">
        <w:t xml:space="preserve"> legal</w:t>
      </w:r>
      <w:r>
        <w:t xml:space="preserve"> </w:t>
      </w:r>
      <w:r w:rsidR="00697226">
        <w:t xml:space="preserve">considerations </w:t>
      </w:r>
      <w:r w:rsidR="003F330B">
        <w:t xml:space="preserve">and good </w:t>
      </w:r>
      <w:r>
        <w:t>business and financial management (including ownership</w:t>
      </w:r>
      <w:r w:rsidR="003F330B">
        <w:t xml:space="preserve"> and financial sustainability</w:t>
      </w:r>
      <w:r w:rsidR="00D413EA">
        <w:t>);</w:t>
      </w:r>
      <w:r>
        <w:t xml:space="preserve"> competent </w:t>
      </w:r>
      <w:r w:rsidR="00CC485A">
        <w:t xml:space="preserve">staff for </w:t>
      </w:r>
      <w:r>
        <w:t>administrative operations</w:t>
      </w:r>
      <w:r w:rsidR="00CC485A">
        <w:t xml:space="preserve"> (</w:t>
      </w:r>
      <w:r>
        <w:t>including management and leadership</w:t>
      </w:r>
      <w:r w:rsidR="00D413EA">
        <w:t>);</w:t>
      </w:r>
      <w:r w:rsidR="00CC485A">
        <w:t xml:space="preserve"> </w:t>
      </w:r>
      <w:r w:rsidR="003F330B">
        <w:t>appropriately qualified teachers, trainers and assessors</w:t>
      </w:r>
      <w:r w:rsidR="00D413EA">
        <w:t>;</w:t>
      </w:r>
      <w:r w:rsidR="00CC485A">
        <w:t xml:space="preserve"> accurate and timely information to students prior to enrolment to enable </w:t>
      </w:r>
      <w:r w:rsidR="003F330B">
        <w:t>t</w:t>
      </w:r>
      <w:r w:rsidR="00D413EA">
        <w:t>hem to make informed selections;</w:t>
      </w:r>
      <w:r w:rsidR="003F330B">
        <w:t xml:space="preserve"> and non-misleading marketing strategies.</w:t>
      </w:r>
      <w:r>
        <w:t xml:space="preserve"> </w:t>
      </w:r>
    </w:p>
    <w:p w:rsidR="004C5585" w:rsidRDefault="004C5585" w:rsidP="00CA5D92">
      <w:pPr>
        <w:pStyle w:val="Text"/>
      </w:pPr>
      <w:r>
        <w:t xml:space="preserve">There </w:t>
      </w:r>
      <w:r w:rsidR="003F330B">
        <w:t>are also definite moves to</w:t>
      </w:r>
      <w:r>
        <w:t xml:space="preserve"> increase the transparency of information about the expectations and outcomes of service provision</w:t>
      </w:r>
      <w:r w:rsidR="00C633EA">
        <w:t>.</w:t>
      </w:r>
      <w:r>
        <w:t xml:space="preserve"> Across systems and sectors</w:t>
      </w:r>
      <w:r w:rsidR="00AC0593">
        <w:t>,</w:t>
      </w:r>
      <w:r>
        <w:t xml:space="preserve"> transparency </w:t>
      </w:r>
      <w:r>
        <w:lastRenderedPageBreak/>
        <w:t xml:space="preserve">initiatives are promoted as ways of helping governments, systems, providers and clients </w:t>
      </w:r>
      <w:r w:rsidR="00D413EA">
        <w:t xml:space="preserve">to </w:t>
      </w:r>
      <w:r>
        <w:t xml:space="preserve">make informed decisions. Nevertheless, what are considered to be traditional approaches </w:t>
      </w:r>
      <w:r w:rsidR="003F330B">
        <w:t xml:space="preserve">to </w:t>
      </w:r>
      <w:r w:rsidR="00AC2789">
        <w:rPr>
          <w:noProof/>
          <w:lang w:eastAsia="en-AU"/>
        </w:rPr>
        <mc:AlternateContent>
          <mc:Choice Requires="wps">
            <w:drawing>
              <wp:anchor distT="0" distB="0" distL="114300" distR="114300" simplePos="0" relativeHeight="251633152" behindDoc="0" locked="1" layoutInCell="1" allowOverlap="1" wp14:anchorId="1E383CC1" wp14:editId="6E7F78EC">
                <wp:simplePos x="0" y="0"/>
                <wp:positionH relativeFrom="outsideMargin">
                  <wp:posOffset>180975</wp:posOffset>
                </wp:positionH>
                <wp:positionV relativeFrom="page">
                  <wp:posOffset>828040</wp:posOffset>
                </wp:positionV>
                <wp:extent cx="1152525" cy="1983740"/>
                <wp:effectExtent l="0" t="0" r="0" b="0"/>
                <wp:wrapNone/>
                <wp:docPr id="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983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6D6" w:rsidRPr="00B44CDA" w:rsidRDefault="008F06D6" w:rsidP="00AC2789">
                            <w:pPr>
                              <w:pStyle w:val="PullQuote"/>
                            </w:pPr>
                            <w:r w:rsidRPr="00AC2789">
                              <w:t>The quality of assessments is a key concern</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25pt;margin-top:65.2pt;width:90.75pt;height:156.2pt;z-index:2516331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" filled="f" stroked="f" strokeweight=".5pt">
                <v:textbox inset="10mm">
                  <w:txbxContent>
                    <w:p w:rsidR="008F06D6" w:rsidRPr="00B44CDA" w:rsidRDefault="008F06D6" w:rsidP="00AC2789">
                      <w:pPr>
                        <w:pStyle w:val="PullQuote"/>
                      </w:pPr>
                      <w:r w:rsidRPr="00AC2789">
                        <w:t>The quality of assessments is a key concern</w:t>
                      </w:r>
                      <w:r>
                        <w:t>.</w:t>
                      </w:r>
                    </w:p>
                  </w:txbxContent>
                </v:textbox>
                <w10:wrap anchorx="margin" anchory="page"/>
                <w10:anchorlock/>
              </v:shape>
            </w:pict>
          </mc:Fallback>
        </mc:AlternateContent>
      </w:r>
      <w:r w:rsidR="003F330B">
        <w:t xml:space="preserve">ensuring quality </w:t>
      </w:r>
      <w:r>
        <w:t>continue to operate (for example, defined curriculum</w:t>
      </w:r>
      <w:r w:rsidR="003F330B">
        <w:t xml:space="preserve"> and qualifications</w:t>
      </w:r>
      <w:r w:rsidR="00D413EA">
        <w:t>, external examinations</w:t>
      </w:r>
      <w:r>
        <w:t xml:space="preserve"> and inspections). </w:t>
      </w:r>
      <w:r w:rsidR="00D413EA">
        <w:t>M</w:t>
      </w:r>
      <w:r>
        <w:t>ec</w:t>
      </w:r>
      <w:r w:rsidR="00D413EA">
        <w:t>hanisms to regulate and quality-</w:t>
      </w:r>
      <w:r>
        <w:t xml:space="preserve">assure </w:t>
      </w:r>
      <w:r w:rsidR="003F330B">
        <w:t>providers</w:t>
      </w:r>
      <w:r>
        <w:t xml:space="preserve"> eligible for government funding</w:t>
      </w:r>
      <w:r w:rsidR="003F330B">
        <w:t xml:space="preserve"> </w:t>
      </w:r>
      <w:r w:rsidR="00D413EA">
        <w:t>are</w:t>
      </w:r>
      <w:r w:rsidR="003F330B">
        <w:t xml:space="preserve"> also used in voluntary systems, as in the United States. </w:t>
      </w:r>
    </w:p>
    <w:p w:rsidR="004C5585" w:rsidRDefault="004C5585" w:rsidP="00CA5D92">
      <w:pPr>
        <w:pStyle w:val="Heading3"/>
      </w:pPr>
      <w:r>
        <w:t>Key observations</w:t>
      </w:r>
    </w:p>
    <w:p w:rsidR="004C5585" w:rsidRPr="001B7249" w:rsidRDefault="003F330B" w:rsidP="001B7249">
      <w:pPr>
        <w:pStyle w:val="Text"/>
      </w:pPr>
      <w:r>
        <w:t xml:space="preserve">It is clear that any quality system </w:t>
      </w:r>
      <w:r w:rsidR="00973D36">
        <w:t>and its associated standards</w:t>
      </w:r>
      <w:r w:rsidR="003B0C76">
        <w:t xml:space="preserve"> need</w:t>
      </w:r>
      <w:r>
        <w:t xml:space="preserve"> to address the mission and related objectives of an organisation. Standards-based system</w:t>
      </w:r>
      <w:r w:rsidR="00973D36">
        <w:t>s</w:t>
      </w:r>
      <w:r w:rsidR="00697226">
        <w:t>,</w:t>
      </w:r>
      <w:r>
        <w:t xml:space="preserve"> </w:t>
      </w:r>
      <w:r w:rsidR="00973D36">
        <w:t xml:space="preserve">as well as those based on </w:t>
      </w:r>
      <w:proofErr w:type="gramStart"/>
      <w:r w:rsidR="00973D36">
        <w:t>objectives</w:t>
      </w:r>
      <w:r w:rsidR="00697226">
        <w:t>,</w:t>
      </w:r>
      <w:proofErr w:type="gramEnd"/>
      <w:r w:rsidR="00973D36">
        <w:t xml:space="preserve"> </w:t>
      </w:r>
      <w:r>
        <w:t xml:space="preserve">require </w:t>
      </w:r>
      <w:r w:rsidR="004C5585">
        <w:t xml:space="preserve">regulators </w:t>
      </w:r>
      <w:r>
        <w:t xml:space="preserve">to </w:t>
      </w:r>
      <w:r w:rsidR="004C5585">
        <w:t>hav</w:t>
      </w:r>
      <w:r>
        <w:t>e</w:t>
      </w:r>
      <w:r w:rsidR="004C5585">
        <w:t xml:space="preserve"> a clear idea </w:t>
      </w:r>
      <w:r w:rsidR="00697226">
        <w:t>of</w:t>
      </w:r>
      <w:r w:rsidR="004C5585">
        <w:t xml:space="preserve"> </w:t>
      </w:r>
      <w:r w:rsidR="00D413EA">
        <w:t xml:space="preserve">the </w:t>
      </w:r>
      <w:r>
        <w:t xml:space="preserve">intentions of the </w:t>
      </w:r>
      <w:r w:rsidR="004C5585">
        <w:t xml:space="preserve">standards </w:t>
      </w:r>
      <w:r w:rsidR="00973D36">
        <w:t xml:space="preserve">and objectives </w:t>
      </w:r>
      <w:r>
        <w:t>they want to apply</w:t>
      </w:r>
      <w:r w:rsidR="00973D36">
        <w:t xml:space="preserve"> or pursue</w:t>
      </w:r>
      <w:r>
        <w:t xml:space="preserve">, and to ensure that these are communicated to </w:t>
      </w:r>
      <w:r w:rsidR="00973D36">
        <w:t xml:space="preserve">those </w:t>
      </w:r>
      <w:r w:rsidR="00D413EA">
        <w:t>who</w:t>
      </w:r>
      <w:r w:rsidR="00973D36">
        <w:t xml:space="preserve"> </w:t>
      </w:r>
      <w:r w:rsidR="00697226">
        <w:t>are</w:t>
      </w:r>
      <w:r w:rsidR="00973D36">
        <w:t xml:space="preserve"> to implement the</w:t>
      </w:r>
      <w:r w:rsidR="009F718D">
        <w:t>m</w:t>
      </w:r>
      <w:r w:rsidR="00973D36">
        <w:t xml:space="preserve"> </w:t>
      </w:r>
      <w:r>
        <w:t xml:space="preserve">in </w:t>
      </w:r>
      <w:r w:rsidR="00D413EA">
        <w:t xml:space="preserve">a </w:t>
      </w:r>
      <w:r w:rsidR="004C5585">
        <w:t xml:space="preserve">clear and easily understood </w:t>
      </w:r>
      <w:r w:rsidR="003E67BC">
        <w:t>manner</w:t>
      </w:r>
      <w:r w:rsidR="004C5585">
        <w:t xml:space="preserve">. Developing standards </w:t>
      </w:r>
      <w:r w:rsidR="00973D36">
        <w:t xml:space="preserve">or objectives, however, </w:t>
      </w:r>
      <w:r w:rsidR="004C5585">
        <w:t xml:space="preserve">is not just about the language used or the level of prescription required. It is also </w:t>
      </w:r>
      <w:r w:rsidR="00697226">
        <w:t>concerned with</w:t>
      </w:r>
      <w:r w:rsidR="004C5585">
        <w:t xml:space="preserve"> identifying what these standards should cover. </w:t>
      </w:r>
      <w:r w:rsidR="00D413EA">
        <w:t>Arriving at</w:t>
      </w:r>
      <w:r w:rsidR="004C5585">
        <w:t xml:space="preserve"> these decisions cannot be done in isolation</w:t>
      </w:r>
      <w:r w:rsidR="008940A5">
        <w:t>,</w:t>
      </w:r>
      <w:r w:rsidR="004C5585">
        <w:t xml:space="preserve"> and across industry </w:t>
      </w:r>
      <w:proofErr w:type="gramStart"/>
      <w:r w:rsidR="004C5585">
        <w:t>sectors at home</w:t>
      </w:r>
      <w:r w:rsidR="004C5585" w:rsidRPr="001B7249">
        <w:t xml:space="preserve"> </w:t>
      </w:r>
      <w:r w:rsidR="00D413EA" w:rsidRPr="001B7249">
        <w:t>and</w:t>
      </w:r>
      <w:r w:rsidR="004C5585" w:rsidRPr="001B7249">
        <w:t xml:space="preserve"> overseas there is</w:t>
      </w:r>
      <w:proofErr w:type="gramEnd"/>
      <w:r w:rsidR="004C5585" w:rsidRPr="001B7249">
        <w:t xml:space="preserve"> substantial evidence to show that broad consultation before implementation is critical. </w:t>
      </w:r>
    </w:p>
    <w:p w:rsidR="004C5585" w:rsidRPr="001B7249" w:rsidRDefault="004C5585" w:rsidP="00810418">
      <w:pPr>
        <w:pStyle w:val="Text"/>
        <w:ind w:right="141"/>
      </w:pPr>
      <w:r w:rsidRPr="001B7249">
        <w:t>Increasingly</w:t>
      </w:r>
      <w:r w:rsidR="008940A5" w:rsidRPr="001B7249">
        <w:t>,</w:t>
      </w:r>
      <w:r w:rsidRPr="001B7249">
        <w:t xml:space="preserve"> both educational </w:t>
      </w:r>
      <w:r w:rsidR="008940A5" w:rsidRPr="001B7249">
        <w:t>and regulatory systems are focu</w:t>
      </w:r>
      <w:r w:rsidRPr="001B7249">
        <w:t xml:space="preserve">sing their efforts on improving quality, including the qualifications </w:t>
      </w:r>
      <w:r w:rsidR="008940A5" w:rsidRPr="001B7249">
        <w:t>of the VET workforce. The s</w:t>
      </w:r>
      <w:r w:rsidRPr="001B7249">
        <w:t xml:space="preserve">tandards for entry-level teacher training </w:t>
      </w:r>
      <w:r w:rsidR="008940A5" w:rsidRPr="001B7249">
        <w:t>and</w:t>
      </w:r>
      <w:r w:rsidRPr="001B7249">
        <w:t xml:space="preserve"> </w:t>
      </w:r>
      <w:r w:rsidRPr="00DC1D0C">
        <w:t>continuing</w:t>
      </w:r>
      <w:r w:rsidRPr="001B7249">
        <w:t xml:space="preserve"> professional development emph</w:t>
      </w:r>
      <w:r w:rsidR="008940A5" w:rsidRPr="001B7249">
        <w:t>asis</w:t>
      </w:r>
      <w:r w:rsidRPr="001B7249">
        <w:t xml:space="preserve">e the need for teachers and trainers to understand their specific disciplines or trade areas as well as the pedagogy of training and assessment. Suggestions are made for the creation of a </w:t>
      </w:r>
      <w:r w:rsidR="00266EC3">
        <w:t>‘</w:t>
      </w:r>
      <w:proofErr w:type="gramStart"/>
      <w:r w:rsidRPr="001B7249">
        <w:t>master</w:t>
      </w:r>
      <w:proofErr w:type="gramEnd"/>
      <w:r w:rsidRPr="001B7249">
        <w:t xml:space="preserve"> VET practitione</w:t>
      </w:r>
      <w:r w:rsidR="008940A5" w:rsidRPr="001B7249">
        <w:t>r</w:t>
      </w:r>
      <w:r w:rsidR="00266EC3">
        <w:t>’</w:t>
      </w:r>
      <w:r w:rsidR="008940A5" w:rsidRPr="001B7249">
        <w:t xml:space="preserve"> or </w:t>
      </w:r>
      <w:r w:rsidR="00266EC3">
        <w:t>‘</w:t>
      </w:r>
      <w:r w:rsidR="008940A5" w:rsidRPr="001B7249">
        <w:t>master teacher</w:t>
      </w:r>
      <w:r w:rsidR="00266EC3">
        <w:t>’</w:t>
      </w:r>
      <w:r w:rsidR="008940A5" w:rsidRPr="001B7249">
        <w:t xml:space="preserve"> category</w:t>
      </w:r>
      <w:r w:rsidRPr="001B7249">
        <w:t xml:space="preserve"> and for providing qualifications that would enable those with general teaching qualifications to acquire VET teacher qualifications. There are </w:t>
      </w:r>
      <w:r w:rsidR="008940A5" w:rsidRPr="001B7249">
        <w:t xml:space="preserve">also </w:t>
      </w:r>
      <w:r w:rsidRPr="001B7249">
        <w:t>suggestions for a professional association for Australian VET</w:t>
      </w:r>
      <w:r w:rsidR="008940A5" w:rsidRPr="001B7249">
        <w:t>, which</w:t>
      </w:r>
      <w:r w:rsidRPr="001B7249">
        <w:t xml:space="preserve"> would eventually be responsible for accrediting or re</w:t>
      </w:r>
      <w:r w:rsidR="008940A5" w:rsidRPr="001B7249">
        <w:t>gistering teachers and trainers;</w:t>
      </w:r>
      <w:r w:rsidRPr="001B7249">
        <w:t xml:space="preserve"> a mentorin</w:t>
      </w:r>
      <w:r w:rsidR="00A20ACA" w:rsidRPr="001B7249">
        <w:t>g system for beginning teachers;</w:t>
      </w:r>
      <w:r w:rsidRPr="001B7249">
        <w:t xml:space="preserve"> and a formal teaching scholarship centre</w:t>
      </w:r>
      <w:r w:rsidR="00A20ACA" w:rsidRPr="001B7249">
        <w:t>,</w:t>
      </w:r>
      <w:r w:rsidRPr="001B7249">
        <w:t xml:space="preserve"> which would focus on the pedagogy of VET. </w:t>
      </w:r>
      <w:r w:rsidR="00B20DB0" w:rsidRPr="001B7249">
        <w:t>The qualifications of teachers differ across jurisdictions</w:t>
      </w:r>
      <w:r w:rsidR="00A20ACA" w:rsidRPr="001B7249">
        <w:t>,</w:t>
      </w:r>
      <w:r w:rsidR="00B20DB0" w:rsidRPr="001B7249">
        <w:t xml:space="preserve"> with some jurisdictions requiring teachers to have higher education qualifications as well as industry experience. </w:t>
      </w:r>
    </w:p>
    <w:p w:rsidR="00973D36" w:rsidRDefault="004C5585" w:rsidP="001B7249">
      <w:pPr>
        <w:pStyle w:val="Text"/>
      </w:pPr>
      <w:r w:rsidRPr="00362E92">
        <w:t>The quality of assessments is also a key concern</w:t>
      </w:r>
      <w:r w:rsidRPr="001B7249">
        <w:t>. This includes the</w:t>
      </w:r>
      <w:r w:rsidR="00A20ACA" w:rsidRPr="001B7249">
        <w:t xml:space="preserve"> consistency of assessment judg</w:t>
      </w:r>
      <w:r w:rsidRPr="001B7249">
        <w:t xml:space="preserve">ments across different assessors and for all </w:t>
      </w:r>
      <w:r w:rsidR="00DC1D0C">
        <w:t>individuals being</w:t>
      </w:r>
      <w:r w:rsidRPr="001B7249">
        <w:t xml:space="preserve"> </w:t>
      </w:r>
      <w:r>
        <w:t>assess</w:t>
      </w:r>
      <w:r w:rsidR="00DC1D0C">
        <w:t>ed</w:t>
      </w:r>
      <w:r>
        <w:t xml:space="preserve">. Also important to the debate is the validity of assessments. Assessment burden and cost are identified as key disadvantages for systems </w:t>
      </w:r>
      <w:r w:rsidR="00A20ACA">
        <w:t>that</w:t>
      </w:r>
      <w:r>
        <w:t xml:space="preserve"> rely heavily on external assessments. A</w:t>
      </w:r>
      <w:r w:rsidR="00A20ACA">
        <w:t xml:space="preserve"> related </w:t>
      </w:r>
      <w:r>
        <w:t xml:space="preserve">issue is the undervaluing of underpinning knowledge and understanding in favour of demonstrated practical competency. This is a consideration for those countries that have adopted a competency-based assessment approach. </w:t>
      </w:r>
      <w:r w:rsidR="00B20DB0">
        <w:t xml:space="preserve">Skills demonstrations by learners are </w:t>
      </w:r>
      <w:r w:rsidR="00A304FC">
        <w:t>also</w:t>
      </w:r>
      <w:r w:rsidR="00B20DB0">
        <w:t xml:space="preserve"> being used in external assessments. </w:t>
      </w:r>
    </w:p>
    <w:p w:rsidR="004C5585" w:rsidRDefault="004C5585" w:rsidP="00CA5D92">
      <w:pPr>
        <w:pStyle w:val="Text"/>
      </w:pPr>
      <w:r>
        <w:t xml:space="preserve">Engagement with industry stakeholders is considered to </w:t>
      </w:r>
      <w:r w:rsidR="00221916">
        <w:t>play</w:t>
      </w:r>
      <w:r>
        <w:t xml:space="preserve"> a key role in the development and implementation of </w:t>
      </w:r>
      <w:r w:rsidR="00973D36">
        <w:t xml:space="preserve">quality systems and associated quality </w:t>
      </w:r>
      <w:r>
        <w:t xml:space="preserve">standards </w:t>
      </w:r>
      <w:r w:rsidR="004A5CC5">
        <w:t>and/</w:t>
      </w:r>
      <w:r w:rsidR="00973D36">
        <w:t xml:space="preserve">or objectives </w:t>
      </w:r>
      <w:r>
        <w:t>at both regulator and provider level</w:t>
      </w:r>
      <w:r w:rsidR="00221916">
        <w:t>s</w:t>
      </w:r>
      <w:r>
        <w:t xml:space="preserve">. In some countries </w:t>
      </w:r>
      <w:r w:rsidR="00A20ACA">
        <w:t>industry has</w:t>
      </w:r>
      <w:r>
        <w:t xml:space="preserve"> a fo</w:t>
      </w:r>
      <w:r w:rsidR="00A20ACA">
        <w:t>rmal role,</w:t>
      </w:r>
      <w:r>
        <w:t xml:space="preserve"> not only in the setting of examinations</w:t>
      </w:r>
      <w:r w:rsidR="00A20ACA">
        <w:t>,</w:t>
      </w:r>
      <w:r>
        <w:t xml:space="preserve"> but also in the assessment of outcomes. Involving those to be regulated in the development or review of standa</w:t>
      </w:r>
      <w:r w:rsidR="00A20ACA">
        <w:t>rds is also being practised and/</w:t>
      </w:r>
      <w:r>
        <w:t>or promoted. As well as helping to build trust</w:t>
      </w:r>
      <w:r w:rsidR="004A5CC5">
        <w:t>,</w:t>
      </w:r>
      <w:r>
        <w:t xml:space="preserve"> </w:t>
      </w:r>
      <w:r w:rsidR="003B0C76">
        <w:t xml:space="preserve">good </w:t>
      </w:r>
      <w:r>
        <w:t xml:space="preserve">relationships between the regulated and </w:t>
      </w:r>
      <w:r>
        <w:lastRenderedPageBreak/>
        <w:t xml:space="preserve">the regulators can </w:t>
      </w:r>
      <w:r w:rsidR="00A20ACA">
        <w:t>assist in the development of locally relevant</w:t>
      </w:r>
      <w:r>
        <w:t xml:space="preserve"> </w:t>
      </w:r>
      <w:r w:rsidR="00A20ACA">
        <w:t>standards</w:t>
      </w:r>
      <w:r>
        <w:t xml:space="preserve">. </w:t>
      </w:r>
      <w:r w:rsidR="00A20ACA">
        <w:t>It is acknowledged</w:t>
      </w:r>
      <w:r>
        <w:t xml:space="preserve"> that a system should be vigilant </w:t>
      </w:r>
      <w:r w:rsidR="00E02B4C">
        <w:t>in</w:t>
      </w:r>
      <w:r>
        <w:t xml:space="preserve"> </w:t>
      </w:r>
      <w:r w:rsidR="00E02B4C">
        <w:t>maintaining standards that</w:t>
      </w:r>
      <w:r>
        <w:t xml:space="preserve"> </w:t>
      </w:r>
      <w:r w:rsidR="00E02B4C">
        <w:t xml:space="preserve">reflect </w:t>
      </w:r>
      <w:r>
        <w:t>ch</w:t>
      </w:r>
      <w:r w:rsidR="00AC2789">
        <w:rPr>
          <w:noProof/>
          <w:lang w:eastAsia="en-AU"/>
        </w:rPr>
        <mc:AlternateContent>
          <mc:Choice Requires="wps">
            <w:drawing>
              <wp:anchor distT="0" distB="0" distL="114300" distR="114300" simplePos="0" relativeHeight="251634176" behindDoc="0" locked="1" layoutInCell="1" allowOverlap="1" wp14:anchorId="2B4EFA82" wp14:editId="0FED21F9">
                <wp:simplePos x="0" y="0"/>
                <wp:positionH relativeFrom="rightMargin">
                  <wp:posOffset>180340</wp:posOffset>
                </wp:positionH>
                <wp:positionV relativeFrom="page">
                  <wp:posOffset>826770</wp:posOffset>
                </wp:positionV>
                <wp:extent cx="1321200" cy="2786400"/>
                <wp:effectExtent l="0" t="0" r="0" b="0"/>
                <wp:wrapNone/>
                <wp:docPr id="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200" cy="278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6D6" w:rsidRPr="00B44CDA" w:rsidRDefault="008F06D6" w:rsidP="00AC2789">
                            <w:pPr>
                              <w:pStyle w:val="PullQuote"/>
                            </w:pPr>
                            <w:r w:rsidRPr="00366464">
                              <w:t>Responsive regulation is based on the belief that the natural inclination of the regulated community is to comply rather than not with standards and regulations</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pt;margin-top:65.1pt;width:104.05pt;height:219.4pt;z-index:251634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" filled="f" stroked="f" strokeweight=".5pt">
                <v:textbox inset="10mm">
                  <w:txbxContent>
                    <w:p w:rsidR="008F06D6" w:rsidRPr="00B44CDA" w:rsidRDefault="008F06D6" w:rsidP="00AC2789">
                      <w:pPr>
                        <w:pStyle w:val="PullQuote"/>
                      </w:pPr>
                      <w:r w:rsidRPr="00366464">
                        <w:t>Responsive regulation is based on the belief that the natural inclination of the regulated community is to comply rather than not with standards and regulations</w:t>
                      </w:r>
                      <w:r>
                        <w:t>.</w:t>
                      </w:r>
                    </w:p>
                  </w:txbxContent>
                </v:textbox>
                <w10:wrap anchorx="margin" anchory="page"/>
                <w10:anchorlock/>
              </v:shape>
            </w:pict>
          </mc:Fallback>
        </mc:AlternateContent>
      </w:r>
      <w:r>
        <w:t xml:space="preserve">anges in social and economic conditions. </w:t>
      </w:r>
    </w:p>
    <w:p w:rsidR="004C5585" w:rsidRDefault="004C5585" w:rsidP="00CA5D92">
      <w:pPr>
        <w:pStyle w:val="Text"/>
      </w:pPr>
      <w:r>
        <w:t xml:space="preserve">Responsive regulation </w:t>
      </w:r>
      <w:r w:rsidR="00E02B4C">
        <w:t>(including light-</w:t>
      </w:r>
      <w:r w:rsidR="00973D36">
        <w:t>touch approaches combined with increasingly more punitive measures</w:t>
      </w:r>
      <w:r w:rsidR="00221916">
        <w:t>,</w:t>
      </w:r>
      <w:r w:rsidR="00973D36">
        <w:t xml:space="preserve"> if required) </w:t>
      </w:r>
      <w:r>
        <w:t>is also gaining favour and is being adopted in a number of public agencies, including the Australian Taxation Office</w:t>
      </w:r>
      <w:r w:rsidR="00A304FC">
        <w:t xml:space="preserve"> and the </w:t>
      </w:r>
      <w:r w:rsidR="00DC1D0C">
        <w:t xml:space="preserve">National </w:t>
      </w:r>
      <w:r w:rsidR="00A304FC">
        <w:t xml:space="preserve">VET Regulator (the Australian </w:t>
      </w:r>
      <w:r w:rsidR="00DC1D0C">
        <w:t>Skills Q</w:t>
      </w:r>
      <w:r w:rsidR="00A304FC">
        <w:t>uality Authority</w:t>
      </w:r>
      <w:r w:rsidR="00DC1D0C">
        <w:t xml:space="preserve"> [ASQA]</w:t>
      </w:r>
      <w:r w:rsidR="00A304FC" w:rsidRPr="00366464">
        <w:t>)</w:t>
      </w:r>
      <w:r w:rsidRPr="00366464">
        <w:t xml:space="preserve">. </w:t>
      </w:r>
      <w:r w:rsidRPr="00362E92">
        <w:t xml:space="preserve">Responsive regulation is based on the belief that the natural inclination </w:t>
      </w:r>
      <w:r w:rsidR="00221916" w:rsidRPr="00362E92">
        <w:t xml:space="preserve">of </w:t>
      </w:r>
      <w:r w:rsidRPr="00362E92">
        <w:t xml:space="preserve">the regulated community is in fact to comply rather than </w:t>
      </w:r>
      <w:r w:rsidR="0083549C" w:rsidRPr="00362E92">
        <w:t>not</w:t>
      </w:r>
      <w:r w:rsidRPr="00362E92">
        <w:t xml:space="preserve"> with standards and regulations</w:t>
      </w:r>
      <w:r>
        <w:t xml:space="preserve">. A light touch is characterised by increasingly more favourable treatment for compliant behaviour and increasingly more severe sanctions for transgressions. This approach is supported by the findings of a </w:t>
      </w:r>
      <w:r w:rsidR="00D77724">
        <w:t>number of empirical studies which</w:t>
      </w:r>
      <w:r>
        <w:t xml:space="preserve"> have shown that praise has resulted in increased</w:t>
      </w:r>
      <w:r w:rsidR="0083549C">
        <w:t xml:space="preserve"> levels of compliant behaviour</w:t>
      </w:r>
      <w:r w:rsidR="0083549C" w:rsidRPr="008F06D6">
        <w:t xml:space="preserve">, </w:t>
      </w:r>
      <w:r w:rsidR="008F06D6" w:rsidRPr="008F06D6">
        <w:t>while</w:t>
      </w:r>
      <w:r w:rsidRPr="008F06D6">
        <w:t xml:space="preserve"> </w:t>
      </w:r>
      <w:r w:rsidR="008F06D6" w:rsidRPr="008F06D6">
        <w:t>‘</w:t>
      </w:r>
      <w:r w:rsidRPr="008F06D6">
        <w:t>shaming</w:t>
      </w:r>
      <w:r w:rsidR="008F06D6" w:rsidRPr="008F06D6">
        <w:t>’</w:t>
      </w:r>
      <w:r w:rsidRPr="008F06D6">
        <w:t xml:space="preserve"> </w:t>
      </w:r>
      <w:r w:rsidR="008F06D6" w:rsidRPr="008F06D6">
        <w:t>resulted in</w:t>
      </w:r>
      <w:r w:rsidR="00DC1D0C" w:rsidRPr="008F06D6">
        <w:t xml:space="preserve"> </w:t>
      </w:r>
      <w:r w:rsidRPr="008F06D6">
        <w:t>decreas</w:t>
      </w:r>
      <w:r w:rsidR="0083549C" w:rsidRPr="008F06D6">
        <w:t>ed levels</w:t>
      </w:r>
      <w:r w:rsidRPr="008F06D6">
        <w:t>.</w:t>
      </w:r>
      <w:r>
        <w:t xml:space="preserve"> The general practice is to address </w:t>
      </w:r>
      <w:r w:rsidR="00D77724">
        <w:t xml:space="preserve">early </w:t>
      </w:r>
      <w:r>
        <w:t>non-compliant b</w:t>
      </w:r>
      <w:r w:rsidR="00D77724">
        <w:t>ehaviour</w:t>
      </w:r>
      <w:r>
        <w:t xml:space="preserve"> by </w:t>
      </w:r>
      <w:r w:rsidR="00D77724">
        <w:t>attempting</w:t>
      </w:r>
      <w:r>
        <w:t xml:space="preserve"> to understand </w:t>
      </w:r>
      <w:r w:rsidR="0083549C">
        <w:t>the reasons for</w:t>
      </w:r>
      <w:r>
        <w:t xml:space="preserve"> the behav</w:t>
      </w:r>
      <w:r w:rsidR="00D77724">
        <w:t>iour and providing</w:t>
      </w:r>
      <w:r>
        <w:t xml:space="preserve"> support </w:t>
      </w:r>
      <w:r w:rsidR="0083549C">
        <w:t xml:space="preserve">designed </w:t>
      </w:r>
      <w:r>
        <w:t xml:space="preserve">to </w:t>
      </w:r>
      <w:r w:rsidR="00D77724">
        <w:t xml:space="preserve">return </w:t>
      </w:r>
      <w:r>
        <w:t xml:space="preserve">the </w:t>
      </w:r>
      <w:r w:rsidR="00D77724">
        <w:t>organisation</w:t>
      </w:r>
      <w:r>
        <w:t xml:space="preserve"> to </w:t>
      </w:r>
      <w:r w:rsidR="00D77724">
        <w:t xml:space="preserve">a situation of </w:t>
      </w:r>
      <w:r>
        <w:t xml:space="preserve">compliance. Clarity of purpose, transparency of expectations, trust between regulators and the communities they regulate, and reduction in both regulatory effort and </w:t>
      </w:r>
      <w:r w:rsidR="00AC0593">
        <w:t xml:space="preserve">the </w:t>
      </w:r>
      <w:r>
        <w:t>costs of compliance are promoted as key features.</w:t>
      </w:r>
      <w:r w:rsidR="002B5D75">
        <w:t xml:space="preserve"> </w:t>
      </w:r>
      <w:r>
        <w:t xml:space="preserve">These features are to be reinforced by clearly defined and consistently applied regulatory sanctions of increasing severity for transgressions. </w:t>
      </w:r>
    </w:p>
    <w:p w:rsidR="008A7BA9" w:rsidRDefault="004C5585" w:rsidP="001B7249">
      <w:pPr>
        <w:pStyle w:val="Text"/>
      </w:pPr>
      <w:r>
        <w:t>Adopting a risk-based approach to regulation is also favoured</w:t>
      </w:r>
      <w:r w:rsidR="00A304FC">
        <w:t xml:space="preserve"> by commentators on regulatory compliance</w:t>
      </w:r>
      <w:r>
        <w:t xml:space="preserve">. </w:t>
      </w:r>
      <w:r w:rsidR="000A4A57">
        <w:t>Such an approach</w:t>
      </w:r>
      <w:r>
        <w:t xml:space="preserve"> ensures that complying providers are not subject to u</w:t>
      </w:r>
      <w:r w:rsidR="0083549C">
        <w:t>nnecessary regulatory burden; this approach</w:t>
      </w:r>
      <w:r>
        <w:t xml:space="preserve"> also </w:t>
      </w:r>
      <w:r w:rsidR="0083549C">
        <w:t>assists in concentrating</w:t>
      </w:r>
      <w:r>
        <w:t xml:space="preserve"> resources where they are most needed. </w:t>
      </w:r>
      <w:r w:rsidR="006917AC">
        <w:t>To make best and efficient use of regulatory resources, a</w:t>
      </w:r>
      <w:r>
        <w:t xml:space="preserve"> regular scan of the regulatory environment is suggested to help </w:t>
      </w:r>
      <w:r w:rsidR="000A4A57">
        <w:t xml:space="preserve">to </w:t>
      </w:r>
      <w:r>
        <w:t>identify and prioritise emerging risks</w:t>
      </w:r>
      <w:r w:rsidR="006917AC">
        <w:t>, which can then be addressed</w:t>
      </w:r>
      <w:r>
        <w:t>. It is also important for regulators to understand the root causes of issues and to address these via a combination of regulatory strategies</w:t>
      </w:r>
      <w:r w:rsidR="000A4A57">
        <w:t>,</w:t>
      </w:r>
      <w:r>
        <w:t xml:space="preserve"> including sanctions. In addition, regulators may need to understand how </w:t>
      </w:r>
      <w:r w:rsidR="000A4A57">
        <w:t xml:space="preserve">the </w:t>
      </w:r>
      <w:r>
        <w:t xml:space="preserve">policy of one sector may impact </w:t>
      </w:r>
      <w:r w:rsidR="000A4A57">
        <w:t xml:space="preserve">on </w:t>
      </w:r>
      <w:r>
        <w:t>behaviour in another. For example, market mechanisms in the VET sector have provided an opportunity for exploitation and abuse (with regard to international educa</w:t>
      </w:r>
      <w:r w:rsidR="000A4A57">
        <w:t>tion)</w:t>
      </w:r>
      <w:r>
        <w:t xml:space="preserve">. </w:t>
      </w:r>
    </w:p>
    <w:p w:rsidR="00C7381D" w:rsidRDefault="004C5585" w:rsidP="001B7249">
      <w:pPr>
        <w:pStyle w:val="Text"/>
      </w:pPr>
      <w:r>
        <w:t>Becoming more common is combining self-assessment or review processes with external review by regulators and other third parties. This approach is also promoted as a way of reducing unnecessary burden. In systems which make significant use of a self-review or self-study process (Ontario, New Zealand, United Kingdom, South Africa</w:t>
      </w:r>
      <w:r w:rsidR="000A4A57">
        <w:t xml:space="preserve"> and</w:t>
      </w:r>
      <w:r w:rsidR="00497882">
        <w:t xml:space="preserve"> United States</w:t>
      </w:r>
      <w:r>
        <w:t>)</w:t>
      </w:r>
      <w:r w:rsidR="000A4A57">
        <w:t>,</w:t>
      </w:r>
      <w:r>
        <w:t xml:space="preserve"> the training organisation </w:t>
      </w:r>
      <w:r w:rsidR="00497882">
        <w:t xml:space="preserve">must undergo self-review to </w:t>
      </w:r>
      <w:r w:rsidR="000A4A57">
        <w:t xml:space="preserve">determine whether it </w:t>
      </w:r>
      <w:r w:rsidR="006917AC">
        <w:t>considers</w:t>
      </w:r>
      <w:r w:rsidR="000A4A57">
        <w:t xml:space="preserve"> </w:t>
      </w:r>
      <w:r w:rsidR="00497882">
        <w:t xml:space="preserve">it has complied with requirements. </w:t>
      </w:r>
    </w:p>
    <w:p w:rsidR="003B0C76" w:rsidRDefault="004C5585" w:rsidP="001B7249">
      <w:pPr>
        <w:pStyle w:val="Text"/>
      </w:pPr>
      <w:r>
        <w:t xml:space="preserve">No matter what approach is taken in regulatory practice or assessment of training, </w:t>
      </w:r>
      <w:r w:rsidR="000A4A57">
        <w:t>the</w:t>
      </w:r>
      <w:r>
        <w:t xml:space="preserve"> need for developing standards and practice</w:t>
      </w:r>
      <w:r w:rsidR="004D73C3">
        <w:t>s</w:t>
      </w:r>
      <w:r>
        <w:t xml:space="preserve"> </w:t>
      </w:r>
      <w:r w:rsidR="000A4A57">
        <w:t>that</w:t>
      </w:r>
      <w:r>
        <w:t xml:space="preserve"> </w:t>
      </w:r>
      <w:r w:rsidR="006917AC">
        <w:t>allow</w:t>
      </w:r>
      <w:r>
        <w:t xml:space="preserve"> the consistent interpretation and implementation of standards</w:t>
      </w:r>
      <w:r w:rsidR="000A4A57">
        <w:t xml:space="preserve"> remains</w:t>
      </w:r>
      <w:r>
        <w:t xml:space="preserve">. This includes having in </w:t>
      </w:r>
      <w:proofErr w:type="gramStart"/>
      <w:r>
        <w:t>place</w:t>
      </w:r>
      <w:proofErr w:type="gramEnd"/>
      <w:r>
        <w:t xml:space="preserve"> clearly articulated standards </w:t>
      </w:r>
      <w:r w:rsidR="00497882">
        <w:t>(or their equivalents)</w:t>
      </w:r>
      <w:r w:rsidR="006917AC">
        <w:t>,</w:t>
      </w:r>
      <w:r w:rsidR="00497882">
        <w:t xml:space="preserve"> </w:t>
      </w:r>
      <w:r w:rsidR="000A4A57">
        <w:t>presented in accessible formats</w:t>
      </w:r>
      <w:r w:rsidR="006917AC">
        <w:t>,</w:t>
      </w:r>
      <w:r>
        <w:t xml:space="preserve"> and ensuring that auditors and those to be audited are adequately prepared for their respective roles. In some international systems students become part of the review process. The use of peers (acting in a critical friend capacity) is also being practised. Suggestions are also made to have teaching staff </w:t>
      </w:r>
      <w:r w:rsidR="00266EC3">
        <w:t>‘</w:t>
      </w:r>
      <w:r>
        <w:t>deeply engaged</w:t>
      </w:r>
      <w:r w:rsidR="00266EC3">
        <w:t>’</w:t>
      </w:r>
      <w:r>
        <w:t xml:space="preserve"> in the process by giving them a greater role in the </w:t>
      </w:r>
      <w:r>
        <w:lastRenderedPageBreak/>
        <w:t xml:space="preserve">preparation of </w:t>
      </w:r>
      <w:r w:rsidR="0037573F">
        <w:t xml:space="preserve">the </w:t>
      </w:r>
      <w:r>
        <w:t xml:space="preserve">documentation </w:t>
      </w:r>
      <w:r w:rsidR="0037573F">
        <w:t>required by auditors</w:t>
      </w:r>
      <w:r>
        <w:t xml:space="preserve"> and</w:t>
      </w:r>
      <w:r w:rsidR="002B5D75">
        <w:t xml:space="preserve"> </w:t>
      </w:r>
      <w:r>
        <w:t xml:space="preserve">especially in </w:t>
      </w:r>
      <w:r w:rsidR="0037573F">
        <w:t>relation to</w:t>
      </w:r>
      <w:r>
        <w:t xml:space="preserve"> addressing key audit criteria. </w:t>
      </w:r>
    </w:p>
    <w:p w:rsidR="003C4532" w:rsidRDefault="004C5585" w:rsidP="001B7249">
      <w:pPr>
        <w:pStyle w:val="Text"/>
      </w:pPr>
      <w:r>
        <w:t xml:space="preserve">The move towards improving transparency is gaining traction across a range of industry sectors and education and training systems, including VET. </w:t>
      </w:r>
      <w:r w:rsidR="003C4532">
        <w:t xml:space="preserve">Transparency is especially reliant on the generation and publication (often in online formats) of data </w:t>
      </w:r>
      <w:r w:rsidR="00FE0ABA">
        <w:t>on</w:t>
      </w:r>
      <w:r w:rsidR="003C4532">
        <w:t xml:space="preserve"> performance. </w:t>
      </w:r>
      <w:r>
        <w:t xml:space="preserve">The aim is to improve the </w:t>
      </w:r>
      <w:r w:rsidR="00366464">
        <w:rPr>
          <w:noProof/>
          <w:lang w:eastAsia="en-AU"/>
        </w:rPr>
        <mc:AlternateContent>
          <mc:Choice Requires="wps">
            <w:drawing>
              <wp:anchor distT="0" distB="0" distL="114300" distR="114300" simplePos="0" relativeHeight="251635200" behindDoc="0" locked="1" layoutInCell="1" allowOverlap="1" wp14:anchorId="173D11A5" wp14:editId="1CDAA5A9">
                <wp:simplePos x="0" y="0"/>
                <wp:positionH relativeFrom="outsideMargin">
                  <wp:posOffset>180340</wp:posOffset>
                </wp:positionH>
                <wp:positionV relativeFrom="page">
                  <wp:posOffset>828040</wp:posOffset>
                </wp:positionV>
                <wp:extent cx="1321200" cy="2048400"/>
                <wp:effectExtent l="0" t="0" r="0" b="9525"/>
                <wp:wrapNone/>
                <wp:docPr id="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200" cy="204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6D6" w:rsidRPr="00B44CDA" w:rsidRDefault="008F06D6" w:rsidP="00366464">
                            <w:pPr>
                              <w:pStyle w:val="PullQuote"/>
                            </w:pPr>
                            <w:r w:rsidRPr="00366464">
                              <w:t>Community fatigue with constant change can reduce trust in the abilities of regulators and in the effectiveness of implementation</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2pt;margin-top:65.2pt;width:104.05pt;height:161.3pt;z-index:2516352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" filled="f" stroked="f" strokeweight=".5pt">
                <v:textbox inset="10mm">
                  <w:txbxContent>
                    <w:p w:rsidR="008F06D6" w:rsidRPr="00B44CDA" w:rsidRDefault="008F06D6" w:rsidP="00366464">
                      <w:pPr>
                        <w:pStyle w:val="PullQuote"/>
                      </w:pPr>
                      <w:r w:rsidRPr="00366464">
                        <w:t>Community fatigue with constant change can reduce trust in the abilities of regulators and in the effectiveness of implementation</w:t>
                      </w:r>
                      <w:r>
                        <w:t>.</w:t>
                      </w:r>
                    </w:p>
                  </w:txbxContent>
                </v:textbox>
                <w10:wrap anchorx="margin" anchory="page"/>
                <w10:anchorlock/>
              </v:shape>
            </w:pict>
          </mc:Fallback>
        </mc:AlternateContent>
      </w:r>
      <w:r>
        <w:t xml:space="preserve">provision of information to enable </w:t>
      </w:r>
      <w:r w:rsidR="00B77B8F">
        <w:t xml:space="preserve">clients </w:t>
      </w:r>
      <w:r w:rsidR="003C4532">
        <w:t>and</w:t>
      </w:r>
      <w:r w:rsidR="00B77B8F">
        <w:t xml:space="preserve"> consumers</w:t>
      </w:r>
      <w:r w:rsidR="003C4532">
        <w:t xml:space="preserve"> (including </w:t>
      </w:r>
      <w:r>
        <w:t>students and their parents</w:t>
      </w:r>
      <w:r w:rsidR="003C4532">
        <w:t>, workers and</w:t>
      </w:r>
      <w:r>
        <w:t xml:space="preserve"> employers</w:t>
      </w:r>
      <w:r w:rsidR="003C4532">
        <w:t>)</w:t>
      </w:r>
      <w:r>
        <w:t xml:space="preserve"> to make better choices </w:t>
      </w:r>
      <w:r w:rsidR="000F0C6C">
        <w:t>in the</w:t>
      </w:r>
      <w:r>
        <w:t xml:space="preserve"> </w:t>
      </w:r>
      <w:r w:rsidR="00B77B8F">
        <w:t xml:space="preserve">purchase </w:t>
      </w:r>
      <w:r w:rsidR="000F0C6C">
        <w:t xml:space="preserve">of </w:t>
      </w:r>
      <w:r w:rsidR="00B77B8F">
        <w:t xml:space="preserve">services, </w:t>
      </w:r>
      <w:r w:rsidR="00D5116F">
        <w:t xml:space="preserve">and </w:t>
      </w:r>
      <w:r w:rsidR="00FE0ABA">
        <w:t>the action to take if</w:t>
      </w:r>
      <w:r w:rsidR="00D5116F">
        <w:t xml:space="preserve"> the </w:t>
      </w:r>
      <w:r w:rsidR="00FE0ABA">
        <w:t xml:space="preserve">purchased </w:t>
      </w:r>
      <w:r w:rsidR="00D5116F">
        <w:t xml:space="preserve">services </w:t>
      </w:r>
      <w:r w:rsidR="00FE0ABA">
        <w:t>prove unsatisfactory</w:t>
      </w:r>
      <w:r w:rsidR="00AC0593">
        <w:t>. Ensuring t</w:t>
      </w:r>
      <w:r w:rsidR="003C4532">
        <w:t xml:space="preserve">ransparency of information about the outcomes delivered also </w:t>
      </w:r>
      <w:r w:rsidR="00D5116F">
        <w:t>enable</w:t>
      </w:r>
      <w:r w:rsidR="00FE0ABA">
        <w:t>s</w:t>
      </w:r>
      <w:r w:rsidR="00D5116F">
        <w:t xml:space="preserve"> </w:t>
      </w:r>
      <w:r>
        <w:t xml:space="preserve">governments to make suitable funding decisions. </w:t>
      </w:r>
    </w:p>
    <w:p w:rsidR="003B0C76" w:rsidRDefault="00385FDA" w:rsidP="00CA5D92">
      <w:pPr>
        <w:pStyle w:val="Text"/>
      </w:pPr>
      <w:r>
        <w:t>A</w:t>
      </w:r>
      <w:r w:rsidR="009C4728">
        <w:t xml:space="preserve"> variety of </w:t>
      </w:r>
      <w:r w:rsidR="003C4532">
        <w:t>f</w:t>
      </w:r>
      <w:r w:rsidR="00497882">
        <w:t xml:space="preserve">ees </w:t>
      </w:r>
      <w:r w:rsidR="00B31C65">
        <w:t xml:space="preserve">(including annual dues) </w:t>
      </w:r>
      <w:r>
        <w:t>are commonly</w:t>
      </w:r>
      <w:r w:rsidR="00497882">
        <w:t xml:space="preserve"> applied </w:t>
      </w:r>
      <w:r w:rsidR="009C4728">
        <w:t xml:space="preserve">for different services </w:t>
      </w:r>
      <w:r w:rsidR="00B31C65">
        <w:t>by regulators and accrediting bodies or agencies</w:t>
      </w:r>
      <w:r w:rsidR="003C4532">
        <w:t xml:space="preserve">. </w:t>
      </w:r>
      <w:r>
        <w:t>F</w:t>
      </w:r>
      <w:r w:rsidR="003C4532">
        <w:t xml:space="preserve">ees </w:t>
      </w:r>
      <w:r>
        <w:t xml:space="preserve">are </w:t>
      </w:r>
      <w:r w:rsidR="003C4532">
        <w:t xml:space="preserve">charged for the </w:t>
      </w:r>
      <w:r w:rsidR="00497882">
        <w:t>lodg</w:t>
      </w:r>
      <w:r w:rsidR="00B31C65">
        <w:t>ement</w:t>
      </w:r>
      <w:r w:rsidR="009C4728">
        <w:t xml:space="preserve"> </w:t>
      </w:r>
      <w:r w:rsidR="00B31C65">
        <w:t xml:space="preserve">of applications for </w:t>
      </w:r>
      <w:r w:rsidR="00497882">
        <w:t>initial</w:t>
      </w:r>
      <w:r w:rsidR="00B31C65">
        <w:t xml:space="preserve">, provisional </w:t>
      </w:r>
      <w:r w:rsidR="00497882">
        <w:t xml:space="preserve">and </w:t>
      </w:r>
      <w:r w:rsidR="00B31C65">
        <w:t xml:space="preserve">renewal </w:t>
      </w:r>
      <w:r w:rsidR="003C4532">
        <w:t>of</w:t>
      </w:r>
      <w:r w:rsidR="000F0C6C">
        <w:t>,</w:t>
      </w:r>
      <w:r w:rsidR="003C4532">
        <w:t xml:space="preserve"> </w:t>
      </w:r>
      <w:r w:rsidR="00B31C65">
        <w:t xml:space="preserve">or </w:t>
      </w:r>
      <w:r w:rsidR="00497882">
        <w:t>continuing</w:t>
      </w:r>
      <w:r w:rsidR="000F0C6C">
        <w:t>,</w:t>
      </w:r>
      <w:r w:rsidR="00497882">
        <w:t xml:space="preserve"> </w:t>
      </w:r>
      <w:r w:rsidR="00B31C65">
        <w:t>registration</w:t>
      </w:r>
      <w:r w:rsidR="009C4728">
        <w:t xml:space="preserve"> and the assessment of supporting documentation.</w:t>
      </w:r>
      <w:r w:rsidR="002B5D75">
        <w:t xml:space="preserve"> </w:t>
      </w:r>
      <w:r w:rsidR="009C4728">
        <w:t>These fees will vary according to the volume of qualifications, co</w:t>
      </w:r>
      <w:r>
        <w:t>urses or units to be accredited</w:t>
      </w:r>
      <w:r w:rsidR="009C4728">
        <w:t xml:space="preserve"> or </w:t>
      </w:r>
      <w:r>
        <w:t xml:space="preserve">the </w:t>
      </w:r>
      <w:r w:rsidR="009C4728">
        <w:t>location</w:t>
      </w:r>
      <w:r>
        <w:t>s of delivery sites. C</w:t>
      </w:r>
      <w:r w:rsidR="009C4728">
        <w:t xml:space="preserve">harges </w:t>
      </w:r>
      <w:r>
        <w:t>are levied to cover the</w:t>
      </w:r>
      <w:r w:rsidR="009C4728">
        <w:t xml:space="preserve"> costs associated with </w:t>
      </w:r>
      <w:r>
        <w:t>the</w:t>
      </w:r>
      <w:r w:rsidR="009C4728">
        <w:t xml:space="preserve"> on-site visits </w:t>
      </w:r>
      <w:r w:rsidR="000F0C6C">
        <w:t>of</w:t>
      </w:r>
      <w:r>
        <w:t xml:space="preserve"> </w:t>
      </w:r>
      <w:r w:rsidR="009C4728">
        <w:t xml:space="preserve">evaluators or auditors on external review teams or panels. </w:t>
      </w:r>
      <w:r>
        <w:t>Fees are levied</w:t>
      </w:r>
      <w:r w:rsidR="009C4728">
        <w:t xml:space="preserve"> </w:t>
      </w:r>
      <w:r>
        <w:t>on</w:t>
      </w:r>
      <w:r w:rsidR="009C4728">
        <w:t xml:space="preserve"> applications requesting the change</w:t>
      </w:r>
      <w:r w:rsidR="00497882">
        <w:t xml:space="preserve"> </w:t>
      </w:r>
      <w:r w:rsidR="003C4532">
        <w:t>of</w:t>
      </w:r>
      <w:r w:rsidR="00497882">
        <w:t xml:space="preserve"> scope of registration or accr</w:t>
      </w:r>
      <w:r w:rsidR="00B31C65">
        <w:t>e</w:t>
      </w:r>
      <w:r w:rsidR="00497882">
        <w:t>ditation</w:t>
      </w:r>
      <w:r w:rsidR="00B31C65">
        <w:t xml:space="preserve">. </w:t>
      </w:r>
    </w:p>
    <w:p w:rsidR="004C5585" w:rsidRDefault="004C5585" w:rsidP="00CA5D92">
      <w:pPr>
        <w:pStyle w:val="Text"/>
      </w:pPr>
      <w:r>
        <w:t xml:space="preserve">It is also clear that </w:t>
      </w:r>
      <w:r w:rsidR="00385FDA">
        <w:t xml:space="preserve">those </w:t>
      </w:r>
      <w:r>
        <w:t>systems that are revisiting their own regulatory frameworks need to consider the extent to which these require a ma</w:t>
      </w:r>
      <w:r w:rsidR="00385FDA">
        <w:t>jor transformation and overhaul</w:t>
      </w:r>
      <w:r w:rsidR="000F0C6C">
        <w:t>,</w:t>
      </w:r>
      <w:r>
        <w:t xml:space="preserve"> or </w:t>
      </w:r>
      <w:r w:rsidR="00385FDA">
        <w:t xml:space="preserve">whether changes </w:t>
      </w:r>
      <w:r>
        <w:t xml:space="preserve">can be </w:t>
      </w:r>
      <w:r w:rsidR="000F0C6C">
        <w:t>accommodated</w:t>
      </w:r>
      <w:r>
        <w:t xml:space="preserve"> </w:t>
      </w:r>
      <w:r w:rsidR="004D73C3">
        <w:t>within</w:t>
      </w:r>
      <w:r>
        <w:t xml:space="preserve"> the </w:t>
      </w:r>
      <w:r w:rsidR="00385FDA">
        <w:t>existing practices</w:t>
      </w:r>
      <w:r w:rsidR="0017775B">
        <w:t>, keeping in mind that</w:t>
      </w:r>
      <w:r w:rsidR="00385FDA">
        <w:t xml:space="preserve"> </w:t>
      </w:r>
      <w:r w:rsidR="0017775B">
        <w:t>significant change</w:t>
      </w:r>
      <w:r>
        <w:t xml:space="preserve"> can take some time to bed down. It is also important to note that </w:t>
      </w:r>
      <w:r w:rsidR="000F0C6C">
        <w:t>implementing regulatory change</w:t>
      </w:r>
      <w:r w:rsidR="0017775B">
        <w:t xml:space="preserve"> involves </w:t>
      </w:r>
      <w:r>
        <w:t xml:space="preserve">considerable cost </w:t>
      </w:r>
      <w:r w:rsidR="0017775B">
        <w:t>for both the system and the community</w:t>
      </w:r>
      <w:r w:rsidR="000F0C6C">
        <w:t>,</w:t>
      </w:r>
      <w:r>
        <w:t xml:space="preserve"> and that </w:t>
      </w:r>
      <w:r w:rsidRPr="00362E92">
        <w:t>community fatigue with constant change can reduce trust</w:t>
      </w:r>
      <w:r w:rsidR="0017775B" w:rsidRPr="00362E92">
        <w:t xml:space="preserve"> in the abilities of regulators</w:t>
      </w:r>
      <w:r w:rsidRPr="00362E92">
        <w:t xml:space="preserve"> and </w:t>
      </w:r>
      <w:r w:rsidR="000F0C6C" w:rsidRPr="00362E92">
        <w:t xml:space="preserve">in </w:t>
      </w:r>
      <w:r w:rsidRPr="00362E92">
        <w:t>the effec</w:t>
      </w:r>
      <w:r w:rsidR="000F0C6C" w:rsidRPr="00362E92">
        <w:t>tiveness of implementation</w:t>
      </w:r>
      <w:r w:rsidR="000F0C6C">
        <w:t>. These issues</w:t>
      </w:r>
      <w:r>
        <w:t xml:space="preserve"> </w:t>
      </w:r>
      <w:r w:rsidR="000F0C6C">
        <w:t>explain</w:t>
      </w:r>
      <w:r w:rsidR="0017775B">
        <w:t xml:space="preserve"> the</w:t>
      </w:r>
      <w:r>
        <w:t xml:space="preserve"> staged approach to implementation </w:t>
      </w:r>
      <w:r w:rsidR="0017775B">
        <w:t xml:space="preserve">that </w:t>
      </w:r>
      <w:r>
        <w:t xml:space="preserve">has been adopted in many sectors. Key to these decisions is good information about patterns and trends in regulatory behaviour to help </w:t>
      </w:r>
      <w:r w:rsidR="0017775B">
        <w:t xml:space="preserve">to </w:t>
      </w:r>
      <w:r>
        <w:t xml:space="preserve">identify priority problems and issues. Understanding the root causes of problems (as promoted by many experts and commentators on regulatory frameworks) will be useful in directing the efficient use of resources. </w:t>
      </w:r>
    </w:p>
    <w:p w:rsidR="002677D2" w:rsidRDefault="002677D2" w:rsidP="002677D2">
      <w:pPr>
        <w:pStyle w:val="Heading2"/>
      </w:pPr>
      <w:bookmarkStart w:id="22" w:name="_Toc391296734"/>
      <w:bookmarkStart w:id="23" w:name="_Toc422816315"/>
      <w:bookmarkStart w:id="24" w:name="_Toc424552769"/>
      <w:r>
        <w:t>Limitations</w:t>
      </w:r>
      <w:bookmarkEnd w:id="22"/>
      <w:bookmarkEnd w:id="23"/>
      <w:bookmarkEnd w:id="24"/>
      <w:r>
        <w:t xml:space="preserve"> </w:t>
      </w:r>
    </w:p>
    <w:p w:rsidR="00C7381D" w:rsidRPr="00BC63A5" w:rsidRDefault="002677D2" w:rsidP="00366464">
      <w:pPr>
        <w:pStyle w:val="Text"/>
        <w:ind w:right="-284"/>
      </w:pPr>
      <w:r>
        <w:t>In this paper we have provided informati</w:t>
      </w:r>
      <w:r w:rsidRPr="00BC63A5">
        <w:t xml:space="preserve">on on </w:t>
      </w:r>
      <w:r w:rsidR="0017775B">
        <w:t>how</w:t>
      </w:r>
      <w:r w:rsidRPr="00BC63A5">
        <w:t xml:space="preserve"> </w:t>
      </w:r>
      <w:r w:rsidR="00D31269" w:rsidRPr="00BC63A5">
        <w:t xml:space="preserve">some </w:t>
      </w:r>
      <w:r w:rsidR="0017775B">
        <w:t xml:space="preserve">selected countries regulate or </w:t>
      </w:r>
      <w:r w:rsidR="00366464">
        <w:br/>
      </w:r>
      <w:r w:rsidR="0017775B">
        <w:t>quality-</w:t>
      </w:r>
      <w:r w:rsidRPr="00BC63A5">
        <w:t xml:space="preserve">assure their VET systems and qualifications. We have </w:t>
      </w:r>
      <w:r w:rsidR="00067DC4">
        <w:t>conducted</w:t>
      </w:r>
      <w:r w:rsidRPr="00BC63A5">
        <w:t xml:space="preserve"> a desk-top analysis of </w:t>
      </w:r>
      <w:r w:rsidR="00067DC4">
        <w:t xml:space="preserve">the </w:t>
      </w:r>
      <w:r w:rsidRPr="00BC63A5">
        <w:t xml:space="preserve">information </w:t>
      </w:r>
      <w:r w:rsidR="00D31269" w:rsidRPr="00BC63A5">
        <w:t>(including of the VET system in Australia)</w:t>
      </w:r>
      <w:r w:rsidR="00067DC4">
        <w:t xml:space="preserve"> that </w:t>
      </w:r>
      <w:r w:rsidRPr="00BC63A5">
        <w:t xml:space="preserve">is easily accessible </w:t>
      </w:r>
      <w:r w:rsidR="004D73C3">
        <w:t>through</w:t>
      </w:r>
      <w:r w:rsidRPr="00BC63A5">
        <w:t xml:space="preserve"> public websites and publications. Although </w:t>
      </w:r>
      <w:r w:rsidR="0017775B">
        <w:t>it has been relatively straight</w:t>
      </w:r>
      <w:r w:rsidRPr="00BC63A5">
        <w:t xml:space="preserve">forward to obtain some information </w:t>
      </w:r>
      <w:r w:rsidR="00D31269" w:rsidRPr="00BC63A5">
        <w:t xml:space="preserve">on overseas developments </w:t>
      </w:r>
      <w:r w:rsidRPr="00BC63A5">
        <w:t>via these means</w:t>
      </w:r>
      <w:r w:rsidR="0017775B">
        <w:t>,</w:t>
      </w:r>
      <w:r w:rsidRPr="00BC63A5">
        <w:t xml:space="preserve"> we can also never be sure that </w:t>
      </w:r>
      <w:r w:rsidR="00AC0593">
        <w:t xml:space="preserve">the </w:t>
      </w:r>
      <w:r w:rsidRPr="00BC63A5">
        <w:t>processes and policies posted on public</w:t>
      </w:r>
      <w:r w:rsidR="000F0C6C">
        <w:t xml:space="preserve"> websites are comprehensive, up to </w:t>
      </w:r>
      <w:r w:rsidRPr="00BC63A5">
        <w:t xml:space="preserve">date </w:t>
      </w:r>
      <w:r w:rsidR="00D31269" w:rsidRPr="00BC63A5">
        <w:t>or</w:t>
      </w:r>
      <w:r w:rsidRPr="00BC63A5">
        <w:t xml:space="preserve"> complete.</w:t>
      </w:r>
      <w:r w:rsidR="002B5D75">
        <w:t xml:space="preserve"> </w:t>
      </w:r>
      <w:r w:rsidR="00FD7FEB">
        <w:t>Relying</w:t>
      </w:r>
      <w:r w:rsidRPr="00BC63A5">
        <w:t xml:space="preserve"> on descriptions of systems and processes from </w:t>
      </w:r>
      <w:r w:rsidR="00FD7FEB">
        <w:t>this distance means that</w:t>
      </w:r>
      <w:r w:rsidRPr="00BC63A5">
        <w:t xml:space="preserve"> our interpretations of what is </w:t>
      </w:r>
      <w:r w:rsidR="00067DC4">
        <w:t>intended</w:t>
      </w:r>
      <w:r w:rsidRPr="00BC63A5">
        <w:t xml:space="preserve"> or </w:t>
      </w:r>
      <w:r w:rsidR="00067DC4">
        <w:t>what actually occurs</w:t>
      </w:r>
      <w:r w:rsidRPr="00BC63A5">
        <w:t xml:space="preserve"> may </w:t>
      </w:r>
      <w:r w:rsidR="00FD7FEB">
        <w:t>well</w:t>
      </w:r>
      <w:r w:rsidRPr="00BC63A5">
        <w:t xml:space="preserve"> be compromised. Despite these limitations</w:t>
      </w:r>
      <w:r w:rsidR="00FD7FEB">
        <w:t>,</w:t>
      </w:r>
      <w:r w:rsidRPr="00BC63A5">
        <w:t xml:space="preserve"> we </w:t>
      </w:r>
      <w:r w:rsidR="00FD7FEB">
        <w:t xml:space="preserve">believe we </w:t>
      </w:r>
      <w:r w:rsidRPr="00BC63A5">
        <w:t xml:space="preserve">have </w:t>
      </w:r>
      <w:r w:rsidR="00FD7FEB">
        <w:t>provided</w:t>
      </w:r>
      <w:r w:rsidRPr="00BC63A5">
        <w:t xml:space="preserve"> a range of </w:t>
      </w:r>
      <w:r w:rsidR="00FD7FEB">
        <w:t xml:space="preserve">potentially </w:t>
      </w:r>
      <w:r w:rsidRPr="00BC63A5">
        <w:t xml:space="preserve">useful information. </w:t>
      </w:r>
    </w:p>
    <w:p w:rsidR="00C7381D" w:rsidRDefault="00C7381D" w:rsidP="00BC63A5">
      <w:pPr>
        <w:pStyle w:val="Text"/>
      </w:pPr>
      <w:r w:rsidRPr="00BC63A5">
        <w:t xml:space="preserve">As well as </w:t>
      </w:r>
      <w:r w:rsidR="006D67CB">
        <w:t>examining</w:t>
      </w:r>
      <w:r w:rsidRPr="00BC63A5">
        <w:t xml:space="preserve"> Australian materials </w:t>
      </w:r>
      <w:r w:rsidR="00067DC4">
        <w:t>that address</w:t>
      </w:r>
      <w:r w:rsidRPr="00BC63A5">
        <w:t xml:space="preserve"> VET and other education and training systems, </w:t>
      </w:r>
      <w:r w:rsidR="009F3A25">
        <w:t>we</w:t>
      </w:r>
      <w:r w:rsidRPr="00BC63A5">
        <w:t xml:space="preserve"> report on developments in </w:t>
      </w:r>
      <w:r w:rsidR="00067DC4">
        <w:t xml:space="preserve">those </w:t>
      </w:r>
      <w:r w:rsidRPr="00BC63A5">
        <w:t xml:space="preserve">international systems </w:t>
      </w:r>
      <w:r w:rsidR="00067DC4">
        <w:t>that</w:t>
      </w:r>
      <w:r w:rsidRPr="00BC63A5">
        <w:t xml:space="preserve"> have implemented substantial </w:t>
      </w:r>
      <w:r w:rsidR="006D67CB">
        <w:t>regulatory reforms</w:t>
      </w:r>
      <w:r w:rsidRPr="00BC63A5">
        <w:t xml:space="preserve">. </w:t>
      </w:r>
      <w:r w:rsidR="009F3A25">
        <w:t>We</w:t>
      </w:r>
      <w:r w:rsidR="006D67CB" w:rsidRPr="00BC63A5">
        <w:t xml:space="preserve"> </w:t>
      </w:r>
      <w:r w:rsidR="006D67CB">
        <w:t xml:space="preserve">also </w:t>
      </w:r>
      <w:r w:rsidR="009F3A25">
        <w:t>draw</w:t>
      </w:r>
      <w:r w:rsidR="006D67CB" w:rsidRPr="00BC63A5">
        <w:t xml:space="preserve"> from an extensive range of re</w:t>
      </w:r>
      <w:r w:rsidR="006D67CB">
        <w:t>search material</w:t>
      </w:r>
      <w:r w:rsidR="004D73C3">
        <w:t>s</w:t>
      </w:r>
      <w:r w:rsidR="006D67CB">
        <w:t xml:space="preserve"> </w:t>
      </w:r>
      <w:r w:rsidR="006D67CB">
        <w:lastRenderedPageBreak/>
        <w:t xml:space="preserve">and </w:t>
      </w:r>
      <w:r w:rsidRPr="00BC63A5">
        <w:t xml:space="preserve">from other relevant websites. </w:t>
      </w:r>
      <w:r w:rsidR="009F3A25">
        <w:t>This paper</w:t>
      </w:r>
      <w:r w:rsidRPr="00BC63A5">
        <w:t xml:space="preserve"> cannot, however, be considered to be exhaustive in its coverage. Nevertheless</w:t>
      </w:r>
      <w:r w:rsidR="006D67CB">
        <w:t>,</w:t>
      </w:r>
      <w:r w:rsidRPr="00BC63A5">
        <w:t xml:space="preserve"> it is </w:t>
      </w:r>
      <w:r w:rsidR="00FD7FEB">
        <w:t xml:space="preserve">sufficiently </w:t>
      </w:r>
      <w:r w:rsidRPr="00BC63A5">
        <w:t xml:space="preserve">extensive </w:t>
      </w:r>
      <w:r w:rsidR="003E4226">
        <w:t>to provide</w:t>
      </w:r>
      <w:r w:rsidRPr="00BC63A5">
        <w:t xml:space="preserve"> key insights and lessons to inform the discussion on effective and efficient regulatory frameworks for Australian VET.</w:t>
      </w:r>
      <w:r w:rsidR="00916863">
        <w:t xml:space="preserve"> </w:t>
      </w:r>
    </w:p>
    <w:p w:rsidR="008D2C0B" w:rsidRPr="008D2C0B" w:rsidRDefault="00E811C3" w:rsidP="008A7A32">
      <w:pPr>
        <w:pStyle w:val="Heading1"/>
        <w:ind w:left="851"/>
        <w:rPr>
          <w:lang w:val="en-US"/>
        </w:rPr>
      </w:pPr>
      <w:r w:rsidRPr="005C2FCF">
        <w:br w:type="page"/>
      </w:r>
      <w:bookmarkStart w:id="25" w:name="_Toc424552770"/>
      <w:r w:rsidR="00843FCE">
        <w:rPr>
          <w:noProof/>
          <w:lang w:eastAsia="en-AU"/>
        </w:rPr>
        <w:lastRenderedPageBreak/>
        <w:drawing>
          <wp:anchor distT="0" distB="0" distL="114300" distR="114300" simplePos="0" relativeHeight="251717120" behindDoc="1" locked="0" layoutInCell="1" allowOverlap="1" wp14:anchorId="4EB65B35" wp14:editId="44D5DFCA">
            <wp:simplePos x="0" y="0"/>
            <wp:positionH relativeFrom="outsideMargin">
              <wp:posOffset>-5045075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101" name="Picture 101" descr="G:\pub_prod\WorkInProgress\AAAKayesPubs\Regulating-quality-assuring-VET-2806\PUBLICATION\Tick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_prod\WorkInProgress\AAAKayesPubs\Regulating-quality-assuring-VET-2806\PUBLICATION\Tick_green.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591">
        <w:rPr>
          <w:noProof/>
          <w:lang w:eastAsia="en-AU"/>
        </w:rPr>
        <mc:AlternateContent>
          <mc:Choice Requires="wps">
            <w:drawing>
              <wp:anchor distT="0" distB="0" distL="114300" distR="114300" simplePos="0" relativeHeight="251620864" behindDoc="0" locked="1" layoutInCell="1" allowOverlap="1" wp14:anchorId="5BF7128F" wp14:editId="308FF169">
                <wp:simplePos x="0" y="0"/>
                <wp:positionH relativeFrom="outsideMargin">
                  <wp:posOffset>180340</wp:posOffset>
                </wp:positionH>
                <wp:positionV relativeFrom="page">
                  <wp:posOffset>828040</wp:posOffset>
                </wp:positionV>
                <wp:extent cx="1321200" cy="2329200"/>
                <wp:effectExtent l="0" t="0" r="0" b="0"/>
                <wp:wrapNone/>
                <wp:docPr id="1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200" cy="2329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6D6" w:rsidRPr="00B44CDA" w:rsidRDefault="008F06D6" w:rsidP="003E7273">
                            <w:pPr>
                              <w:pStyle w:val="PullQuote"/>
                            </w:pPr>
                            <w:r w:rsidRPr="003E7273">
                              <w:t xml:space="preserve">Governments are eager to </w:t>
                            </w:r>
                            <w:r>
                              <w:t>ensure</w:t>
                            </w:r>
                            <w:r w:rsidRPr="003E7273">
                              <w:t xml:space="preserve"> that there is adequate accountability for funding allocated to the provision of public services and products</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2pt;margin-top:65.2pt;width:104.05pt;height:183.4pt;z-index:2516208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" filled="f" stroked="f" strokeweight=".5pt">
                <v:textbox inset="10mm">
                  <w:txbxContent>
                    <w:p w:rsidR="008F06D6" w:rsidRPr="00B44CDA" w:rsidRDefault="008F06D6" w:rsidP="003E7273">
                      <w:pPr>
                        <w:pStyle w:val="PullQuote"/>
                      </w:pPr>
                      <w:r w:rsidRPr="003E7273">
                        <w:t xml:space="preserve">Governments are eager to </w:t>
                      </w:r>
                      <w:r>
                        <w:t>ensure</w:t>
                      </w:r>
                      <w:r w:rsidRPr="003E7273">
                        <w:t xml:space="preserve"> that there is adequate accountability for funding allocated to the provision of public services and products</w:t>
                      </w:r>
                      <w:r>
                        <w:t>.</w:t>
                      </w:r>
                    </w:p>
                  </w:txbxContent>
                </v:textbox>
                <w10:wrap anchorx="margin" anchory="page"/>
                <w10:anchorlock/>
              </v:shape>
            </w:pict>
          </mc:Fallback>
        </mc:AlternateContent>
      </w:r>
      <w:r w:rsidR="003E4226">
        <w:rPr>
          <w:lang w:val="en-US"/>
        </w:rPr>
        <w:t>Quality-</w:t>
      </w:r>
      <w:r w:rsidR="001A1889">
        <w:rPr>
          <w:lang w:val="en-US"/>
        </w:rPr>
        <w:t xml:space="preserve">assuring </w:t>
      </w:r>
      <w:r w:rsidR="00843FCE">
        <w:rPr>
          <w:lang w:val="en-US"/>
        </w:rPr>
        <w:br/>
      </w:r>
      <w:r w:rsidR="00EE7000">
        <w:rPr>
          <w:lang w:val="en-US"/>
        </w:rPr>
        <w:t>Australian VET</w:t>
      </w:r>
      <w:bookmarkEnd w:id="25"/>
    </w:p>
    <w:p w:rsidR="008D2C0B" w:rsidRPr="00C633EA" w:rsidRDefault="008508B4" w:rsidP="00E30ACE">
      <w:pPr>
        <w:pStyle w:val="Text"/>
        <w:rPr>
          <w:lang w:val="en-US"/>
        </w:rPr>
      </w:pPr>
      <w:r>
        <w:rPr>
          <w:noProof/>
          <w:lang w:eastAsia="en-AU"/>
        </w:rPr>
        <w:drawing>
          <wp:anchor distT="0" distB="0" distL="114300" distR="114300" simplePos="0" relativeHeight="251786752" behindDoc="0" locked="0" layoutInCell="1" allowOverlap="1" wp14:anchorId="566787DD" wp14:editId="5CD411A9">
            <wp:simplePos x="0" y="0"/>
            <wp:positionH relativeFrom="outsideMargin">
              <wp:posOffset>1666875</wp:posOffset>
            </wp:positionH>
            <wp:positionV relativeFrom="page">
              <wp:posOffset>785759</wp:posOffset>
            </wp:positionV>
            <wp:extent cx="414020" cy="414020"/>
            <wp:effectExtent l="0" t="0" r="5080" b="5080"/>
            <wp:wrapNone/>
            <wp:docPr id="27" name="Picture 27" descr="P:\PublicationComponents\Icons\Tick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ick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C0B" w:rsidRPr="008D2C0B">
        <w:rPr>
          <w:lang w:val="en-US"/>
        </w:rPr>
        <w:t xml:space="preserve">What is quality? Why is it important? How do we ensure it? Responses to these questions have recently become far more important in the governance of </w:t>
      </w:r>
      <w:r w:rsidR="00EE7000">
        <w:rPr>
          <w:lang w:val="en-US"/>
        </w:rPr>
        <w:t xml:space="preserve">VET </w:t>
      </w:r>
      <w:r w:rsidR="008D2C0B" w:rsidRPr="008D2C0B">
        <w:rPr>
          <w:lang w:val="en-US"/>
        </w:rPr>
        <w:t>institutions in</w:t>
      </w:r>
      <w:r w:rsidR="00B34819">
        <w:rPr>
          <w:lang w:val="en-US"/>
        </w:rPr>
        <w:t xml:space="preserve"> </w:t>
      </w:r>
      <w:r w:rsidR="008D2C0B" w:rsidRPr="008D2C0B">
        <w:rPr>
          <w:lang w:val="en-US"/>
        </w:rPr>
        <w:t>both</w:t>
      </w:r>
      <w:r w:rsidR="00D047EA" w:rsidRPr="008D2C0B">
        <w:rPr>
          <w:lang w:val="en-US"/>
        </w:rPr>
        <w:t xml:space="preserve"> </w:t>
      </w:r>
      <w:r w:rsidR="00D047EA">
        <w:rPr>
          <w:lang w:val="en-US"/>
        </w:rPr>
        <w:t>the</w:t>
      </w:r>
      <w:r w:rsidR="008D2C0B" w:rsidRPr="008D2C0B">
        <w:rPr>
          <w:lang w:val="en-US"/>
        </w:rPr>
        <w:t xml:space="preserve"> public and private sectors. </w:t>
      </w:r>
      <w:r w:rsidR="008D2C0B">
        <w:rPr>
          <w:lang w:val="en-US"/>
        </w:rPr>
        <w:t>In t</w:t>
      </w:r>
      <w:r w:rsidR="008D2C0B" w:rsidRPr="007774F2">
        <w:rPr>
          <w:lang w:val="en-US"/>
        </w:rPr>
        <w:t xml:space="preserve">his paper </w:t>
      </w:r>
      <w:r w:rsidR="008D2C0B">
        <w:rPr>
          <w:lang w:val="en-US"/>
        </w:rPr>
        <w:t xml:space="preserve">we </w:t>
      </w:r>
      <w:r w:rsidR="00EE7000">
        <w:rPr>
          <w:lang w:val="en-US"/>
        </w:rPr>
        <w:t xml:space="preserve">discuss </w:t>
      </w:r>
      <w:r w:rsidR="008D2C0B">
        <w:rPr>
          <w:lang w:val="en-US"/>
        </w:rPr>
        <w:t xml:space="preserve">the key elements of contemporary regulatory systems, </w:t>
      </w:r>
      <w:r w:rsidR="00B34819">
        <w:rPr>
          <w:lang w:val="en-US"/>
        </w:rPr>
        <w:t xml:space="preserve">the aim being </w:t>
      </w:r>
      <w:r w:rsidR="008D2C0B">
        <w:rPr>
          <w:lang w:val="en-US"/>
        </w:rPr>
        <w:t xml:space="preserve">to enable a </w:t>
      </w:r>
      <w:r w:rsidR="008D2C0B">
        <w:t xml:space="preserve">comparison </w:t>
      </w:r>
      <w:r w:rsidR="004D73C3">
        <w:t>with</w:t>
      </w:r>
      <w:r w:rsidR="008D2C0B">
        <w:t xml:space="preserve"> </w:t>
      </w:r>
      <w:r w:rsidR="008D2C0B" w:rsidRPr="007774F2">
        <w:t xml:space="preserve">the Australian approach to </w:t>
      </w:r>
      <w:r w:rsidR="00B34819">
        <w:t xml:space="preserve">the </w:t>
      </w:r>
      <w:r w:rsidR="008D2C0B" w:rsidRPr="007774F2">
        <w:t>regulation of VET</w:t>
      </w:r>
      <w:r w:rsidR="00D047EA">
        <w:t>.</w:t>
      </w:r>
    </w:p>
    <w:p w:rsidR="008D2C0B" w:rsidRPr="008D2C0B" w:rsidRDefault="008D2C0B" w:rsidP="00CA5D92">
      <w:pPr>
        <w:pStyle w:val="Heading2"/>
        <w:rPr>
          <w:lang w:val="en-US"/>
        </w:rPr>
      </w:pPr>
      <w:bookmarkStart w:id="26" w:name="_Toc424552771"/>
      <w:r w:rsidRPr="008D2C0B">
        <w:rPr>
          <w:lang w:val="en-US"/>
        </w:rPr>
        <w:t>What is quality?</w:t>
      </w:r>
      <w:bookmarkEnd w:id="26"/>
      <w:r w:rsidRPr="008D2C0B">
        <w:rPr>
          <w:lang w:val="en-US"/>
        </w:rPr>
        <w:t xml:space="preserve"> </w:t>
      </w:r>
    </w:p>
    <w:p w:rsidR="00EE7000" w:rsidRDefault="00EE7000" w:rsidP="00CA5D92">
      <w:pPr>
        <w:pStyle w:val="Text"/>
        <w:rPr>
          <w:rFonts w:ascii="Calibri" w:hAnsi="Calibri" w:cs="Calibri"/>
        </w:rPr>
      </w:pPr>
      <w:r>
        <w:t>There are a number of different but not contradictory definitions used for quality. These generally refer to the degree to which outcomes are achi</w:t>
      </w:r>
      <w:r w:rsidR="00B34819">
        <w:t>eved against desired benchmarks rather</w:t>
      </w:r>
      <w:r>
        <w:t xml:space="preserve"> than to an absolute value. The Health Foundation in the United Kingdom</w:t>
      </w:r>
      <w:r>
        <w:rPr>
          <w:rStyle w:val="FootnoteReference"/>
        </w:rPr>
        <w:footnoteReference w:id="1"/>
      </w:r>
      <w:r>
        <w:t xml:space="preserve"> views quality as a </w:t>
      </w:r>
      <w:r w:rsidR="00266EC3">
        <w:t>‘</w:t>
      </w:r>
      <w:r>
        <w:t>degree of excellence in health care</w:t>
      </w:r>
      <w:r w:rsidR="00266EC3">
        <w:t>’</w:t>
      </w:r>
      <w:r>
        <w:t xml:space="preserve">. A quality health care service is identified as being safe, effective, person-centred, timely, efficient and equitable. The Business Excellence Organisation makes a distinction between the </w:t>
      </w:r>
      <w:r w:rsidRPr="00B34819">
        <w:t xml:space="preserve">quality concepts which focus on </w:t>
      </w:r>
      <w:r w:rsidR="00266EC3">
        <w:t>‘</w:t>
      </w:r>
      <w:r w:rsidRPr="00B34819">
        <w:rPr>
          <w:rFonts w:cs="Calibri"/>
        </w:rPr>
        <w:t>tangible products</w:t>
      </w:r>
      <w:r w:rsidR="00266EC3">
        <w:rPr>
          <w:rFonts w:cs="Calibri"/>
        </w:rPr>
        <w:t>’</w:t>
      </w:r>
      <w:r w:rsidRPr="00B34819">
        <w:rPr>
          <w:rFonts w:cs="Calibri"/>
        </w:rPr>
        <w:t xml:space="preserve"> </w:t>
      </w:r>
      <w:r w:rsidR="004D73C3">
        <w:rPr>
          <w:rFonts w:cs="Calibri"/>
        </w:rPr>
        <w:t>and those</w:t>
      </w:r>
      <w:r w:rsidR="00B34819">
        <w:rPr>
          <w:rFonts w:cs="Calibri"/>
        </w:rPr>
        <w:t xml:space="preserve"> which focus</w:t>
      </w:r>
      <w:r w:rsidRPr="00B34819">
        <w:rPr>
          <w:rFonts w:cs="Calibri"/>
        </w:rPr>
        <w:t xml:space="preserve"> on intangible service delivery. Quality is also </w:t>
      </w:r>
      <w:r w:rsidR="00266EC3">
        <w:rPr>
          <w:rFonts w:cs="Calibri"/>
        </w:rPr>
        <w:t>‘</w:t>
      </w:r>
      <w:r w:rsidRPr="00B34819">
        <w:rPr>
          <w:rFonts w:cs="Calibri"/>
        </w:rPr>
        <w:t>situational and time-based</w:t>
      </w:r>
      <w:r w:rsidR="00266EC3">
        <w:rPr>
          <w:rFonts w:cs="Calibri"/>
        </w:rPr>
        <w:t>’</w:t>
      </w:r>
      <w:r w:rsidRPr="00B34819">
        <w:rPr>
          <w:rFonts w:cs="Calibri"/>
        </w:rPr>
        <w:t>.</w:t>
      </w:r>
      <w:r w:rsidRPr="00B34819">
        <w:rPr>
          <w:rStyle w:val="FootnoteReference"/>
          <w:rFonts w:cs="Calibri"/>
        </w:rPr>
        <w:footnoteReference w:id="2"/>
      </w:r>
      <w:r w:rsidR="002B5D75" w:rsidRPr="00B34819">
        <w:rPr>
          <w:rFonts w:cs="Calibri"/>
        </w:rPr>
        <w:t xml:space="preserve"> </w:t>
      </w:r>
      <w:r>
        <w:t xml:space="preserve">The Business Dictionary defines quality in manufacturing as being </w:t>
      </w:r>
      <w:r w:rsidR="00266EC3">
        <w:t>‘</w:t>
      </w:r>
      <w:r>
        <w:t>free from defects, deficiencies, and significant variations</w:t>
      </w:r>
      <w:r w:rsidR="00266EC3">
        <w:t>’</w:t>
      </w:r>
      <w:r w:rsidR="00B34819">
        <w:t>.</w:t>
      </w:r>
      <w:r>
        <w:rPr>
          <w:rStyle w:val="FootnoteReference"/>
        </w:rPr>
        <w:footnoteReference w:id="3"/>
      </w:r>
      <w:r w:rsidR="002B5D75">
        <w:t xml:space="preserve"> </w:t>
      </w:r>
      <w:r>
        <w:t>For our purposes we can define quality in VET as the level of excellence in training delivered by public and private training and assessment providers. It necessarily includes both quality management concepts as well as regulatory frameworks.</w:t>
      </w:r>
      <w:r w:rsidR="00916863">
        <w:t xml:space="preserve"> </w:t>
      </w:r>
    </w:p>
    <w:p w:rsidR="00EE7000" w:rsidRDefault="00EE7000" w:rsidP="00CA5D92">
      <w:pPr>
        <w:pStyle w:val="Heading2"/>
      </w:pPr>
      <w:bookmarkStart w:id="27" w:name="_Toc424552772"/>
      <w:r>
        <w:t>Why do we need quality?</w:t>
      </w:r>
      <w:bookmarkEnd w:id="27"/>
    </w:p>
    <w:p w:rsidR="00EE7000" w:rsidRDefault="00EE7000" w:rsidP="00CA5D92">
      <w:pPr>
        <w:pStyle w:val="Text"/>
      </w:pPr>
      <w:r>
        <w:t xml:space="preserve">In recent decades organisations have focused on quality and quality management as a business concept that can be used to guide and evaluate organisational effectiveness. Quality frameworks have become important to government agencies and enterprises (at local, jurisdictional and federal levels) as well as </w:t>
      </w:r>
      <w:r w:rsidR="00B34819">
        <w:t xml:space="preserve">to </w:t>
      </w:r>
      <w:r>
        <w:t xml:space="preserve">private enterprise. </w:t>
      </w:r>
      <w:r w:rsidRPr="00362E92">
        <w:t xml:space="preserve">Governments are eager to ensure that there is adequate accountability for </w:t>
      </w:r>
      <w:r w:rsidR="004D73C3">
        <w:t xml:space="preserve">the </w:t>
      </w:r>
      <w:r w:rsidRPr="00362E92">
        <w:t xml:space="preserve">funding allocated to the provision </w:t>
      </w:r>
      <w:r w:rsidR="00B34819" w:rsidRPr="00362E92">
        <w:t>of public services and products</w:t>
      </w:r>
      <w:r w:rsidR="00B34819">
        <w:t>, while p</w:t>
      </w:r>
      <w:r>
        <w:t>rivate enterprise is keen to make sure that products or services meet the ne</w:t>
      </w:r>
      <w:r w:rsidR="00B34819">
        <w:t>eds of clients, return a profit</w:t>
      </w:r>
      <w:r>
        <w:t xml:space="preserve"> and are delivered in accordance with government regulations. </w:t>
      </w:r>
    </w:p>
    <w:p w:rsidR="00EE7000" w:rsidRDefault="00EE7000" w:rsidP="00CA5D92">
      <w:pPr>
        <w:pStyle w:val="Text"/>
      </w:pPr>
      <w:r>
        <w:t>In the education and training sector quality is important</w:t>
      </w:r>
      <w:r w:rsidR="00D047EA">
        <w:t xml:space="preserve"> for securing client (employers</w:t>
      </w:r>
      <w:r>
        <w:t xml:space="preserve"> and learners) and stakeholder (governments and industry) trust in the ability of the system to deliver relevant learning outcomes. This is especially critical as systems become more flexible in what and how training is delivered and accessed. </w:t>
      </w:r>
      <w:r w:rsidRPr="00E611EB">
        <w:t>W</w:t>
      </w:r>
      <w:r w:rsidR="00523574">
        <w:t>ith</w:t>
      </w:r>
      <w:r w:rsidRPr="00E611EB">
        <w:t xml:space="preserve"> learners obtain</w:t>
      </w:r>
      <w:r w:rsidR="00523574">
        <w:t>ing</w:t>
      </w:r>
      <w:r w:rsidRPr="00E611EB">
        <w:t xml:space="preserve"> qualifications for </w:t>
      </w:r>
      <w:r w:rsidR="00D047EA">
        <w:t xml:space="preserve">the </w:t>
      </w:r>
      <w:r w:rsidRPr="00E611EB">
        <w:t xml:space="preserve">knowledge, skills and competencies they acquire in a range of formal, </w:t>
      </w:r>
      <w:r w:rsidRPr="00E611EB">
        <w:lastRenderedPageBreak/>
        <w:t>non-formal and informal situations</w:t>
      </w:r>
      <w:r w:rsidR="00D047EA">
        <w:t xml:space="preserve">, </w:t>
      </w:r>
      <w:r w:rsidRPr="00E611EB">
        <w:t xml:space="preserve">uncertainty </w:t>
      </w:r>
      <w:r w:rsidR="00523574">
        <w:t xml:space="preserve">can be created </w:t>
      </w:r>
      <w:r w:rsidRPr="00E611EB">
        <w:t xml:space="preserve">about the quality of the qualifications that are obtained. </w:t>
      </w:r>
      <w:r w:rsidR="00D047EA">
        <w:t xml:space="preserve">These various situations include </w:t>
      </w:r>
      <w:r w:rsidR="00D047EA" w:rsidRPr="00E611EB">
        <w:t>school, the community, the workplace, institutions of vocational education and further and higher education, and other non-formal and informal places of learning</w:t>
      </w:r>
      <w:r w:rsidR="00D047EA">
        <w:t xml:space="preserve">, </w:t>
      </w:r>
      <w:r w:rsidR="00FC5DAA">
        <w:t>as well as</w:t>
      </w:r>
      <w:r w:rsidR="00D047EA">
        <w:t xml:space="preserve"> online</w:t>
      </w:r>
      <w:r w:rsidR="00FC5DAA">
        <w:t>.</w:t>
      </w:r>
      <w:r w:rsidR="00D047EA">
        <w:t xml:space="preserve"> </w:t>
      </w:r>
      <w:r>
        <w:t xml:space="preserve">Learners undertaking qualifications need to be sure that the qualifications </w:t>
      </w:r>
      <w:r w:rsidR="00523574">
        <w:t xml:space="preserve">in which </w:t>
      </w:r>
      <w:r>
        <w:t xml:space="preserve">they want to enrol </w:t>
      </w:r>
      <w:r w:rsidR="00B758B7">
        <w:t xml:space="preserve">have value in </w:t>
      </w:r>
      <w:r w:rsidR="00810418">
        <w:rPr>
          <w:noProof/>
          <w:lang w:eastAsia="en-AU"/>
        </w:rPr>
        <mc:AlternateContent>
          <mc:Choice Requires="wps">
            <w:drawing>
              <wp:anchor distT="0" distB="0" distL="114300" distR="114300" simplePos="0" relativeHeight="251636224" behindDoc="0" locked="1" layoutInCell="1" allowOverlap="1" wp14:anchorId="01352FA7" wp14:editId="7071CF64">
                <wp:simplePos x="0" y="0"/>
                <wp:positionH relativeFrom="outsideMargin">
                  <wp:posOffset>180975</wp:posOffset>
                </wp:positionH>
                <wp:positionV relativeFrom="page">
                  <wp:posOffset>828040</wp:posOffset>
                </wp:positionV>
                <wp:extent cx="1320800" cy="2423795"/>
                <wp:effectExtent l="0" t="0" r="0" b="0"/>
                <wp:wrapNone/>
                <wp:docPr id="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423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6D6" w:rsidRPr="00B44CDA" w:rsidRDefault="008F06D6" w:rsidP="00810418">
                            <w:pPr>
                              <w:pStyle w:val="PullQuote"/>
                            </w:pPr>
                            <w:r w:rsidRPr="00810418">
                              <w:rPr>
                                <w:lang w:val="en-US"/>
                              </w:rPr>
                              <w:t>The effective and efficient regulation of training is central to the integrity of VET systems and to the qualifications they offer and deliver.</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25pt;margin-top:65.2pt;width:104pt;height:190.85pt;z-index:2516362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" filled="f" stroked="f" strokeweight=".5pt">
                <v:textbox inset="10mm">
                  <w:txbxContent>
                    <w:p w:rsidR="008F06D6" w:rsidRPr="00B44CDA" w:rsidRDefault="008F06D6" w:rsidP="00810418">
                      <w:pPr>
                        <w:pStyle w:val="PullQuote"/>
                      </w:pPr>
                      <w:r w:rsidRPr="00810418">
                        <w:rPr>
                          <w:lang w:val="en-US"/>
                        </w:rPr>
                        <w:t>The effective and efficient regulation of training is central to the integrity of VET systems and to the qualifications they offer and deliver.</w:t>
                      </w:r>
                    </w:p>
                  </w:txbxContent>
                </v:textbox>
                <w10:wrap anchorx="margin" anchory="page"/>
                <w10:anchorlock/>
              </v:shape>
            </w:pict>
          </mc:Fallback>
        </mc:AlternateContent>
      </w:r>
      <w:r w:rsidR="00B758B7">
        <w:t>the labour market;</w:t>
      </w:r>
      <w:r>
        <w:t xml:space="preserve"> </w:t>
      </w:r>
      <w:r w:rsidR="00FC5DAA">
        <w:t>emplo</w:t>
      </w:r>
      <w:r>
        <w:t>yers</w:t>
      </w:r>
      <w:r w:rsidR="00FC5DAA">
        <w:t>,</w:t>
      </w:r>
      <w:r>
        <w:t xml:space="preserve"> </w:t>
      </w:r>
      <w:r w:rsidR="00FC5DAA">
        <w:t xml:space="preserve">when making recruitment decisions, </w:t>
      </w:r>
      <w:r>
        <w:t>want to be sure that the qualification has been gained from a reputable institution</w:t>
      </w:r>
      <w:r w:rsidR="00B758B7">
        <w:t>;</w:t>
      </w:r>
      <w:r>
        <w:t xml:space="preserve"> international systems want to be reassured that overseas qualification</w:t>
      </w:r>
      <w:r w:rsidR="009F3A25">
        <w:t>s are</w:t>
      </w:r>
      <w:r>
        <w:t xml:space="preserve"> equivalent t</w:t>
      </w:r>
      <w:r w:rsidR="00B758B7">
        <w:t>o their domestic qualifications;</w:t>
      </w:r>
      <w:r>
        <w:t xml:space="preserve"> and governments want accountability for their funding decisions. Any </w:t>
      </w:r>
      <w:r w:rsidRPr="00E611EB">
        <w:t xml:space="preserve">uncertainty </w:t>
      </w:r>
      <w:r>
        <w:t xml:space="preserve">about quality </w:t>
      </w:r>
      <w:r w:rsidRPr="00E611EB">
        <w:t>can reduce trust and confidence</w:t>
      </w:r>
      <w:r w:rsidR="00B758B7">
        <w:t xml:space="preserve"> </w:t>
      </w:r>
      <w:r w:rsidRPr="00E611EB">
        <w:t xml:space="preserve">in the value of the qualification and its acceptance by employers and </w:t>
      </w:r>
      <w:r w:rsidR="004D73C3">
        <w:t xml:space="preserve">the </w:t>
      </w:r>
      <w:r w:rsidRPr="00E611EB">
        <w:t>individuals themselves</w:t>
      </w:r>
      <w:r>
        <w:t>.</w:t>
      </w:r>
    </w:p>
    <w:p w:rsidR="00EE7000" w:rsidRDefault="00EE7000" w:rsidP="00CA5D92">
      <w:pPr>
        <w:pStyle w:val="Heading2"/>
      </w:pPr>
      <w:bookmarkStart w:id="28" w:name="_Toc424552773"/>
      <w:r>
        <w:t>How do we ensure it?</w:t>
      </w:r>
      <w:bookmarkEnd w:id="28"/>
    </w:p>
    <w:p w:rsidR="00EE7000" w:rsidRDefault="00EE7000" w:rsidP="00810418">
      <w:pPr>
        <w:pStyle w:val="Text"/>
        <w:ind w:right="-142"/>
      </w:pPr>
      <w:r>
        <w:t xml:space="preserve">Over the </w:t>
      </w:r>
      <w:r w:rsidR="00AD0C70">
        <w:t xml:space="preserve">last </w:t>
      </w:r>
      <w:r>
        <w:t>two decades the need for education and training systems to develop systematic approaches to measuring the quality of systems and institutions has become widespread. In some countries traditional system</w:t>
      </w:r>
      <w:r w:rsidR="008A62D3">
        <w:t>s of inspection</w:t>
      </w:r>
      <w:r>
        <w:t xml:space="preserve"> continue </w:t>
      </w:r>
      <w:r w:rsidR="00FC5DAA">
        <w:t>to be</w:t>
      </w:r>
      <w:r>
        <w:t xml:space="preserve"> </w:t>
      </w:r>
      <w:r w:rsidR="00FC5DAA">
        <w:t xml:space="preserve">the </w:t>
      </w:r>
      <w:r>
        <w:t>mechanisms for ensuring that institutions deliver quality training. In others the application o</w:t>
      </w:r>
      <w:r w:rsidR="008A62D3">
        <w:t>f quality standards</w:t>
      </w:r>
      <w:r>
        <w:t xml:space="preserve"> (dev</w:t>
      </w:r>
      <w:r w:rsidR="008A62D3">
        <w:t>eloped by government regulators</w:t>
      </w:r>
      <w:r>
        <w:t xml:space="preserve"> and commercial quality and accreditation organisations) are used as criteria or benchmarks against which organisations are formally audited</w:t>
      </w:r>
      <w:r w:rsidR="00FC5DAA">
        <w:t>,</w:t>
      </w:r>
      <w:r>
        <w:t xml:space="preserve"> to gain, maintain or renew registration or accreditation. Increasingly</w:t>
      </w:r>
      <w:r w:rsidR="008A62D3">
        <w:t>,</w:t>
      </w:r>
      <w:r>
        <w:t xml:space="preserve"> governments are adopting outcomes-based quality assurance frameworks</w:t>
      </w:r>
      <w:r w:rsidR="007B477A">
        <w:t xml:space="preserve"> for making funding decisions.</w:t>
      </w:r>
    </w:p>
    <w:p w:rsidR="00C7301E" w:rsidRDefault="00EE7000" w:rsidP="00CA5D92">
      <w:pPr>
        <w:pStyle w:val="Heading2"/>
        <w:rPr>
          <w:lang w:val="en-US"/>
        </w:rPr>
      </w:pPr>
      <w:bookmarkStart w:id="29" w:name="_Toc424552774"/>
      <w:r>
        <w:rPr>
          <w:lang w:val="en-US"/>
        </w:rPr>
        <w:t>Quality in VET</w:t>
      </w:r>
      <w:bookmarkEnd w:id="29"/>
      <w:r w:rsidR="002B5D75">
        <w:rPr>
          <w:lang w:val="en-US"/>
        </w:rPr>
        <w:t xml:space="preserve"> </w:t>
      </w:r>
    </w:p>
    <w:p w:rsidR="005A52F1" w:rsidRPr="007774F2" w:rsidRDefault="005A52F1" w:rsidP="00CA5D92">
      <w:pPr>
        <w:pStyle w:val="Text"/>
        <w:rPr>
          <w:lang w:val="en-US"/>
        </w:rPr>
      </w:pPr>
      <w:r w:rsidRPr="00362E92">
        <w:rPr>
          <w:lang w:val="en-US"/>
        </w:rPr>
        <w:t xml:space="preserve">The effective and efficient regulation of training is central to the integrity of </w:t>
      </w:r>
      <w:r w:rsidR="008A62D3" w:rsidRPr="00362E92">
        <w:rPr>
          <w:lang w:val="en-US"/>
        </w:rPr>
        <w:t>VET</w:t>
      </w:r>
      <w:r w:rsidR="00FC5DAA" w:rsidRPr="00362E92">
        <w:rPr>
          <w:lang w:val="en-US"/>
        </w:rPr>
        <w:t xml:space="preserve"> systems</w:t>
      </w:r>
      <w:r w:rsidRPr="00362E92">
        <w:rPr>
          <w:lang w:val="en-US"/>
        </w:rPr>
        <w:t xml:space="preserve"> and </w:t>
      </w:r>
      <w:r w:rsidR="008A62D3" w:rsidRPr="00362E92">
        <w:rPr>
          <w:lang w:val="en-US"/>
        </w:rPr>
        <w:t xml:space="preserve">to </w:t>
      </w:r>
      <w:r w:rsidRPr="00362E92">
        <w:rPr>
          <w:lang w:val="en-US"/>
        </w:rPr>
        <w:t xml:space="preserve">the qualifications </w:t>
      </w:r>
      <w:r w:rsidR="008A62D3" w:rsidRPr="00362E92">
        <w:rPr>
          <w:lang w:val="en-US"/>
        </w:rPr>
        <w:t>they offer and deliver</w:t>
      </w:r>
      <w:r w:rsidRPr="007774F2">
        <w:rPr>
          <w:lang w:val="en-US"/>
        </w:rPr>
        <w:t xml:space="preserve">. Effective regulation ensures that the providers of training have appropriate and adequate processes and physical and human resources in place to deliver </w:t>
      </w:r>
      <w:r w:rsidR="004D73C3">
        <w:rPr>
          <w:lang w:val="en-US"/>
        </w:rPr>
        <w:t xml:space="preserve">the </w:t>
      </w:r>
      <w:r w:rsidRPr="007774F2">
        <w:rPr>
          <w:lang w:val="en-US"/>
        </w:rPr>
        <w:t>required an</w:t>
      </w:r>
      <w:r w:rsidR="008A62D3">
        <w:rPr>
          <w:lang w:val="en-US"/>
        </w:rPr>
        <w:t>d relevant skills and knowledge</w:t>
      </w:r>
      <w:r w:rsidR="004D73C3">
        <w:rPr>
          <w:lang w:val="en-US"/>
        </w:rPr>
        <w:t>; it also</w:t>
      </w:r>
      <w:r w:rsidRPr="007774F2">
        <w:rPr>
          <w:lang w:val="en-US"/>
        </w:rPr>
        <w:t xml:space="preserve"> promotes continuous improvement practices</w:t>
      </w:r>
      <w:r>
        <w:rPr>
          <w:lang w:val="en-US"/>
        </w:rPr>
        <w:t xml:space="preserve"> and provides confidence for industry </w:t>
      </w:r>
      <w:r w:rsidR="004D73C3">
        <w:rPr>
          <w:lang w:val="en-US"/>
        </w:rPr>
        <w:t>in relation</w:t>
      </w:r>
      <w:r>
        <w:rPr>
          <w:lang w:val="en-US"/>
        </w:rPr>
        <w:t xml:space="preserve"> to the skills graduates possess</w:t>
      </w:r>
      <w:r w:rsidR="00FC5DAA">
        <w:rPr>
          <w:lang w:val="en-US"/>
        </w:rPr>
        <w:t>. An ef</w:t>
      </w:r>
      <w:r w:rsidRPr="007774F2">
        <w:rPr>
          <w:lang w:val="en-US"/>
        </w:rPr>
        <w:t xml:space="preserve">ficient </w:t>
      </w:r>
      <w:r w:rsidR="00FC5DAA">
        <w:rPr>
          <w:lang w:val="en-US"/>
        </w:rPr>
        <w:t>and streamlined</w:t>
      </w:r>
      <w:r w:rsidR="00FC5DAA" w:rsidRPr="007774F2">
        <w:rPr>
          <w:lang w:val="en-US"/>
        </w:rPr>
        <w:t xml:space="preserve"> </w:t>
      </w:r>
      <w:r w:rsidRPr="007774F2">
        <w:rPr>
          <w:lang w:val="en-US"/>
        </w:rPr>
        <w:t>r</w:t>
      </w:r>
      <w:r w:rsidR="008A62D3">
        <w:rPr>
          <w:lang w:val="en-US"/>
        </w:rPr>
        <w:t xml:space="preserve">egulatory system </w:t>
      </w:r>
      <w:r w:rsidR="00FF4F74" w:rsidRPr="007774F2">
        <w:rPr>
          <w:lang w:val="en-US"/>
        </w:rPr>
        <w:t xml:space="preserve">and </w:t>
      </w:r>
      <w:r w:rsidR="00FF4F74">
        <w:rPr>
          <w:lang w:val="en-US"/>
        </w:rPr>
        <w:t xml:space="preserve">one </w:t>
      </w:r>
      <w:r w:rsidR="00FF4F74" w:rsidRPr="007774F2">
        <w:rPr>
          <w:lang w:val="en-US"/>
        </w:rPr>
        <w:t xml:space="preserve">not overly burdensome </w:t>
      </w:r>
      <w:r w:rsidR="008A62D3" w:rsidRPr="007774F2">
        <w:rPr>
          <w:lang w:val="en-US"/>
        </w:rPr>
        <w:t>encourage</w:t>
      </w:r>
      <w:r w:rsidR="00FC5DAA">
        <w:rPr>
          <w:lang w:val="en-US"/>
        </w:rPr>
        <w:t>s</w:t>
      </w:r>
      <w:r w:rsidR="008A62D3" w:rsidRPr="007774F2">
        <w:rPr>
          <w:lang w:val="en-US"/>
        </w:rPr>
        <w:t xml:space="preserve"> compliance and quality of provision</w:t>
      </w:r>
      <w:r w:rsidRPr="007774F2">
        <w:rPr>
          <w:lang w:val="en-US"/>
        </w:rPr>
        <w:t xml:space="preserve">. Efficient regulation </w:t>
      </w:r>
      <w:r>
        <w:rPr>
          <w:lang w:val="en-US"/>
        </w:rPr>
        <w:t xml:space="preserve">is also </w:t>
      </w:r>
      <w:r w:rsidR="004D73C3">
        <w:rPr>
          <w:lang w:val="en-US"/>
        </w:rPr>
        <w:t>underpinned by</w:t>
      </w:r>
      <w:r>
        <w:rPr>
          <w:lang w:val="en-US"/>
        </w:rPr>
        <w:t xml:space="preserve"> </w:t>
      </w:r>
      <w:r w:rsidRPr="007774F2">
        <w:rPr>
          <w:lang w:val="en-US"/>
        </w:rPr>
        <w:t>a risk-based approach to quality assurance</w:t>
      </w:r>
      <w:r w:rsidR="00FF4F74">
        <w:rPr>
          <w:lang w:val="en-US"/>
        </w:rPr>
        <w:t>, which</w:t>
      </w:r>
      <w:r>
        <w:rPr>
          <w:lang w:val="en-US"/>
        </w:rPr>
        <w:t xml:space="preserve"> encourages the</w:t>
      </w:r>
      <w:r w:rsidR="008A62D3">
        <w:rPr>
          <w:lang w:val="en-US"/>
        </w:rPr>
        <w:t xml:space="preserve"> pursuit of excellence and self-</w:t>
      </w:r>
      <w:r>
        <w:rPr>
          <w:lang w:val="en-US"/>
        </w:rPr>
        <w:t>compliance.</w:t>
      </w:r>
      <w:r w:rsidR="002B5D75">
        <w:rPr>
          <w:lang w:val="en-US"/>
        </w:rPr>
        <w:t xml:space="preserve"> </w:t>
      </w:r>
    </w:p>
    <w:p w:rsidR="005A52F1" w:rsidRDefault="00797801" w:rsidP="00CA5D92">
      <w:pPr>
        <w:pStyle w:val="Text"/>
        <w:rPr>
          <w:lang w:val="en-US"/>
        </w:rPr>
      </w:pPr>
      <w:r>
        <w:rPr>
          <w:lang w:val="en-US"/>
        </w:rPr>
        <w:t>Strong r</w:t>
      </w:r>
      <w:r w:rsidR="005A52F1" w:rsidRPr="007774F2">
        <w:rPr>
          <w:lang w:val="en-US"/>
        </w:rPr>
        <w:t xml:space="preserve">egulatory frameworks </w:t>
      </w:r>
      <w:r>
        <w:rPr>
          <w:lang w:val="en-US"/>
        </w:rPr>
        <w:t xml:space="preserve">can </w:t>
      </w:r>
      <w:r w:rsidR="005A52F1" w:rsidRPr="007774F2">
        <w:rPr>
          <w:lang w:val="en-US"/>
        </w:rPr>
        <w:t>preserv</w:t>
      </w:r>
      <w:r w:rsidR="005A52F1">
        <w:rPr>
          <w:lang w:val="en-US"/>
        </w:rPr>
        <w:t>e</w:t>
      </w:r>
      <w:r w:rsidR="005A52F1" w:rsidRPr="007774F2">
        <w:rPr>
          <w:lang w:val="en-US"/>
        </w:rPr>
        <w:t xml:space="preserve"> the integrity of nationally </w:t>
      </w:r>
      <w:proofErr w:type="spellStart"/>
      <w:r w:rsidR="005A52F1" w:rsidRPr="007774F2">
        <w:rPr>
          <w:lang w:val="en-US"/>
        </w:rPr>
        <w:t>recognised</w:t>
      </w:r>
      <w:proofErr w:type="spellEnd"/>
      <w:r w:rsidR="005A52F1" w:rsidRPr="007774F2">
        <w:rPr>
          <w:lang w:val="en-US"/>
        </w:rPr>
        <w:t xml:space="preserve"> qualif</w:t>
      </w:r>
      <w:r>
        <w:rPr>
          <w:lang w:val="en-US"/>
        </w:rPr>
        <w:t>ications. W</w:t>
      </w:r>
      <w:r w:rsidR="005A52F1">
        <w:rPr>
          <w:lang w:val="en-US"/>
        </w:rPr>
        <w:t>ell-</w:t>
      </w:r>
      <w:proofErr w:type="spellStart"/>
      <w:r w:rsidR="005A52F1">
        <w:rPr>
          <w:lang w:val="en-US"/>
        </w:rPr>
        <w:t>recognised</w:t>
      </w:r>
      <w:proofErr w:type="spellEnd"/>
      <w:r w:rsidR="005A52F1">
        <w:rPr>
          <w:lang w:val="en-US"/>
        </w:rPr>
        <w:t xml:space="preserve"> and trusted qual</w:t>
      </w:r>
      <w:r>
        <w:rPr>
          <w:lang w:val="en-US"/>
        </w:rPr>
        <w:t xml:space="preserve">ifications can support </w:t>
      </w:r>
      <w:proofErr w:type="spellStart"/>
      <w:r>
        <w:rPr>
          <w:lang w:val="en-US"/>
        </w:rPr>
        <w:t>labour</w:t>
      </w:r>
      <w:proofErr w:type="spellEnd"/>
      <w:r>
        <w:rPr>
          <w:lang w:val="en-US"/>
        </w:rPr>
        <w:t xml:space="preserve"> market efficiency</w:t>
      </w:r>
      <w:r w:rsidR="005A52F1">
        <w:rPr>
          <w:lang w:val="en-US"/>
        </w:rPr>
        <w:t xml:space="preserve"> by providing </w:t>
      </w:r>
      <w:r w:rsidR="00266EC3">
        <w:rPr>
          <w:lang w:val="en-US"/>
        </w:rPr>
        <w:t>‘</w:t>
      </w:r>
      <w:r w:rsidR="005A52F1" w:rsidRPr="007774F2">
        <w:rPr>
          <w:lang w:val="en-US"/>
        </w:rPr>
        <w:t>effective signals</w:t>
      </w:r>
      <w:r w:rsidR="00266EC3">
        <w:rPr>
          <w:lang w:val="en-US"/>
        </w:rPr>
        <w:t>’</w:t>
      </w:r>
      <w:r w:rsidR="005A52F1" w:rsidRPr="007774F2">
        <w:rPr>
          <w:lang w:val="en-US"/>
        </w:rPr>
        <w:t xml:space="preserve"> to the </w:t>
      </w:r>
      <w:proofErr w:type="spellStart"/>
      <w:r w:rsidR="005A52F1" w:rsidRPr="007774F2">
        <w:rPr>
          <w:lang w:val="en-US"/>
        </w:rPr>
        <w:t>labour</w:t>
      </w:r>
      <w:proofErr w:type="spellEnd"/>
      <w:r w:rsidR="005A52F1" w:rsidRPr="007774F2">
        <w:rPr>
          <w:lang w:val="en-US"/>
        </w:rPr>
        <w:t xml:space="preserve"> market </w:t>
      </w:r>
      <w:r w:rsidR="005A52F1">
        <w:rPr>
          <w:lang w:val="en-US"/>
        </w:rPr>
        <w:t>about</w:t>
      </w:r>
      <w:r w:rsidR="005A52F1" w:rsidRPr="007774F2">
        <w:rPr>
          <w:lang w:val="en-US"/>
        </w:rPr>
        <w:t xml:space="preserve"> the knowledge </w:t>
      </w:r>
      <w:r w:rsidR="005A52F1">
        <w:rPr>
          <w:lang w:val="en-US"/>
        </w:rPr>
        <w:t xml:space="preserve">and skills </w:t>
      </w:r>
      <w:r w:rsidR="005A52F1" w:rsidRPr="007774F2">
        <w:rPr>
          <w:lang w:val="en-US"/>
        </w:rPr>
        <w:t>an individual has acquired</w:t>
      </w:r>
      <w:r w:rsidR="008A62D3">
        <w:rPr>
          <w:lang w:val="en-US"/>
        </w:rPr>
        <w:t>, which</w:t>
      </w:r>
      <w:r w:rsidR="005A52F1" w:rsidRPr="007774F2">
        <w:rPr>
          <w:lang w:val="en-US"/>
        </w:rPr>
        <w:t xml:space="preserve"> helps employers and graduates to have confidence in the quality of the qualifications. </w:t>
      </w:r>
      <w:r w:rsidR="00F934C6">
        <w:rPr>
          <w:lang w:val="en-US"/>
        </w:rPr>
        <w:t>The</w:t>
      </w:r>
      <w:r w:rsidR="005A52F1" w:rsidRPr="007774F2">
        <w:rPr>
          <w:lang w:val="en-US"/>
        </w:rPr>
        <w:t xml:space="preserve"> mission of the National VET Regulator (Australian Skills Quality Authority</w:t>
      </w:r>
      <w:r w:rsidR="004D73C3">
        <w:rPr>
          <w:lang w:val="en-US"/>
        </w:rPr>
        <w:t>)</w:t>
      </w:r>
      <w:r w:rsidR="005A52F1" w:rsidRPr="007774F2">
        <w:rPr>
          <w:lang w:val="en-US"/>
        </w:rPr>
        <w:t xml:space="preserve"> is to provide</w:t>
      </w:r>
      <w:r w:rsidR="002B5D75">
        <w:rPr>
          <w:lang w:val="en-US"/>
        </w:rPr>
        <w:t xml:space="preserve"> </w:t>
      </w:r>
      <w:r w:rsidR="005A52F1" w:rsidRPr="007774F2">
        <w:rPr>
          <w:lang w:val="en-US"/>
        </w:rPr>
        <w:t xml:space="preserve">effective regulation to ensure </w:t>
      </w:r>
      <w:r w:rsidR="00266EC3">
        <w:rPr>
          <w:lang w:val="en-US"/>
        </w:rPr>
        <w:t>‘</w:t>
      </w:r>
      <w:r w:rsidR="005A52F1" w:rsidRPr="007774F2">
        <w:rPr>
          <w:lang w:val="en-US"/>
        </w:rPr>
        <w:t>the full confidence of students, employers, industry, government and the community in the quality of training and assessment delivered by Australia</w:t>
      </w:r>
      <w:r w:rsidR="00266EC3">
        <w:rPr>
          <w:lang w:val="en-US"/>
        </w:rPr>
        <w:t>’</w:t>
      </w:r>
      <w:r w:rsidR="005A52F1" w:rsidRPr="007774F2">
        <w:rPr>
          <w:lang w:val="en-US"/>
        </w:rPr>
        <w:t>s vocational education and training and English language providers</w:t>
      </w:r>
      <w:r w:rsidR="00266EC3">
        <w:rPr>
          <w:lang w:val="en-US"/>
        </w:rPr>
        <w:t>’</w:t>
      </w:r>
      <w:r w:rsidR="005A52F1" w:rsidRPr="007774F2">
        <w:rPr>
          <w:lang w:val="en-US"/>
        </w:rPr>
        <w:t xml:space="preserve"> (ASQA mission statement</w:t>
      </w:r>
      <w:r w:rsidR="00071DA2">
        <w:rPr>
          <w:rStyle w:val="FootnoteReference"/>
          <w:lang w:val="en-US"/>
        </w:rPr>
        <w:footnoteReference w:id="4"/>
      </w:r>
      <w:r w:rsidR="005A52F1" w:rsidRPr="007774F2">
        <w:rPr>
          <w:lang w:val="en-US"/>
        </w:rPr>
        <w:t>). The importance of good regulatory practice, including the reduction of regulatory burden</w:t>
      </w:r>
      <w:r w:rsidR="00166620">
        <w:rPr>
          <w:lang w:val="en-US"/>
        </w:rPr>
        <w:t>,</w:t>
      </w:r>
      <w:r w:rsidR="005A52F1" w:rsidRPr="007774F2">
        <w:rPr>
          <w:lang w:val="en-US"/>
        </w:rPr>
        <w:t xml:space="preserve"> is also confirmed b</w:t>
      </w:r>
      <w:r w:rsidR="00166620">
        <w:rPr>
          <w:lang w:val="en-US"/>
        </w:rPr>
        <w:t>y t</w:t>
      </w:r>
      <w:r w:rsidR="005A52F1" w:rsidRPr="007774F2">
        <w:rPr>
          <w:lang w:val="en-US"/>
        </w:rPr>
        <w:t>he Victorian Registration and Qualifications Authority, responsible for regulating training provision under t</w:t>
      </w:r>
      <w:r w:rsidR="00166620">
        <w:rPr>
          <w:lang w:val="en-US"/>
        </w:rPr>
        <w:t xml:space="preserve">he Australian </w:t>
      </w:r>
      <w:r w:rsidR="00166620">
        <w:rPr>
          <w:lang w:val="en-US"/>
        </w:rPr>
        <w:lastRenderedPageBreak/>
        <w:t>Quality Training Framework (AQTF) in Victoria</w:t>
      </w:r>
      <w:r w:rsidR="00F934C6">
        <w:rPr>
          <w:lang w:val="en-US"/>
        </w:rPr>
        <w:t xml:space="preserve"> (</w:t>
      </w:r>
      <w:r w:rsidR="00071DA2">
        <w:rPr>
          <w:lang w:val="en-US"/>
        </w:rPr>
        <w:t>Victorian Registration</w:t>
      </w:r>
      <w:r w:rsidR="00166620" w:rsidRPr="007774F2">
        <w:rPr>
          <w:lang w:val="en-US"/>
        </w:rPr>
        <w:t xml:space="preserve"> and Qualifications Authority</w:t>
      </w:r>
      <w:r w:rsidR="00166620">
        <w:rPr>
          <w:lang w:val="en-US"/>
        </w:rPr>
        <w:t xml:space="preserve"> </w:t>
      </w:r>
      <w:r w:rsidR="00F934C6">
        <w:rPr>
          <w:lang w:val="en-US"/>
        </w:rPr>
        <w:t>2012)</w:t>
      </w:r>
      <w:r w:rsidR="005A52F1" w:rsidRPr="007774F2">
        <w:rPr>
          <w:lang w:val="en-US"/>
        </w:rPr>
        <w:t>.</w:t>
      </w:r>
      <w:r w:rsidR="002B5D75">
        <w:rPr>
          <w:lang w:val="en-US"/>
        </w:rPr>
        <w:t xml:space="preserve"> </w:t>
      </w:r>
    </w:p>
    <w:bookmarkStart w:id="30" w:name="_Toc424552775"/>
    <w:p w:rsidR="002A6FC4" w:rsidRDefault="00FC6CA7" w:rsidP="00CA5D92">
      <w:pPr>
        <w:pStyle w:val="Heading2"/>
      </w:pPr>
      <w:r>
        <w:rPr>
          <w:noProof/>
          <w:lang w:eastAsia="en-AU"/>
        </w:rPr>
        <mc:AlternateContent>
          <mc:Choice Requires="wps">
            <w:drawing>
              <wp:anchor distT="0" distB="0" distL="114300" distR="114300" simplePos="0" relativeHeight="251686400" behindDoc="0" locked="0" layoutInCell="1" allowOverlap="1" wp14:anchorId="592E123C" wp14:editId="577E642F">
                <wp:simplePos x="0" y="0"/>
                <wp:positionH relativeFrom="outsideMargin">
                  <wp:posOffset>180340</wp:posOffset>
                </wp:positionH>
                <wp:positionV relativeFrom="page">
                  <wp:posOffset>828040</wp:posOffset>
                </wp:positionV>
                <wp:extent cx="1278000" cy="2354400"/>
                <wp:effectExtent l="0" t="0" r="0" b="8255"/>
                <wp:wrapNone/>
                <wp:docPr id="19" name="Text Box 19"/>
                <wp:cNvGraphicFramePr/>
                <a:graphic xmlns:a="http://schemas.openxmlformats.org/drawingml/2006/main">
                  <a:graphicData uri="http://schemas.microsoft.com/office/word/2010/wordprocessingShape">
                    <wps:wsp>
                      <wps:cNvSpPr txBox="1"/>
                      <wps:spPr>
                        <a:xfrm>
                          <a:off x="0" y="0"/>
                          <a:ext cx="1278000" cy="235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4D73C3">
                            <w:pPr>
                              <w:pStyle w:val="PullQuote"/>
                            </w:pPr>
                            <w:r>
                              <w:t>The regulation of the Australian VET system since the early days of training reform has seen a range of revisions; however, some fundamental principles have endured.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pt;margin-top:65.2pt;width:100.65pt;height:185.4pt;z-index:2516864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" fillcolor="white [3201]" stroked="f" strokeweight=".5pt">
                <v:textbox inset="10mm">
                  <w:txbxContent>
                    <w:p w:rsidR="008F06D6" w:rsidRDefault="008F06D6" w:rsidP="004D73C3">
                      <w:pPr>
                        <w:pStyle w:val="PullQuote"/>
                      </w:pPr>
                      <w:r>
                        <w:t>The regulation of the Australian VET system since the early days of training reform has seen a range of revisions; however, some fundamental principles have endured.</w:t>
                      </w:r>
                    </w:p>
                  </w:txbxContent>
                </v:textbox>
                <w10:wrap anchorx="margin" anchory="page"/>
              </v:shape>
            </w:pict>
          </mc:Fallback>
        </mc:AlternateContent>
      </w:r>
      <w:r w:rsidR="005735A6">
        <w:t>Historical perspectives</w:t>
      </w:r>
      <w:bookmarkEnd w:id="30"/>
      <w:r w:rsidR="004D73C3">
        <w:t>: Australia</w:t>
      </w:r>
    </w:p>
    <w:p w:rsidR="0017229A" w:rsidRDefault="002A6FC4" w:rsidP="00CA5D92">
      <w:pPr>
        <w:pStyle w:val="Text"/>
      </w:pPr>
      <w:r>
        <w:t xml:space="preserve">The history of regulation and quality assurance in </w:t>
      </w:r>
      <w:r w:rsidR="00C7301E">
        <w:t xml:space="preserve">Australian </w:t>
      </w:r>
      <w:r>
        <w:t xml:space="preserve">VET since the early 1990s shows how some of the key and fundamental principles of these initial regulatory and quality frameworks have </w:t>
      </w:r>
      <w:r w:rsidR="00166620">
        <w:t>endured</w:t>
      </w:r>
      <w:r>
        <w:t xml:space="preserve"> throughout subsequent iterations. It also show</w:t>
      </w:r>
      <w:r w:rsidR="00EE7000">
        <w:t>s</w:t>
      </w:r>
      <w:r>
        <w:t xml:space="preserve"> that the system has alternated between being primarily a recognition system with certain prescriptions, to a system adopting an outcomes-based and </w:t>
      </w:r>
      <w:r w:rsidR="00FF4F74">
        <w:t xml:space="preserve">continuous improvement approach, </w:t>
      </w:r>
      <w:proofErr w:type="gramStart"/>
      <w:r w:rsidR="00FF4F74">
        <w:t>to</w:t>
      </w:r>
      <w:r>
        <w:t xml:space="preserve"> </w:t>
      </w:r>
      <w:r w:rsidR="00FF4F74">
        <w:t>one</w:t>
      </w:r>
      <w:r w:rsidR="00147076">
        <w:t xml:space="preserve"> favouring compliance</w:t>
      </w:r>
      <w:proofErr w:type="gramEnd"/>
      <w:r w:rsidR="00147076">
        <w:t>,</w:t>
      </w:r>
      <w:r>
        <w:t xml:space="preserve"> with specific governance and financial standards.</w:t>
      </w:r>
      <w:r w:rsidR="002B5D75">
        <w:t xml:space="preserve"> </w:t>
      </w:r>
      <w:r w:rsidR="005735A6">
        <w:t xml:space="preserve">Currently </w:t>
      </w:r>
      <w:r w:rsidR="00ED7315">
        <w:t xml:space="preserve">tensions </w:t>
      </w:r>
      <w:r w:rsidR="00147076">
        <w:t xml:space="preserve">exist </w:t>
      </w:r>
      <w:r w:rsidR="00ED7315">
        <w:t xml:space="preserve">between those who favour a stricter compliance regime </w:t>
      </w:r>
      <w:r w:rsidR="00147076">
        <w:t>and</w:t>
      </w:r>
      <w:r w:rsidR="00ED7315">
        <w:t xml:space="preserve"> those who are in favour of less bureaucracy and red tape.</w:t>
      </w:r>
    </w:p>
    <w:p w:rsidR="002A6FC4" w:rsidRDefault="002A6FC4" w:rsidP="00CA5D92">
      <w:pPr>
        <w:pStyle w:val="Text"/>
      </w:pPr>
      <w:r>
        <w:t>The</w:t>
      </w:r>
      <w:r w:rsidR="009A55FF">
        <w:t xml:space="preserve"> maintenance</w:t>
      </w:r>
      <w:r>
        <w:t xml:space="preserve"> of a national approach has occupied the minds of federal government departments responsible for VET. </w:t>
      </w:r>
      <w:r w:rsidR="00ED7315">
        <w:t>However, t</w:t>
      </w:r>
      <w:r w:rsidR="00147076">
        <w:t>he separation of s</w:t>
      </w:r>
      <w:r>
        <w:t xml:space="preserve">tate-based </w:t>
      </w:r>
      <w:r w:rsidR="00ED7315">
        <w:t xml:space="preserve">regulatory frameworks from </w:t>
      </w:r>
      <w:r w:rsidR="006F0C55">
        <w:t>C</w:t>
      </w:r>
      <w:r>
        <w:t xml:space="preserve">ommonwealth regulation indicates a preliminary unease with </w:t>
      </w:r>
      <w:r w:rsidR="00ED7315">
        <w:t>the</w:t>
      </w:r>
      <w:r>
        <w:t xml:space="preserve"> national system of regulation</w:t>
      </w:r>
      <w:r w:rsidR="00C7381D">
        <w:t xml:space="preserve">. At the time of writing (mid-May 2015) </w:t>
      </w:r>
      <w:r>
        <w:t>Victoria and Western Australia ha</w:t>
      </w:r>
      <w:r w:rsidR="00C7381D">
        <w:t>d</w:t>
      </w:r>
      <w:r>
        <w:t xml:space="preserve"> not signed up to the new National VET Regulator standards</w:t>
      </w:r>
      <w:r w:rsidR="00147076">
        <w:t>,</w:t>
      </w:r>
      <w:r>
        <w:t xml:space="preserve"> preferring to remain with the </w:t>
      </w:r>
      <w:r w:rsidR="00147076">
        <w:t>AQTF</w:t>
      </w:r>
      <w:r w:rsidR="00C7381D">
        <w:t xml:space="preserve"> </w:t>
      </w:r>
      <w:r>
        <w:t xml:space="preserve">2010 standards for </w:t>
      </w:r>
      <w:r w:rsidR="00147076">
        <w:t xml:space="preserve">registered training organisations </w:t>
      </w:r>
      <w:r>
        <w:t xml:space="preserve">(RTOs) and the 2007 AQTF standards for </w:t>
      </w:r>
      <w:r w:rsidR="000A613E">
        <w:t>registering and course accrediting bodies</w:t>
      </w:r>
      <w:r w:rsidR="009A55FF">
        <w:t>. Since t</w:t>
      </w:r>
      <w:r>
        <w:t xml:space="preserve">he </w:t>
      </w:r>
      <w:r w:rsidR="008E6F6F">
        <w:t xml:space="preserve">National VET Regulator </w:t>
      </w:r>
      <w:r>
        <w:t>standards are based on the various iterations of the AQTF standards</w:t>
      </w:r>
      <w:r w:rsidR="000A613E">
        <w:t>,</w:t>
      </w:r>
      <w:r w:rsidR="009A55FF">
        <w:t xml:space="preserve"> </w:t>
      </w:r>
      <w:r>
        <w:t xml:space="preserve">it is important not to exaggerate any detrimental effects of having these two standards in operation. </w:t>
      </w:r>
      <w:r w:rsidR="00B20DB0">
        <w:t>In addition, there is little preoccupation with national frameworks for quality assur</w:t>
      </w:r>
      <w:r w:rsidR="001E393A">
        <w:t xml:space="preserve">ance in other federated systems, for example, Canada and the </w:t>
      </w:r>
      <w:r w:rsidR="000A613E">
        <w:t>United States</w:t>
      </w:r>
      <w:r w:rsidR="001E393A">
        <w:t xml:space="preserve">. </w:t>
      </w:r>
    </w:p>
    <w:p w:rsidR="002A6FC4" w:rsidRDefault="009A55FF" w:rsidP="00CA5D92">
      <w:pPr>
        <w:pStyle w:val="Text"/>
      </w:pPr>
      <w:r>
        <w:t>The r</w:t>
      </w:r>
      <w:r w:rsidR="00B33341">
        <w:t xml:space="preserve">egulation of the Australian VET system since the early days of </w:t>
      </w:r>
      <w:r>
        <w:t xml:space="preserve">training reform </w:t>
      </w:r>
      <w:r w:rsidR="00B33341">
        <w:t xml:space="preserve">has </w:t>
      </w:r>
      <w:r>
        <w:t>seen</w:t>
      </w:r>
      <w:r w:rsidR="00B33341">
        <w:t xml:space="preserve"> a range of </w:t>
      </w:r>
      <w:r w:rsidR="00BF3A5B">
        <w:t>revisions;</w:t>
      </w:r>
      <w:r w:rsidR="00B33341">
        <w:t xml:space="preserve"> however, some fundamental principles have endured. </w:t>
      </w:r>
      <w:r w:rsidR="000A613E">
        <w:t>In 1992 t</w:t>
      </w:r>
      <w:r w:rsidR="002A6FC4">
        <w:t>he National Framework for the R</w:t>
      </w:r>
      <w:r w:rsidR="00437E33">
        <w:t>ecognition of Training (NFROT) wa</w:t>
      </w:r>
      <w:r w:rsidR="002A6FC4">
        <w:t xml:space="preserve">s established to </w:t>
      </w:r>
      <w:r w:rsidR="00E534DA">
        <w:t>achieve</w:t>
      </w:r>
      <w:r w:rsidR="00B33341">
        <w:t xml:space="preserve"> </w:t>
      </w:r>
      <w:r w:rsidR="002A6FC4">
        <w:t xml:space="preserve">national consistency in the training and assessment </w:t>
      </w:r>
      <w:r>
        <w:t xml:space="preserve">standards </w:t>
      </w:r>
      <w:r w:rsidR="002A6FC4">
        <w:t xml:space="preserve">of a new national system. This was followed by the Australian Recognition Framework (ARF) in </w:t>
      </w:r>
      <w:r w:rsidR="00BF3A5B">
        <w:t>1998</w:t>
      </w:r>
      <w:r w:rsidR="002A6FC4">
        <w:t xml:space="preserve"> and the Australian Quality Training Framework in 2002. </w:t>
      </w:r>
      <w:r w:rsidR="0017229A" w:rsidRPr="0017229A">
        <w:t xml:space="preserve">Various updates </w:t>
      </w:r>
      <w:r w:rsidR="004D73C3">
        <w:t>were</w:t>
      </w:r>
      <w:r w:rsidR="0017229A" w:rsidRPr="0017229A">
        <w:t xml:space="preserve"> made to the AQTF in 2005, 2007 and 2010. In 2005 changes clarified and modified the language and expectations of the framework (AQTF 2005 in Australian Natio</w:t>
      </w:r>
      <w:r w:rsidR="0017229A">
        <w:t xml:space="preserve">nal Training Authority 2005a, </w:t>
      </w:r>
      <w:r w:rsidR="004D73C3">
        <w:t>2005</w:t>
      </w:r>
      <w:r w:rsidR="0017229A">
        <w:t>b</w:t>
      </w:r>
      <w:r w:rsidR="0017229A" w:rsidRPr="0017229A">
        <w:t>). In 2007 a stronger focus was placed on qu</w:t>
      </w:r>
      <w:r w:rsidR="0017229A">
        <w:t>ality skills outcomes, outcomes-</w:t>
      </w:r>
      <w:r w:rsidR="0017229A" w:rsidRPr="0017229A">
        <w:t xml:space="preserve">based auditing, and continuous improvement (AQTF 2007 in Australian Government 2007a, </w:t>
      </w:r>
      <w:r w:rsidR="004D73C3">
        <w:t>2007</w:t>
      </w:r>
      <w:r w:rsidR="0017229A" w:rsidRPr="0017229A">
        <w:t xml:space="preserve">b). In 2010 changes strengthened requirements for initial and continuing registration to ensure consumer protection, governance by ‘fit and proper persons’, student record systems able to provide </w:t>
      </w:r>
      <w:r w:rsidR="0017229A" w:rsidRPr="004D73C3">
        <w:t>AVETMISS</w:t>
      </w:r>
      <w:r w:rsidR="004D73C3">
        <w:rPr>
          <w:rStyle w:val="FootnoteReference"/>
        </w:rPr>
        <w:footnoteReference w:id="5"/>
      </w:r>
      <w:r w:rsidR="0017229A" w:rsidRPr="004D73C3">
        <w:t>-</w:t>
      </w:r>
      <w:r w:rsidR="0017229A" w:rsidRPr="0017229A">
        <w:t xml:space="preserve">compliant data, and evidence of intended scope of operations and results of financial audits for new providers (AQTF 2010 in Australian Government 2010a, </w:t>
      </w:r>
      <w:r w:rsidR="004D73C3">
        <w:t>2010</w:t>
      </w:r>
      <w:r w:rsidR="0017229A" w:rsidRPr="0017229A">
        <w:t xml:space="preserve">b, </w:t>
      </w:r>
      <w:r w:rsidR="004D73C3">
        <w:t>2010</w:t>
      </w:r>
      <w:r w:rsidR="0017229A" w:rsidRPr="0017229A">
        <w:t>c).</w:t>
      </w:r>
      <w:r w:rsidR="0017229A">
        <w:t xml:space="preserve"> </w:t>
      </w:r>
      <w:r w:rsidR="002A6FC4" w:rsidRPr="00152D0E">
        <w:t>In 20</w:t>
      </w:r>
      <w:r w:rsidR="002A6FC4">
        <w:t>11 the Australian Skills Quality Auth</w:t>
      </w:r>
      <w:r w:rsidR="004D73C3">
        <w:t>ority</w:t>
      </w:r>
      <w:r w:rsidR="000A613E">
        <w:t xml:space="preserve"> wa</w:t>
      </w:r>
      <w:r w:rsidR="002A6FC4">
        <w:t>s created and a new framework</w:t>
      </w:r>
      <w:r w:rsidR="000A613E">
        <w:t>,</w:t>
      </w:r>
      <w:r w:rsidR="002A6FC4">
        <w:t xml:space="preserve"> the VET Quality Framework (with similar standards in intent and effect to the AQTF) established. These standards are used to develop the legislative instruments </w:t>
      </w:r>
      <w:r w:rsidR="000A613E">
        <w:t>for regulating</w:t>
      </w:r>
      <w:r w:rsidR="002A6FC4">
        <w:t xml:space="preserve"> registration. </w:t>
      </w:r>
      <w:r w:rsidR="000A613E">
        <w:t>More recently t</w:t>
      </w:r>
      <w:r w:rsidR="003F0A43">
        <w:t xml:space="preserve">he Minister for Education and Training </w:t>
      </w:r>
      <w:r w:rsidR="009F3591">
        <w:t>introduced</w:t>
      </w:r>
      <w:r w:rsidR="003F0A43">
        <w:t xml:space="preserve"> legi</w:t>
      </w:r>
      <w:r w:rsidR="000A613E">
        <w:t>slation to make the s</w:t>
      </w:r>
      <w:r w:rsidR="003F0A43">
        <w:t>tandards related to the regulation of private provision</w:t>
      </w:r>
      <w:r w:rsidR="000A613E" w:rsidRPr="000A613E">
        <w:t xml:space="preserve"> </w:t>
      </w:r>
      <w:r w:rsidR="000A613E">
        <w:t xml:space="preserve">more </w:t>
      </w:r>
      <w:r w:rsidR="000A613E">
        <w:lastRenderedPageBreak/>
        <w:t>stringent</w:t>
      </w:r>
      <w:r w:rsidR="003F0A43">
        <w:t xml:space="preserve">. A new code of ethics </w:t>
      </w:r>
      <w:r w:rsidR="003F0A43">
        <w:rPr>
          <w:color w:val="000000" w:themeColor="text1"/>
        </w:rPr>
        <w:t>practice govern</w:t>
      </w:r>
      <w:r w:rsidR="00BB1DAE">
        <w:rPr>
          <w:color w:val="000000" w:themeColor="text1"/>
        </w:rPr>
        <w:t>ing the use of education agents</w:t>
      </w:r>
      <w:r w:rsidR="003F0A43">
        <w:rPr>
          <w:color w:val="000000" w:themeColor="text1"/>
        </w:rPr>
        <w:t xml:space="preserve"> w</w:t>
      </w:r>
      <w:r w:rsidR="00CB419E">
        <w:rPr>
          <w:color w:val="000000" w:themeColor="text1"/>
        </w:rPr>
        <w:t>as launched in early March 2015</w:t>
      </w:r>
      <w:r w:rsidR="000A613E">
        <w:rPr>
          <w:color w:val="000000" w:themeColor="text1"/>
        </w:rPr>
        <w:t>.</w:t>
      </w:r>
      <w:r w:rsidR="002276E4">
        <w:rPr>
          <w:rStyle w:val="FootnoteReference"/>
          <w:color w:val="000000" w:themeColor="text1"/>
        </w:rPr>
        <w:footnoteReference w:id="6"/>
      </w:r>
      <w:r w:rsidR="00CB419E">
        <w:rPr>
          <w:color w:val="000000" w:themeColor="text1"/>
        </w:rPr>
        <w:t xml:space="preserve"> </w:t>
      </w:r>
    </w:p>
    <w:p w:rsidR="00433FB0" w:rsidRDefault="004D73C3" w:rsidP="00CA5D92">
      <w:pPr>
        <w:pStyle w:val="Heading3"/>
      </w:pPr>
      <w:r>
        <w:rPr>
          <w:noProof/>
          <w:lang w:eastAsia="en-AU"/>
        </w:rPr>
        <mc:AlternateContent>
          <mc:Choice Requires="wps">
            <w:drawing>
              <wp:anchor distT="0" distB="0" distL="114300" distR="114300" simplePos="0" relativeHeight="251744768" behindDoc="0" locked="1" layoutInCell="1" allowOverlap="1" wp14:anchorId="26D6377E" wp14:editId="031B9D24">
                <wp:simplePos x="0" y="0"/>
                <wp:positionH relativeFrom="outsideMargin">
                  <wp:posOffset>180340</wp:posOffset>
                </wp:positionH>
                <wp:positionV relativeFrom="page">
                  <wp:posOffset>826770</wp:posOffset>
                </wp:positionV>
                <wp:extent cx="1350000" cy="2570400"/>
                <wp:effectExtent l="0" t="0" r="0" b="1905"/>
                <wp:wrapNone/>
                <wp:docPr id="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00" cy="2570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6D6" w:rsidRPr="00B44CDA" w:rsidRDefault="008F06D6" w:rsidP="004D73C3">
                            <w:pPr>
                              <w:pStyle w:val="PullQuote"/>
                            </w:pPr>
                            <w:r w:rsidRPr="00810418">
                              <w:t xml:space="preserve">The overarching principle that has endured relates to the creation and maintenance of a national system of </w:t>
                            </w:r>
                            <w:r>
                              <w:t>VET</w:t>
                            </w:r>
                            <w:r w:rsidRPr="00810418">
                              <w:t xml:space="preserve"> based on national industry competency standards.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2pt;margin-top:65.1pt;width:106.3pt;height:202.4pt;z-index:2517447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" filled="f" stroked="f" strokeweight=".5pt">
                <v:textbox inset="10mm">
                  <w:txbxContent>
                    <w:p w:rsidR="008F06D6" w:rsidRPr="00B44CDA" w:rsidRDefault="008F06D6" w:rsidP="004D73C3">
                      <w:pPr>
                        <w:pStyle w:val="PullQuote"/>
                      </w:pPr>
                      <w:r w:rsidRPr="00810418">
                        <w:t xml:space="preserve">The overarching principle that has endured relates to the creation and maintenance of a national system of </w:t>
                      </w:r>
                      <w:r>
                        <w:t>VET</w:t>
                      </w:r>
                      <w:r w:rsidRPr="00810418">
                        <w:t xml:space="preserve"> based on national industry competency standards.</w:t>
                      </w:r>
                    </w:p>
                  </w:txbxContent>
                </v:textbox>
                <w10:wrap anchorx="margin" anchory="page"/>
                <w10:anchorlock/>
              </v:shape>
            </w:pict>
          </mc:Fallback>
        </mc:AlternateContent>
      </w:r>
      <w:r w:rsidR="00433FB0">
        <w:t xml:space="preserve">Some enduring concepts </w:t>
      </w:r>
    </w:p>
    <w:p w:rsidR="002A6FC4" w:rsidRDefault="002A6FC4" w:rsidP="00CA5D92">
      <w:pPr>
        <w:pStyle w:val="Text"/>
      </w:pPr>
      <w:r w:rsidRPr="00362E92">
        <w:t>The overarching principle that has endured across the various iterations relates to the creation and maintenance of a national system of vocational education and training based on national industry competency standards</w:t>
      </w:r>
      <w:r>
        <w:t xml:space="preserve">. Other key principles that have endured through various iterations of the regulatory and quality assurance frameworks for VET relate to: </w:t>
      </w:r>
    </w:p>
    <w:p w:rsidR="002A6FC4" w:rsidRDefault="002A6FC4" w:rsidP="00810418">
      <w:pPr>
        <w:pStyle w:val="Dotpoint1"/>
      </w:pPr>
      <w:r>
        <w:t>registration of public and private providers to deliver accredited and nationally recognised training and issue nationally recognised qualifications and statements of attainment</w:t>
      </w:r>
    </w:p>
    <w:p w:rsidR="002A6FC4" w:rsidRDefault="002A6FC4" w:rsidP="00810418">
      <w:pPr>
        <w:pStyle w:val="Dotpoint1"/>
      </w:pPr>
      <w:r>
        <w:t xml:space="preserve">mutual recognition of nationally recognised qualification and training outcomes delivered by </w:t>
      </w:r>
      <w:r w:rsidR="00CC22E9">
        <w:t>registered training organisations</w:t>
      </w:r>
      <w:r>
        <w:t xml:space="preserve"> within and across states and territories, </w:t>
      </w:r>
      <w:r w:rsidR="004D73C3">
        <w:t>with</w:t>
      </w:r>
      <w:r>
        <w:t xml:space="preserve"> decisions made by state and territory registering bodies </w:t>
      </w:r>
    </w:p>
    <w:p w:rsidR="002A6FC4" w:rsidRDefault="002A6FC4" w:rsidP="00810418">
      <w:pPr>
        <w:pStyle w:val="Dotpoint1"/>
      </w:pPr>
      <w:r>
        <w:t xml:space="preserve">recognition of prior learning </w:t>
      </w:r>
      <w:r w:rsidR="00B0541F">
        <w:t>(RPL)</w:t>
      </w:r>
    </w:p>
    <w:p w:rsidR="002A6FC4" w:rsidRDefault="002A6FC4" w:rsidP="00810418">
      <w:pPr>
        <w:pStyle w:val="Dotpoint1"/>
      </w:pPr>
      <w:r>
        <w:t>provision of a safe environment for training</w:t>
      </w:r>
    </w:p>
    <w:p w:rsidR="002A6FC4" w:rsidRDefault="002A6FC4" w:rsidP="00810418">
      <w:pPr>
        <w:pStyle w:val="Dotpoint1"/>
      </w:pPr>
      <w:r>
        <w:t xml:space="preserve">employment of appropriately qualified and competent staff </w:t>
      </w:r>
    </w:p>
    <w:p w:rsidR="002A6FC4" w:rsidRDefault="002A6FC4" w:rsidP="00810418">
      <w:pPr>
        <w:pStyle w:val="Dotpoint1"/>
      </w:pPr>
      <w:r>
        <w:t>protection of students</w:t>
      </w:r>
      <w:r w:rsidR="00266EC3">
        <w:t>’</w:t>
      </w:r>
      <w:r>
        <w:t xml:space="preserve"> funds </w:t>
      </w:r>
    </w:p>
    <w:p w:rsidR="002A6FC4" w:rsidRDefault="002A6FC4" w:rsidP="00810418">
      <w:pPr>
        <w:pStyle w:val="Dotpoint1"/>
      </w:pPr>
      <w:r>
        <w:t xml:space="preserve">external review </w:t>
      </w:r>
    </w:p>
    <w:p w:rsidR="002A6FC4" w:rsidRDefault="002A6FC4" w:rsidP="00810418">
      <w:pPr>
        <w:pStyle w:val="Dotpoint1"/>
      </w:pPr>
      <w:r>
        <w:t>implementation of protocols for national branding for marketi</w:t>
      </w:r>
      <w:r w:rsidR="00CC22E9">
        <w:t>ng and advertising purposes</w:t>
      </w:r>
    </w:p>
    <w:p w:rsidR="002A6FC4" w:rsidRDefault="00B0541F" w:rsidP="00810418">
      <w:pPr>
        <w:pStyle w:val="Dotpoint1"/>
      </w:pPr>
      <w:proofErr w:type="gramStart"/>
      <w:r>
        <w:t>respect</w:t>
      </w:r>
      <w:proofErr w:type="gramEnd"/>
      <w:r>
        <w:t xml:space="preserve"> for </w:t>
      </w:r>
      <w:r w:rsidR="002A6FC4">
        <w:t>access and equity provision</w:t>
      </w:r>
      <w:r w:rsidR="00CC22E9">
        <w:t>.</w:t>
      </w:r>
    </w:p>
    <w:p w:rsidR="00F934C6" w:rsidRDefault="00F934C6" w:rsidP="00CA5D92">
      <w:pPr>
        <w:pStyle w:val="Text"/>
        <w:ind w:left="360"/>
      </w:pPr>
    </w:p>
    <w:p w:rsidR="00433FB0" w:rsidRDefault="00433FB0" w:rsidP="00CA5D92">
      <w:r>
        <w:br w:type="page"/>
      </w:r>
    </w:p>
    <w:p w:rsidR="00832DF6" w:rsidRDefault="00AD2418" w:rsidP="008A7A32">
      <w:pPr>
        <w:pStyle w:val="Heading1"/>
        <w:tabs>
          <w:tab w:val="left" w:pos="851"/>
        </w:tabs>
        <w:ind w:left="851"/>
      </w:pPr>
      <w:bookmarkStart w:id="31" w:name="_Toc424552776"/>
      <w:r>
        <w:rPr>
          <w:noProof/>
          <w:lang w:eastAsia="en-AU"/>
        </w:rPr>
        <w:lastRenderedPageBreak/>
        <w:drawing>
          <wp:anchor distT="0" distB="0" distL="114300" distR="114300" simplePos="0" relativeHeight="251779584" behindDoc="1" locked="0" layoutInCell="1" allowOverlap="1" wp14:anchorId="556822AD" wp14:editId="17073453">
            <wp:simplePos x="0" y="0"/>
            <wp:positionH relativeFrom="outsideMargin">
              <wp:posOffset>1638300</wp:posOffset>
            </wp:positionH>
            <wp:positionV relativeFrom="page">
              <wp:posOffset>810260</wp:posOffset>
            </wp:positionV>
            <wp:extent cx="427990" cy="427990"/>
            <wp:effectExtent l="0" t="0" r="0" b="0"/>
            <wp:wrapTight wrapText="bothSides">
              <wp:wrapPolygon edited="0">
                <wp:start x="4807" y="0"/>
                <wp:lineTo x="0" y="4807"/>
                <wp:lineTo x="0" y="16344"/>
                <wp:lineTo x="4807" y="20190"/>
                <wp:lineTo x="5769" y="20190"/>
                <wp:lineTo x="14421" y="20190"/>
                <wp:lineTo x="15383" y="20190"/>
                <wp:lineTo x="20190" y="16344"/>
                <wp:lineTo x="20190" y="4807"/>
                <wp:lineTo x="15383" y="0"/>
                <wp:lineTo x="480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eopleDeskCogsPurple.emf"/>
                    <pic:cNvPicPr/>
                  </pic:nvPicPr>
                  <pic:blipFill>
                    <a:blip r:embed="rId37">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r w:rsidR="000013C4">
        <w:rPr>
          <w:noProof/>
          <w:lang w:eastAsia="en-AU"/>
        </w:rPr>
        <mc:AlternateContent>
          <mc:Choice Requires="wps">
            <w:drawing>
              <wp:anchor distT="0" distB="0" distL="114300" distR="114300" simplePos="0" relativeHeight="251622912" behindDoc="0" locked="0" layoutInCell="1" allowOverlap="1" wp14:anchorId="0A6F06BC" wp14:editId="6061FEB6">
                <wp:simplePos x="0" y="0"/>
                <wp:positionH relativeFrom="outsideMargin">
                  <wp:posOffset>182880</wp:posOffset>
                </wp:positionH>
                <wp:positionV relativeFrom="page">
                  <wp:posOffset>829310</wp:posOffset>
                </wp:positionV>
                <wp:extent cx="1256030" cy="25406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540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flat" cmpd="sng" algn="ctr">
                              <a:solidFill>
                                <a:srgbClr val="000000"/>
                              </a:solidFill>
                              <a:prstDash val="solid"/>
                              <a:miter lim="800000"/>
                              <a:headEnd/>
                              <a:tailEnd/>
                            </a14:hiddenLine>
                          </a:ext>
                        </a:extLst>
                      </wps:spPr>
                      <wps:txbx>
                        <w:txbxContent>
                          <w:p w:rsidR="008F06D6" w:rsidRDefault="008F06D6" w:rsidP="00E623D4">
                            <w:pPr>
                              <w:pStyle w:val="PullQuote"/>
                            </w:pPr>
                            <w:r>
                              <w:t>It</w:t>
                            </w:r>
                            <w:r w:rsidRPr="00E623D4">
                              <w:t xml:space="preserve"> is important for systems to decide whether standards will be based on certain principles, on performance outcomes or whether they will be more </w:t>
                            </w:r>
                            <w:proofErr w:type="gramStart"/>
                            <w:r w:rsidRPr="00E623D4">
                              <w:t>directive</w:t>
                            </w:r>
                            <w:proofErr w:type="gramEnd"/>
                            <w:r w:rsidRPr="00E623D4">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14.4pt;margin-top:65.3pt;width:98.9pt;height:200.05pt;z-index:2516229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" filled="f" stroked="f" strokeweight=".5pt">
                <v:textbox inset="10mm">
                  <w:txbxContent>
                    <w:p w:rsidR="008F06D6" w:rsidRDefault="008F06D6" w:rsidP="00E623D4">
                      <w:pPr>
                        <w:pStyle w:val="PullQuote"/>
                      </w:pPr>
                      <w:r>
                        <w:t>It</w:t>
                      </w:r>
                      <w:r w:rsidRPr="00E623D4">
                        <w:t xml:space="preserve"> is important for systems to decide whether standards will be based on certain principles, on performance outcomes or whether they will be more </w:t>
                      </w:r>
                      <w:proofErr w:type="gramStart"/>
                      <w:r w:rsidRPr="00E623D4">
                        <w:t>directive</w:t>
                      </w:r>
                      <w:proofErr w:type="gramEnd"/>
                      <w:r w:rsidRPr="00E623D4">
                        <w:t>.</w:t>
                      </w:r>
                    </w:p>
                  </w:txbxContent>
                </v:textbox>
                <w10:wrap anchorx="margin" anchory="page"/>
              </v:shape>
            </w:pict>
          </mc:Fallback>
        </mc:AlternateContent>
      </w:r>
      <w:r w:rsidR="00821AFE">
        <w:rPr>
          <w:noProof/>
          <w:lang w:eastAsia="en-AU"/>
        </w:rPr>
        <w:drawing>
          <wp:anchor distT="0" distB="0" distL="114300" distR="114300" simplePos="0" relativeHeight="251705856" behindDoc="1" locked="0" layoutInCell="1" allowOverlap="1" wp14:anchorId="2A757099" wp14:editId="766D674F">
            <wp:simplePos x="0" y="0"/>
            <wp:positionH relativeFrom="outsideMargin">
              <wp:posOffset>-5045075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42" name="Picture 42" descr="G:\pub_prod\WorkInProgress\AAAKayesPubs\Regulating-quality-assuring-VET-2806\PUBLICATION\3PeopleDeskCogs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WorkInProgress\AAAKayesPubs\Regulating-quality-assuring-VET-2806\PUBLICATION\3PeopleDeskCogsPurpl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778">
        <w:t xml:space="preserve">Deciding on </w:t>
      </w:r>
      <w:r w:rsidR="005735A6">
        <w:t xml:space="preserve">suitable </w:t>
      </w:r>
      <w:r w:rsidR="00433FB0">
        <w:t>quality</w:t>
      </w:r>
      <w:r w:rsidR="008B1ECD">
        <w:t xml:space="preserve"> frameworks,</w:t>
      </w:r>
      <w:r w:rsidR="00433FB0">
        <w:t xml:space="preserve"> standards</w:t>
      </w:r>
      <w:r w:rsidR="00E56AE0">
        <w:t xml:space="preserve"> and </w:t>
      </w:r>
      <w:r w:rsidR="00961098">
        <w:t>indicators</w:t>
      </w:r>
      <w:bookmarkEnd w:id="31"/>
    </w:p>
    <w:p w:rsidR="0003192C" w:rsidRDefault="0003192C" w:rsidP="00CA5D92">
      <w:pPr>
        <w:pStyle w:val="Text"/>
      </w:pPr>
      <w:r>
        <w:t xml:space="preserve">The </w:t>
      </w:r>
      <w:r w:rsidR="009F3591">
        <w:t>establishment</w:t>
      </w:r>
      <w:r>
        <w:t xml:space="preserve"> of effective regulatory and quality assurance frameworks for VET systems is based </w:t>
      </w:r>
      <w:r w:rsidR="00CC22E9">
        <w:t xml:space="preserve">on </w:t>
      </w:r>
      <w:r w:rsidR="00B0541F">
        <w:t xml:space="preserve">decisions made by </w:t>
      </w:r>
      <w:r w:rsidR="00CC22E9">
        <w:t>policy-</w:t>
      </w:r>
      <w:r>
        <w:t>makers, regula</w:t>
      </w:r>
      <w:r w:rsidR="00325A6D">
        <w:t>tors and accreditation agencies</w:t>
      </w:r>
      <w:r>
        <w:t xml:space="preserve"> </w:t>
      </w:r>
      <w:r w:rsidR="00B0541F">
        <w:t>about</w:t>
      </w:r>
      <w:r>
        <w:t xml:space="preserve"> what it is they want to achieve</w:t>
      </w:r>
      <w:r w:rsidR="00B0541F">
        <w:t>. From these they develop</w:t>
      </w:r>
      <w:r>
        <w:t xml:space="preserve"> the standards</w:t>
      </w:r>
      <w:r w:rsidR="00B0541F">
        <w:t>, which</w:t>
      </w:r>
      <w:r>
        <w:t xml:space="preserve"> </w:t>
      </w:r>
      <w:r w:rsidR="00B0541F">
        <w:t xml:space="preserve">are often known as quality standards, </w:t>
      </w:r>
      <w:r>
        <w:t>against which compliance will be judged. Quality is also judged using tr</w:t>
      </w:r>
      <w:r w:rsidR="000730E2">
        <w:t>aditional systems of inspection</w:t>
      </w:r>
      <w:r w:rsidR="005516E0">
        <w:t>,</w:t>
      </w:r>
      <w:r>
        <w:t xml:space="preserve"> where</w:t>
      </w:r>
      <w:r w:rsidR="00325A6D">
        <w:t>by</w:t>
      </w:r>
      <w:r>
        <w:t xml:space="preserve"> </w:t>
      </w:r>
      <w:r w:rsidR="00266EC3">
        <w:t>‘</w:t>
      </w:r>
      <w:r>
        <w:t>inspectors</w:t>
      </w:r>
      <w:r w:rsidR="00266EC3">
        <w:t>’</w:t>
      </w:r>
      <w:r>
        <w:t xml:space="preserve"> visit delivery sites and evaluate the extent to which providers are meeting expectations. These systems often have specific requirements for initial or continuing registration or accreditation. </w:t>
      </w:r>
    </w:p>
    <w:p w:rsidR="0003192C" w:rsidRDefault="000730E2" w:rsidP="008E3A70">
      <w:pPr>
        <w:pStyle w:val="Text"/>
        <w:ind w:right="-142"/>
      </w:pPr>
      <w:r>
        <w:t>The s</w:t>
      </w:r>
      <w:r w:rsidR="00BD1260">
        <w:t>pecific requirements</w:t>
      </w:r>
      <w:r w:rsidR="0003192C">
        <w:t xml:space="preserve"> are generally set out in quality standards, objectives or criteria. Standards-based systems</w:t>
      </w:r>
      <w:r w:rsidR="00325A6D">
        <w:t>,</w:t>
      </w:r>
      <w:r w:rsidR="0003192C">
        <w:t xml:space="preserve"> as well as those based on objectives and criteria</w:t>
      </w:r>
      <w:r w:rsidR="00325A6D">
        <w:t>,</w:t>
      </w:r>
      <w:r w:rsidR="0003192C">
        <w:t xml:space="preserve"> require </w:t>
      </w:r>
      <w:r w:rsidR="00325A6D">
        <w:t xml:space="preserve">that </w:t>
      </w:r>
      <w:r w:rsidR="0003192C">
        <w:t xml:space="preserve">regulators have a clear idea </w:t>
      </w:r>
      <w:r w:rsidR="00325A6D">
        <w:t>of the</w:t>
      </w:r>
      <w:r w:rsidR="0003192C">
        <w:t xml:space="preserve"> intentions of the standards and </w:t>
      </w:r>
      <w:proofErr w:type="gramStart"/>
      <w:r w:rsidR="0003192C">
        <w:t>objective</w:t>
      </w:r>
      <w:r w:rsidR="00EC1772">
        <w:t>s</w:t>
      </w:r>
      <w:r>
        <w:t>,</w:t>
      </w:r>
      <w:proofErr w:type="gramEnd"/>
      <w:r>
        <w:t xml:space="preserve"> </w:t>
      </w:r>
      <w:r w:rsidR="0003192C">
        <w:t xml:space="preserve">and </w:t>
      </w:r>
      <w:r w:rsidR="00887080">
        <w:t>that</w:t>
      </w:r>
      <w:r>
        <w:t xml:space="preserve"> they</w:t>
      </w:r>
      <w:r w:rsidR="0003192C">
        <w:t xml:space="preserve"> ensure that these are clearly communicated to and understood by those implement</w:t>
      </w:r>
      <w:r w:rsidR="00887080">
        <w:t>ing</w:t>
      </w:r>
      <w:r w:rsidR="0003192C">
        <w:t xml:space="preserve"> them. </w:t>
      </w:r>
    </w:p>
    <w:p w:rsidR="003849CF" w:rsidRDefault="0003192C" w:rsidP="00CA5D92">
      <w:pPr>
        <w:pStyle w:val="Heading2"/>
      </w:pPr>
      <w:bookmarkStart w:id="32" w:name="_Toc424552777"/>
      <w:r>
        <w:t>S</w:t>
      </w:r>
      <w:r w:rsidR="005B0BDB">
        <w:t>ome general concepts</w:t>
      </w:r>
      <w:bookmarkEnd w:id="32"/>
      <w:r w:rsidR="005B0BDB">
        <w:t xml:space="preserve"> </w:t>
      </w:r>
    </w:p>
    <w:p w:rsidR="003849CF" w:rsidRDefault="00832DF6" w:rsidP="00CA5D92">
      <w:pPr>
        <w:pStyle w:val="Text"/>
      </w:pPr>
      <w:r>
        <w:t xml:space="preserve">The </w:t>
      </w:r>
      <w:r>
        <w:rPr>
          <w:i/>
        </w:rPr>
        <w:t>Be</w:t>
      </w:r>
      <w:r w:rsidR="00887080">
        <w:rPr>
          <w:i/>
        </w:rPr>
        <w:t>st practice regulation handbook</w:t>
      </w:r>
      <w:r>
        <w:rPr>
          <w:i/>
        </w:rPr>
        <w:t xml:space="preserve"> </w:t>
      </w:r>
      <w:r w:rsidRPr="00CA5D92">
        <w:t xml:space="preserve">(Australian </w:t>
      </w:r>
      <w:r w:rsidR="00887080" w:rsidRPr="00CA5D92">
        <w:t xml:space="preserve">Office of Best Practice Regulation </w:t>
      </w:r>
      <w:r w:rsidRPr="00CA5D92">
        <w:t>2007)</w:t>
      </w:r>
      <w:r>
        <w:t xml:space="preserve"> provides some useful guidelines for those wishing to develop </w:t>
      </w:r>
      <w:r w:rsidR="000730E2">
        <w:t xml:space="preserve">the </w:t>
      </w:r>
      <w:r>
        <w:t xml:space="preserve">standards that will facilitate compliance as well as provide opportunities for continuous improvement. </w:t>
      </w:r>
      <w:r w:rsidR="00887080">
        <w:t>This handbook</w:t>
      </w:r>
      <w:r>
        <w:t xml:space="preserve"> suggests that the first important task is to decide whether standards should be voluntary or regulatory.</w:t>
      </w:r>
      <w:r w:rsidR="002B5D75">
        <w:t xml:space="preserve"> </w:t>
      </w:r>
      <w:r w:rsidR="0017229A">
        <w:t>It notes that v</w:t>
      </w:r>
      <w:r>
        <w:t>oluntary standards or guidelines are developed by non-government agencies, while regulatory standards are</w:t>
      </w:r>
      <w:r w:rsidR="0017229A">
        <w:t xml:space="preserve"> protected</w:t>
      </w:r>
      <w:r>
        <w:t xml:space="preserve"> in legislation. Voluntary standards can sometimes be </w:t>
      </w:r>
      <w:r w:rsidR="0017229A">
        <w:t>built</w:t>
      </w:r>
      <w:r>
        <w:t xml:space="preserve"> into regulatory standards or are used as regulatory standards</w:t>
      </w:r>
      <w:r w:rsidR="0017229A">
        <w:t>.</w:t>
      </w:r>
      <w:r>
        <w:t xml:space="preserve"> In VET we see the use of both voluntary and regulatory standards, voluntary standards being used at the </w:t>
      </w:r>
      <w:r w:rsidR="00CC22E9">
        <w:t>registered training organisation</w:t>
      </w:r>
      <w:r>
        <w:t xml:space="preserve"> level to implement quality-based arrangements for their own administration and human resources management</w:t>
      </w:r>
      <w:r w:rsidR="00887080">
        <w:t>.</w:t>
      </w:r>
      <w:r>
        <w:t xml:space="preserve"> </w:t>
      </w:r>
      <w:r w:rsidR="00887080">
        <w:t>R</w:t>
      </w:r>
      <w:r>
        <w:t xml:space="preserve">egulatory standards are prescribed by government agencies, including the National VET Regulator, or in Victoria and Western Australia </w:t>
      </w:r>
      <w:r w:rsidR="00887080">
        <w:t xml:space="preserve">by </w:t>
      </w:r>
      <w:r>
        <w:t>state-based regulators under the AQTF 2010 standards.</w:t>
      </w:r>
      <w:r w:rsidR="002B5D75">
        <w:t xml:space="preserve"> </w:t>
      </w:r>
      <w:r w:rsidR="003849CF">
        <w:t>Notably</w:t>
      </w:r>
      <w:r w:rsidR="003856C9">
        <w:t>,</w:t>
      </w:r>
      <w:r w:rsidR="003849CF">
        <w:t xml:space="preserve"> t</w:t>
      </w:r>
      <w:r>
        <w:t xml:space="preserve">he behaviour </w:t>
      </w:r>
      <w:r w:rsidR="003849CF">
        <w:t>of</w:t>
      </w:r>
      <w:r>
        <w:t xml:space="preserve"> regulators and those to be regulated is not only driven by specific industry standards but a raft</w:t>
      </w:r>
      <w:r w:rsidR="00092F77">
        <w:t xml:space="preserve"> of other regulating influences</w:t>
      </w:r>
      <w:r>
        <w:t>.</w:t>
      </w:r>
      <w:r w:rsidR="003849CF">
        <w:t xml:space="preserve"> </w:t>
      </w:r>
    </w:p>
    <w:p w:rsidR="00832DF6" w:rsidRDefault="003856C9" w:rsidP="00CA5D92">
      <w:pPr>
        <w:pStyle w:val="Text"/>
      </w:pPr>
      <w:r>
        <w:t>The h</w:t>
      </w:r>
      <w:r w:rsidR="003849CF">
        <w:t xml:space="preserve">andbook </w:t>
      </w:r>
      <w:r w:rsidRPr="00CA5D92">
        <w:t>(Australian Office of Best Practice Regulation 2007)</w:t>
      </w:r>
      <w:r>
        <w:t xml:space="preserve"> </w:t>
      </w:r>
      <w:r w:rsidR="003849CF">
        <w:t>also not</w:t>
      </w:r>
      <w:r w:rsidR="003849CF" w:rsidRPr="00E623D4">
        <w:t xml:space="preserve">es that </w:t>
      </w:r>
      <w:r w:rsidR="003849CF" w:rsidRPr="00362E92">
        <w:t>i</w:t>
      </w:r>
      <w:r w:rsidR="00832DF6" w:rsidRPr="00362E92">
        <w:t>t is important for systems to decide whether standards will be based</w:t>
      </w:r>
      <w:r w:rsidR="000730E2" w:rsidRPr="00362E92">
        <w:t>:</w:t>
      </w:r>
      <w:r w:rsidR="00832DF6" w:rsidRPr="00362E92">
        <w:t xml:space="preserve"> on certain principles and written up in </w:t>
      </w:r>
      <w:r w:rsidR="0017229A">
        <w:t>‘</w:t>
      </w:r>
      <w:r w:rsidR="00832DF6" w:rsidRPr="00362E92">
        <w:t>general terms</w:t>
      </w:r>
      <w:r w:rsidR="0017229A">
        <w:t>’</w:t>
      </w:r>
      <w:r w:rsidR="00832DF6" w:rsidRPr="00362E92">
        <w:t xml:space="preserve"> (pr</w:t>
      </w:r>
      <w:r w:rsidR="000730E2" w:rsidRPr="00362E92">
        <w:t>inciples-based standards);</w:t>
      </w:r>
      <w:r w:rsidR="00832DF6" w:rsidRPr="00362E92">
        <w:t xml:space="preserve"> on performance outcomes (performance-based standar</w:t>
      </w:r>
      <w:r w:rsidR="000730E2" w:rsidRPr="00362E92">
        <w:t>ds);</w:t>
      </w:r>
      <w:r w:rsidR="00832DF6" w:rsidRPr="00362E92">
        <w:t xml:space="preserve"> or whether they will be more </w:t>
      </w:r>
      <w:proofErr w:type="gramStart"/>
      <w:r w:rsidR="00832DF6" w:rsidRPr="00362E92">
        <w:t>directive</w:t>
      </w:r>
      <w:proofErr w:type="gramEnd"/>
      <w:r w:rsidR="00832DF6" w:rsidRPr="00E623D4">
        <w:t xml:space="preserve"> (prescriptive standards</w:t>
      </w:r>
      <w:r w:rsidR="00832DF6">
        <w:t xml:space="preserve">). Standards based on principles state the objectives </w:t>
      </w:r>
      <w:r w:rsidR="00EC1772">
        <w:t>it is</w:t>
      </w:r>
      <w:r w:rsidR="00832DF6">
        <w:t xml:space="preserve"> hoped </w:t>
      </w:r>
      <w:r w:rsidR="00EC1772">
        <w:t>will</w:t>
      </w:r>
      <w:r w:rsidR="00832DF6">
        <w:t xml:space="preserve"> be achieved but leave the organisation to put in place strategies to achieve these objectives</w:t>
      </w:r>
      <w:r>
        <w:t>.</w:t>
      </w:r>
      <w:r w:rsidR="00E623D4">
        <w:t xml:space="preserve"> </w:t>
      </w:r>
      <w:r w:rsidR="00832DF6">
        <w:t>The effectiveness of such standards depend</w:t>
      </w:r>
      <w:r>
        <w:t>s</w:t>
      </w:r>
      <w:r w:rsidR="00832DF6">
        <w:t xml:space="preserve"> on the extent to which the organisation is committed to implementing strategies to achieve these objec</w:t>
      </w:r>
      <w:r>
        <w:t>tives and has the well</w:t>
      </w:r>
      <w:r w:rsidR="00832DF6">
        <w:t>being of its wo</w:t>
      </w:r>
      <w:r>
        <w:t>rkers, clients and stakeholders</w:t>
      </w:r>
      <w:r w:rsidR="00EC1772">
        <w:t xml:space="preserve"> at heart</w:t>
      </w:r>
      <w:r w:rsidR="00832DF6">
        <w:t>.</w:t>
      </w:r>
      <w:r w:rsidR="002B5D75">
        <w:t xml:space="preserve"> </w:t>
      </w:r>
      <w:r w:rsidR="00AE0B76">
        <w:t>A</w:t>
      </w:r>
      <w:r w:rsidR="00832DF6">
        <w:t>n example of a standard based on principles</w:t>
      </w:r>
      <w:r w:rsidR="00AE0B76">
        <w:t xml:space="preserve"> in VET</w:t>
      </w:r>
      <w:r w:rsidR="00832DF6">
        <w:t xml:space="preserve"> may be the standards related to mutual recognition</w:t>
      </w:r>
      <w:r>
        <w:t>,</w:t>
      </w:r>
      <w:r w:rsidR="00832DF6">
        <w:t xml:space="preserve"> where the aim is to have </w:t>
      </w:r>
      <w:r w:rsidR="00CC22E9">
        <w:t>registered training organisation</w:t>
      </w:r>
      <w:r w:rsidR="00832DF6">
        <w:t xml:space="preserve">s recognise the decisions made by other </w:t>
      </w:r>
      <w:r w:rsidR="00CC22E9">
        <w:t xml:space="preserve">registered training </w:t>
      </w:r>
      <w:r w:rsidR="00CC22E9">
        <w:lastRenderedPageBreak/>
        <w:t>organisation</w:t>
      </w:r>
      <w:r w:rsidR="00832DF6">
        <w:t xml:space="preserve">s. Such a standard has not always been effective for the VET sector as </w:t>
      </w:r>
      <w:r w:rsidR="00CC22E9">
        <w:t>training organisation</w:t>
      </w:r>
      <w:r w:rsidR="00832DF6">
        <w:t>s have tended to place their own requirements on students</w:t>
      </w:r>
      <w:r>
        <w:t>,</w:t>
      </w:r>
      <w:r w:rsidR="00832DF6">
        <w:t xml:space="preserve"> irrespective of whether or not the student has already achieved a certain competency. </w:t>
      </w:r>
    </w:p>
    <w:p w:rsidR="00832DF6" w:rsidRDefault="00EC1772" w:rsidP="00CA5D92">
      <w:pPr>
        <w:pStyle w:val="Text"/>
      </w:pPr>
      <w:r>
        <w:rPr>
          <w:noProof/>
          <w:lang w:eastAsia="en-AU"/>
        </w:rPr>
        <mc:AlternateContent>
          <mc:Choice Requires="wps">
            <w:drawing>
              <wp:anchor distT="0" distB="0" distL="114300" distR="114300" simplePos="0" relativeHeight="251746816" behindDoc="0" locked="0" layoutInCell="1" allowOverlap="1" wp14:anchorId="5E2137B6" wp14:editId="3B631E41">
                <wp:simplePos x="0" y="0"/>
                <wp:positionH relativeFrom="outsideMargin">
                  <wp:posOffset>180340</wp:posOffset>
                </wp:positionH>
                <wp:positionV relativeFrom="page">
                  <wp:posOffset>828040</wp:posOffset>
                </wp:positionV>
                <wp:extent cx="1256400" cy="1764000"/>
                <wp:effectExtent l="0" t="0" r="0" b="825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176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flat" cmpd="sng" algn="ctr">
                              <a:solidFill>
                                <a:srgbClr val="000000"/>
                              </a:solidFill>
                              <a:prstDash val="solid"/>
                              <a:miter lim="800000"/>
                              <a:headEnd/>
                              <a:tailEnd/>
                            </a14:hiddenLine>
                          </a:ext>
                        </a:extLst>
                      </wps:spPr>
                      <wps:txbx>
                        <w:txbxContent>
                          <w:p w:rsidR="008F06D6" w:rsidRDefault="008F06D6" w:rsidP="00EC1772">
                            <w:pPr>
                              <w:pStyle w:val="PullQuote"/>
                            </w:pPr>
                            <w:r w:rsidRPr="008E3A70">
                              <w:t>Clear and specific standards provide direction for well-structured and meaningful audits.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2pt;margin-top:65.2pt;width:98.95pt;height:138.9pt;z-index:2517468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" filled="f" stroked="f" strokeweight=".5pt">
                <v:textbox inset="10mm">
                  <w:txbxContent>
                    <w:p w:rsidR="008F06D6" w:rsidRDefault="008F06D6" w:rsidP="00EC1772">
                      <w:pPr>
                        <w:pStyle w:val="PullQuote"/>
                      </w:pPr>
                      <w:r w:rsidRPr="008E3A70">
                        <w:t>Clear and specific standards provide direction for well-structured and meaningful audits.</w:t>
                      </w:r>
                    </w:p>
                  </w:txbxContent>
                </v:textbox>
                <w10:wrap anchorx="margin" anchory="page"/>
              </v:shape>
            </w:pict>
          </mc:Fallback>
        </mc:AlternateContent>
      </w:r>
      <w:r w:rsidR="00832DF6">
        <w:t>Performance-based standards will describe the specific outcomes sought but will not require any specific actions to achieve these outcomes. The advantage of this approach is that organisations can adjust behaviours to suit their particular contexts. The ability to identify the level of performance considered acceptable provides a challenge for VET and can be decided by extensive consultation based on the experience of other systems.</w:t>
      </w:r>
    </w:p>
    <w:p w:rsidR="00E623D4" w:rsidRDefault="00832DF6" w:rsidP="00CA5D92">
      <w:pPr>
        <w:pStyle w:val="Text"/>
      </w:pPr>
      <w:r>
        <w:t xml:space="preserve">Prescriptive standards spell out the technical </w:t>
      </w:r>
      <w:r w:rsidR="0017229A">
        <w:t>specifications</w:t>
      </w:r>
      <w:r>
        <w:t xml:space="preserve"> for achieving the </w:t>
      </w:r>
      <w:r w:rsidR="0017229A">
        <w:t>objective</w:t>
      </w:r>
      <w:r w:rsidR="003856C9">
        <w:t>.</w:t>
      </w:r>
      <w:r>
        <w:t xml:space="preserve"> Although the advantages of prescription are that it establishes rules for sanctioning behaviour and is reinforced by legal action, there are some disadvantages. </w:t>
      </w:r>
      <w:r w:rsidR="00F21C45">
        <w:t>Prescriptive standards</w:t>
      </w:r>
      <w:r>
        <w:t xml:space="preserve"> may </w:t>
      </w:r>
      <w:r w:rsidR="00F21C45">
        <w:t xml:space="preserve">not </w:t>
      </w:r>
      <w:r>
        <w:t xml:space="preserve">be </w:t>
      </w:r>
      <w:r w:rsidR="00F21C45">
        <w:t xml:space="preserve">sufficiently </w:t>
      </w:r>
      <w:r>
        <w:t xml:space="preserve">flexible to take into account changing circumstances </w:t>
      </w:r>
      <w:r w:rsidR="003856C9">
        <w:t xml:space="preserve">and </w:t>
      </w:r>
      <w:r>
        <w:t>so beco</w:t>
      </w:r>
      <w:r w:rsidR="00F21C45">
        <w:t>me outdated or irrelevant; they</w:t>
      </w:r>
      <w:r>
        <w:t xml:space="preserve"> could</w:t>
      </w:r>
      <w:r w:rsidR="00F21C45">
        <w:t xml:space="preserve"> impede progress and innovation;</w:t>
      </w:r>
      <w:r>
        <w:t xml:space="preserve"> and </w:t>
      </w:r>
      <w:r w:rsidR="00F21C45">
        <w:t xml:space="preserve">they </w:t>
      </w:r>
      <w:r>
        <w:t>may not be suited to complex services (like education and training). The cost of complying with prescrip</w:t>
      </w:r>
      <w:r w:rsidR="004C28E1">
        <w:t xml:space="preserve">tive standards can be high. </w:t>
      </w:r>
      <w:r w:rsidR="00F21C45">
        <w:t>Similar</w:t>
      </w:r>
      <w:r>
        <w:t xml:space="preserve"> </w:t>
      </w:r>
      <w:r w:rsidR="00F21C45">
        <w:t>caveats</w:t>
      </w:r>
      <w:r w:rsidR="003856C9">
        <w:t xml:space="preserve"> apply to</w:t>
      </w:r>
      <w:r>
        <w:t xml:space="preserve"> the establishment of precise targets or standards. Precise targets and standards are easier to measure but they can also be inflexible if they cannot be ad</w:t>
      </w:r>
      <w:r w:rsidR="004C28E1">
        <w:t>apted to local conditions. The h</w:t>
      </w:r>
      <w:r>
        <w:t xml:space="preserve">andbook notes that whatever standards are adopted it is important that they </w:t>
      </w:r>
      <w:r w:rsidR="00EC1772">
        <w:t>are</w:t>
      </w:r>
      <w:r>
        <w:t xml:space="preserve"> not </w:t>
      </w:r>
      <w:r w:rsidR="00266EC3">
        <w:t>‘</w:t>
      </w:r>
      <w:r>
        <w:t>overly complicated</w:t>
      </w:r>
      <w:r w:rsidR="00266EC3">
        <w:t>’</w:t>
      </w:r>
      <w:r>
        <w:t xml:space="preserve"> (</w:t>
      </w:r>
      <w:r w:rsidR="004C28E1" w:rsidRPr="00CA5D92">
        <w:t xml:space="preserve">Australian Office of Best Practice Regulation </w:t>
      </w:r>
      <w:r w:rsidR="004C28E1">
        <w:t>2007,</w:t>
      </w:r>
      <w:r>
        <w:t xml:space="preserve"> p</w:t>
      </w:r>
      <w:r w:rsidR="004C28E1">
        <w:t>.</w:t>
      </w:r>
      <w:r>
        <w:t xml:space="preserve">112) or costly, and should only be used when they are the </w:t>
      </w:r>
      <w:r w:rsidR="00266EC3">
        <w:t>‘</w:t>
      </w:r>
      <w:r>
        <w:t>most effective and efficient way for achieving an objective</w:t>
      </w:r>
      <w:r w:rsidR="00266EC3">
        <w:t>’</w:t>
      </w:r>
      <w:r>
        <w:t xml:space="preserve">. In addition, </w:t>
      </w:r>
      <w:r w:rsidR="00F21C45">
        <w:t>the handbook</w:t>
      </w:r>
      <w:r>
        <w:t xml:space="preserve"> advises that if standards are to be incorporated into regulation the regulation should not change the standard unless there is evidence that this is required to address the</w:t>
      </w:r>
      <w:r w:rsidR="0017229A">
        <w:t xml:space="preserve"> specific issue</w:t>
      </w:r>
      <w:r>
        <w:t xml:space="preserve">. It also suggests that when changes are made to a standard they should not be automatically incorporated into the regulation </w:t>
      </w:r>
      <w:r w:rsidRPr="00EC1772">
        <w:t>and that when the regulation refers to a standard it must identify the specific type, characteristic and date when the standard was created.</w:t>
      </w:r>
      <w:r>
        <w:t xml:space="preserve"> </w:t>
      </w:r>
    </w:p>
    <w:p w:rsidR="00AC00C3" w:rsidRDefault="00AC00C3" w:rsidP="00CA5D92">
      <w:pPr>
        <w:pStyle w:val="Text"/>
      </w:pPr>
      <w:r>
        <w:t>The need for aims, pu</w:t>
      </w:r>
      <w:r w:rsidR="004C28E1">
        <w:t xml:space="preserve">rposes and standards to be well </w:t>
      </w:r>
      <w:r>
        <w:t xml:space="preserve">articulated and </w:t>
      </w:r>
      <w:r w:rsidR="00E623D4">
        <w:t>definitive</w:t>
      </w:r>
      <w:r>
        <w:t xml:space="preserve"> is commonly accepted among regulators, commentators and policy</w:t>
      </w:r>
      <w:r w:rsidR="004C28E1">
        <w:t>-</w:t>
      </w:r>
      <w:r>
        <w:t>makers. First</w:t>
      </w:r>
      <w:r w:rsidR="00EC1772">
        <w:t>,</w:t>
      </w:r>
      <w:r w:rsidR="00F21C45">
        <w:t xml:space="preserve"> this provides easy-to-</w:t>
      </w:r>
      <w:r>
        <w:t xml:space="preserve">understand objectives for implementation purposes; </w:t>
      </w:r>
      <w:r w:rsidR="00F21C45">
        <w:t xml:space="preserve">and, </w:t>
      </w:r>
      <w:r>
        <w:t>second</w:t>
      </w:r>
      <w:r w:rsidR="004C28E1">
        <w:t>,</w:t>
      </w:r>
      <w:r>
        <w:t xml:space="preserve"> </w:t>
      </w:r>
      <w:r w:rsidRPr="00F21C45">
        <w:t>it</w:t>
      </w:r>
      <w:r>
        <w:t xml:space="preserve"> gives transparency to regulatory mechanisms. Both </w:t>
      </w:r>
      <w:r w:rsidR="00F21C45">
        <w:t xml:space="preserve">of these conditions </w:t>
      </w:r>
      <w:r>
        <w:t xml:space="preserve">facilitate the building of effective relationships between </w:t>
      </w:r>
      <w:r w:rsidR="00F21C45">
        <w:t xml:space="preserve">the </w:t>
      </w:r>
      <w:r w:rsidR="009B1234">
        <w:t>r</w:t>
      </w:r>
      <w:r>
        <w:t xml:space="preserve">egulated and regulator to help achieve compliant behaviour. </w:t>
      </w:r>
      <w:r w:rsidRPr="00362E92">
        <w:t>Clear and specific standards also provide direction for well-structured and meaningful audits.</w:t>
      </w:r>
      <w:r>
        <w:t xml:space="preserve"> The key is to ensure that they are articulated in language that is clear and easily understood</w:t>
      </w:r>
      <w:r w:rsidR="009B1234">
        <w:t>, that is, they use</w:t>
      </w:r>
      <w:r>
        <w:t xml:space="preserve"> plain English. Streamlining the way </w:t>
      </w:r>
      <w:r w:rsidR="004C28E1">
        <w:t>by which</w:t>
      </w:r>
      <w:r>
        <w:t xml:space="preserve"> standards are crafted and presente</w:t>
      </w:r>
      <w:r w:rsidR="00D17683">
        <w:t xml:space="preserve">d can go some way </w:t>
      </w:r>
      <w:r>
        <w:t xml:space="preserve">to helping providers and regulators understand the intent of the standards and their responsibilities within them. </w:t>
      </w:r>
    </w:p>
    <w:p w:rsidR="009F3A25" w:rsidRDefault="00AC00C3" w:rsidP="00CA5D92">
      <w:pPr>
        <w:pStyle w:val="Text"/>
      </w:pPr>
      <w:r>
        <w:t>An example of a standard aiming</w:t>
      </w:r>
      <w:r w:rsidR="00EC1772">
        <w:t xml:space="preserve"> not</w:t>
      </w:r>
      <w:r>
        <w:t xml:space="preserve"> to be overly complicated is provided</w:t>
      </w:r>
      <w:r w:rsidR="009B1234">
        <w:t xml:space="preserve"> by</w:t>
      </w:r>
      <w:r w:rsidR="0022123B">
        <w:t xml:space="preserve"> the </w:t>
      </w:r>
      <w:r w:rsidRPr="009B1234">
        <w:t>National Standards for Disability Services</w:t>
      </w:r>
      <w:r w:rsidRPr="00CA5D92">
        <w:rPr>
          <w:i/>
        </w:rPr>
        <w:t xml:space="preserve"> </w:t>
      </w:r>
      <w:r w:rsidRPr="00CA5D92">
        <w:t>(</w:t>
      </w:r>
      <w:r w:rsidR="00E623D4">
        <w:t>Victorian Department of Human Services 2012</w:t>
      </w:r>
      <w:r w:rsidRPr="00CA5D92">
        <w:t>)</w:t>
      </w:r>
      <w:r w:rsidR="00D17683">
        <w:t>.</w:t>
      </w:r>
      <w:r w:rsidR="0022123B">
        <w:rPr>
          <w:rStyle w:val="FootnoteReference"/>
        </w:rPr>
        <w:footnoteReference w:id="7"/>
      </w:r>
      <w:r>
        <w:t xml:space="preserve"> There are six standards:</w:t>
      </w:r>
      <w:r w:rsidR="00916863">
        <w:t xml:space="preserve"> </w:t>
      </w:r>
      <w:r>
        <w:t xml:space="preserve">Rights, Participation and Inclusion, Individual Outcomes, Feedback and </w:t>
      </w:r>
    </w:p>
    <w:p w:rsidR="009F3A25" w:rsidRDefault="009F3A25">
      <w:pPr>
        <w:rPr>
          <w:rFonts w:ascii="Trebuchet MS" w:hAnsi="Trebuchet MS"/>
          <w:sz w:val="19"/>
          <w:szCs w:val="20"/>
          <w:lang w:eastAsia="en-US"/>
        </w:rPr>
      </w:pPr>
      <w:r>
        <w:br w:type="page"/>
      </w:r>
    </w:p>
    <w:p w:rsidR="00AC00C3" w:rsidRDefault="00AC00C3" w:rsidP="00CA5D92">
      <w:pPr>
        <w:pStyle w:val="Text"/>
      </w:pPr>
      <w:proofErr w:type="gramStart"/>
      <w:r>
        <w:lastRenderedPageBreak/>
        <w:t>Complaints, Services Access and Service Management.</w:t>
      </w:r>
      <w:proofErr w:type="gramEnd"/>
      <w:r>
        <w:t xml:space="preserve"> Associated with each of the standards are the elements </w:t>
      </w:r>
      <w:r w:rsidR="00D17683">
        <w:t>describing the</w:t>
      </w:r>
      <w:r>
        <w:t xml:space="preserve"> outcomes </w:t>
      </w:r>
      <w:r w:rsidR="00D17683">
        <w:t>desired (Outcomes for People);</w:t>
      </w:r>
      <w:r>
        <w:t xml:space="preserve"> the standard for service expected (Standard for Service)</w:t>
      </w:r>
      <w:r w:rsidR="00D17683">
        <w:t>;</w:t>
      </w:r>
      <w:r>
        <w:t xml:space="preserve"> and indicators of performance (Indicators of Practice). The standards are written in plain English and use a combination of statements written in the first person and third person. The </w:t>
      </w:r>
      <w:r w:rsidRPr="00D17683">
        <w:t>Outcomes for People</w:t>
      </w:r>
      <w:r>
        <w:t xml:space="preserve"> statements are always written in the first person (for example, </w:t>
      </w:r>
      <w:r>
        <w:rPr>
          <w:i/>
        </w:rPr>
        <w:t>I am safe and free from harm and my personal story is respected and kept private</w:t>
      </w:r>
      <w:r w:rsidR="009B1234">
        <w:t>). The s</w:t>
      </w:r>
      <w:r>
        <w:t xml:space="preserve">tandards are written in the third person in the </w:t>
      </w:r>
      <w:r w:rsidRPr="00D17683">
        <w:t>Standard of Service</w:t>
      </w:r>
      <w:r>
        <w:t xml:space="preserve"> statements (for example</w:t>
      </w:r>
      <w:r>
        <w:rPr>
          <w:i/>
        </w:rPr>
        <w:t>, the service promotes individual rights to privacy, confidentiality, and freedom from abuse, harm, neglect and violence</w:t>
      </w:r>
      <w:r>
        <w:t xml:space="preserve">) and </w:t>
      </w:r>
      <w:r w:rsidR="00D17683">
        <w:t xml:space="preserve">in </w:t>
      </w:r>
      <w:r>
        <w:t xml:space="preserve">the </w:t>
      </w:r>
      <w:r w:rsidRPr="00D17683">
        <w:t>Indicators of Practice</w:t>
      </w:r>
      <w:r>
        <w:t xml:space="preserve"> statements (for example, </w:t>
      </w:r>
      <w:r>
        <w:rPr>
          <w:i/>
        </w:rPr>
        <w:t>the service, its staff and volunteers treat individuals with dignity and respect</w:t>
      </w:r>
      <w:r>
        <w:t>). An overview of the standards is presented in matrix format on</w:t>
      </w:r>
      <w:r w:rsidR="009B1234">
        <w:t xml:space="preserve"> one page to provide an over</w:t>
      </w:r>
      <w:r>
        <w:t xml:space="preserve">view. This section is followed by separate descriptions of each standard (including intent statements). </w:t>
      </w:r>
    </w:p>
    <w:p w:rsidR="00AC00C3" w:rsidRDefault="00916863" w:rsidP="00916863">
      <w:pPr>
        <w:pStyle w:val="Text"/>
        <w:ind w:right="-284"/>
      </w:pPr>
      <w:r>
        <w:rPr>
          <w:noProof/>
          <w:lang w:eastAsia="en-AU"/>
        </w:rPr>
        <mc:AlternateContent>
          <mc:Choice Requires="wps">
            <w:drawing>
              <wp:anchor distT="0" distB="0" distL="114300" distR="114300" simplePos="0" relativeHeight="251639296" behindDoc="0" locked="0" layoutInCell="1" allowOverlap="1" wp14:anchorId="648C74FC" wp14:editId="7B70CB6C">
                <wp:simplePos x="0" y="0"/>
                <wp:positionH relativeFrom="outsideMargin">
                  <wp:posOffset>182880</wp:posOffset>
                </wp:positionH>
                <wp:positionV relativeFrom="page">
                  <wp:posOffset>828674</wp:posOffset>
                </wp:positionV>
                <wp:extent cx="1256030" cy="3743325"/>
                <wp:effectExtent l="0" t="0" r="0" b="952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3743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flat" cmpd="sng" algn="ctr">
                              <a:solidFill>
                                <a:srgbClr val="000000"/>
                              </a:solidFill>
                              <a:prstDash val="solid"/>
                              <a:miter lim="800000"/>
                              <a:headEnd/>
                              <a:tailEnd/>
                            </a14:hiddenLine>
                          </a:ext>
                        </a:extLst>
                      </wps:spPr>
                      <wps:txbx>
                        <w:txbxContent>
                          <w:p w:rsidR="008F06D6" w:rsidRDefault="008F06D6" w:rsidP="00C956C7">
                            <w:pPr>
                              <w:pStyle w:val="PullQuote"/>
                            </w:pPr>
                            <w:r w:rsidRPr="00916863">
                              <w:t>Consistent interpretation of the standards continues to be a significant challenge in the VET sector both for those who need to implement the</w:t>
                            </w:r>
                            <w:r>
                              <w:t xml:space="preserve"> standards</w:t>
                            </w:r>
                            <w:r w:rsidRPr="00916863">
                              <w:t xml:space="preserve"> and the regulators that need to establish compliance</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4pt;margin-top:65.25pt;width:98.9pt;height:294.75pt;z-index:2516392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" filled="f" stroked="f" strokeweight=".5pt">
                <v:textbox inset="10mm">
                  <w:txbxContent>
                    <w:p w:rsidR="008F06D6" w:rsidRDefault="008F06D6" w:rsidP="00C956C7">
                      <w:pPr>
                        <w:pStyle w:val="PullQuote"/>
                      </w:pPr>
                      <w:r w:rsidRPr="00916863">
                        <w:t>Consistent interpretation of the standards continues to be a significant challenge in the VET sector both for those who need to implement the</w:t>
                      </w:r>
                      <w:r>
                        <w:t xml:space="preserve"> standards</w:t>
                      </w:r>
                      <w:r w:rsidRPr="00916863">
                        <w:t xml:space="preserve"> and the regulators that need to establish compliance</w:t>
                      </w:r>
                      <w:r>
                        <w:t>.</w:t>
                      </w:r>
                    </w:p>
                  </w:txbxContent>
                </v:textbox>
                <w10:wrap anchorx="margin" anchory="page"/>
              </v:shape>
            </w:pict>
          </mc:Fallback>
        </mc:AlternateContent>
      </w:r>
      <w:r w:rsidR="00AC00C3">
        <w:t>Similar issues concerning the need for standards to be easily understood and streamlined are highlighted by the</w:t>
      </w:r>
      <w:r w:rsidR="0060668B" w:rsidRPr="0060668B">
        <w:rPr>
          <w:rFonts w:cs="Courier New"/>
          <w:i/>
        </w:rPr>
        <w:t xml:space="preserve"> </w:t>
      </w:r>
      <w:r w:rsidR="0060668B">
        <w:rPr>
          <w:i/>
        </w:rPr>
        <w:t>Investigation into the burden of regulation in NSW and improving regulatory</w:t>
      </w:r>
      <w:r>
        <w:rPr>
          <w:i/>
        </w:rPr>
        <w:t> </w:t>
      </w:r>
      <w:r w:rsidR="0060668B">
        <w:rPr>
          <w:i/>
        </w:rPr>
        <w:t>efficiency: other industries</w:t>
      </w:r>
      <w:r w:rsidR="00D17683">
        <w:rPr>
          <w:i/>
        </w:rPr>
        <w:t xml:space="preserve"> </w:t>
      </w:r>
      <w:r w:rsidR="00EC1772">
        <w:t xml:space="preserve">published </w:t>
      </w:r>
      <w:r w:rsidR="0060668B">
        <w:t xml:space="preserve">by the </w:t>
      </w:r>
      <w:r w:rsidR="00D17683" w:rsidRPr="00CA5D92">
        <w:t xml:space="preserve">New South Wales </w:t>
      </w:r>
      <w:r w:rsidR="0060668B">
        <w:t xml:space="preserve">Independent Pricing and Regulatory Tribunal </w:t>
      </w:r>
      <w:r w:rsidR="00D17683">
        <w:t>(</w:t>
      </w:r>
      <w:r w:rsidR="0060668B" w:rsidRPr="00CA5D92">
        <w:t>2006)</w:t>
      </w:r>
      <w:r w:rsidR="00D17683">
        <w:t xml:space="preserve">. </w:t>
      </w:r>
      <w:r w:rsidR="00AC00C3">
        <w:t>Here we learn that the need to respond to a number of different jurisdictional regulatory bodies not only increases regulatory burden but also adds to confusion.</w:t>
      </w:r>
      <w:r>
        <w:t> </w:t>
      </w:r>
      <w:r w:rsidR="00AC00C3">
        <w:t>Furthermore</w:t>
      </w:r>
      <w:r w:rsidR="00B77B2C">
        <w:t>,</w:t>
      </w:r>
      <w:r w:rsidR="00AC00C3">
        <w:t xml:space="preserve"> the need for services to comply with legislation </w:t>
      </w:r>
      <w:r w:rsidR="00B77B2C">
        <w:t>applicable</w:t>
      </w:r>
      <w:r w:rsidR="00AC00C3">
        <w:t xml:space="preserve"> to other sectors in order to comply with standards in their own sector leads to a number of issues.</w:t>
      </w:r>
      <w:r w:rsidR="002B5D75">
        <w:t xml:space="preserve"> </w:t>
      </w:r>
      <w:r w:rsidR="00AC00C3">
        <w:t>First</w:t>
      </w:r>
      <w:r w:rsidR="00B77B2C">
        <w:t>,</w:t>
      </w:r>
      <w:r>
        <w:t> </w:t>
      </w:r>
      <w:r w:rsidR="00AC00C3">
        <w:t>there may</w:t>
      </w:r>
      <w:r>
        <w:t> </w:t>
      </w:r>
      <w:r w:rsidR="00AC00C3">
        <w:t>be legal implications in cases where service providers do not understand or apply their responsibilities</w:t>
      </w:r>
      <w:r w:rsidR="00B77B2C">
        <w:t xml:space="preserve"> under both sets of legislation;</w:t>
      </w:r>
      <w:r w:rsidR="00AC00C3">
        <w:t xml:space="preserve"> and</w:t>
      </w:r>
      <w:r w:rsidR="00B77B2C">
        <w:t>,</w:t>
      </w:r>
      <w:r w:rsidR="00AC00C3">
        <w:t xml:space="preserve"> secondly</w:t>
      </w:r>
      <w:r w:rsidR="00B77B2C">
        <w:t>,</w:t>
      </w:r>
      <w:r w:rsidR="00AC00C3">
        <w:t xml:space="preserve"> the problem is further exacerbated if the language </w:t>
      </w:r>
      <w:r w:rsidR="00B77B2C">
        <w:t>used is not straightforward</w:t>
      </w:r>
      <w:r w:rsidR="00AC00C3">
        <w:t xml:space="preserve"> or </w:t>
      </w:r>
      <w:r w:rsidR="009B1234">
        <w:t xml:space="preserve">if </w:t>
      </w:r>
      <w:r w:rsidR="00AC00C3">
        <w:t>documentation is excessive</w:t>
      </w:r>
      <w:r w:rsidR="00B77B2C">
        <w:t xml:space="preserve"> such</w:t>
      </w:r>
      <w:r w:rsidR="00AC00C3">
        <w:t xml:space="preserve"> that services fail to </w:t>
      </w:r>
      <w:r w:rsidR="00B77B2C">
        <w:t>expend</w:t>
      </w:r>
      <w:r w:rsidR="00AC00C3">
        <w:t xml:space="preserve"> the time to acquaint themselves with </w:t>
      </w:r>
      <w:r w:rsidR="00B77B2C">
        <w:t>requirements</w:t>
      </w:r>
      <w:r w:rsidR="00AC00C3">
        <w:t xml:space="preserve">. </w:t>
      </w:r>
    </w:p>
    <w:p w:rsidR="00DB5FDA" w:rsidRDefault="00AC00C3" w:rsidP="00CA5D92">
      <w:pPr>
        <w:pStyle w:val="Text"/>
      </w:pPr>
      <w:r>
        <w:t>H</w:t>
      </w:r>
      <w:r w:rsidR="00D17683">
        <w:t>aving well-</w:t>
      </w:r>
      <w:r>
        <w:t xml:space="preserve">defined outcomes helps </w:t>
      </w:r>
      <w:r w:rsidR="00B77B2C">
        <w:t xml:space="preserve">with </w:t>
      </w:r>
      <w:r>
        <w:t>consistency of interpretation for regulators and for those to be regulate</w:t>
      </w:r>
      <w:r w:rsidRPr="00362E92">
        <w:t xml:space="preserve">d. </w:t>
      </w:r>
      <w:r w:rsidR="00DB5FDA" w:rsidRPr="00362E92">
        <w:t>Consistent interpretation of the standards continues to be a signific</w:t>
      </w:r>
      <w:r w:rsidR="009B1234" w:rsidRPr="00362E92">
        <w:t xml:space="preserve">ant challenge in the VET sector, and </w:t>
      </w:r>
      <w:r w:rsidR="00DB5FDA" w:rsidRPr="00362E92">
        <w:t>in other industries</w:t>
      </w:r>
      <w:r w:rsidR="009B1234" w:rsidRPr="00362E92">
        <w:t>,</w:t>
      </w:r>
      <w:r w:rsidR="00DB5FDA" w:rsidRPr="00362E92">
        <w:t xml:space="preserve"> both for those who need to implement the</w:t>
      </w:r>
      <w:r w:rsidR="00EC1772">
        <w:t xml:space="preserve"> standards</w:t>
      </w:r>
      <w:r w:rsidR="00DB5FDA" w:rsidRPr="00362E92">
        <w:t xml:space="preserve"> and the regulators that need to establish compliance</w:t>
      </w:r>
      <w:r w:rsidR="00DB5FDA">
        <w:t xml:space="preserve">. </w:t>
      </w:r>
    </w:p>
    <w:p w:rsidR="00916863" w:rsidRDefault="00916863" w:rsidP="00916863">
      <w:r>
        <w:br w:type="page"/>
      </w:r>
    </w:p>
    <w:p w:rsidR="00C7381D" w:rsidRDefault="00916863" w:rsidP="00500AD2">
      <w:pPr>
        <w:pStyle w:val="Box"/>
        <w:ind w:left="284" w:right="282"/>
      </w:pPr>
      <w:r w:rsidRPr="00500AD2">
        <w:rPr>
          <w:noProof/>
          <w:lang w:eastAsia="en-AU"/>
        </w:rPr>
        <w:lastRenderedPageBreak/>
        <mc:AlternateContent>
          <mc:Choice Requires="wps">
            <w:drawing>
              <wp:anchor distT="0" distB="0" distL="114300" distR="114300" simplePos="0" relativeHeight="251640320" behindDoc="0" locked="0" layoutInCell="1" allowOverlap="1" wp14:anchorId="01C6AA9D" wp14:editId="3D8BEA9A">
                <wp:simplePos x="0" y="0"/>
                <wp:positionH relativeFrom="outsideMargin">
                  <wp:posOffset>180974</wp:posOffset>
                </wp:positionH>
                <wp:positionV relativeFrom="page">
                  <wp:posOffset>828675</wp:posOffset>
                </wp:positionV>
                <wp:extent cx="1324800" cy="253440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800" cy="253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flat" cmpd="sng" algn="ctr">
                              <a:solidFill>
                                <a:srgbClr val="000000"/>
                              </a:solidFill>
                              <a:prstDash val="solid"/>
                              <a:miter lim="800000"/>
                              <a:headEnd/>
                              <a:tailEnd/>
                            </a14:hiddenLine>
                          </a:ext>
                        </a:extLst>
                      </wps:spPr>
                      <wps:txbx>
                        <w:txbxContent>
                          <w:p w:rsidR="008F06D6" w:rsidRDefault="008F06D6" w:rsidP="00916863">
                            <w:pPr>
                              <w:pStyle w:val="PullQuote"/>
                            </w:pPr>
                            <w:r w:rsidRPr="00916863">
                              <w:t>The existing standards for registered training organisations in Australia do not take account of the diversity of providers.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25pt;margin-top:65.25pt;width:104.3pt;height:199.55pt;z-index:2516403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" filled="f" stroked="f" strokeweight=".5pt">
                <v:textbox inset="10mm">
                  <w:txbxContent>
                    <w:p w:rsidR="008F06D6" w:rsidRDefault="008F06D6" w:rsidP="00916863">
                      <w:pPr>
                        <w:pStyle w:val="PullQuote"/>
                      </w:pPr>
                      <w:r w:rsidRPr="00916863">
                        <w:t>The existing standards for registered training organisations in Australia do not take account of the diversity of providers.</w:t>
                      </w:r>
                    </w:p>
                  </w:txbxContent>
                </v:textbox>
                <w10:wrap anchorx="margin" anchory="page"/>
              </v:shape>
            </w:pict>
          </mc:Fallback>
        </mc:AlternateContent>
      </w:r>
      <w:r w:rsidR="00AC00C3" w:rsidRPr="00500AD2">
        <w:t xml:space="preserve">An example of what can transpire when these </w:t>
      </w:r>
      <w:r w:rsidR="00BA528E" w:rsidRPr="00500AD2">
        <w:t xml:space="preserve">(well-defined outcomes) </w:t>
      </w:r>
      <w:r w:rsidR="00AC00C3" w:rsidRPr="00500AD2">
        <w:t>are not in place is provided by the experiences of the regulator for civil aviation, the Civil Aviation Safety Authority (CASA). These experiences</w:t>
      </w:r>
      <w:r w:rsidR="00B77B2C" w:rsidRPr="00500AD2">
        <w:t>,</w:t>
      </w:r>
      <w:r w:rsidR="00AC00C3" w:rsidRPr="00500AD2">
        <w:t xml:space="preserve"> published as case studies in the Australian National Audit Office</w:t>
      </w:r>
      <w:r w:rsidR="00266EC3" w:rsidRPr="00500AD2">
        <w:t>’</w:t>
      </w:r>
      <w:r w:rsidR="00AC00C3" w:rsidRPr="00500AD2">
        <w:t xml:space="preserve">s </w:t>
      </w:r>
      <w:r w:rsidR="009B1234" w:rsidRPr="00500AD2">
        <w:rPr>
          <w:i/>
        </w:rPr>
        <w:t>Administering r</w:t>
      </w:r>
      <w:r w:rsidR="00AC00C3" w:rsidRPr="00500AD2">
        <w:rPr>
          <w:i/>
        </w:rPr>
        <w:t>egulation: best practice guide</w:t>
      </w:r>
      <w:r w:rsidR="00AC00C3" w:rsidRPr="00500AD2">
        <w:t xml:space="preserve"> (2007) are informative. First</w:t>
      </w:r>
      <w:r w:rsidR="00500AD2" w:rsidRPr="00500AD2">
        <w:t>,</w:t>
      </w:r>
      <w:r w:rsidR="00AC00C3" w:rsidRPr="00500AD2">
        <w:t xml:space="preserve"> it is important to adopt a long-term or phased approach for total implementation. Second</w:t>
      </w:r>
      <w:r w:rsidR="00B77B2C" w:rsidRPr="00500AD2">
        <w:t>,</w:t>
      </w:r>
      <w:r w:rsidR="00AC00C3" w:rsidRPr="00500AD2">
        <w:t xml:space="preserve"> it is important to obtain regular feedback along the way to inform future implementation. In 2005 CASA responded to the federal government</w:t>
      </w:r>
      <w:r w:rsidR="00266EC3" w:rsidRPr="00500AD2">
        <w:t>’</w:t>
      </w:r>
      <w:r w:rsidR="00AC00C3" w:rsidRPr="00500AD2">
        <w:t>s agenda for cost reco</w:t>
      </w:r>
      <w:r w:rsidR="009B1234" w:rsidRPr="00500AD2">
        <w:t>very by implementing a new full-cost-</w:t>
      </w:r>
      <w:r w:rsidR="00AC00C3" w:rsidRPr="00500AD2">
        <w:t xml:space="preserve">recovery arrangement to be </w:t>
      </w:r>
      <w:r w:rsidR="00EC1772" w:rsidRPr="00500AD2">
        <w:t>managed</w:t>
      </w:r>
      <w:r w:rsidR="00AC00C3" w:rsidRPr="00500AD2">
        <w:t xml:space="preserve"> over three phases.</w:t>
      </w:r>
      <w:r w:rsidR="002B5D75" w:rsidRPr="00500AD2">
        <w:t xml:space="preserve"> </w:t>
      </w:r>
      <w:r w:rsidR="00AC00C3" w:rsidRPr="00500AD2">
        <w:t>In CASA</w:t>
      </w:r>
      <w:r w:rsidR="00266EC3" w:rsidRPr="00500AD2">
        <w:t>’</w:t>
      </w:r>
      <w:r w:rsidR="00AC00C3" w:rsidRPr="00500AD2">
        <w:t>s case, feedback sought from industry after the implementation of Phase 1 revealed that the new arrange</w:t>
      </w:r>
      <w:r w:rsidR="00B77B2C" w:rsidRPr="00500AD2">
        <w:t>ments were not fully understood</w:t>
      </w:r>
      <w:r w:rsidR="00AC00C3" w:rsidRPr="00500AD2">
        <w:t xml:space="preserve"> and were not being uniformly applied. This was resulting in regulators charging different costs for a similar type of regulatory service. Industry was also found </w:t>
      </w:r>
      <w:r w:rsidR="00EC1772" w:rsidRPr="00500AD2">
        <w:t xml:space="preserve">to </w:t>
      </w:r>
      <w:r w:rsidR="00AC00C3" w:rsidRPr="00500AD2">
        <w:t xml:space="preserve">be </w:t>
      </w:r>
      <w:r w:rsidR="00B77B2C" w:rsidRPr="00500AD2">
        <w:t>dis</w:t>
      </w:r>
      <w:r w:rsidR="00AC00C3" w:rsidRPr="00500AD2">
        <w:t>satisfied with the unreasonable or unjust level of the fees charged. The solutions were to communicate changes and increase consultations with industry</w:t>
      </w:r>
      <w:r w:rsidR="009B1234" w:rsidRPr="00500AD2">
        <w:t xml:space="preserve">, </w:t>
      </w:r>
      <w:r w:rsidR="00AC00C3" w:rsidRPr="00500AD2">
        <w:t>for Phase 2. As a result of feedback from Phase 1</w:t>
      </w:r>
      <w:r w:rsidR="00B77B2C" w:rsidRPr="00500AD2">
        <w:t>,</w:t>
      </w:r>
      <w:r w:rsidR="00AC00C3" w:rsidRPr="00500AD2">
        <w:t xml:space="preserve"> CASA decided to i</w:t>
      </w:r>
      <w:r w:rsidR="00B77B2C" w:rsidRPr="00500AD2">
        <w:t>mplement activity-based costing</w:t>
      </w:r>
      <w:r w:rsidR="00AC00C3" w:rsidRPr="00500AD2">
        <w:t xml:space="preserve"> and to define different cost profiles for different sectors (air transport, general aviation, personnel licensing, and manufacturing and</w:t>
      </w:r>
      <w:r w:rsidR="00B77B2C" w:rsidRPr="00500AD2">
        <w:t xml:space="preserve"> certification). </w:t>
      </w:r>
      <w:r w:rsidR="00AC00C3" w:rsidRPr="00500AD2">
        <w:t>In addition</w:t>
      </w:r>
      <w:r w:rsidR="009B1234" w:rsidRPr="00500AD2">
        <w:t>,</w:t>
      </w:r>
      <w:r w:rsidR="00AC00C3" w:rsidRPr="00500AD2">
        <w:t xml:space="preserve"> fee-recovery arrangements</w:t>
      </w:r>
      <w:r w:rsidR="001F6B01" w:rsidRPr="00500AD2">
        <w:t xml:space="preserve"> were initiated</w:t>
      </w:r>
      <w:r w:rsidR="00AC00C3" w:rsidRPr="00500AD2">
        <w:t xml:space="preserve"> for non</w:t>
      </w:r>
      <w:r w:rsidR="00DB5FDA" w:rsidRPr="00500AD2">
        <w:t>-</w:t>
      </w:r>
      <w:r w:rsidR="00AC00C3" w:rsidRPr="00500AD2">
        <w:t>operational support costs for activities dealing with regulat</w:t>
      </w:r>
      <w:r w:rsidR="009B1234" w:rsidRPr="00500AD2">
        <w:t>ory and non-regulatory services</w:t>
      </w:r>
      <w:r w:rsidR="00AC00C3" w:rsidRPr="00500AD2">
        <w:t xml:space="preserve"> (for example</w:t>
      </w:r>
      <w:r w:rsidR="00B77B2C" w:rsidRPr="00500AD2">
        <w:t>,</w:t>
      </w:r>
      <w:r w:rsidR="00AC00C3" w:rsidRPr="00500AD2">
        <w:t xml:space="preserve"> some IT systems</w:t>
      </w:r>
      <w:r w:rsidR="00266EC3" w:rsidRPr="00500AD2">
        <w:t>’</w:t>
      </w:r>
      <w:r w:rsidR="00AC00C3" w:rsidRPr="00500AD2">
        <w:t xml:space="preserve"> depreciation and staff costs, financial administration costs, some insurance costs, and a proportion of the postage and freight costs).</w:t>
      </w:r>
      <w:r w:rsidR="00AC00C3">
        <w:t xml:space="preserve"> </w:t>
      </w:r>
    </w:p>
    <w:p w:rsidR="00AC00C3" w:rsidRDefault="00AC00C3" w:rsidP="00CA5D92">
      <w:pPr>
        <w:pStyle w:val="Text"/>
      </w:pPr>
      <w:r>
        <w:t>The evaluation of New Zealand</w:t>
      </w:r>
      <w:r w:rsidR="00266EC3">
        <w:t>’</w:t>
      </w:r>
      <w:r w:rsidR="0022123B">
        <w:t>s</w:t>
      </w:r>
      <w:r>
        <w:t xml:space="preserve"> </w:t>
      </w:r>
      <w:r w:rsidR="009F3A25">
        <w:t xml:space="preserve">External Evaluation and Review (EER) </w:t>
      </w:r>
      <w:r>
        <w:t xml:space="preserve">quality assurance framework </w:t>
      </w:r>
      <w:r w:rsidRPr="00CA5D92">
        <w:t>(</w:t>
      </w:r>
      <w:r w:rsidR="005F5AA3">
        <w:t>New Zealand Qualifications Authority</w:t>
      </w:r>
      <w:r w:rsidRPr="00CA5D92">
        <w:t xml:space="preserve"> 2012)</w:t>
      </w:r>
      <w:r w:rsidR="001F6B01">
        <w:t xml:space="preserve"> revealed</w:t>
      </w:r>
      <w:r>
        <w:t xml:space="preserve"> disquiet about perceived inconsistencies in </w:t>
      </w:r>
      <w:r w:rsidR="005F5AA3">
        <w:t xml:space="preserve">the </w:t>
      </w:r>
      <w:r>
        <w:t>approaches and capability of evaluators</w:t>
      </w:r>
      <w:r w:rsidR="005F5AA3">
        <w:t>,</w:t>
      </w:r>
      <w:r>
        <w:t xml:space="preserve"> which in turn were perceived to have affected the reliability of the external review and the ratings applied. The </w:t>
      </w:r>
      <w:r w:rsidR="001F6B01">
        <w:t xml:space="preserve">evaluation </w:t>
      </w:r>
      <w:r>
        <w:t xml:space="preserve">panel was also of the view that there was a mismatch between what the </w:t>
      </w:r>
      <w:r w:rsidR="00EC1772">
        <w:t xml:space="preserve">New Zealand </w:t>
      </w:r>
      <w:r w:rsidR="005F5AA3">
        <w:t>Qualifications Authority</w:t>
      </w:r>
      <w:r>
        <w:t xml:space="preserve"> and </w:t>
      </w:r>
      <w:r w:rsidR="00EC1772">
        <w:t xml:space="preserve">the </w:t>
      </w:r>
      <w:proofErr w:type="gramStart"/>
      <w:r>
        <w:t>providers felt was</w:t>
      </w:r>
      <w:proofErr w:type="gramEnd"/>
      <w:r>
        <w:t xml:space="preserve"> the key pillar of the system. Where the </w:t>
      </w:r>
      <w:r w:rsidR="005F5AA3">
        <w:t>Qualifications Authority</w:t>
      </w:r>
      <w:r>
        <w:t xml:space="preserve"> foc</w:t>
      </w:r>
      <w:r w:rsidR="005F5AA3">
        <w:t>us</w:t>
      </w:r>
      <w:r>
        <w:t>ed on self-assessment and its developmental benefits, providers tended to concentrate on external evaluation and the rating system.</w:t>
      </w:r>
      <w:r w:rsidR="002B5D75">
        <w:t xml:space="preserve"> </w:t>
      </w:r>
      <w:r>
        <w:t xml:space="preserve">There was also a view that the </w:t>
      </w:r>
      <w:r w:rsidR="005F5AA3">
        <w:t>Qualifications Authority</w:t>
      </w:r>
      <w:r>
        <w:t xml:space="preserve"> may have underestimated the time and effort </w:t>
      </w:r>
      <w:r w:rsidR="005F5AA3">
        <w:t>involved in getting</w:t>
      </w:r>
      <w:r>
        <w:t xml:space="preserve"> providers to adopt strong self</w:t>
      </w:r>
      <w:r w:rsidR="00DB5FDA">
        <w:t>-</w:t>
      </w:r>
      <w:r>
        <w:t xml:space="preserve">assessment practices. The findings of this evaluation are informative. Major change requires time and effort and its success is based on </w:t>
      </w:r>
      <w:r w:rsidR="001F6B01">
        <w:t>building the</w:t>
      </w:r>
      <w:r>
        <w:t xml:space="preserve"> tr</w:t>
      </w:r>
      <w:r w:rsidR="005F5AA3">
        <w:t>ust and confidence of providers;</w:t>
      </w:r>
      <w:r>
        <w:t xml:space="preserve"> this includes trust in the ability and capability of auditors and verifiers.</w:t>
      </w:r>
      <w:r w:rsidR="002B5D75">
        <w:t xml:space="preserve"> </w:t>
      </w:r>
      <w:r>
        <w:t xml:space="preserve">The adequate preparation of auditors for their roles in quality assurance is highlighted in </w:t>
      </w:r>
      <w:r w:rsidR="005F5AA3">
        <w:t xml:space="preserve">the </w:t>
      </w:r>
      <w:r>
        <w:t xml:space="preserve">South African </w:t>
      </w:r>
      <w:r w:rsidR="005F5AA3">
        <w:t xml:space="preserve">higher education </w:t>
      </w:r>
      <w:r>
        <w:t xml:space="preserve">study of the results of quality audits </w:t>
      </w:r>
      <w:r w:rsidRPr="00CA5D92">
        <w:t>(</w:t>
      </w:r>
      <w:r w:rsidR="005F5AA3">
        <w:t xml:space="preserve">South African </w:t>
      </w:r>
      <w:r w:rsidR="004B3C39" w:rsidRPr="00CA5D92">
        <w:t>Council on Hig</w:t>
      </w:r>
      <w:r w:rsidR="005F5AA3">
        <w:t>her Education</w:t>
      </w:r>
      <w:r w:rsidR="001F6B01">
        <w:t>,</w:t>
      </w:r>
      <w:r w:rsidR="005F5AA3">
        <w:t xml:space="preserve"> Quality Committee</w:t>
      </w:r>
      <w:r w:rsidR="004B3C39" w:rsidRPr="00CA5D92">
        <w:t xml:space="preserve"> </w:t>
      </w:r>
      <w:r w:rsidRPr="00CA5D92">
        <w:t>2006).</w:t>
      </w:r>
      <w:r>
        <w:t xml:space="preserve"> </w:t>
      </w:r>
    </w:p>
    <w:p w:rsidR="00AC00C3" w:rsidRDefault="00AC00C3" w:rsidP="00CA5D92">
      <w:pPr>
        <w:pStyle w:val="Text"/>
      </w:pPr>
      <w:r>
        <w:t xml:space="preserve">The need to take account </w:t>
      </w:r>
      <w:r w:rsidR="001F6B01">
        <w:t xml:space="preserve">in regulatory frameworks </w:t>
      </w:r>
      <w:r>
        <w:t xml:space="preserve">of the </w:t>
      </w:r>
      <w:r w:rsidR="001F6B01">
        <w:t>sector</w:t>
      </w:r>
      <w:r w:rsidR="00266EC3">
        <w:t>’</w:t>
      </w:r>
      <w:r w:rsidR="001F6B01">
        <w:t xml:space="preserve">s </w:t>
      </w:r>
      <w:r>
        <w:t xml:space="preserve">different </w:t>
      </w:r>
      <w:r w:rsidR="001F6B01">
        <w:t>provider</w:t>
      </w:r>
      <w:r w:rsidR="00E47E1E">
        <w:t>s</w:t>
      </w:r>
      <w:r w:rsidR="001F6B01">
        <w:t xml:space="preserve"> </w:t>
      </w:r>
      <w:r>
        <w:t xml:space="preserve">is also being promoted. </w:t>
      </w:r>
      <w:r w:rsidRPr="00362E92">
        <w:t xml:space="preserve">The existing standards for </w:t>
      </w:r>
      <w:r w:rsidR="00CC22E9" w:rsidRPr="00362E92">
        <w:t>registered training organisation</w:t>
      </w:r>
      <w:r w:rsidRPr="00362E92">
        <w:t>s in Australia do not take account of the diversity of providers</w:t>
      </w:r>
      <w:r>
        <w:t xml:space="preserve">. There are suggestions for the creation of provider categories based on </w:t>
      </w:r>
      <w:r w:rsidR="001F6B01">
        <w:t xml:space="preserve">the </w:t>
      </w:r>
      <w:r w:rsidR="000B0AF9">
        <w:t xml:space="preserve">existing </w:t>
      </w:r>
      <w:r w:rsidR="001F6B01">
        <w:t xml:space="preserve">categories </w:t>
      </w:r>
      <w:r>
        <w:t>(for example</w:t>
      </w:r>
      <w:r w:rsidR="005F5AA3">
        <w:t>,</w:t>
      </w:r>
      <w:r>
        <w:t xml:space="preserve"> TAFE</w:t>
      </w:r>
      <w:r w:rsidR="001F6B01">
        <w:t xml:space="preserve"> [technical and further education]</w:t>
      </w:r>
      <w:r w:rsidR="00847371">
        <w:t xml:space="preserve"> institute</w:t>
      </w:r>
      <w:r>
        <w:t xml:space="preserve">s, universities, schools, group training organisations, community-based providers, enterprise </w:t>
      </w:r>
      <w:r w:rsidR="00CC22E9">
        <w:t>registered training organisation</w:t>
      </w:r>
      <w:r>
        <w:t xml:space="preserve">s and other private and commercial providers). </w:t>
      </w:r>
      <w:r w:rsidRPr="00CA5D92">
        <w:t>TAFE Directors Australia</w:t>
      </w:r>
      <w:r>
        <w:t xml:space="preserve"> (2011) suggests that </w:t>
      </w:r>
      <w:r w:rsidR="00CC22E9">
        <w:t>registered training organisation</w:t>
      </w:r>
      <w:r>
        <w:t>s can be categorised according to whether they:</w:t>
      </w:r>
    </w:p>
    <w:p w:rsidR="00AC00C3" w:rsidRDefault="00AC00C3" w:rsidP="00916863">
      <w:pPr>
        <w:pStyle w:val="Dotpoint1"/>
      </w:pPr>
      <w:r>
        <w:t>offer a wide range and level of qualifications across multiple industry areas versus a limited number of qualifications in specific industry</w:t>
      </w:r>
      <w:r w:rsidR="002B5D75">
        <w:t xml:space="preserve"> </w:t>
      </w:r>
      <w:r>
        <w:t xml:space="preserve">areas </w:t>
      </w:r>
    </w:p>
    <w:p w:rsidR="00AC00C3" w:rsidRPr="00916863" w:rsidRDefault="00213E11" w:rsidP="00916863">
      <w:pPr>
        <w:pStyle w:val="Dotpoint1"/>
      </w:pPr>
      <w:r>
        <w:rPr>
          <w:noProof/>
          <w:lang w:eastAsia="en-AU"/>
        </w:rPr>
        <w:lastRenderedPageBreak/>
        <mc:AlternateContent>
          <mc:Choice Requires="wps">
            <w:drawing>
              <wp:anchor distT="0" distB="0" distL="114300" distR="114300" simplePos="0" relativeHeight="251688448" behindDoc="0" locked="0" layoutInCell="1" allowOverlap="1" wp14:anchorId="190155B5" wp14:editId="6341C0F7">
                <wp:simplePos x="0" y="0"/>
                <wp:positionH relativeFrom="outsideMargin">
                  <wp:posOffset>180340</wp:posOffset>
                </wp:positionH>
                <wp:positionV relativeFrom="page">
                  <wp:posOffset>828040</wp:posOffset>
                </wp:positionV>
                <wp:extent cx="1198800" cy="1764000"/>
                <wp:effectExtent l="0" t="0" r="1905" b="8255"/>
                <wp:wrapNone/>
                <wp:docPr id="85" name="Text Box 85"/>
                <wp:cNvGraphicFramePr/>
                <a:graphic xmlns:a="http://schemas.openxmlformats.org/drawingml/2006/main">
                  <a:graphicData uri="http://schemas.microsoft.com/office/word/2010/wordprocessingShape">
                    <wps:wsp>
                      <wps:cNvSpPr txBox="1"/>
                      <wps:spPr>
                        <a:xfrm>
                          <a:off x="0" y="0"/>
                          <a:ext cx="1198800" cy="176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FC6CA7">
                            <w:pPr>
                              <w:pStyle w:val="PullQuote"/>
                            </w:pPr>
                            <w:r>
                              <w:t>The concept of user pays is commonly applied to regulatory services internationally and at home.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1" type="#_x0000_t202" style="position:absolute;left:0;text-align:left;margin-left:14.2pt;margin-top:65.2pt;width:94.4pt;height:138.9pt;z-index:2516884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" fillcolor="white [3201]" stroked="f" strokeweight=".5pt">
                <v:textbox inset="10mm">
                  <w:txbxContent>
                    <w:p w:rsidR="008F06D6" w:rsidRDefault="008F06D6" w:rsidP="00FC6CA7">
                      <w:pPr>
                        <w:pStyle w:val="PullQuote"/>
                      </w:pPr>
                      <w:r>
                        <w:t>The concept of user pays is commonly applied to regulatory services internationally and at home.</w:t>
                      </w:r>
                    </w:p>
                  </w:txbxContent>
                </v:textbox>
                <w10:wrap anchorx="margin" anchory="page"/>
              </v:shape>
            </w:pict>
          </mc:Fallback>
        </mc:AlternateContent>
      </w:r>
      <w:r w:rsidR="00AC00C3">
        <w:t>enrol large numbers of students, deliver large numbers of annual hours, and have a large number of campuses, or</w:t>
      </w:r>
      <w:r w:rsidR="002B5D75">
        <w:t xml:space="preserve"> </w:t>
      </w:r>
      <w:r w:rsidR="00AC00C3">
        <w:t>small num</w:t>
      </w:r>
      <w:r w:rsidR="00AC00C3" w:rsidRPr="00916863">
        <w:t xml:space="preserve">bers of each </w:t>
      </w:r>
    </w:p>
    <w:p w:rsidR="00AC00C3" w:rsidRPr="00916863" w:rsidRDefault="00AC00C3" w:rsidP="00916863">
      <w:pPr>
        <w:pStyle w:val="Dotpoint1"/>
      </w:pPr>
      <w:r w:rsidRPr="00916863">
        <w:t xml:space="preserve">are established under government legislation and are publicly owned or are privately owned and commercial </w:t>
      </w:r>
    </w:p>
    <w:p w:rsidR="00AC00C3" w:rsidRPr="00916863" w:rsidRDefault="00AC00C3" w:rsidP="00916863">
      <w:pPr>
        <w:pStyle w:val="Dotpoint1"/>
      </w:pPr>
      <w:r w:rsidRPr="00916863">
        <w:t>have VET as their core activity or do not have VET as their core activity</w:t>
      </w:r>
    </w:p>
    <w:p w:rsidR="00AC00C3" w:rsidRPr="00916863" w:rsidRDefault="00AC00C3" w:rsidP="00916863">
      <w:pPr>
        <w:pStyle w:val="Dotpoint1"/>
      </w:pPr>
      <w:r w:rsidRPr="00916863">
        <w:t>are registered to deliver higher education or not registered to do so</w:t>
      </w:r>
    </w:p>
    <w:p w:rsidR="00AC00C3" w:rsidRDefault="00AC00C3" w:rsidP="00916863">
      <w:pPr>
        <w:pStyle w:val="Dotpoint1"/>
      </w:pPr>
      <w:proofErr w:type="gramStart"/>
      <w:r w:rsidRPr="00916863">
        <w:t>have</w:t>
      </w:r>
      <w:proofErr w:type="gramEnd"/>
      <w:r w:rsidRPr="00916863">
        <w:t xml:space="preserve"> international and/or offshore</w:t>
      </w:r>
      <w:r>
        <w:t xml:space="preserve"> operations or domestic only operations</w:t>
      </w:r>
      <w:r w:rsidR="005F5AA3">
        <w:t>.</w:t>
      </w:r>
      <w:r>
        <w:t xml:space="preserve"> </w:t>
      </w:r>
    </w:p>
    <w:p w:rsidR="00DB5FDA" w:rsidRDefault="00AC00C3" w:rsidP="00916863">
      <w:pPr>
        <w:pStyle w:val="Text"/>
      </w:pPr>
      <w:r>
        <w:t xml:space="preserve">At the same time it is also felt by some that there should be </w:t>
      </w:r>
      <w:r w:rsidR="000B0AF9">
        <w:t>no</w:t>
      </w:r>
      <w:r>
        <w:t xml:space="preserve"> special treatment for school-based </w:t>
      </w:r>
      <w:r w:rsidR="00CC22E9">
        <w:t>registered training organisation</w:t>
      </w:r>
      <w:r>
        <w:t xml:space="preserve">s and that they should be treated the same as any other </w:t>
      </w:r>
      <w:r w:rsidR="00CC22E9">
        <w:t>registered training organisation</w:t>
      </w:r>
      <w:r>
        <w:t xml:space="preserve">, </w:t>
      </w:r>
      <w:r w:rsidR="001F6B01">
        <w:t xml:space="preserve">meaning that </w:t>
      </w:r>
      <w:r w:rsidR="000B0AF9">
        <w:t>they should</w:t>
      </w:r>
      <w:r w:rsidR="001F6B01">
        <w:t xml:space="preserve"> not come under the authority</w:t>
      </w:r>
      <w:r>
        <w:t xml:space="preserve"> of any other agency (Smyth</w:t>
      </w:r>
      <w:r w:rsidR="005663D3">
        <w:t xml:space="preserve"> 2012</w:t>
      </w:r>
      <w:r>
        <w:t xml:space="preserve">). </w:t>
      </w:r>
    </w:p>
    <w:p w:rsidR="00A304FC" w:rsidRDefault="00A304FC" w:rsidP="00CA5D92">
      <w:pPr>
        <w:pStyle w:val="Heading2"/>
      </w:pPr>
      <w:bookmarkStart w:id="33" w:name="_Toc424552778"/>
      <w:r>
        <w:t>The concept of user pays</w:t>
      </w:r>
      <w:bookmarkEnd w:id="33"/>
    </w:p>
    <w:p w:rsidR="00A304FC" w:rsidRDefault="00A304FC" w:rsidP="00B1605E">
      <w:pPr>
        <w:pStyle w:val="Text"/>
        <w:ind w:right="-142"/>
      </w:pPr>
      <w:r>
        <w:t>The concept of user pays is also commonly applied to regulatory services internationally and at home. It is usual for go</w:t>
      </w:r>
      <w:r w:rsidR="00F54F06">
        <w:t>vernment regulatory authorities</w:t>
      </w:r>
      <w:r>
        <w:t xml:space="preserve"> and private a</w:t>
      </w:r>
      <w:r w:rsidR="00F54F06">
        <w:t>ccreditation bodies or agencies</w:t>
      </w:r>
      <w:r>
        <w:t xml:space="preserve"> to apply a variety of fees (including annual dues) for the services they offer. </w:t>
      </w:r>
      <w:r w:rsidR="00F54F06">
        <w:t>F</w:t>
      </w:r>
      <w:r>
        <w:t xml:space="preserve">ees </w:t>
      </w:r>
      <w:r w:rsidR="00F54F06">
        <w:t xml:space="preserve">are </w:t>
      </w:r>
      <w:r>
        <w:t>charged for the lodgement of applications for initial, provisional and renewa</w:t>
      </w:r>
      <w:r w:rsidR="00F54F06">
        <w:t>l of or continuing registration</w:t>
      </w:r>
      <w:r>
        <w:t xml:space="preserve"> and the assessment of supporting documentation.</w:t>
      </w:r>
      <w:r w:rsidR="002B5D75">
        <w:t xml:space="preserve"> </w:t>
      </w:r>
      <w:r>
        <w:t xml:space="preserve">These fees will vary according to the volume of qualifications, courses or units to be accredited, or locations of delivery sites. </w:t>
      </w:r>
      <w:r w:rsidR="001F6B01">
        <w:t>There are charges for</w:t>
      </w:r>
      <w:r>
        <w:t xml:space="preserve"> </w:t>
      </w:r>
      <w:r w:rsidR="00F54F06">
        <w:t xml:space="preserve">the </w:t>
      </w:r>
      <w:r>
        <w:t xml:space="preserve">on-site visits </w:t>
      </w:r>
      <w:r w:rsidR="00F54F06">
        <w:t xml:space="preserve">conducted by </w:t>
      </w:r>
      <w:r>
        <w:t xml:space="preserve">evaluators or auditors on external review teams or panels (called </w:t>
      </w:r>
      <w:r w:rsidR="00266EC3">
        <w:t>‘</w:t>
      </w:r>
      <w:r>
        <w:t>visiting</w:t>
      </w:r>
      <w:r w:rsidR="00266EC3">
        <w:t>’</w:t>
      </w:r>
      <w:r>
        <w:t xml:space="preserve"> teams in some systems). There are fees for applications requesting </w:t>
      </w:r>
      <w:r w:rsidR="000B0AF9">
        <w:t>a</w:t>
      </w:r>
      <w:r>
        <w:t xml:space="preserve"> change of scope of registration or accreditation. In some systems we also see</w:t>
      </w:r>
      <w:r w:rsidR="009D31AD">
        <w:t xml:space="preserve"> charges applied to</w:t>
      </w:r>
      <w:r>
        <w:t xml:space="preserve"> the issuing of warnings and other types of orders</w:t>
      </w:r>
      <w:r w:rsidR="000B0AF9">
        <w:t>,</w:t>
      </w:r>
      <w:r>
        <w:t xml:space="preserve"> generally applied to those who are found to be non-complying or defaulting. </w:t>
      </w:r>
    </w:p>
    <w:p w:rsidR="00DB5FDA" w:rsidRDefault="007A7603" w:rsidP="00CA5D92">
      <w:pPr>
        <w:pStyle w:val="Heading2"/>
        <w:rPr>
          <w:rFonts w:cs="Courier New"/>
        </w:rPr>
      </w:pPr>
      <w:bookmarkStart w:id="34" w:name="_Toc424552779"/>
      <w:r>
        <w:rPr>
          <w:rStyle w:val="Heading2Char"/>
        </w:rPr>
        <w:t>Quality assurance and accreditation standards cover similar issues</w:t>
      </w:r>
      <w:bookmarkEnd w:id="34"/>
    </w:p>
    <w:p w:rsidR="00470E08" w:rsidRPr="000C43AF" w:rsidRDefault="00F54F06" w:rsidP="00CA5D92">
      <w:pPr>
        <w:pStyle w:val="Text"/>
        <w:rPr>
          <w:rStyle w:val="Heading3Char"/>
          <w:rFonts w:ascii="Trebuchet MS" w:hAnsi="Trebuchet MS" w:cs="Courier New"/>
          <w:color w:val="auto"/>
          <w:sz w:val="19"/>
        </w:rPr>
      </w:pPr>
      <w:r>
        <w:rPr>
          <w:rFonts w:cs="Courier New"/>
        </w:rPr>
        <w:t xml:space="preserve">In many jurisdictions </w:t>
      </w:r>
      <w:r w:rsidR="00470E08">
        <w:rPr>
          <w:rFonts w:cs="Courier New"/>
        </w:rPr>
        <w:t>the issues covered in quality assuranc</w:t>
      </w:r>
      <w:r>
        <w:rPr>
          <w:rFonts w:cs="Courier New"/>
        </w:rPr>
        <w:t>e and accreditation standards converge</w:t>
      </w:r>
      <w:r w:rsidR="00470E08">
        <w:rPr>
          <w:rFonts w:cs="Courier New"/>
        </w:rPr>
        <w:t xml:space="preserve">. </w:t>
      </w:r>
    </w:p>
    <w:p w:rsidR="00E85844" w:rsidRDefault="00E85844" w:rsidP="00CA5D92">
      <w:pPr>
        <w:pStyle w:val="Text"/>
        <w:rPr>
          <w:rStyle w:val="Heading3Char"/>
        </w:rPr>
      </w:pPr>
      <w:r w:rsidRPr="00E85844">
        <w:rPr>
          <w:rStyle w:val="Heading3Char"/>
        </w:rPr>
        <w:t>New Zealand</w:t>
      </w:r>
    </w:p>
    <w:p w:rsidR="0011066B" w:rsidRDefault="00E85844" w:rsidP="00CA5D92">
      <w:pPr>
        <w:pStyle w:val="Text"/>
      </w:pPr>
      <w:r>
        <w:t xml:space="preserve">The New Zealand tertiary sector covers tertiary education organisations, including private training establishments (PTEs), institutes of technology and polytechnics (ITPs), </w:t>
      </w:r>
      <w:proofErr w:type="spellStart"/>
      <w:r w:rsidR="00592239">
        <w:t>wānanga</w:t>
      </w:r>
      <w:proofErr w:type="spellEnd"/>
      <w:r>
        <w:t>,</w:t>
      </w:r>
      <w:r w:rsidR="003C77B4">
        <w:rPr>
          <w:rStyle w:val="FootnoteReference"/>
        </w:rPr>
        <w:footnoteReference w:id="8"/>
      </w:r>
      <w:r>
        <w:t xml:space="preserve"> universities and workplace training. The New Zealand Qualifications Authority approves all qualifications and is the quality assurance body for all these institutions</w:t>
      </w:r>
      <w:r w:rsidR="00F54F06">
        <w:t>, with the</w:t>
      </w:r>
      <w:r>
        <w:t xml:space="preserve"> excepti</w:t>
      </w:r>
      <w:r w:rsidR="00F54F06">
        <w:t>on of</w:t>
      </w:r>
      <w:r>
        <w:t xml:space="preserve"> universities.</w:t>
      </w:r>
      <w:r>
        <w:rPr>
          <w:rStyle w:val="FootnoteReference"/>
        </w:rPr>
        <w:footnoteReference w:id="9"/>
      </w:r>
      <w:r w:rsidR="002B5D75">
        <w:t xml:space="preserve"> </w:t>
      </w:r>
      <w:r>
        <w:t>Privat</w:t>
      </w:r>
      <w:r w:rsidR="00F54F06">
        <w:t>e training establishments</w:t>
      </w:r>
      <w:r>
        <w:t xml:space="preserve"> who want to be</w:t>
      </w:r>
      <w:r w:rsidR="0011066B">
        <w:t>come</w:t>
      </w:r>
      <w:r>
        <w:t xml:space="preserve"> registered with the </w:t>
      </w:r>
      <w:r w:rsidRPr="00CA5D92">
        <w:t>New Zealand Qualifications Authority</w:t>
      </w:r>
      <w:r w:rsidRPr="00CA5D92">
        <w:rPr>
          <w:rStyle w:val="FootnoteReference"/>
        </w:rPr>
        <w:footnoteReference w:id="10"/>
      </w:r>
      <w:r>
        <w:t xml:space="preserve"> must </w:t>
      </w:r>
      <w:r w:rsidR="009D31AD">
        <w:t xml:space="preserve">demonstrate that they have in place policies and procedures for: institutional self-assessment under the external evaluation and review </w:t>
      </w:r>
      <w:r>
        <w:t>(EER) rules; decision-making; financial delegations</w:t>
      </w:r>
      <w:r w:rsidR="00F54F06">
        <w:t>;</w:t>
      </w:r>
      <w:r>
        <w:t xml:space="preserve"> and financial controls</w:t>
      </w:r>
      <w:r w:rsidR="0011066B">
        <w:t>. They must also have policies and procedures for:</w:t>
      </w:r>
      <w:r>
        <w:t xml:space="preserve"> </w:t>
      </w:r>
      <w:r w:rsidRPr="00B85C7B">
        <w:t>personnel recruitment and management</w:t>
      </w:r>
      <w:r>
        <w:t xml:space="preserve">; </w:t>
      </w:r>
      <w:r w:rsidRPr="00B85C7B">
        <w:t>information management</w:t>
      </w:r>
      <w:r w:rsidR="0011066B">
        <w:t xml:space="preserve"> (</w:t>
      </w:r>
      <w:r w:rsidRPr="00B85C7B">
        <w:t xml:space="preserve">including systems for the collection, recording and transfer of student </w:t>
      </w:r>
      <w:r w:rsidR="000B0AF9">
        <w:t>data</w:t>
      </w:r>
      <w:r w:rsidR="0011066B">
        <w:t>)</w:t>
      </w:r>
      <w:r>
        <w:t xml:space="preserve">; </w:t>
      </w:r>
      <w:r w:rsidRPr="00B85C7B">
        <w:lastRenderedPageBreak/>
        <w:t xml:space="preserve">and financial, statistical and other information that the </w:t>
      </w:r>
      <w:r w:rsidR="00F54F06">
        <w:t>private training establishments</w:t>
      </w:r>
      <w:r w:rsidRPr="00B85C7B">
        <w:t xml:space="preserve"> must supply to, or keep available for, government agencies</w:t>
      </w:r>
      <w:r w:rsidR="0011066B">
        <w:t>. In addition, policies and procedures are also required for:</w:t>
      </w:r>
      <w:r>
        <w:t xml:space="preserve"> </w:t>
      </w:r>
      <w:r w:rsidRPr="00B85C7B">
        <w:t>enrolment procedures</w:t>
      </w:r>
      <w:r>
        <w:t>;</w:t>
      </w:r>
      <w:r w:rsidRPr="00B85C7B">
        <w:t xml:space="preserve"> management of risks</w:t>
      </w:r>
      <w:r>
        <w:t>;</w:t>
      </w:r>
      <w:r w:rsidRPr="00B85C7B">
        <w:t xml:space="preserve"> student complaints, discipline and appeals</w:t>
      </w:r>
      <w:r w:rsidR="0011066B">
        <w:t>;</w:t>
      </w:r>
      <w:r w:rsidRPr="00B85C7B">
        <w:t xml:space="preserve"> ensuring the policies and procedures are fair and equitable</w:t>
      </w:r>
      <w:r>
        <w:t>; and</w:t>
      </w:r>
      <w:r w:rsidRPr="00B85C7B">
        <w:t xml:space="preserve"> compliance with the Student Fee Protection Rules 2013.</w:t>
      </w:r>
      <w:r>
        <w:t xml:space="preserve"> </w:t>
      </w:r>
    </w:p>
    <w:p w:rsidR="0011066B" w:rsidRDefault="00FC6CA7" w:rsidP="00CA5D92">
      <w:pPr>
        <w:pStyle w:val="Text"/>
      </w:pPr>
      <w:r>
        <w:rPr>
          <w:noProof/>
          <w:lang w:eastAsia="en-AU"/>
        </w:rPr>
        <mc:AlternateContent>
          <mc:Choice Requires="wps">
            <w:drawing>
              <wp:anchor distT="0" distB="0" distL="114300" distR="114300" simplePos="0" relativeHeight="251687424" behindDoc="0" locked="0" layoutInCell="1" allowOverlap="1" wp14:anchorId="6C94B71E" wp14:editId="2041EF9D">
                <wp:simplePos x="0" y="0"/>
                <wp:positionH relativeFrom="outsideMargin">
                  <wp:posOffset>180340</wp:posOffset>
                </wp:positionH>
                <wp:positionV relativeFrom="page">
                  <wp:posOffset>828040</wp:posOffset>
                </wp:positionV>
                <wp:extent cx="1371600" cy="2934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71600" cy="293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FC6CA7">
                            <w:pPr>
                              <w:pStyle w:val="PullQuote"/>
                            </w:pPr>
                            <w:r>
                              <w:t xml:space="preserve">There is a </w:t>
                            </w:r>
                            <w:r w:rsidRPr="00E623D4">
                              <w:t>need for simplicity and clarity in quality assurance standards, as well as simplicity and clarity in the different roles expected of industry and other training organisation</w:t>
                            </w:r>
                            <w:r>
                              <w: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14.2pt;margin-top:65.2pt;width:108pt;height:231pt;z-index:2516874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" fillcolor="white [3201]" stroked="f" strokeweight=".5pt">
                <v:textbox inset="10mm">
                  <w:txbxContent>
                    <w:p w:rsidR="008F06D6" w:rsidRDefault="008F06D6" w:rsidP="00FC6CA7">
                      <w:pPr>
                        <w:pStyle w:val="PullQuote"/>
                      </w:pPr>
                      <w:r>
                        <w:t xml:space="preserve">There is a </w:t>
                      </w:r>
                      <w:r w:rsidRPr="00E623D4">
                        <w:t>need for simplicity and clarity in quality assurance standards, as well as simplicity and clarity in the different roles expected of industry and other training organisation</w:t>
                      </w:r>
                      <w:r>
                        <w:t>s.</w:t>
                      </w:r>
                    </w:p>
                  </w:txbxContent>
                </v:textbox>
                <w10:wrap anchorx="margin" anchory="page"/>
              </v:shape>
            </w:pict>
          </mc:Fallback>
        </mc:AlternateContent>
      </w:r>
      <w:r w:rsidR="00ED48E8">
        <w:t>Private training establishments</w:t>
      </w:r>
      <w:r w:rsidR="00E85844">
        <w:t xml:space="preserve"> </w:t>
      </w:r>
      <w:r w:rsidR="009D31AD">
        <w:t>that</w:t>
      </w:r>
      <w:r w:rsidR="00E85844">
        <w:t xml:space="preserve"> want to maintain their registration need to meet the following requirements: transparency, currency and accuracy </w:t>
      </w:r>
      <w:r w:rsidR="009D31AD">
        <w:t>of</w:t>
      </w:r>
      <w:r w:rsidR="00E85844">
        <w:t xml:space="preserve"> information provided to the public; and evidence of b</w:t>
      </w:r>
      <w:r w:rsidR="00E85844" w:rsidRPr="00C328A9">
        <w:t>usiness management</w:t>
      </w:r>
      <w:r w:rsidR="00E85844">
        <w:t xml:space="preserve"> processes (including compliance with rules for submission of annual returns, sub-contracting to other organisations, financial reporting standards, financial controls, financial sustainability, and meeting the needs of stakeholders). They must also ensure that </w:t>
      </w:r>
      <w:r w:rsidR="009D31AD">
        <w:t xml:space="preserve">the </w:t>
      </w:r>
      <w:r w:rsidR="00E85844" w:rsidRPr="00833CC2">
        <w:t>information provided to students enables them to make</w:t>
      </w:r>
      <w:r w:rsidR="00ED48E8">
        <w:t xml:space="preserve"> relevant,</w:t>
      </w:r>
      <w:r w:rsidR="00E85844" w:rsidRPr="00833CC2">
        <w:t xml:space="preserve"> timely </w:t>
      </w:r>
      <w:r w:rsidR="00ED48E8">
        <w:t xml:space="preserve">and </w:t>
      </w:r>
      <w:r w:rsidR="00E85844" w:rsidRPr="00833CC2">
        <w:t>informed choices</w:t>
      </w:r>
      <w:r w:rsidR="00ED48E8">
        <w:t>; t</w:t>
      </w:r>
      <w:r w:rsidR="00E85844">
        <w:t xml:space="preserve">his information refers to </w:t>
      </w:r>
      <w:r w:rsidR="00ED48E8">
        <w:t xml:space="preserve">the </w:t>
      </w:r>
      <w:r w:rsidR="00E85844">
        <w:t>results of institutional external evaluations</w:t>
      </w:r>
      <w:r w:rsidR="000B0AF9">
        <w:t>;</w:t>
      </w:r>
      <w:r w:rsidR="00E85844">
        <w:t xml:space="preserve"> entry and selection criteria</w:t>
      </w:r>
      <w:r w:rsidR="000B0AF9">
        <w:t>;</w:t>
      </w:r>
      <w:r w:rsidR="00E85844">
        <w:t xml:space="preserve"> institutional intentions to continue or otherwise with program provision</w:t>
      </w:r>
      <w:r w:rsidR="000B0AF9">
        <w:t>;</w:t>
      </w:r>
      <w:r w:rsidR="00E85844">
        <w:t xml:space="preserve"> complaints and grievance procedures for the institution and the </w:t>
      </w:r>
      <w:r w:rsidR="005F5AA3">
        <w:t>New Zealand Qualifications Authority</w:t>
      </w:r>
      <w:r w:rsidR="000B0AF9">
        <w:t>;</w:t>
      </w:r>
      <w:r w:rsidR="00E85844">
        <w:t xml:space="preserve"> ready access to enrolment and academic information</w:t>
      </w:r>
      <w:r w:rsidR="000B0AF9">
        <w:t>;</w:t>
      </w:r>
      <w:r w:rsidR="00E85844">
        <w:t xml:space="preserve"> and relevant regulations. The </w:t>
      </w:r>
      <w:r w:rsidR="00ED48E8">
        <w:t>private training establishments</w:t>
      </w:r>
      <w:r w:rsidR="00E85844">
        <w:t xml:space="preserve"> must also protect student interests by ensuring </w:t>
      </w:r>
      <w:r w:rsidR="00ED48E8">
        <w:t xml:space="preserve">their </w:t>
      </w:r>
      <w:r w:rsidR="00E85844">
        <w:t>ready</w:t>
      </w:r>
      <w:r w:rsidR="00ED48E8">
        <w:t xml:space="preserve"> access to</w:t>
      </w:r>
      <w:r w:rsidR="000B0AF9">
        <w:t>:</w:t>
      </w:r>
      <w:r w:rsidR="00ED48E8">
        <w:t xml:space="preserve"> complaints processes</w:t>
      </w:r>
      <w:r w:rsidR="000B0AF9">
        <w:t>;</w:t>
      </w:r>
      <w:r w:rsidR="00E85844">
        <w:t xml:space="preserve"> fairness, equi</w:t>
      </w:r>
      <w:r w:rsidR="00ED48E8">
        <w:t>ty and cultural appropriateness</w:t>
      </w:r>
      <w:r w:rsidR="00E85844">
        <w:t xml:space="preserve"> in dealing with complaints, discipline, and appeals processes and procedures; educational and non-educational support and guidance to meet student</w:t>
      </w:r>
      <w:r w:rsidR="00ED48E8">
        <w:t xml:space="preserve"> needs; and</w:t>
      </w:r>
      <w:r w:rsidR="00E85844">
        <w:t xml:space="preserve"> currency and quality </w:t>
      </w:r>
      <w:r w:rsidR="000B0AF9">
        <w:t>of</w:t>
      </w:r>
      <w:r w:rsidR="00E85844">
        <w:t xml:space="preserve"> educational resources and equipment. </w:t>
      </w:r>
    </w:p>
    <w:p w:rsidR="00E85844" w:rsidRDefault="00ED48E8" w:rsidP="00CA5D92">
      <w:pPr>
        <w:pStyle w:val="Text"/>
        <w:rPr>
          <w:rStyle w:val="TextChar"/>
        </w:rPr>
      </w:pPr>
      <w:r>
        <w:t>Private training establishments</w:t>
      </w:r>
      <w:r w:rsidR="0011066B">
        <w:t xml:space="preserve"> must ensure that their t</w:t>
      </w:r>
      <w:r w:rsidR="00E85844">
        <w:t xml:space="preserve">eaching staff </w:t>
      </w:r>
      <w:r w:rsidR="007A7603">
        <w:t>are</w:t>
      </w:r>
      <w:r w:rsidR="00E85844">
        <w:rPr>
          <w:b/>
        </w:rPr>
        <w:t xml:space="preserve"> </w:t>
      </w:r>
      <w:r w:rsidR="00110F1A">
        <w:t xml:space="preserve">competent, up to </w:t>
      </w:r>
      <w:r w:rsidR="00E85844">
        <w:t xml:space="preserve">date and appropriately experienced and qualified to teach in their areas. Management and administrative staff need to be competent. The organisation chart needs to be current. </w:t>
      </w:r>
      <w:r>
        <w:t>Private training establishments</w:t>
      </w:r>
      <w:r w:rsidR="00E85844">
        <w:t xml:space="preserve"> must have in place a quali</w:t>
      </w:r>
      <w:r w:rsidR="00110F1A">
        <w:t xml:space="preserve">ty management system that is up to </w:t>
      </w:r>
      <w:r w:rsidR="00E85844">
        <w:t xml:space="preserve">date and systematically implemented. </w:t>
      </w:r>
      <w:r w:rsidR="00E85844" w:rsidRPr="00D27911">
        <w:rPr>
          <w:rStyle w:val="TextChar"/>
        </w:rPr>
        <w:t>Effective assessment and moderation processes need to be implemented across all accredited education and training programs</w:t>
      </w:r>
      <w:r w:rsidR="00E85844">
        <w:rPr>
          <w:rStyle w:val="TextChar"/>
        </w:rPr>
        <w:t xml:space="preserve">. The institution must participate in self-assessment and </w:t>
      </w:r>
      <w:r w:rsidR="009D31AD">
        <w:t>external evaluation and review</w:t>
      </w:r>
      <w:r w:rsidR="009D31AD">
        <w:rPr>
          <w:rStyle w:val="TextChar"/>
        </w:rPr>
        <w:t xml:space="preserve"> </w:t>
      </w:r>
      <w:r w:rsidR="00E85844">
        <w:rPr>
          <w:rStyle w:val="TextChar"/>
        </w:rPr>
        <w:t xml:space="preserve">quality assurance mechanisms. It must also address </w:t>
      </w:r>
      <w:r w:rsidR="009D31AD">
        <w:t>EER</w:t>
      </w:r>
      <w:r w:rsidR="009D31AD">
        <w:rPr>
          <w:rStyle w:val="TextChar"/>
        </w:rPr>
        <w:t xml:space="preserve"> requirements</w:t>
      </w:r>
      <w:r w:rsidR="00E85844">
        <w:rPr>
          <w:rStyle w:val="TextChar"/>
        </w:rPr>
        <w:t xml:space="preserve"> and plan for and implement </w:t>
      </w:r>
      <w:r w:rsidR="000B0AF9">
        <w:rPr>
          <w:rStyle w:val="TextChar"/>
        </w:rPr>
        <w:t xml:space="preserve">the </w:t>
      </w:r>
      <w:r w:rsidR="00E85844">
        <w:rPr>
          <w:rStyle w:val="TextChar"/>
        </w:rPr>
        <w:t xml:space="preserve">improvement actions that have been recommended as a result. </w:t>
      </w:r>
    </w:p>
    <w:p w:rsidR="003F5194" w:rsidRDefault="007A7603" w:rsidP="00CA5D92">
      <w:pPr>
        <w:pStyle w:val="Text"/>
      </w:pPr>
      <w:r w:rsidRPr="00FC6CA7">
        <w:t xml:space="preserve">A review of industry training in New Zealand highlighted the need for simplicity and clarity in quality assurance standards, as well as simplicity and clarity </w:t>
      </w:r>
      <w:r w:rsidR="00ED48E8" w:rsidRPr="00FC6CA7">
        <w:t>in</w:t>
      </w:r>
      <w:r w:rsidRPr="00FC6CA7">
        <w:t xml:space="preserve"> the different roles</w:t>
      </w:r>
      <w:r w:rsidR="009D31AD" w:rsidRPr="00FC6CA7">
        <w:t xml:space="preserve"> expected of industry and</w:t>
      </w:r>
      <w:r w:rsidRPr="00FC6CA7">
        <w:t xml:space="preserve"> other training organisations.</w:t>
      </w:r>
      <w:r>
        <w:t xml:space="preserve"> </w:t>
      </w:r>
    </w:p>
    <w:p w:rsidR="00E85844" w:rsidRDefault="0005356E" w:rsidP="00CA5D92">
      <w:pPr>
        <w:pStyle w:val="Heading3"/>
        <w:rPr>
          <w:rStyle w:val="Heading3Char"/>
        </w:rPr>
      </w:pPr>
      <w:r>
        <w:rPr>
          <w:rStyle w:val="Heading3Char"/>
        </w:rPr>
        <w:t xml:space="preserve">Selected </w:t>
      </w:r>
      <w:r w:rsidR="00E85844" w:rsidRPr="00E85844">
        <w:rPr>
          <w:rStyle w:val="Heading3Char"/>
        </w:rPr>
        <w:t>European Union</w:t>
      </w:r>
      <w:r>
        <w:rPr>
          <w:rStyle w:val="Heading3Char"/>
        </w:rPr>
        <w:t xml:space="preserve"> member states</w:t>
      </w:r>
    </w:p>
    <w:p w:rsidR="00E85844" w:rsidRDefault="00E85844" w:rsidP="00B1605E">
      <w:pPr>
        <w:pStyle w:val="Text"/>
      </w:pPr>
      <w:r w:rsidRPr="00362E92">
        <w:t xml:space="preserve">In 2009 the European Quality Assurance Framework for Vocational Education and Training (EQAVET) was adopted by the </w:t>
      </w:r>
      <w:r w:rsidR="00ED48E8" w:rsidRPr="00362E92">
        <w:t>European Union</w:t>
      </w:r>
      <w:r w:rsidRPr="00362E92">
        <w:t xml:space="preserve"> Parliament and Council. The framework </w:t>
      </w:r>
      <w:r w:rsidR="009D31AD" w:rsidRPr="00362E92">
        <w:t>was intended to p</w:t>
      </w:r>
      <w:r w:rsidRPr="00362E92">
        <w:t xml:space="preserve">rovide states with a reference framework to help them </w:t>
      </w:r>
      <w:r w:rsidR="00ED48E8" w:rsidRPr="00362E92">
        <w:t xml:space="preserve">to </w:t>
      </w:r>
      <w:r w:rsidRPr="00362E92">
        <w:t xml:space="preserve">monitor and implement </w:t>
      </w:r>
      <w:r w:rsidR="00ED48E8" w:rsidRPr="00362E92">
        <w:t>quality assurance</w:t>
      </w:r>
      <w:r w:rsidRPr="00362E92">
        <w:t xml:space="preserve"> processes for continuous improvement</w:t>
      </w:r>
      <w:r>
        <w:t>. The main aim was to use such frameworks to increase the transparency and consis</w:t>
      </w:r>
      <w:r w:rsidR="009D31AD">
        <w:t>tency of VET policy development</w:t>
      </w:r>
      <w:r>
        <w:t xml:space="preserve"> and to promote mutual trust, stude</w:t>
      </w:r>
      <w:r w:rsidR="00854701">
        <w:t>nt and labour mobility and life</w:t>
      </w:r>
      <w:r>
        <w:t xml:space="preserve">long learning. In 2010 the Bruges Communiqué announced that </w:t>
      </w:r>
      <w:r w:rsidR="00266EC3">
        <w:t>‘</w:t>
      </w:r>
      <w:r>
        <w:t>transparency and a common approach to quality assurance are necessary to build up mutual trust which will facilitate mobility and recognition of skills and competences between those systems</w:t>
      </w:r>
      <w:r w:rsidR="00266EC3">
        <w:t>’</w:t>
      </w:r>
      <w:r>
        <w:t xml:space="preserve"> </w:t>
      </w:r>
      <w:r w:rsidRPr="00CA5D92">
        <w:t>(European Commission 2010, p</w:t>
      </w:r>
      <w:r w:rsidR="00854701">
        <w:t>.</w:t>
      </w:r>
      <w:r w:rsidRPr="00CA5D92">
        <w:t>3).</w:t>
      </w:r>
      <w:r>
        <w:t xml:space="preserve"> </w:t>
      </w:r>
      <w:r>
        <w:rPr>
          <w:lang w:val="en-US"/>
        </w:rPr>
        <w:t>However</w:t>
      </w:r>
      <w:r w:rsidR="00854701">
        <w:rPr>
          <w:lang w:val="en-US"/>
        </w:rPr>
        <w:t>,</w:t>
      </w:r>
      <w:r>
        <w:rPr>
          <w:lang w:val="en-US"/>
        </w:rPr>
        <w:t xml:space="preserve"> the</w:t>
      </w:r>
      <w:r w:rsidR="009D31AD">
        <w:t xml:space="preserve"> EQAVET principles have</w:t>
      </w:r>
      <w:r>
        <w:t xml:space="preserve"> not been applied to evaluate the quality of qualification design, assessment and certification</w:t>
      </w:r>
      <w:r>
        <w:rPr>
          <w:lang w:val="en-US"/>
        </w:rPr>
        <w:t>. M</w:t>
      </w:r>
      <w:proofErr w:type="spellStart"/>
      <w:r>
        <w:t>ore</w:t>
      </w:r>
      <w:proofErr w:type="spellEnd"/>
      <w:r>
        <w:t xml:space="preserve"> than 20 countries had </w:t>
      </w:r>
      <w:r>
        <w:lastRenderedPageBreak/>
        <w:t xml:space="preserve">implemented quality assurance reforms by 2013 and had in place quality standards for providers </w:t>
      </w:r>
      <w:r w:rsidRPr="00CA5D92">
        <w:t>(European Co</w:t>
      </w:r>
      <w:r w:rsidR="00854701">
        <w:t>mmission</w:t>
      </w:r>
      <w:r w:rsidRPr="00CA5D92">
        <w:t xml:space="preserve"> 2014).</w:t>
      </w:r>
    </w:p>
    <w:p w:rsidR="0005356E" w:rsidRDefault="0005356E" w:rsidP="00B1605E">
      <w:pPr>
        <w:pStyle w:val="Text"/>
        <w:ind w:right="-142"/>
        <w:rPr>
          <w:rFonts w:cs="Courier New"/>
        </w:rPr>
      </w:pPr>
      <w:r>
        <w:t>Although not specifically set out as formal standards</w:t>
      </w:r>
      <w:r w:rsidR="00854701">
        <w:t>,</w:t>
      </w:r>
      <w:r>
        <w:t xml:space="preserve"> the criteria used by </w:t>
      </w:r>
      <w:r>
        <w:rPr>
          <w:rFonts w:cs="Courier New"/>
        </w:rPr>
        <w:t xml:space="preserve">the Further Education and Training Awards Council (FETAC) </w:t>
      </w:r>
      <w:r>
        <w:t>for judging the effectiveness of colleges in Ireland can also identify some areas for possible coverage of standards</w:t>
      </w:r>
      <w:r>
        <w:rPr>
          <w:rStyle w:val="FootnoteReference"/>
          <w:rFonts w:cs="Courier New"/>
        </w:rPr>
        <w:footnoteReference w:id="11"/>
      </w:r>
      <w:r>
        <w:t xml:space="preserve"> </w:t>
      </w:r>
      <w:r w:rsidRPr="00CA5D92">
        <w:t>(CEDEFOP 2008)</w:t>
      </w:r>
      <w:r w:rsidRPr="00CA5D92">
        <w:rPr>
          <w:rFonts w:cs="Courier New"/>
        </w:rPr>
        <w:t>.</w:t>
      </w:r>
      <w:r>
        <w:rPr>
          <w:rFonts w:cs="Courier New"/>
        </w:rPr>
        <w:t xml:space="preserve"> These include: communications with staff,</w:t>
      </w:r>
      <w:r w:rsidR="000B0AF9" w:rsidRPr="000B0AF9">
        <w:rPr>
          <w:noProof/>
          <w:lang w:eastAsia="en-AU"/>
        </w:rPr>
        <w:t xml:space="preserve"> </w:t>
      </w:r>
      <w:r>
        <w:rPr>
          <w:rFonts w:cs="Courier New"/>
        </w:rPr>
        <w:t xml:space="preserve"> learners and other stakeholders; equality planning and delivery; staff recruitment, indu</w:t>
      </w:r>
      <w:r w:rsidR="00854701">
        <w:rPr>
          <w:rFonts w:cs="Courier New"/>
        </w:rPr>
        <w:t>ction and development; program</w:t>
      </w:r>
      <w:r>
        <w:rPr>
          <w:rFonts w:cs="Courier New"/>
        </w:rPr>
        <w:t xml:space="preserve"> design, delivery and review; assessment arrangements (including security, internal coordination and consistency with national standards, feedback to learners and appeals); access, transfer and progression, including entry, equality, and arrangements for recognition of prior learning; protection for learners in the event of a program ceasing; and self-evaluation and review, including learner involvement and external evaluation. Keeping in mind that some of these areas have also been considered in the formulation of current regulatory standards in Australia, these criteria c</w:t>
      </w:r>
      <w:r w:rsidR="000366CB">
        <w:rPr>
          <w:rFonts w:cs="Courier New"/>
        </w:rPr>
        <w:t>ould</w:t>
      </w:r>
      <w:r>
        <w:rPr>
          <w:rFonts w:cs="Courier New"/>
        </w:rPr>
        <w:t xml:space="preserve"> be used to identify the types of </w:t>
      </w:r>
      <w:r w:rsidR="000B0AF9">
        <w:rPr>
          <w:rFonts w:cs="Courier New"/>
        </w:rPr>
        <w:t>issues</w:t>
      </w:r>
      <w:r>
        <w:rPr>
          <w:rFonts w:cs="Courier New"/>
        </w:rPr>
        <w:t xml:space="preserve"> that might be covered in any review of quality assurance standards for </w:t>
      </w:r>
      <w:r w:rsidR="00CC22E9">
        <w:rPr>
          <w:rFonts w:cs="Courier New"/>
        </w:rPr>
        <w:t>registered training organisation</w:t>
      </w:r>
      <w:r>
        <w:rPr>
          <w:rFonts w:cs="Courier New"/>
        </w:rPr>
        <w:t>s in Australia.</w:t>
      </w:r>
      <w:r w:rsidR="00916863">
        <w:rPr>
          <w:rFonts w:cs="Courier New"/>
        </w:rPr>
        <w:t xml:space="preserve"> </w:t>
      </w:r>
    </w:p>
    <w:p w:rsidR="0005356E" w:rsidRDefault="000B0AF9" w:rsidP="00CA5D92">
      <w:pPr>
        <w:pStyle w:val="Text"/>
        <w:rPr>
          <w:rFonts w:cs="Courier New"/>
        </w:rPr>
      </w:pPr>
      <w:r>
        <w:rPr>
          <w:noProof/>
          <w:lang w:eastAsia="en-AU"/>
        </w:rPr>
        <mc:AlternateContent>
          <mc:Choice Requires="wps">
            <w:drawing>
              <wp:anchor distT="0" distB="0" distL="114300" distR="114300" simplePos="0" relativeHeight="251748864" behindDoc="0" locked="0" layoutInCell="1" allowOverlap="1" wp14:anchorId="1C921B4D" wp14:editId="2C2E1478">
                <wp:simplePos x="0" y="0"/>
                <wp:positionH relativeFrom="outsideMargin">
                  <wp:posOffset>180340</wp:posOffset>
                </wp:positionH>
                <wp:positionV relativeFrom="page">
                  <wp:posOffset>828040</wp:posOffset>
                </wp:positionV>
                <wp:extent cx="1281600" cy="198000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1281600" cy="19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362E92" w:rsidRDefault="008F06D6" w:rsidP="000B0AF9">
                            <w:pPr>
                              <w:pStyle w:val="PullQuote"/>
                            </w:pPr>
                            <w:r w:rsidRPr="00362E92">
                              <w:rPr>
                                <w:rStyle w:val="TextChar"/>
                                <w:rFonts w:ascii="Arial" w:hAnsi="Arial"/>
                                <w:sz w:val="17"/>
                              </w:rPr>
                              <w:t>VET providers who want to access public funds for offering continuing training in Germany must be certified by an accredited certification agency</w:t>
                            </w:r>
                            <w:r w:rsidRPr="00362E92">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14.2pt;margin-top:65.2pt;width:100.9pt;height:155.9pt;z-index:2517488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" fillcolor="white [3201]" stroked="f" strokeweight=".5pt">
                <v:textbox inset="10mm">
                  <w:txbxContent>
                    <w:p w:rsidR="008F06D6" w:rsidRPr="00362E92" w:rsidRDefault="008F06D6" w:rsidP="000B0AF9">
                      <w:pPr>
                        <w:pStyle w:val="PullQuote"/>
                      </w:pPr>
                      <w:r w:rsidRPr="00362E92">
                        <w:rPr>
                          <w:rStyle w:val="TextChar"/>
                          <w:rFonts w:ascii="Arial" w:hAnsi="Arial"/>
                          <w:sz w:val="17"/>
                        </w:rPr>
                        <w:t>VET providers who want to access public funds for offering continuing training in Germany must be certified by an accredited certification agency</w:t>
                      </w:r>
                      <w:r w:rsidRPr="00362E92">
                        <w:t>.</w:t>
                      </w:r>
                    </w:p>
                  </w:txbxContent>
                </v:textbox>
                <w10:wrap anchorx="margin" anchory="page"/>
              </v:shape>
            </w:pict>
          </mc:Fallback>
        </mc:AlternateContent>
      </w:r>
      <w:r w:rsidR="0005356E">
        <w:rPr>
          <w:rFonts w:cs="Courier New"/>
        </w:rPr>
        <w:t xml:space="preserve">In Sweden the Swedish Agency for Advanced Vocational Education uses an up-front standards-based approach to approve and accredit courses and provide funding for students and providers </w:t>
      </w:r>
      <w:r w:rsidR="00854701">
        <w:rPr>
          <w:rFonts w:cs="Courier New"/>
        </w:rPr>
        <w:t xml:space="preserve">of </w:t>
      </w:r>
      <w:r w:rsidR="0005356E">
        <w:rPr>
          <w:rFonts w:cs="Courier New"/>
        </w:rPr>
        <w:t>continuing training. Before being approved for accreditation</w:t>
      </w:r>
      <w:r w:rsidR="00ED2511">
        <w:rPr>
          <w:rFonts w:cs="Courier New"/>
        </w:rPr>
        <w:t>,</w:t>
      </w:r>
      <w:r w:rsidR="0005356E">
        <w:rPr>
          <w:rFonts w:cs="Courier New"/>
        </w:rPr>
        <w:t xml:space="preserve"> providers must undertake an i</w:t>
      </w:r>
      <w:r w:rsidR="00854701">
        <w:rPr>
          <w:rFonts w:cs="Courier New"/>
        </w:rPr>
        <w:t>nternal self-assessment process</w:t>
      </w:r>
      <w:r w:rsidR="0005356E">
        <w:rPr>
          <w:rFonts w:cs="Courier New"/>
        </w:rPr>
        <w:t xml:space="preserve"> and provide the agency with evidence of program content</w:t>
      </w:r>
      <w:r w:rsidR="00854701">
        <w:rPr>
          <w:rFonts w:cs="Courier New"/>
        </w:rPr>
        <w:t>,</w:t>
      </w:r>
      <w:r w:rsidR="0005356E">
        <w:rPr>
          <w:rStyle w:val="FootnoteReference"/>
          <w:rFonts w:cs="Courier New"/>
        </w:rPr>
        <w:footnoteReference w:id="12"/>
      </w:r>
      <w:r w:rsidR="0005356E">
        <w:rPr>
          <w:rFonts w:cs="Courier New"/>
        </w:rPr>
        <w:t xml:space="preserve"> governance structures and processes (including recruitment strategies) for addressing gender equity issues and the needs of disadvantaged groups. After 12 months the agency conducts an inspection of the provider</w:t>
      </w:r>
      <w:r w:rsidR="00ED2511">
        <w:rPr>
          <w:rFonts w:cs="Courier New"/>
        </w:rPr>
        <w:t>,</w:t>
      </w:r>
      <w:r w:rsidR="0005356E">
        <w:rPr>
          <w:rFonts w:cs="Courier New"/>
        </w:rPr>
        <w:t xml:space="preserve"> in which it takes into account the findings of the self-ass</w:t>
      </w:r>
      <w:r w:rsidR="00ED2511">
        <w:rPr>
          <w:rFonts w:cs="Courier New"/>
        </w:rPr>
        <w:t>essment, feedback from students</w:t>
      </w:r>
      <w:r w:rsidR="0005356E">
        <w:rPr>
          <w:rFonts w:cs="Courier New"/>
        </w:rPr>
        <w:t xml:space="preserve"> and reports from the education board. Any complaints that have been received by the agency about the provider are also considered. Once </w:t>
      </w:r>
      <w:r w:rsidR="000366CB">
        <w:rPr>
          <w:rFonts w:cs="Courier New"/>
        </w:rPr>
        <w:t>a student</w:t>
      </w:r>
      <w:r w:rsidR="00266EC3">
        <w:rPr>
          <w:rFonts w:cs="Courier New"/>
        </w:rPr>
        <w:t>’</w:t>
      </w:r>
      <w:r w:rsidR="000366CB">
        <w:rPr>
          <w:rFonts w:cs="Courier New"/>
        </w:rPr>
        <w:t>s</w:t>
      </w:r>
      <w:r w:rsidR="0005356E">
        <w:rPr>
          <w:rFonts w:cs="Courier New"/>
        </w:rPr>
        <w:t xml:space="preserve"> course has been completed</w:t>
      </w:r>
      <w:r w:rsidR="00ED2511">
        <w:rPr>
          <w:rFonts w:cs="Courier New"/>
        </w:rPr>
        <w:t>,</w:t>
      </w:r>
      <w:r w:rsidR="0005356E">
        <w:rPr>
          <w:rFonts w:cs="Courier New"/>
        </w:rPr>
        <w:t xml:space="preserve"> </w:t>
      </w:r>
      <w:r w:rsidR="009762BE">
        <w:rPr>
          <w:rFonts w:cs="Courier New"/>
        </w:rPr>
        <w:t>a follow-</w:t>
      </w:r>
      <w:r w:rsidR="0005356E">
        <w:rPr>
          <w:rFonts w:cs="Courier New"/>
        </w:rPr>
        <w:t xml:space="preserve">up survey </w:t>
      </w:r>
      <w:r w:rsidR="00ED2511">
        <w:rPr>
          <w:rFonts w:cs="Courier New"/>
        </w:rPr>
        <w:t xml:space="preserve">is undertaken </w:t>
      </w:r>
      <w:r>
        <w:rPr>
          <w:rFonts w:cs="Courier New"/>
        </w:rPr>
        <w:t>of</w:t>
      </w:r>
      <w:r w:rsidR="0005356E">
        <w:rPr>
          <w:rFonts w:cs="Courier New"/>
        </w:rPr>
        <w:t xml:space="preserve"> </w:t>
      </w:r>
      <w:r w:rsidR="000366CB">
        <w:rPr>
          <w:rFonts w:cs="Courier New"/>
        </w:rPr>
        <w:t>students</w:t>
      </w:r>
      <w:r w:rsidR="00266EC3">
        <w:rPr>
          <w:rFonts w:cs="Courier New"/>
        </w:rPr>
        <w:t>’</w:t>
      </w:r>
      <w:r w:rsidR="0005356E">
        <w:rPr>
          <w:rFonts w:cs="Courier New"/>
        </w:rPr>
        <w:t xml:space="preserve"> destinations, the</w:t>
      </w:r>
      <w:r w:rsidR="00ED2511">
        <w:rPr>
          <w:rFonts w:cs="Courier New"/>
        </w:rPr>
        <w:t>ir satisfaction with the course</w:t>
      </w:r>
      <w:r w:rsidR="0005356E">
        <w:rPr>
          <w:rFonts w:cs="Courier New"/>
        </w:rPr>
        <w:t xml:space="preserve"> and the usefulness of </w:t>
      </w:r>
      <w:r>
        <w:rPr>
          <w:rFonts w:cs="Courier New"/>
        </w:rPr>
        <w:t xml:space="preserve">the </w:t>
      </w:r>
      <w:r w:rsidR="0005356E">
        <w:rPr>
          <w:rFonts w:cs="Courier New"/>
        </w:rPr>
        <w:t xml:space="preserve">skills acquired during the course. This information is taken into account </w:t>
      </w:r>
      <w:r>
        <w:rPr>
          <w:rFonts w:cs="Courier New"/>
        </w:rPr>
        <w:t>in</w:t>
      </w:r>
      <w:r w:rsidR="0005356E">
        <w:rPr>
          <w:rFonts w:cs="Courier New"/>
        </w:rPr>
        <w:t xml:space="preserve"> mak</w:t>
      </w:r>
      <w:r>
        <w:rPr>
          <w:rFonts w:cs="Courier New"/>
        </w:rPr>
        <w:t>ing</w:t>
      </w:r>
      <w:r w:rsidR="0005356E">
        <w:rPr>
          <w:rFonts w:cs="Courier New"/>
        </w:rPr>
        <w:t xml:space="preserve"> funding decisions about whether the course will continue </w:t>
      </w:r>
      <w:r w:rsidR="0005356E" w:rsidRPr="00CA5D92">
        <w:rPr>
          <w:rFonts w:cs="Courier New"/>
        </w:rPr>
        <w:t>(CEDEFOP 2009).</w:t>
      </w:r>
      <w:r w:rsidR="002B5D75">
        <w:rPr>
          <w:rFonts w:cs="Courier New"/>
        </w:rPr>
        <w:t xml:space="preserve"> </w:t>
      </w:r>
    </w:p>
    <w:p w:rsidR="0005356E" w:rsidRDefault="0005356E" w:rsidP="000B0AF9">
      <w:pPr>
        <w:pStyle w:val="Text"/>
        <w:ind w:right="-143"/>
        <w:rPr>
          <w:rStyle w:val="TextChar"/>
        </w:rPr>
      </w:pPr>
      <w:r w:rsidRPr="00362E92">
        <w:rPr>
          <w:rStyle w:val="TextChar"/>
        </w:rPr>
        <w:t>VET providers who want to access public funds for offering continuing training in Germany must be certified by an accredited certification agency</w:t>
      </w:r>
      <w:r>
        <w:rPr>
          <w:rStyle w:val="TextChar"/>
        </w:rPr>
        <w:t xml:space="preserve"> </w:t>
      </w:r>
      <w:r w:rsidRPr="00CA5D92">
        <w:rPr>
          <w:rStyle w:val="TextChar"/>
        </w:rPr>
        <w:t>(CEDEFOP 2009).</w:t>
      </w:r>
      <w:r>
        <w:rPr>
          <w:rStyle w:val="TextChar"/>
        </w:rPr>
        <w:t xml:space="preserve"> To be certified they need to prove their financial status and capacity to provide training. They must show they can meet </w:t>
      </w:r>
      <w:r w:rsidR="00ED2511">
        <w:rPr>
          <w:rStyle w:val="TextChar"/>
        </w:rPr>
        <w:t>the requirements for</w:t>
      </w:r>
      <w:r>
        <w:rPr>
          <w:rStyle w:val="TextChar"/>
        </w:rPr>
        <w:t xml:space="preserve"> integ</w:t>
      </w:r>
      <w:r w:rsidR="00ED2511">
        <w:rPr>
          <w:rStyle w:val="TextChar"/>
        </w:rPr>
        <w:t>rating students into employment</w:t>
      </w:r>
      <w:r>
        <w:rPr>
          <w:rStyle w:val="TextChar"/>
        </w:rPr>
        <w:t xml:space="preserve"> and </w:t>
      </w:r>
      <w:r w:rsidR="00ED2511">
        <w:rPr>
          <w:rStyle w:val="TextChar"/>
        </w:rPr>
        <w:t xml:space="preserve">for </w:t>
      </w:r>
      <w:r>
        <w:rPr>
          <w:rStyle w:val="TextChar"/>
        </w:rPr>
        <w:t>staff qualifications, professional experience and engagement in further training. They must also have in place an efficient system for quality assurance and quality development. Th</w:t>
      </w:r>
      <w:r w:rsidR="00736D52">
        <w:rPr>
          <w:rStyle w:val="TextChar"/>
        </w:rPr>
        <w:t>is includes</w:t>
      </w:r>
      <w:r w:rsidR="000B0AF9">
        <w:rPr>
          <w:rStyle w:val="TextChar"/>
        </w:rPr>
        <w:t> </w:t>
      </w:r>
      <w:r w:rsidR="00736D52">
        <w:rPr>
          <w:rStyle w:val="TextChar"/>
        </w:rPr>
        <w:t>customer focus</w:t>
      </w:r>
      <w:r>
        <w:rPr>
          <w:rStyle w:val="TextChar"/>
        </w:rPr>
        <w:t>, continuous evaluation of training courses using indicators</w:t>
      </w:r>
      <w:r w:rsidR="00ED2511">
        <w:rPr>
          <w:rStyle w:val="TextChar"/>
        </w:rPr>
        <w:t>,</w:t>
      </w:r>
      <w:r>
        <w:rPr>
          <w:rStyle w:val="TextChar"/>
        </w:rPr>
        <w:t xml:space="preserve"> and measures and processes for continuous improvement. They must also provide evidence of cooperation with external experts </w:t>
      </w:r>
      <w:r w:rsidR="000B0AF9">
        <w:rPr>
          <w:rStyle w:val="TextChar"/>
        </w:rPr>
        <w:t>in</w:t>
      </w:r>
      <w:r>
        <w:rPr>
          <w:rStyle w:val="TextChar"/>
        </w:rPr>
        <w:t xml:space="preserve"> improv</w:t>
      </w:r>
      <w:r w:rsidR="000B0AF9">
        <w:rPr>
          <w:rStyle w:val="TextChar"/>
        </w:rPr>
        <w:t>ing</w:t>
      </w:r>
      <w:r>
        <w:rPr>
          <w:rStyle w:val="TextChar"/>
        </w:rPr>
        <w:t xml:space="preserve"> their quality systems. Providers have to show they have taken account </w:t>
      </w:r>
      <w:r w:rsidR="00ED2511">
        <w:rPr>
          <w:rStyle w:val="TextChar"/>
        </w:rPr>
        <w:t xml:space="preserve">of </w:t>
      </w:r>
      <w:r>
        <w:rPr>
          <w:rStyle w:val="TextChar"/>
        </w:rPr>
        <w:t xml:space="preserve">the existing skills, knowledge </w:t>
      </w:r>
      <w:r w:rsidR="00ED2511">
        <w:rPr>
          <w:rStyle w:val="TextChar"/>
        </w:rPr>
        <w:t>and experience of target groups</w:t>
      </w:r>
      <w:r>
        <w:rPr>
          <w:rStyle w:val="TextChar"/>
        </w:rPr>
        <w:t>.</w:t>
      </w:r>
    </w:p>
    <w:p w:rsidR="00213E11" w:rsidRDefault="00213E11">
      <w:pPr>
        <w:rPr>
          <w:rFonts w:ascii="Tahoma" w:hAnsi="Tahoma" w:cs="Tahoma"/>
          <w:color w:val="000000"/>
          <w:szCs w:val="20"/>
          <w:lang w:eastAsia="en-US"/>
        </w:rPr>
      </w:pPr>
      <w:bookmarkStart w:id="35" w:name="_Toc424552780"/>
      <w:r>
        <w:br w:type="page"/>
      </w:r>
    </w:p>
    <w:p w:rsidR="00DB5FDA" w:rsidRDefault="00DB5FDA" w:rsidP="00EF3063">
      <w:pPr>
        <w:pStyle w:val="Heading3"/>
      </w:pPr>
      <w:r>
        <w:lastRenderedPageBreak/>
        <w:t>United Kingdom</w:t>
      </w:r>
      <w:bookmarkEnd w:id="35"/>
    </w:p>
    <w:p w:rsidR="007A7603" w:rsidRDefault="00DB5FDA" w:rsidP="00CA5D92">
      <w:pPr>
        <w:pStyle w:val="Text"/>
      </w:pPr>
      <w:r>
        <w:t xml:space="preserve">The United Kingdom is moving towards </w:t>
      </w:r>
      <w:r w:rsidR="00F3009A">
        <w:t xml:space="preserve">reducing the number of </w:t>
      </w:r>
      <w:r>
        <w:t xml:space="preserve">standards </w:t>
      </w:r>
      <w:r w:rsidR="00F3009A">
        <w:t>and making them less prescriptive and complicated</w:t>
      </w:r>
      <w:r w:rsidR="00EF3063">
        <w:t>;</w:t>
      </w:r>
      <w:r w:rsidR="00F3009A">
        <w:t xml:space="preserve"> </w:t>
      </w:r>
      <w:r w:rsidR="00EF3063">
        <w:t>it is also anxious</w:t>
      </w:r>
      <w:r>
        <w:t xml:space="preserve"> to address concerns among </w:t>
      </w:r>
      <w:r w:rsidR="00F3009A">
        <w:t xml:space="preserve">further education colleges </w:t>
      </w:r>
      <w:r w:rsidR="000366CB">
        <w:t xml:space="preserve">about the need </w:t>
      </w:r>
      <w:r>
        <w:t xml:space="preserve">to adapt standards to local conditions. </w:t>
      </w:r>
      <w:r w:rsidR="00F3009A">
        <w:t>T</w:t>
      </w:r>
      <w:r>
        <w:t xml:space="preserve">here is </w:t>
      </w:r>
      <w:r w:rsidR="00F3009A">
        <w:t xml:space="preserve">increasingly </w:t>
      </w:r>
      <w:r>
        <w:t>a view that when too much effort goes into respecting the standards then the other important tasks of training providers may r</w:t>
      </w:r>
      <w:r w:rsidR="00F3009A">
        <w:t>eceive less attention;</w:t>
      </w:r>
      <w:r>
        <w:t xml:space="preserve"> namely</w:t>
      </w:r>
      <w:r w:rsidR="00F3009A">
        <w:t>,</w:t>
      </w:r>
      <w:r>
        <w:t xml:space="preserve"> their teaching and learning effort and </w:t>
      </w:r>
      <w:r w:rsidR="00F3009A">
        <w:t xml:space="preserve">their </w:t>
      </w:r>
      <w:r>
        <w:t xml:space="preserve">responsibilities for meeting community needs </w:t>
      </w:r>
      <w:r w:rsidR="000366CB">
        <w:t xml:space="preserve">will suffer </w:t>
      </w:r>
      <w:r w:rsidR="00F3009A">
        <w:t>(CEDEFOP 2008;</w:t>
      </w:r>
      <w:r w:rsidRPr="00CA5D92">
        <w:t xml:space="preserve"> Collinson 2009).</w:t>
      </w:r>
      <w:r>
        <w:t xml:space="preserve"> The importance of simplicity in standards and streamlined rather than complex compliance regimes are supported by principals of </w:t>
      </w:r>
      <w:r w:rsidR="00F3009A">
        <w:t>further education colleges</w:t>
      </w:r>
      <w:r>
        <w:t xml:space="preserve"> </w:t>
      </w:r>
      <w:r w:rsidRPr="00CA5D92">
        <w:t>(Collinson 2009)</w:t>
      </w:r>
      <w:r w:rsidR="00F3009A">
        <w:t>,</w:t>
      </w:r>
      <w:r>
        <w:t xml:space="preserve"> mainly because the</w:t>
      </w:r>
      <w:r w:rsidR="000366CB">
        <w:t xml:space="preserve"> standards</w:t>
      </w:r>
      <w:r>
        <w:t xml:space="preserve"> are felt to be important for self-regulation purposes. These principals noted that</w:t>
      </w:r>
      <w:r w:rsidR="00DE0189">
        <w:t>,</w:t>
      </w:r>
      <w:r>
        <w:t xml:space="preserve"> although they were in favour of self-regulation (supported by external regulation and other measures for accountability)</w:t>
      </w:r>
      <w:proofErr w:type="gramStart"/>
      <w:r w:rsidR="00DE0189">
        <w:t>,</w:t>
      </w:r>
      <w:proofErr w:type="gramEnd"/>
      <w:r>
        <w:t xml:space="preserve"> they were wary of increased complexity and increased regulation. They suggested </w:t>
      </w:r>
      <w:r w:rsidR="00DE0189">
        <w:t xml:space="preserve">the creation of </w:t>
      </w:r>
      <w:r>
        <w:t xml:space="preserve">a set of baseline standards to be negotiated with the sector and a small set of key performance indicators </w:t>
      </w:r>
      <w:r w:rsidR="00DE0189">
        <w:t>for judging</w:t>
      </w:r>
      <w:r>
        <w:t xml:space="preserve"> effective performance. </w:t>
      </w:r>
    </w:p>
    <w:p w:rsidR="00DB5FDA" w:rsidRDefault="00EF3063" w:rsidP="00CA5D92">
      <w:pPr>
        <w:pStyle w:val="Text"/>
        <w:rPr>
          <w:rStyle w:val="TextChar"/>
        </w:rPr>
      </w:pPr>
      <w:r>
        <w:rPr>
          <w:noProof/>
          <w:lang w:eastAsia="en-AU"/>
        </w:rPr>
        <mc:AlternateContent>
          <mc:Choice Requires="wps">
            <w:drawing>
              <wp:anchor distT="0" distB="0" distL="114300" distR="114300" simplePos="0" relativeHeight="251752960" behindDoc="0" locked="0" layoutInCell="1" allowOverlap="1" wp14:anchorId="7ED3FB9C" wp14:editId="25687C78">
                <wp:simplePos x="0" y="0"/>
                <wp:positionH relativeFrom="outsideMargin">
                  <wp:posOffset>180340</wp:posOffset>
                </wp:positionH>
                <wp:positionV relativeFrom="page">
                  <wp:posOffset>826936</wp:posOffset>
                </wp:positionV>
                <wp:extent cx="1382400" cy="2343600"/>
                <wp:effectExtent l="0" t="0" r="8255" b="0"/>
                <wp:wrapNone/>
                <wp:docPr id="35" name="Text Box 35"/>
                <wp:cNvGraphicFramePr/>
                <a:graphic xmlns:a="http://schemas.openxmlformats.org/drawingml/2006/main">
                  <a:graphicData uri="http://schemas.microsoft.com/office/word/2010/wordprocessingShape">
                    <wps:wsp>
                      <wps:cNvSpPr txBox="1"/>
                      <wps:spPr>
                        <a:xfrm>
                          <a:off x="0" y="0"/>
                          <a:ext cx="1382400" cy="234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362E92" w:rsidRDefault="008F06D6" w:rsidP="00EF3063">
                            <w:pPr>
                              <w:pStyle w:val="PullQuote"/>
                            </w:pPr>
                            <w:r w:rsidRPr="007E6879">
                              <w:t>The United States of America does not have a national system of accreditation, although it takes accreditation into account when deciding on provider access to federal funding.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4" type="#_x0000_t202" style="position:absolute;margin-left:14.2pt;margin-top:65.1pt;width:108.85pt;height:184.55pt;z-index:2517529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" fillcolor="white [3201]" stroked="f" strokeweight=".5pt">
                <v:textbox inset="10mm">
                  <w:txbxContent>
                    <w:p w:rsidR="008F06D6" w:rsidRPr="00362E92" w:rsidRDefault="008F06D6" w:rsidP="00EF3063">
                      <w:pPr>
                        <w:pStyle w:val="PullQuote"/>
                      </w:pPr>
                      <w:r w:rsidRPr="007E6879">
                        <w:t>The United States of America does not have a national system of accreditation, although it takes accreditation into account when deciding on provider access to federal funding.</w:t>
                      </w:r>
                    </w:p>
                  </w:txbxContent>
                </v:textbox>
                <w10:wrap anchorx="margin" anchory="page"/>
              </v:shape>
            </w:pict>
          </mc:Fallback>
        </mc:AlternateContent>
      </w:r>
      <w:r w:rsidR="00DB5FDA">
        <w:rPr>
          <w:rFonts w:cs="Courier New"/>
        </w:rPr>
        <w:t xml:space="preserve">Keeping the proliferation and complexity of standards and the cost of compliance </w:t>
      </w:r>
      <w:r w:rsidR="00DE0189">
        <w:rPr>
          <w:rFonts w:cs="Courier New"/>
        </w:rPr>
        <w:t xml:space="preserve">in check </w:t>
      </w:r>
      <w:r w:rsidR="00DB5FDA">
        <w:rPr>
          <w:rFonts w:cs="Courier New"/>
        </w:rPr>
        <w:t xml:space="preserve">is important for the regulators and regulated. These findings are highlighted </w:t>
      </w:r>
      <w:r w:rsidR="00DB5FDA">
        <w:t xml:space="preserve">by the </w:t>
      </w:r>
      <w:r w:rsidR="00DE0189">
        <w:t>New S</w:t>
      </w:r>
      <w:r w:rsidR="003F5194">
        <w:t xml:space="preserve">outh Wales </w:t>
      </w:r>
      <w:r w:rsidR="00DB5FDA">
        <w:t>Independent Pricin</w:t>
      </w:r>
      <w:r w:rsidR="00DE0189">
        <w:t>g and Regulatory Tribunal</w:t>
      </w:r>
      <w:r w:rsidR="00DB5FDA">
        <w:t xml:space="preserve"> </w:t>
      </w:r>
      <w:r w:rsidR="00DB5FDA">
        <w:rPr>
          <w:rFonts w:cs="Courier New"/>
        </w:rPr>
        <w:t xml:space="preserve">in their investigation into regulatory burden </w:t>
      </w:r>
      <w:r w:rsidR="00DB5FDA" w:rsidRPr="003F5194">
        <w:t>(2006)</w:t>
      </w:r>
      <w:r w:rsidR="00DB5FDA" w:rsidRPr="003F5194">
        <w:rPr>
          <w:rFonts w:cs="Courier New"/>
        </w:rPr>
        <w:t>.</w:t>
      </w:r>
      <w:r w:rsidR="00DB5FDA">
        <w:rPr>
          <w:rFonts w:cs="Courier New"/>
        </w:rPr>
        <w:t xml:space="preserve"> This report provides examples of </w:t>
      </w:r>
      <w:r>
        <w:rPr>
          <w:rFonts w:cs="Courier New"/>
        </w:rPr>
        <w:t xml:space="preserve">the </w:t>
      </w:r>
      <w:r w:rsidR="00DB5FDA">
        <w:rPr>
          <w:rFonts w:cs="Courier New"/>
        </w:rPr>
        <w:t>f</w:t>
      </w:r>
      <w:r w:rsidR="00DB5FDA">
        <w:t xml:space="preserve">rustrations experienced by some sectors of the </w:t>
      </w:r>
      <w:r w:rsidR="00DE0189">
        <w:t xml:space="preserve">childcare industry </w:t>
      </w:r>
      <w:r w:rsidR="00DB5FDA">
        <w:t xml:space="preserve">in trying to comply with the standards when they are difficult to understand. It also reports on </w:t>
      </w:r>
      <w:r w:rsidR="000366CB">
        <w:t xml:space="preserve">the </w:t>
      </w:r>
      <w:r w:rsidR="00DB5FDA">
        <w:t xml:space="preserve">difficulties providers experience </w:t>
      </w:r>
      <w:r w:rsidR="00DE0189">
        <w:t>when attempting</w:t>
      </w:r>
      <w:r w:rsidR="00DB5FDA">
        <w:t xml:space="preserve"> to remain compliant with both the standards of their specific industry, as well as the standards of as</w:t>
      </w:r>
      <w:r w:rsidR="00DE0189">
        <w:t>sociated industries.</w:t>
      </w:r>
      <w:r w:rsidR="003C1190">
        <w:t xml:space="preserve"> T</w:t>
      </w:r>
      <w:r w:rsidR="00DB5FDA">
        <w:t>his can lead to inconsistencie</w:t>
      </w:r>
      <w:r w:rsidR="003C1190">
        <w:t xml:space="preserve">s and inaccurate applications. </w:t>
      </w:r>
      <w:r>
        <w:t xml:space="preserve">The </w:t>
      </w:r>
      <w:r w:rsidR="00DB5FDA">
        <w:t>existence of national regulations on top of state and territory legislation and regulations apply</w:t>
      </w:r>
      <w:r w:rsidR="00DE0189">
        <w:t>ing</w:t>
      </w:r>
      <w:r w:rsidR="00DB5FDA">
        <w:t xml:space="preserve"> to other industry sectors that must be addressed by </w:t>
      </w:r>
      <w:r w:rsidR="00DE0189">
        <w:t xml:space="preserve">childcare </w:t>
      </w:r>
      <w:r w:rsidR="00DB5FDA">
        <w:t xml:space="preserve">organisations </w:t>
      </w:r>
      <w:r>
        <w:t>increases the</w:t>
      </w:r>
      <w:r w:rsidR="00DB5FDA">
        <w:t xml:space="preserve"> complexity of requirements and demand. This was found to reduce an enterprise</w:t>
      </w:r>
      <w:r w:rsidR="00266EC3">
        <w:t>’</w:t>
      </w:r>
      <w:r w:rsidR="00DB5FDA">
        <w:t xml:space="preserve">s ability and motivation for compliant behaviour. </w:t>
      </w:r>
    </w:p>
    <w:p w:rsidR="00F934C6" w:rsidRDefault="00646592" w:rsidP="00CA5D92">
      <w:pPr>
        <w:pStyle w:val="Heading3"/>
      </w:pPr>
      <w:r>
        <w:t>United States of America</w:t>
      </w:r>
    </w:p>
    <w:p w:rsidR="00781699" w:rsidRDefault="009178D2" w:rsidP="00CA5D92">
      <w:pPr>
        <w:pStyle w:val="Text"/>
      </w:pPr>
      <w:r w:rsidRPr="007E6879">
        <w:t>The U</w:t>
      </w:r>
      <w:r w:rsidR="005D2086" w:rsidRPr="007E6879">
        <w:t xml:space="preserve">nited </w:t>
      </w:r>
      <w:r w:rsidRPr="007E6879">
        <w:t>S</w:t>
      </w:r>
      <w:r w:rsidR="005D2086" w:rsidRPr="007E6879">
        <w:t xml:space="preserve">tates of </w:t>
      </w:r>
      <w:r w:rsidRPr="007E6879">
        <w:t>A</w:t>
      </w:r>
      <w:r w:rsidR="005D2086" w:rsidRPr="007E6879">
        <w:t>merica</w:t>
      </w:r>
      <w:r w:rsidRPr="007E6879">
        <w:t xml:space="preserve"> does not have a national system of accreditation, although it takes accreditation into account when deciding on provider access to federal funding</w:t>
      </w:r>
      <w:r>
        <w:t xml:space="preserve">. </w:t>
      </w:r>
      <w:r w:rsidR="00DE0189">
        <w:t>In the US</w:t>
      </w:r>
      <w:r>
        <w:t xml:space="preserve"> independent accreditation agencies are responsible for </w:t>
      </w:r>
      <w:r w:rsidR="000E76C0">
        <w:t>developing</w:t>
      </w:r>
      <w:r>
        <w:t xml:space="preserve"> a set of accreditation standards for providers.</w:t>
      </w:r>
      <w:r w:rsidR="002B5D75">
        <w:t xml:space="preserve"> </w:t>
      </w:r>
      <w:r w:rsidR="009779CB">
        <w:t xml:space="preserve">The accreditation standards of the </w:t>
      </w:r>
      <w:r w:rsidR="005B0BDB">
        <w:t>Council of Occupational Education</w:t>
      </w:r>
      <w:r w:rsidR="00646592">
        <w:t xml:space="preserve"> </w:t>
      </w:r>
      <w:r w:rsidR="000E76C0" w:rsidRPr="00182983">
        <w:t>(COE)</w:t>
      </w:r>
      <w:r w:rsidR="000E76C0">
        <w:t xml:space="preserve"> </w:t>
      </w:r>
      <w:r w:rsidR="00646592">
        <w:t xml:space="preserve">and the </w:t>
      </w:r>
      <w:r w:rsidR="00646592" w:rsidRPr="006B6640">
        <w:t>Accrediting Commission of Career Schools and Colleges</w:t>
      </w:r>
      <w:r w:rsidR="00646592">
        <w:t xml:space="preserve"> </w:t>
      </w:r>
      <w:r w:rsidR="00646592" w:rsidRPr="00182983">
        <w:t>(ACCSC)</w:t>
      </w:r>
      <w:r w:rsidR="00781699">
        <w:t xml:space="preserve"> provide accreditat</w:t>
      </w:r>
      <w:r w:rsidR="00736D52">
        <w:t>ion for career-related programs (</w:t>
      </w:r>
      <w:r w:rsidR="00781699">
        <w:t xml:space="preserve">similar to </w:t>
      </w:r>
      <w:r w:rsidR="00DE0189">
        <w:t>Australian</w:t>
      </w:r>
      <w:r w:rsidR="00781699">
        <w:t xml:space="preserve"> VET programs</w:t>
      </w:r>
      <w:r w:rsidR="00736D52">
        <w:t>)</w:t>
      </w:r>
      <w:r w:rsidR="00781699">
        <w:t xml:space="preserve">. </w:t>
      </w:r>
    </w:p>
    <w:p w:rsidR="00646592" w:rsidRPr="00E56AE0" w:rsidRDefault="00646592" w:rsidP="00CA5D92">
      <w:pPr>
        <w:pStyle w:val="Text"/>
      </w:pPr>
      <w:r>
        <w:t xml:space="preserve">The </w:t>
      </w:r>
      <w:r w:rsidRPr="00182983">
        <w:t xml:space="preserve">Council for Occupational Education </w:t>
      </w:r>
      <w:r>
        <w:t xml:space="preserve">is </w:t>
      </w:r>
      <w:r w:rsidRPr="009779CB">
        <w:t>a nationally recognised accrediting agenc</w:t>
      </w:r>
      <w:r w:rsidR="000E76C0">
        <w:t>y for post-secondary non-degree-</w:t>
      </w:r>
      <w:r w:rsidRPr="009779CB">
        <w:t>granting and applied associate degree-granting institutions deliv</w:t>
      </w:r>
      <w:r w:rsidR="00DE0189">
        <w:t>ering occupational education,</w:t>
      </w:r>
      <w:r>
        <w:t xml:space="preserve"> which also covers</w:t>
      </w:r>
      <w:r w:rsidRPr="009779CB">
        <w:t xml:space="preserve"> career and technical education</w:t>
      </w:r>
      <w:r>
        <w:t xml:space="preserve">. The key areas covered in its standards </w:t>
      </w:r>
      <w:r w:rsidR="00EF3063">
        <w:t>are</w:t>
      </w:r>
      <w:r>
        <w:t xml:space="preserve">: </w:t>
      </w:r>
      <w:r w:rsidR="00DE0189" w:rsidRPr="00E56AE0">
        <w:t>institutional mission</w:t>
      </w:r>
      <w:r w:rsidR="00DE0189">
        <w:t>;</w:t>
      </w:r>
      <w:r w:rsidR="00DE0189" w:rsidRPr="00E56AE0">
        <w:t xml:space="preserve"> educational programs </w:t>
      </w:r>
      <w:r w:rsidRPr="00E56AE0">
        <w:t>(</w:t>
      </w:r>
      <w:r w:rsidR="00DE0189" w:rsidRPr="00E56AE0">
        <w:t>admissions/recruiting, programs, instruction);</w:t>
      </w:r>
      <w:r w:rsidR="00DE0189">
        <w:t xml:space="preserve"> </w:t>
      </w:r>
      <w:r w:rsidR="00DE0189" w:rsidRPr="00E56AE0">
        <w:t>program and institutional outcomes, strategic planning, learning resources (media services, instructional equipment, instructional supplies); physical resources; financial resources; human resources (general issues, faculty, administrative and supervisory personnel, instructional support staff, non-instructional support staff/services), organisational structure; student services and activities; and distance educa</w:t>
      </w:r>
      <w:r w:rsidR="00DE0189">
        <w:t>tion (</w:t>
      </w:r>
      <w:r w:rsidR="00DE0189" w:rsidRPr="00E56AE0">
        <w:t xml:space="preserve">regulatory requirements, mission, programs, program </w:t>
      </w:r>
      <w:r w:rsidR="00DE0189" w:rsidRPr="00E56AE0">
        <w:lastRenderedPageBreak/>
        <w:t>outcomes, learning resources, technical and physical resources, financial resources, human resources, student services, student identity and privac</w:t>
      </w:r>
      <w:r w:rsidRPr="00E56AE0">
        <w:t>y)</w:t>
      </w:r>
      <w:r w:rsidR="00DE0189">
        <w:t>.</w:t>
      </w:r>
    </w:p>
    <w:p w:rsidR="000C43AF" w:rsidRPr="000C43AF" w:rsidRDefault="00781699" w:rsidP="00CA5D92">
      <w:pPr>
        <w:pStyle w:val="Text"/>
        <w:rPr>
          <w:rStyle w:val="TextChar"/>
        </w:rPr>
      </w:pPr>
      <w:r>
        <w:t xml:space="preserve">The </w:t>
      </w:r>
      <w:r w:rsidR="00BF2CEA" w:rsidRPr="006B6640">
        <w:t>Accrediting Commission of Career Schools and Colleges</w:t>
      </w:r>
      <w:r w:rsidR="00BF2CEA">
        <w:t xml:space="preserve"> </w:t>
      </w:r>
      <w:r>
        <w:t>is the accrediting body for private degree-granting and non-degree</w:t>
      </w:r>
      <w:r w:rsidR="00EF3063">
        <w:t>-</w:t>
      </w:r>
      <w:r>
        <w:t>granting post-secondary institutions offering career-relat</w:t>
      </w:r>
      <w:r w:rsidR="000E76C0">
        <w:t>ed programs</w:t>
      </w:r>
      <w:r>
        <w:t>.</w:t>
      </w:r>
      <w:r w:rsidR="002B5D75">
        <w:t xml:space="preserve"> </w:t>
      </w:r>
      <w:r w:rsidR="004C76D5">
        <w:t xml:space="preserve">Each standard </w:t>
      </w:r>
      <w:r>
        <w:t xml:space="preserve">in the ACCSC framework </w:t>
      </w:r>
      <w:r w:rsidR="004C76D5">
        <w:t xml:space="preserve">is preceded by a </w:t>
      </w:r>
      <w:r w:rsidR="009779CB">
        <w:t xml:space="preserve">statement of purpose and is followed by detailed elements of the standard. The standards and the items they cover </w:t>
      </w:r>
      <w:r w:rsidR="00BF2CEA">
        <w:t>(reported in more detail in a</w:t>
      </w:r>
      <w:r w:rsidR="00646592">
        <w:t xml:space="preserve">ppendix A) </w:t>
      </w:r>
      <w:r w:rsidR="009779CB">
        <w:t>comprise:</w:t>
      </w:r>
      <w:r>
        <w:t xml:space="preserve"> </w:t>
      </w:r>
      <w:r w:rsidR="00BF2CEA" w:rsidRPr="00E56AE0">
        <w:t>management and administrative operations program requirements</w:t>
      </w:r>
      <w:r w:rsidR="00BF2CEA">
        <w:t xml:space="preserve">; </w:t>
      </w:r>
      <w:r w:rsidR="00BF2CEA" w:rsidRPr="00E56AE0">
        <w:t>educational administration and faculty qualifications</w:t>
      </w:r>
      <w:r w:rsidR="00BF2CEA">
        <w:t xml:space="preserve">; </w:t>
      </w:r>
      <w:r w:rsidR="00BF2CEA" w:rsidRPr="00E56AE0">
        <w:t>student recruitme</w:t>
      </w:r>
      <w:r w:rsidR="00BF2CEA">
        <w:t xml:space="preserve">nt, advertising and disclosures; </w:t>
      </w:r>
      <w:r w:rsidR="00BF2CEA" w:rsidRPr="00E56AE0">
        <w:t xml:space="preserve">admissions, </w:t>
      </w:r>
      <w:proofErr w:type="gramStart"/>
      <w:r w:rsidR="00BF2CEA" w:rsidRPr="00E56AE0">
        <w:t>pol</w:t>
      </w:r>
      <w:r w:rsidR="00BF2CEA">
        <w:t>icies</w:t>
      </w:r>
      <w:r w:rsidR="00EF3063" w:rsidRPr="00EF3063">
        <w:rPr>
          <w:noProof/>
          <w:lang w:eastAsia="en-AU"/>
        </w:rPr>
        <w:t xml:space="preserve"> </w:t>
      </w:r>
      <w:r w:rsidR="00BF2CEA">
        <w:t xml:space="preserve"> and</w:t>
      </w:r>
      <w:proofErr w:type="gramEnd"/>
      <w:r w:rsidR="00BF2CEA">
        <w:t xml:space="preserve"> practices;</w:t>
      </w:r>
      <w:r w:rsidR="00BF2CEA" w:rsidRPr="00E56AE0">
        <w:t xml:space="preserve"> student services</w:t>
      </w:r>
      <w:r w:rsidR="00BF2CEA">
        <w:t xml:space="preserve">; </w:t>
      </w:r>
      <w:r w:rsidR="00BF2CEA" w:rsidRPr="00E56AE0">
        <w:t>student learning, assessment, progress and achievement</w:t>
      </w:r>
      <w:r w:rsidR="00BF2CEA">
        <w:t>;</w:t>
      </w:r>
      <w:r w:rsidR="00BF2CEA" w:rsidRPr="00E56AE0">
        <w:t xml:space="preserve"> additional criteria for separate facilities</w:t>
      </w:r>
      <w:r w:rsidR="00BF2CEA">
        <w:t xml:space="preserve"> (for example, campuses); and arrangements for distance education. </w:t>
      </w:r>
    </w:p>
    <w:p w:rsidR="0011066B" w:rsidRPr="007E6879" w:rsidRDefault="00EF3063" w:rsidP="007E6879">
      <w:pPr>
        <w:pStyle w:val="Heading3"/>
        <w:rPr>
          <w:rStyle w:val="TextChar"/>
          <w:rFonts w:ascii="Tahoma" w:hAnsi="Tahoma"/>
          <w:sz w:val="24"/>
        </w:rPr>
      </w:pPr>
      <w:r>
        <w:rPr>
          <w:noProof/>
          <w:lang w:eastAsia="en-AU"/>
        </w:rPr>
        <mc:AlternateContent>
          <mc:Choice Requires="wps">
            <w:drawing>
              <wp:anchor distT="0" distB="0" distL="114300" distR="114300" simplePos="0" relativeHeight="251750912" behindDoc="0" locked="0" layoutInCell="1" allowOverlap="1" wp14:anchorId="347BD78B" wp14:editId="0E08C212">
                <wp:simplePos x="0" y="0"/>
                <wp:positionH relativeFrom="outsideMargin">
                  <wp:posOffset>180340</wp:posOffset>
                </wp:positionH>
                <wp:positionV relativeFrom="page">
                  <wp:posOffset>828040</wp:posOffset>
                </wp:positionV>
                <wp:extent cx="1314000" cy="2372400"/>
                <wp:effectExtent l="0" t="0" r="635" b="8890"/>
                <wp:wrapNone/>
                <wp:docPr id="86" name="Text Box 86"/>
                <wp:cNvGraphicFramePr/>
                <a:graphic xmlns:a="http://schemas.openxmlformats.org/drawingml/2006/main">
                  <a:graphicData uri="http://schemas.microsoft.com/office/word/2010/wordprocessingShape">
                    <wps:wsp>
                      <wps:cNvSpPr txBox="1"/>
                      <wps:spPr>
                        <a:xfrm>
                          <a:off x="0" y="0"/>
                          <a:ext cx="1314000" cy="237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EF3063">
                            <w:pPr>
                              <w:pStyle w:val="PullQuote"/>
                            </w:pPr>
                            <w:r>
                              <w:t>Colleges need to provide a good evidence base to justify their claims for the quality of their programs and student learning.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45" type="#_x0000_t202" style="position:absolute;margin-left:14.2pt;margin-top:65.2pt;width:103.45pt;height:186.8pt;z-index:2517509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" fillcolor="white [3201]" stroked="f" strokeweight=".5pt">
                <v:textbox inset="10mm">
                  <w:txbxContent>
                    <w:p w:rsidR="008F06D6" w:rsidRDefault="008F06D6" w:rsidP="00EF3063">
                      <w:pPr>
                        <w:pStyle w:val="PullQuote"/>
                      </w:pPr>
                      <w:r>
                        <w:t>Colleges need to provide a good evidence base to justify their claims for the quality of their programs and student learning.</w:t>
                      </w:r>
                    </w:p>
                  </w:txbxContent>
                </v:textbox>
                <w10:wrap anchorx="margin" anchory="page"/>
              </v:shape>
            </w:pict>
          </mc:Fallback>
        </mc:AlternateContent>
      </w:r>
      <w:r w:rsidR="00E85844" w:rsidRPr="007E6879">
        <w:rPr>
          <w:rStyle w:val="TextChar"/>
          <w:rFonts w:ascii="Tahoma" w:hAnsi="Tahoma"/>
          <w:sz w:val="24"/>
        </w:rPr>
        <w:t>Ontario</w:t>
      </w:r>
      <w:r w:rsidR="0011066B" w:rsidRPr="007E6879">
        <w:rPr>
          <w:rStyle w:val="TextChar"/>
          <w:rFonts w:ascii="Tahoma" w:hAnsi="Tahoma"/>
          <w:sz w:val="24"/>
        </w:rPr>
        <w:t>, Canada</w:t>
      </w:r>
      <w:r w:rsidR="00E85844" w:rsidRPr="007E6879">
        <w:rPr>
          <w:rStyle w:val="TextChar"/>
          <w:rFonts w:ascii="Tahoma" w:hAnsi="Tahoma"/>
          <w:sz w:val="24"/>
        </w:rPr>
        <w:t>: Public Colleges of applied Arts and Technology</w:t>
      </w:r>
    </w:p>
    <w:p w:rsidR="00695EB4" w:rsidRPr="00695EB4" w:rsidRDefault="00E85844" w:rsidP="00695EB4">
      <w:pPr>
        <w:pStyle w:val="Text"/>
        <w:rPr>
          <w:lang w:val="en-US"/>
        </w:rPr>
      </w:pPr>
      <w:r w:rsidRPr="00BF7555">
        <w:rPr>
          <w:rStyle w:val="TextChar"/>
        </w:rPr>
        <w:t>These public</w:t>
      </w:r>
      <w:r>
        <w:rPr>
          <w:rStyle w:val="TextChar"/>
          <w:b/>
        </w:rPr>
        <w:t xml:space="preserve"> </w:t>
      </w:r>
      <w:r>
        <w:t xml:space="preserve">VET post-secondary colleges and their boards are responsible for the quality assurance of their programs. Currently they are applying the Program Quality Assurance Process Audits </w:t>
      </w:r>
      <w:r w:rsidRPr="00182983">
        <w:t>(PQAPA)</w:t>
      </w:r>
      <w:r w:rsidRPr="00182983">
        <w:rPr>
          <w:rStyle w:val="FootnoteReference"/>
        </w:rPr>
        <w:footnoteReference w:id="13"/>
      </w:r>
      <w:r>
        <w:t xml:space="preserve"> standards to guide their processes for quality assurance and continuous improvement. These standards are also used in external audits</w:t>
      </w:r>
      <w:r w:rsidR="00BF2CEA">
        <w:t>,</w:t>
      </w:r>
      <w:r>
        <w:t xml:space="preserve"> which are conducted on a regular basis and </w:t>
      </w:r>
      <w:r w:rsidR="00EF3063">
        <w:t>‘</w:t>
      </w:r>
      <w:r>
        <w:t>cyclically</w:t>
      </w:r>
      <w:r w:rsidR="00EF3063">
        <w:t>’</w:t>
      </w:r>
      <w:r>
        <w:t xml:space="preserve"> every five years. These audits identify whether or not QA processes align with the criteria that have been defined for </w:t>
      </w:r>
      <w:r w:rsidR="00266EC3">
        <w:t>‘</w:t>
      </w:r>
      <w:r>
        <w:t>exemplary perfo</w:t>
      </w:r>
      <w:r w:rsidR="000E76C0">
        <w:t>rmance</w:t>
      </w:r>
      <w:r w:rsidR="00266EC3">
        <w:t>’</w:t>
      </w:r>
      <w:r w:rsidR="000E76C0">
        <w:t>; they also identify</w:t>
      </w:r>
      <w:r>
        <w:t xml:space="preserve"> recommendations for improvement or </w:t>
      </w:r>
      <w:r w:rsidR="00EF3063">
        <w:t xml:space="preserve">for </w:t>
      </w:r>
      <w:r>
        <w:t>enhanced compliance with the criteria. A report of these results is posted on public websites. Prior to the audit</w:t>
      </w:r>
      <w:r w:rsidR="00BF2CEA">
        <w:t>,</w:t>
      </w:r>
      <w:r>
        <w:t xml:space="preserve"> colleges will prepare a self-study report. The Ontario College Quality Assurance Service (OCQAS) is an independent agency </w:t>
      </w:r>
      <w:r w:rsidRPr="0003570C">
        <w:t>established to</w:t>
      </w:r>
      <w:r>
        <w:t xml:space="preserve"> provide colleges with </w:t>
      </w:r>
      <w:r w:rsidR="00BF2CEA">
        <w:t xml:space="preserve">the </w:t>
      </w:r>
      <w:r w:rsidRPr="0003570C">
        <w:t>tools</w:t>
      </w:r>
      <w:r>
        <w:t xml:space="preserve"> to help them </w:t>
      </w:r>
      <w:r w:rsidR="00BF2CEA">
        <w:t xml:space="preserve">to </w:t>
      </w:r>
      <w:r>
        <w:t>meet the quality standards required. In September 2015 the colleges will be required to move from th</w:t>
      </w:r>
      <w:r w:rsidR="000E76C0">
        <w:t>e</w:t>
      </w:r>
      <w:r>
        <w:t xml:space="preserve"> system of </w:t>
      </w:r>
      <w:r w:rsidR="00BF2CEA">
        <w:t>Program Quality Assurance Process Audits</w:t>
      </w:r>
      <w:r w:rsidR="00D2411A">
        <w:t xml:space="preserve"> </w:t>
      </w:r>
      <w:r>
        <w:t>t</w:t>
      </w:r>
      <w:r w:rsidR="00BF2CEA">
        <w:t xml:space="preserve">o </w:t>
      </w:r>
      <w:r w:rsidR="000E76C0">
        <w:t>one</w:t>
      </w:r>
      <w:r w:rsidR="00BF2CEA">
        <w:t xml:space="preserve"> of a</w:t>
      </w:r>
      <w:r>
        <w:t xml:space="preserve">ccreditation. </w:t>
      </w:r>
      <w:r w:rsidR="00BF2CEA">
        <w:t>The Ontario College Quality Assurance Service</w:t>
      </w:r>
      <w:r>
        <w:t xml:space="preserve"> </w:t>
      </w:r>
      <w:r w:rsidR="00BF2CEA">
        <w:t>will become an accrediting body</w:t>
      </w:r>
      <w:r>
        <w:t>.</w:t>
      </w:r>
      <w:r w:rsidR="00BF2CEA">
        <w:t xml:space="preserve"> The standards for a</w:t>
      </w:r>
      <w:r>
        <w:t>ccreditation ref</w:t>
      </w:r>
      <w:r w:rsidR="00BF2CEA">
        <w:t>lect the standards of the PQAPA</w:t>
      </w:r>
      <w:r>
        <w:t xml:space="preserve"> and provide a framework for assessing the extent to which colleges</w:t>
      </w:r>
      <w:r w:rsidR="00266EC3">
        <w:t>’</w:t>
      </w:r>
      <w:r>
        <w:t xml:space="preserve"> quality assurance processes are meeting the required standards. There are six broad accreditation standards with a set of specific associated requirements</w:t>
      </w:r>
      <w:r w:rsidR="00BF2CEA">
        <w:t>.</w:t>
      </w:r>
      <w:r>
        <w:rPr>
          <w:rStyle w:val="FootnoteReference"/>
        </w:rPr>
        <w:footnoteReference w:id="14"/>
      </w:r>
      <w:r w:rsidR="00BF2CEA">
        <w:t xml:space="preserve"> The standards </w:t>
      </w:r>
      <w:r w:rsidR="00C633EA">
        <w:t>deal with</w:t>
      </w:r>
      <w:r w:rsidR="00B52790">
        <w:t>:</w:t>
      </w:r>
      <w:r w:rsidR="00695EB4">
        <w:t xml:space="preserve"> </w:t>
      </w:r>
      <w:r w:rsidR="00C633EA">
        <w:rPr>
          <w:lang w:val="en-US"/>
        </w:rPr>
        <w:t>q</w:t>
      </w:r>
      <w:r w:rsidR="00695EB4">
        <w:rPr>
          <w:lang w:val="en-US"/>
        </w:rPr>
        <w:t xml:space="preserve">uality management system (six associated requirements); </w:t>
      </w:r>
      <w:r w:rsidR="00C633EA">
        <w:rPr>
          <w:lang w:val="en-US"/>
        </w:rPr>
        <w:t>e</w:t>
      </w:r>
      <w:r w:rsidR="00695EB4" w:rsidRPr="00695EB4">
        <w:rPr>
          <w:lang w:val="en-US"/>
        </w:rPr>
        <w:t>xistence and communicat</w:t>
      </w:r>
      <w:r w:rsidR="00695EB4">
        <w:rPr>
          <w:lang w:val="en-US"/>
        </w:rPr>
        <w:t xml:space="preserve">ion of policies and practices (seven associated requirements); </w:t>
      </w:r>
      <w:r w:rsidR="00C633EA">
        <w:rPr>
          <w:lang w:val="en-US"/>
        </w:rPr>
        <w:t>p</w:t>
      </w:r>
      <w:r w:rsidR="00695EB4" w:rsidRPr="00695EB4">
        <w:rPr>
          <w:lang w:val="en-US"/>
        </w:rPr>
        <w:t xml:space="preserve">rogram </w:t>
      </w:r>
      <w:r w:rsidR="00695EB4">
        <w:rPr>
          <w:lang w:val="en-US"/>
        </w:rPr>
        <w:t>d</w:t>
      </w:r>
      <w:r w:rsidR="00695EB4" w:rsidRPr="00695EB4">
        <w:rPr>
          <w:lang w:val="en-US"/>
        </w:rPr>
        <w:t>esign (</w:t>
      </w:r>
      <w:r w:rsidR="00695EB4">
        <w:rPr>
          <w:lang w:val="en-US"/>
        </w:rPr>
        <w:t xml:space="preserve">eight associated requirements); </w:t>
      </w:r>
      <w:r w:rsidR="00C633EA">
        <w:rPr>
          <w:lang w:val="en-US"/>
        </w:rPr>
        <w:t>p</w:t>
      </w:r>
      <w:r w:rsidR="00695EB4">
        <w:rPr>
          <w:lang w:val="en-US"/>
        </w:rPr>
        <w:t>rogram delivery and a</w:t>
      </w:r>
      <w:r w:rsidR="00695EB4" w:rsidRPr="00695EB4">
        <w:rPr>
          <w:lang w:val="en-US"/>
        </w:rPr>
        <w:t>ssessment (</w:t>
      </w:r>
      <w:r w:rsidR="00695EB4">
        <w:rPr>
          <w:lang w:val="en-US"/>
        </w:rPr>
        <w:t xml:space="preserve">five associated requirements); </w:t>
      </w:r>
      <w:r w:rsidR="00EF3063">
        <w:rPr>
          <w:lang w:val="en-US"/>
        </w:rPr>
        <w:t>c</w:t>
      </w:r>
      <w:r w:rsidR="00695EB4" w:rsidRPr="00695EB4">
        <w:rPr>
          <w:lang w:val="en-US"/>
        </w:rPr>
        <w:t>onformity with government requirements (</w:t>
      </w:r>
      <w:r w:rsidR="00695EB4">
        <w:rPr>
          <w:lang w:val="en-US"/>
        </w:rPr>
        <w:t>four</w:t>
      </w:r>
      <w:r w:rsidR="00695EB4" w:rsidRPr="00695EB4">
        <w:rPr>
          <w:lang w:val="en-US"/>
        </w:rPr>
        <w:t xml:space="preserve"> as</w:t>
      </w:r>
      <w:r w:rsidR="00EF3063">
        <w:rPr>
          <w:lang w:val="en-US"/>
        </w:rPr>
        <w:t>sociated requirements); and</w:t>
      </w:r>
      <w:r w:rsidR="00695EB4">
        <w:rPr>
          <w:lang w:val="en-US"/>
        </w:rPr>
        <w:t xml:space="preserve"> availability and a</w:t>
      </w:r>
      <w:r w:rsidR="00695EB4" w:rsidRPr="00695EB4">
        <w:rPr>
          <w:lang w:val="en-US"/>
        </w:rPr>
        <w:t>llocation of college-wide resources (</w:t>
      </w:r>
      <w:r w:rsidR="00695EB4">
        <w:rPr>
          <w:lang w:val="en-US"/>
        </w:rPr>
        <w:t>four</w:t>
      </w:r>
      <w:r w:rsidR="00695EB4" w:rsidRPr="00695EB4">
        <w:rPr>
          <w:lang w:val="en-US"/>
        </w:rPr>
        <w:t xml:space="preserve"> associated requirements).</w:t>
      </w:r>
    </w:p>
    <w:p w:rsidR="00E85844" w:rsidRPr="00BF7555" w:rsidRDefault="00E85844" w:rsidP="00CA5D92">
      <w:pPr>
        <w:pStyle w:val="Text"/>
      </w:pPr>
      <w:r>
        <w:t>It is the associated requirement</w:t>
      </w:r>
      <w:r w:rsidR="0005356E">
        <w:t xml:space="preserve"> details </w:t>
      </w:r>
      <w:r>
        <w:t xml:space="preserve">which spell out the </w:t>
      </w:r>
      <w:r w:rsidR="0005356E">
        <w:t xml:space="preserve">full </w:t>
      </w:r>
      <w:r>
        <w:t xml:space="preserve">requirements for each broad standard and these must </w:t>
      </w:r>
      <w:r w:rsidR="00087695">
        <w:t xml:space="preserve">also </w:t>
      </w:r>
      <w:r>
        <w:t>be met. Colleges need to provide a good evidence base to justify their claims for the quality of their programs and student learning. If a college is judged as meeting all requirements for all six standards</w:t>
      </w:r>
      <w:r w:rsidR="00282BB6">
        <w:t>,</w:t>
      </w:r>
      <w:r>
        <w:t xml:space="preserve"> then it will be awarded </w:t>
      </w:r>
      <w:r w:rsidRPr="00BD03D8">
        <w:t>full accreditation;</w:t>
      </w:r>
      <w:r>
        <w:t xml:space="preserve"> meeting four or five standards will attract a status of </w:t>
      </w:r>
      <w:r w:rsidRPr="00BD03D8">
        <w:t>conditional accreditation</w:t>
      </w:r>
      <w:r>
        <w:rPr>
          <w:i/>
        </w:rPr>
        <w:t xml:space="preserve">. </w:t>
      </w:r>
      <w:r w:rsidRPr="00EB0AD6">
        <w:t xml:space="preserve">If a college is judged as meeting </w:t>
      </w:r>
      <w:r w:rsidR="00282BB6">
        <w:t>fewer</w:t>
      </w:r>
      <w:r w:rsidRPr="00EB0AD6">
        <w:t xml:space="preserve"> than three of the standards and their requirements</w:t>
      </w:r>
      <w:r w:rsidR="00282BB6">
        <w:t>,</w:t>
      </w:r>
      <w:r w:rsidRPr="00EB0AD6">
        <w:t xml:space="preserve"> it will receive a</w:t>
      </w:r>
      <w:r>
        <w:rPr>
          <w:i/>
        </w:rPr>
        <w:t xml:space="preserve"> </w:t>
      </w:r>
      <w:r w:rsidR="00BD03D8" w:rsidRPr="00BD03D8">
        <w:t>non-accreditation</w:t>
      </w:r>
      <w:r w:rsidRPr="00BD03D8">
        <w:t xml:space="preserve"> result</w:t>
      </w:r>
      <w:r>
        <w:rPr>
          <w:i/>
        </w:rPr>
        <w:t xml:space="preserve">. </w:t>
      </w:r>
      <w:r w:rsidRPr="00EB0AD6">
        <w:t xml:space="preserve">Colleges with full accreditation will </w:t>
      </w:r>
      <w:r w:rsidRPr="00EB0AD6">
        <w:lastRenderedPageBreak/>
        <w:t>be reviewed after five years</w:t>
      </w:r>
      <w:r>
        <w:t>;</w:t>
      </w:r>
      <w:r w:rsidRPr="00EB0AD6">
        <w:t xml:space="preserve"> those with conditional accreditati</w:t>
      </w:r>
      <w:r w:rsidR="00BD03D8">
        <w:t>on will need to provide an 18-</w:t>
      </w:r>
      <w:r w:rsidRPr="00EB0AD6">
        <w:t xml:space="preserve">month follow-up report. This report will be used to determine </w:t>
      </w:r>
      <w:r w:rsidR="00BD03D8">
        <w:t>whether</w:t>
      </w:r>
      <w:r w:rsidRPr="00EB0AD6">
        <w:t xml:space="preserve"> the college will move from conditional to full accreditation status.</w:t>
      </w:r>
      <w:r>
        <w:rPr>
          <w:i/>
        </w:rPr>
        <w:t xml:space="preserve"> </w:t>
      </w:r>
      <w:r w:rsidRPr="00EB0AD6">
        <w:t>Those with non-accreditation status will need to address specific plans of action to improve their status. Re-evaluation w</w:t>
      </w:r>
      <w:r w:rsidR="00282BB6">
        <w:t xml:space="preserve">ill </w:t>
      </w:r>
      <w:r w:rsidRPr="00EB0AD6">
        <w:t>take place between 18 months and 36 months</w:t>
      </w:r>
      <w:r>
        <w:rPr>
          <w:i/>
        </w:rPr>
        <w:t xml:space="preserve">. </w:t>
      </w:r>
      <w:r w:rsidRPr="00BF7555">
        <w:t xml:space="preserve">Private </w:t>
      </w:r>
      <w:r w:rsidR="00BD03D8" w:rsidRPr="00BF7555">
        <w:t xml:space="preserve">career colleges </w:t>
      </w:r>
      <w:r w:rsidRPr="00BF7555">
        <w:t xml:space="preserve">in Ontario (similar to our private providers) must be registered </w:t>
      </w:r>
      <w:r>
        <w:t xml:space="preserve">by law </w:t>
      </w:r>
      <w:r w:rsidRPr="00BF7555">
        <w:t xml:space="preserve">and have their programs approved by the Superintendent of Private Career Colleges. </w:t>
      </w:r>
      <w:r>
        <w:t xml:space="preserve">If they offer post-secondary courses without this approval they are in violation of the law. </w:t>
      </w:r>
    </w:p>
    <w:p w:rsidR="00E0630E" w:rsidRDefault="007E6879" w:rsidP="00CA5D92">
      <w:pPr>
        <w:pStyle w:val="Heading3"/>
      </w:pPr>
      <w:r>
        <w:rPr>
          <w:noProof/>
          <w:lang w:eastAsia="en-AU"/>
        </w:rPr>
        <mc:AlternateContent>
          <mc:Choice Requires="wps">
            <w:drawing>
              <wp:anchor distT="0" distB="0" distL="114300" distR="114300" simplePos="0" relativeHeight="251643392" behindDoc="0" locked="0" layoutInCell="1" allowOverlap="1" wp14:anchorId="0109E676" wp14:editId="73DB0000">
                <wp:simplePos x="0" y="0"/>
                <wp:positionH relativeFrom="outsideMargin">
                  <wp:posOffset>180340</wp:posOffset>
                </wp:positionH>
                <wp:positionV relativeFrom="page">
                  <wp:posOffset>828040</wp:posOffset>
                </wp:positionV>
                <wp:extent cx="1368000" cy="3448800"/>
                <wp:effectExtent l="0" t="0" r="3810" b="0"/>
                <wp:wrapNone/>
                <wp:docPr id="37" name="Text Box 37"/>
                <wp:cNvGraphicFramePr/>
                <a:graphic xmlns:a="http://schemas.openxmlformats.org/drawingml/2006/main">
                  <a:graphicData uri="http://schemas.microsoft.com/office/word/2010/wordprocessingShape">
                    <wps:wsp>
                      <wps:cNvSpPr txBox="1"/>
                      <wps:spPr>
                        <a:xfrm>
                          <a:off x="0" y="0"/>
                          <a:ext cx="1368000" cy="344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F9326E" w:rsidRDefault="008F06D6" w:rsidP="00F9326E">
                            <w:pPr>
                              <w:pStyle w:val="PullQuote"/>
                            </w:pPr>
                            <w:r w:rsidRPr="00F9326E">
                              <w:t>The focus on outcomes as an indicator of quality is increasingly common in systems overseas.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4.2pt;margin-top:65.2pt;width:107.7pt;height:271.55pt;z-index:2516433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" fillcolor="white [3201]" stroked="f" strokeweight=".5pt">
                <v:textbox inset="10mm">
                  <w:txbxContent>
                    <w:p w:rsidR="008F06D6" w:rsidRPr="00F9326E" w:rsidRDefault="008F06D6" w:rsidP="00F9326E">
                      <w:pPr>
                        <w:pStyle w:val="PullQuote"/>
                      </w:pPr>
                      <w:r w:rsidRPr="00F9326E">
                        <w:t>The focus on outcomes as an indicator of quality is increasingly common in systems overseas.</w:t>
                      </w:r>
                    </w:p>
                  </w:txbxContent>
                </v:textbox>
                <w10:wrap anchorx="margin" anchory="page"/>
              </v:shape>
            </w:pict>
          </mc:Fallback>
        </mc:AlternateContent>
      </w:r>
      <w:r w:rsidR="00E56AE0">
        <w:t xml:space="preserve">Australia </w:t>
      </w:r>
    </w:p>
    <w:p w:rsidR="00B614BA" w:rsidRDefault="00E56AE0" w:rsidP="00CA5D92">
      <w:pPr>
        <w:pStyle w:val="Text"/>
      </w:pPr>
      <w:r w:rsidRPr="007E6879">
        <w:t xml:space="preserve">The </w:t>
      </w:r>
      <w:r w:rsidR="009C395C" w:rsidRPr="007E6879">
        <w:t>VET Quality Framework</w:t>
      </w:r>
      <w:r w:rsidR="001A2FC0" w:rsidRPr="007E6879">
        <w:t xml:space="preserve"> in Australia</w:t>
      </w:r>
      <w:r w:rsidR="008C168C" w:rsidRPr="007E6879">
        <w:t xml:space="preserve"> </w:t>
      </w:r>
      <w:r w:rsidR="00BD03D8" w:rsidRPr="007E6879">
        <w:t>comprises t</w:t>
      </w:r>
      <w:r w:rsidR="00282BB6" w:rsidRPr="007E6879">
        <w:t>he s</w:t>
      </w:r>
      <w:r w:rsidR="00B67314" w:rsidRPr="007E6879">
        <w:t>tandards for training organisations</w:t>
      </w:r>
      <w:r w:rsidR="00EF3063">
        <w:t xml:space="preserve"> registered by the </w:t>
      </w:r>
      <w:r w:rsidR="00EF3063" w:rsidRPr="007E6879">
        <w:t>National VET Regulator</w:t>
      </w:r>
      <w:r w:rsidR="00B67314" w:rsidRPr="007E6879">
        <w:t xml:space="preserve">. It </w:t>
      </w:r>
      <w:r w:rsidR="008C168C" w:rsidRPr="007E6879">
        <w:t>aim</w:t>
      </w:r>
      <w:r w:rsidR="00340A24" w:rsidRPr="007E6879">
        <w:t>s</w:t>
      </w:r>
      <w:r w:rsidR="008C168C" w:rsidRPr="007E6879">
        <w:t xml:space="preserve"> to achieve national consistency in </w:t>
      </w:r>
      <w:r w:rsidR="00BD03D8" w:rsidRPr="007E6879">
        <w:t>the way</w:t>
      </w:r>
      <w:r w:rsidR="00B67314" w:rsidRPr="007E6879">
        <w:t xml:space="preserve"> in which</w:t>
      </w:r>
      <w:r w:rsidR="008C168C" w:rsidRPr="007E6879">
        <w:t xml:space="preserve"> providers </w:t>
      </w:r>
      <w:r w:rsidR="00A05824" w:rsidRPr="007E6879">
        <w:t xml:space="preserve">are </w:t>
      </w:r>
      <w:r w:rsidR="008C168C" w:rsidRPr="007E6879">
        <w:t xml:space="preserve">registered and monitored and </w:t>
      </w:r>
      <w:r w:rsidR="00A05824" w:rsidRPr="007E6879">
        <w:t xml:space="preserve">quality </w:t>
      </w:r>
      <w:r w:rsidR="008C168C" w:rsidRPr="007E6879">
        <w:t>standards applied and enforced.</w:t>
      </w:r>
      <w:r w:rsidR="008C168C">
        <w:t xml:space="preserve"> The</w:t>
      </w:r>
      <w:r w:rsidR="001A2FC0">
        <w:t xml:space="preserve"> framework </w:t>
      </w:r>
      <w:r w:rsidR="00B67314">
        <w:t>addresses</w:t>
      </w:r>
      <w:r w:rsidR="001A2FC0">
        <w:t xml:space="preserve"> issues of probity (including,</w:t>
      </w:r>
      <w:r w:rsidR="008C168C">
        <w:t xml:space="preserve"> </w:t>
      </w:r>
      <w:r w:rsidR="00BD03D8">
        <w:t>the fit</w:t>
      </w:r>
      <w:r w:rsidR="00282BB6">
        <w:t xml:space="preserve"> and proper person requirements</w:t>
      </w:r>
      <w:r w:rsidR="00BD03D8">
        <w:t xml:space="preserve"> and the financial viability risk assessment requirements); the data provision requirements</w:t>
      </w:r>
      <w:r w:rsidR="001A2FC0">
        <w:t>;</w:t>
      </w:r>
      <w:r w:rsidR="008C168C">
        <w:t xml:space="preserve"> and the Australian Qualifications Framework</w:t>
      </w:r>
      <w:r w:rsidR="00340A24">
        <w:t xml:space="preserve">. </w:t>
      </w:r>
      <w:r w:rsidR="001A2FC0">
        <w:t xml:space="preserve">If providers want to be registered with the National VET Regulator they will need to identify how: they are or will be responsive to industry needs; </w:t>
      </w:r>
      <w:r w:rsidR="00BD03D8">
        <w:t xml:space="preserve">they will </w:t>
      </w:r>
      <w:r w:rsidR="001A2FC0">
        <w:t xml:space="preserve">address quality assurance issues; </w:t>
      </w:r>
      <w:r w:rsidR="00BD03D8">
        <w:t xml:space="preserve">they will </w:t>
      </w:r>
      <w:r w:rsidR="001A2FC0">
        <w:t xml:space="preserve">ensure that information they hold is secure and accurate; </w:t>
      </w:r>
      <w:r w:rsidR="00C449E3">
        <w:t xml:space="preserve">and </w:t>
      </w:r>
      <w:r w:rsidR="001A2FC0">
        <w:t>th</w:t>
      </w:r>
      <w:r w:rsidR="00282BB6">
        <w:t xml:space="preserve">e </w:t>
      </w:r>
      <w:r w:rsidR="001A2FC0">
        <w:t>information about the services they provide is accessible</w:t>
      </w:r>
      <w:r w:rsidR="00C449E3">
        <w:t>. They will be expected to implement mechanisms to ensure that learners are informed and protected; that their complaints handling is fair; and that they have in place effective governance and administrative arrangements and address legal compliance issues</w:t>
      </w:r>
      <w:r w:rsidR="00DB2C83">
        <w:t xml:space="preserve">. </w:t>
      </w:r>
      <w:r w:rsidR="00BD03D8">
        <w:t xml:space="preserve">As noted, </w:t>
      </w:r>
      <w:r w:rsidR="00DB2C83">
        <w:t>Victoria and Western Australia continue to address the standards of the 2010 Australian Quality Training F</w:t>
      </w:r>
      <w:r w:rsidR="00BD03D8">
        <w:t>ramework</w:t>
      </w:r>
      <w:r w:rsidR="00DB2C83">
        <w:t xml:space="preserve"> and the 2007 </w:t>
      </w:r>
      <w:r w:rsidR="00282BB6">
        <w:t>standards for registering and accrediting bodies</w:t>
      </w:r>
      <w:r w:rsidR="00DB2C83">
        <w:t>.</w:t>
      </w:r>
    </w:p>
    <w:p w:rsidR="00E0630E" w:rsidRDefault="00BD03D8" w:rsidP="00CA5D92">
      <w:pPr>
        <w:pStyle w:val="Text"/>
      </w:pPr>
      <w:r>
        <w:t>I</w:t>
      </w:r>
      <w:r w:rsidR="008A2C5A">
        <w:t>t is also inform</w:t>
      </w:r>
      <w:r w:rsidR="006025F4">
        <w:t>ative to note the qualit</w:t>
      </w:r>
      <w:r>
        <w:t>y s</w:t>
      </w:r>
      <w:r w:rsidR="006025F4">
        <w:t>tand</w:t>
      </w:r>
      <w:r w:rsidR="008A2C5A">
        <w:t>a</w:t>
      </w:r>
      <w:r w:rsidR="006025F4">
        <w:t>r</w:t>
      </w:r>
      <w:r w:rsidR="008A2C5A">
        <w:t xml:space="preserve">ds of other sectors. </w:t>
      </w:r>
      <w:r w:rsidR="00E0630E">
        <w:t xml:space="preserve">The quality standards recently developed by the </w:t>
      </w:r>
      <w:r w:rsidR="00823F83">
        <w:t>children’s education and c</w:t>
      </w:r>
      <w:r w:rsidR="00E0630E">
        <w:t>are</w:t>
      </w:r>
      <w:r w:rsidR="001F4B0F">
        <w:rPr>
          <w:rStyle w:val="FootnoteReference"/>
        </w:rPr>
        <w:footnoteReference w:id="15"/>
      </w:r>
      <w:r w:rsidR="00E0630E">
        <w:t xml:space="preserve"> sector cover </w:t>
      </w:r>
      <w:r w:rsidR="00FB0CF7">
        <w:t xml:space="preserve">the </w:t>
      </w:r>
      <w:r w:rsidR="00E0630E">
        <w:t>educational program and practice, children</w:t>
      </w:r>
      <w:r w:rsidR="00266EC3">
        <w:t>’</w:t>
      </w:r>
      <w:r w:rsidR="00E0630E">
        <w:t>s health and safety, physical environment, staffing arrangements, relationships with children, collaborative partnerships with families and communities, and leadership and service management. Associated with each of these quality areas are standards and elements. Instruments and guidelines for the implementation of an assessment and rating system to judge performance of the different services against the standard have also been developed. It is still too early to tell whether or not the framework and the standard</w:t>
      </w:r>
      <w:r w:rsidR="00823F83">
        <w:t>s</w:t>
      </w:r>
      <w:r w:rsidR="00E0630E">
        <w:t xml:space="preserve"> have resulted in better processes or outcomes</w:t>
      </w:r>
      <w:r w:rsidR="00282BB6">
        <w:t>,</w:t>
      </w:r>
      <w:r w:rsidR="00E0630E">
        <w:t xml:space="preserve"> but a communiqué released on 7 Decembe</w:t>
      </w:r>
      <w:r w:rsidR="00FB0CF7">
        <w:t>r</w:t>
      </w:r>
      <w:r w:rsidR="00E0630E">
        <w:t xml:space="preserve"> 2012 by the Standing Council on School Education and Early Childhood</w:t>
      </w:r>
      <w:r w:rsidR="008D4ADF">
        <w:t xml:space="preserve"> (2012)</w:t>
      </w:r>
      <w:r w:rsidR="00E0630E">
        <w:t xml:space="preserve"> </w:t>
      </w:r>
      <w:r w:rsidR="00FB0CF7">
        <w:t>indicates</w:t>
      </w:r>
      <w:r w:rsidR="00E0630E">
        <w:t xml:space="preserve"> some positive results about the rating system used. It reports on an evaluation conducted by the Australian Council for Education</w:t>
      </w:r>
      <w:r w:rsidR="00FB0CF7">
        <w:t>al</w:t>
      </w:r>
      <w:r w:rsidR="00E0630E">
        <w:t xml:space="preserve"> Research of 491 assessments and ratings of services which confirmed the validity and reliability of the rating process. </w:t>
      </w:r>
    </w:p>
    <w:p w:rsidR="00FD1866" w:rsidRDefault="00796DBF" w:rsidP="00CA5D92">
      <w:pPr>
        <w:pStyle w:val="Heading2"/>
      </w:pPr>
      <w:bookmarkStart w:id="36" w:name="_Toc424552781"/>
      <w:r>
        <w:t>O</w:t>
      </w:r>
      <w:r w:rsidR="00102D5C">
        <w:t>utcomes-based quality indicators</w:t>
      </w:r>
      <w:bookmarkEnd w:id="36"/>
      <w:r w:rsidR="00102D5C">
        <w:t xml:space="preserve"> </w:t>
      </w:r>
    </w:p>
    <w:p w:rsidR="009A52C3" w:rsidRDefault="00BA528E" w:rsidP="00CA5D92">
      <w:pPr>
        <w:pStyle w:val="Text"/>
      </w:pPr>
      <w:r w:rsidRPr="00A86EC4">
        <w:t>The focus on out</w:t>
      </w:r>
      <w:r w:rsidR="009A52C3" w:rsidRPr="00A86EC4">
        <w:t>comes as an indicator of quality is increasingly common in systems overseas.</w:t>
      </w:r>
      <w:r w:rsidR="009A52C3">
        <w:t xml:space="preserve"> </w:t>
      </w:r>
      <w:r w:rsidR="00FD1866">
        <w:t xml:space="preserve">European countries are moving towards outcomes-based standards for systems to </w:t>
      </w:r>
      <w:r w:rsidR="00FD1866">
        <w:lastRenderedPageBreak/>
        <w:t>assure t</w:t>
      </w:r>
      <w:r w:rsidR="00FB0CF7">
        <w:t>he quality of their VET systems</w:t>
      </w:r>
      <w:r w:rsidR="00FD1866">
        <w:t xml:space="preserve"> and away from a system that </w:t>
      </w:r>
      <w:r w:rsidR="009A52C3">
        <w:t xml:space="preserve">merely </w:t>
      </w:r>
      <w:r w:rsidR="00FD1866">
        <w:t>defines and monitors input, resources, procedures and processes</w:t>
      </w:r>
      <w:r w:rsidR="00F46188">
        <w:t xml:space="preserve"> </w:t>
      </w:r>
      <w:r w:rsidR="00F46188" w:rsidRPr="00182983">
        <w:t>(CEDEFOP 2008)</w:t>
      </w:r>
      <w:r w:rsidR="00FD1866" w:rsidRPr="00182983">
        <w:t>.</w:t>
      </w:r>
      <w:r w:rsidR="00FD1866">
        <w:t xml:space="preserve"> However, such traditional approaches seem to continue in some countries. </w:t>
      </w:r>
    </w:p>
    <w:p w:rsidR="00E0630E" w:rsidRPr="00E0630E" w:rsidRDefault="00CE2F1B" w:rsidP="00CA5D92">
      <w:pPr>
        <w:pStyle w:val="Heading3"/>
      </w:pPr>
      <w:r>
        <w:t xml:space="preserve">Selected </w:t>
      </w:r>
      <w:r w:rsidR="00E0630E" w:rsidRPr="00E0630E">
        <w:t>European Union</w:t>
      </w:r>
      <w:r w:rsidR="00E0630E">
        <w:t xml:space="preserve"> member states</w:t>
      </w:r>
      <w:r w:rsidR="00E0630E" w:rsidRPr="00E0630E">
        <w:t xml:space="preserve"> </w:t>
      </w:r>
    </w:p>
    <w:p w:rsidR="00FD1866" w:rsidRDefault="00FD1866" w:rsidP="00CA5D92">
      <w:pPr>
        <w:pStyle w:val="Text"/>
      </w:pPr>
      <w:r>
        <w:t>VET systems in Italy, France, the United Kingdom, Germany, Ireland, Denmark and the Netherlands have begun to adopt targets and outcome standards as important elements of quality assurance</w:t>
      </w:r>
      <w:r w:rsidR="00D97DC3">
        <w:t xml:space="preserve">. Stated </w:t>
      </w:r>
      <w:r>
        <w:t xml:space="preserve">outcomes </w:t>
      </w:r>
      <w:r w:rsidR="00D97DC3">
        <w:t xml:space="preserve">can be used </w:t>
      </w:r>
      <w:r w:rsidR="00C449E3">
        <w:t xml:space="preserve">to </w:t>
      </w:r>
      <w:r>
        <w:t xml:space="preserve">manage VET systems and act as crucial </w:t>
      </w:r>
      <w:r w:rsidR="00C449E3">
        <w:t>criteria for</w:t>
      </w:r>
      <w:r w:rsidR="00D97DC3">
        <w:t xml:space="preserve"> </w:t>
      </w:r>
      <w:r>
        <w:t xml:space="preserve">assuring the quality of the system. </w:t>
      </w:r>
      <w:r w:rsidR="00D97DC3">
        <w:t>A</w:t>
      </w:r>
      <w:r>
        <w:t>t the national level</w:t>
      </w:r>
      <w:r w:rsidR="00FB0CF7">
        <w:t>,</w:t>
      </w:r>
      <w:r>
        <w:t xml:space="preserve"> targets play an important role</w:t>
      </w:r>
      <w:r w:rsidR="00D97DC3">
        <w:t xml:space="preserve"> in driving and monitoring the progress of the system. Keeping standards to a minimum, making sure that they identify clear and easy</w:t>
      </w:r>
      <w:r w:rsidR="00823F83">
        <w:t>-</w:t>
      </w:r>
      <w:r w:rsidR="00D97DC3">
        <w:t>to</w:t>
      </w:r>
      <w:r w:rsidR="00823F83">
        <w:t>-</w:t>
      </w:r>
      <w:r w:rsidR="00D97DC3">
        <w:t xml:space="preserve">measure outcomes, and articulating their nature and intent to stakeholders and </w:t>
      </w:r>
      <w:proofErr w:type="spellStart"/>
      <w:proofErr w:type="gramStart"/>
      <w:r w:rsidR="00D97DC3">
        <w:t>particip</w:t>
      </w:r>
      <w:proofErr w:type="spellEnd"/>
      <w:r w:rsidR="00823F83" w:rsidRPr="00823F83">
        <w:rPr>
          <w:noProof/>
          <w:lang w:eastAsia="en-AU"/>
        </w:rPr>
        <w:t xml:space="preserve"> </w:t>
      </w:r>
      <w:r w:rsidR="00823F83">
        <w:t xml:space="preserve"> </w:t>
      </w:r>
      <w:r w:rsidR="00D97DC3">
        <w:t>ants</w:t>
      </w:r>
      <w:proofErr w:type="gramEnd"/>
      <w:r w:rsidR="00D97DC3">
        <w:t xml:space="preserve"> </w:t>
      </w:r>
      <w:r w:rsidR="00987AAB">
        <w:t xml:space="preserve">are also favoured. </w:t>
      </w:r>
    </w:p>
    <w:p w:rsidR="00FB0CF7" w:rsidRDefault="00823F83" w:rsidP="00FB0CF7">
      <w:pPr>
        <w:pStyle w:val="Text"/>
      </w:pPr>
      <w:r>
        <w:rPr>
          <w:noProof/>
          <w:lang w:eastAsia="en-AU"/>
        </w:rPr>
        <mc:AlternateContent>
          <mc:Choice Requires="wps">
            <w:drawing>
              <wp:anchor distT="0" distB="0" distL="114300" distR="114300" simplePos="0" relativeHeight="251757056" behindDoc="0" locked="0" layoutInCell="1" allowOverlap="1" wp14:anchorId="339BF69D" wp14:editId="0150B896">
                <wp:simplePos x="0" y="0"/>
                <wp:positionH relativeFrom="outsideMargin">
                  <wp:posOffset>180340</wp:posOffset>
                </wp:positionH>
                <wp:positionV relativeFrom="page">
                  <wp:posOffset>828040</wp:posOffset>
                </wp:positionV>
                <wp:extent cx="1368000" cy="2394000"/>
                <wp:effectExtent l="0" t="0" r="3810" b="6350"/>
                <wp:wrapNone/>
                <wp:docPr id="25" name="Text Box 25"/>
                <wp:cNvGraphicFramePr/>
                <a:graphic xmlns:a="http://schemas.openxmlformats.org/drawingml/2006/main">
                  <a:graphicData uri="http://schemas.microsoft.com/office/word/2010/wordprocessingShape">
                    <wps:wsp>
                      <wps:cNvSpPr txBox="1"/>
                      <wps:spPr>
                        <a:xfrm>
                          <a:off x="0" y="0"/>
                          <a:ext cx="1368000" cy="239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C956C7" w:rsidRDefault="008F06D6" w:rsidP="00823F83">
                            <w:pPr>
                              <w:pStyle w:val="PullQuote"/>
                            </w:pPr>
                            <w:r>
                              <w:t>VET systems in Europe have begun to adopt targets and outcomes standards for quality assurance.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7" type="#_x0000_t202" style="position:absolute;margin-left:14.2pt;margin-top:65.2pt;width:107.7pt;height:188.5pt;z-index:2517570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" fillcolor="white [3201]" stroked="f" strokeweight=".5pt">
                <v:textbox inset="10mm">
                  <w:txbxContent>
                    <w:p w:rsidR="008F06D6" w:rsidRPr="00C956C7" w:rsidRDefault="008F06D6" w:rsidP="00823F83">
                      <w:pPr>
                        <w:pStyle w:val="PullQuote"/>
                      </w:pPr>
                      <w:r>
                        <w:t>VET systems in Europe have begun to adopt targets and outcomes standards for quality assurance.</w:t>
                      </w:r>
                    </w:p>
                  </w:txbxContent>
                </v:textbox>
                <w10:wrap anchorx="margin" anchory="page"/>
              </v:shape>
            </w:pict>
          </mc:Fallback>
        </mc:AlternateContent>
      </w:r>
      <w:r w:rsidR="00FD1866">
        <w:t xml:space="preserve">Examples of quality assurance indicators for VET in </w:t>
      </w:r>
      <w:r w:rsidR="00FB0CF7">
        <w:t>European Union</w:t>
      </w:r>
      <w:r w:rsidR="00FD1866">
        <w:t xml:space="preserve"> member states are </w:t>
      </w:r>
      <w:r>
        <w:t>given by</w:t>
      </w:r>
      <w:r w:rsidR="00FD1866">
        <w:t xml:space="preserve"> CEDEFOP </w:t>
      </w:r>
      <w:r w:rsidR="00677F11">
        <w:t>(</w:t>
      </w:r>
      <w:r w:rsidR="00FD1866">
        <w:t>2009, p</w:t>
      </w:r>
      <w:r w:rsidR="00FB0CF7">
        <w:t>.</w:t>
      </w:r>
      <w:r w:rsidR="00FD1866">
        <w:t>12).</w:t>
      </w:r>
      <w:r w:rsidR="002B5D75">
        <w:t xml:space="preserve"> </w:t>
      </w:r>
      <w:r w:rsidR="00FD1866">
        <w:t xml:space="preserve">They include: </w:t>
      </w:r>
      <w:r w:rsidR="003D4362">
        <w:t>r</w:t>
      </w:r>
      <w:r w:rsidR="00FD1866">
        <w:t>elevance of quality assurance systems for VET providers</w:t>
      </w:r>
      <w:r w:rsidR="00FB0CF7">
        <w:t>;</w:t>
      </w:r>
      <w:r w:rsidR="003D4362">
        <w:t xml:space="preserve"> i</w:t>
      </w:r>
      <w:r w:rsidR="00FD1866">
        <w:t>nvestment in training of teachers and trainers</w:t>
      </w:r>
      <w:r w:rsidR="00FB0CF7">
        <w:t>;</w:t>
      </w:r>
      <w:r w:rsidR="003D4362">
        <w:t xml:space="preserve"> p</w:t>
      </w:r>
      <w:r w:rsidR="00FD1866">
        <w:t>ar</w:t>
      </w:r>
      <w:r w:rsidR="00FB0CF7">
        <w:t>ticipation rate in VET program</w:t>
      </w:r>
      <w:r w:rsidR="00FD1866">
        <w:t>s</w:t>
      </w:r>
      <w:r w:rsidR="00FB0CF7">
        <w:t>;</w:t>
      </w:r>
      <w:r w:rsidR="003D4362">
        <w:t xml:space="preserve"> c</w:t>
      </w:r>
      <w:r w:rsidR="00FB0CF7">
        <w:t>ompletion rate in VET program</w:t>
      </w:r>
      <w:r w:rsidR="00FD1866">
        <w:t>s</w:t>
      </w:r>
      <w:r w:rsidR="00FB0CF7">
        <w:t>;</w:t>
      </w:r>
      <w:r w:rsidR="003D4362">
        <w:t xml:space="preserve"> u</w:t>
      </w:r>
      <w:r w:rsidR="00FD1866">
        <w:t>tilisation of skills in the workplace</w:t>
      </w:r>
      <w:r w:rsidR="00FB0CF7">
        <w:t>;</w:t>
      </w:r>
      <w:r w:rsidR="003D4362">
        <w:t xml:space="preserve"> u</w:t>
      </w:r>
      <w:r w:rsidR="00FD1866">
        <w:t>nemployment rate</w:t>
      </w:r>
      <w:r w:rsidR="00FB0CF7">
        <w:t>;</w:t>
      </w:r>
      <w:r w:rsidR="003D4362">
        <w:t xml:space="preserve"> p</w:t>
      </w:r>
      <w:r w:rsidR="00FD1866">
        <w:t>revalence of</w:t>
      </w:r>
      <w:r w:rsidR="00FB0CF7">
        <w:t xml:space="preserve"> vulnerable groups (at-</w:t>
      </w:r>
      <w:r w:rsidR="00FD1866">
        <w:t>risk groups)</w:t>
      </w:r>
      <w:r w:rsidR="00FB0CF7">
        <w:t>;</w:t>
      </w:r>
      <w:r w:rsidR="003D4362">
        <w:t xml:space="preserve"> m</w:t>
      </w:r>
      <w:r w:rsidR="00FD1866">
        <w:t>echanisms to identify training needs in the labour market</w:t>
      </w:r>
      <w:r w:rsidR="00FB0CF7">
        <w:t>;</w:t>
      </w:r>
      <w:r w:rsidR="003D4362">
        <w:t xml:space="preserve"> and s</w:t>
      </w:r>
      <w:r w:rsidR="00FD1866">
        <w:t>chemes to promote better access to VET.</w:t>
      </w:r>
    </w:p>
    <w:p w:rsidR="00FD1866" w:rsidRDefault="00FB0CF7" w:rsidP="00FB0CF7">
      <w:pPr>
        <w:pStyle w:val="Text"/>
      </w:pPr>
      <w:r>
        <w:t>C</w:t>
      </w:r>
      <w:r w:rsidR="00987AAB">
        <w:t xml:space="preserve">ountries </w:t>
      </w:r>
      <w:r>
        <w:t>such as</w:t>
      </w:r>
      <w:r w:rsidR="00987AAB">
        <w:t xml:space="preserve"> Italy, France and Germany make use of e</w:t>
      </w:r>
      <w:r w:rsidR="00FD1866">
        <w:t>xternally set curriculum and examinations</w:t>
      </w:r>
      <w:r w:rsidR="00987AAB">
        <w:t xml:space="preserve">. Such an approach </w:t>
      </w:r>
      <w:r w:rsidR="00FD1866">
        <w:t>improve</w:t>
      </w:r>
      <w:r w:rsidR="00987AAB">
        <w:t>s</w:t>
      </w:r>
      <w:r w:rsidR="00FD1866">
        <w:t xml:space="preserve"> the comparability of learning outcomes at the </w:t>
      </w:r>
      <w:r>
        <w:t>national, regional or industry s</w:t>
      </w:r>
      <w:r w:rsidR="00FD1866">
        <w:t>ector level</w:t>
      </w:r>
      <w:r>
        <w:t>s</w:t>
      </w:r>
      <w:r w:rsidR="00FD1866">
        <w:t xml:space="preserve">. </w:t>
      </w:r>
      <w:r w:rsidR="00987AAB">
        <w:t>In contrast</w:t>
      </w:r>
      <w:r>
        <w:t>,</w:t>
      </w:r>
      <w:r w:rsidR="00987AAB">
        <w:t xml:space="preserve"> the</w:t>
      </w:r>
      <w:r w:rsidR="00FD1866">
        <w:t xml:space="preserve"> Australian approach has placed </w:t>
      </w:r>
      <w:r w:rsidR="00987AAB">
        <w:t xml:space="preserve">much more </w:t>
      </w:r>
      <w:r w:rsidR="00FD1866">
        <w:t>focus on the quality assurance of systems and processes</w:t>
      </w:r>
      <w:r w:rsidR="00987AAB">
        <w:t>, although the focus of AQTF 2010 intro</w:t>
      </w:r>
      <w:r>
        <w:t>duces some out</w:t>
      </w:r>
      <w:r w:rsidR="00282BB6">
        <w:t>comes-</w:t>
      </w:r>
      <w:r w:rsidR="00987AAB">
        <w:t>based measures.</w:t>
      </w:r>
      <w:r w:rsidR="00916863">
        <w:t xml:space="preserve"> </w:t>
      </w:r>
    </w:p>
    <w:p w:rsidR="00102D5C" w:rsidRDefault="00102D5C" w:rsidP="00C956C7">
      <w:pPr>
        <w:pStyle w:val="Text"/>
      </w:pPr>
      <w:r>
        <w:t>In England the Office for Standards in Education, Children</w:t>
      </w:r>
      <w:r w:rsidR="00266EC3">
        <w:t>’</w:t>
      </w:r>
      <w:r>
        <w:t>s Services and Skills (</w:t>
      </w:r>
      <w:r w:rsidRPr="00FB0CF7">
        <w:t>Ofsted</w:t>
      </w:r>
      <w:r w:rsidR="00282BB6">
        <w:t>;</w:t>
      </w:r>
      <w:r w:rsidR="00CE7741" w:rsidRPr="00FB0CF7">
        <w:t xml:space="preserve"> 2012</w:t>
      </w:r>
      <w:r>
        <w:t xml:space="preserve">) uses </w:t>
      </w:r>
      <w:r w:rsidR="00FB0CF7">
        <w:t>th</w:t>
      </w:r>
      <w:r w:rsidR="00FB0CF7" w:rsidRPr="00B433AD">
        <w:t>e</w:t>
      </w:r>
      <w:r w:rsidRPr="00B433AD">
        <w:t xml:space="preserve"> Common Inspection Framework</w:t>
      </w:r>
      <w:r w:rsidR="00B614BA" w:rsidRPr="00B433AD">
        <w:rPr>
          <w:rStyle w:val="FootnoteReference"/>
        </w:rPr>
        <w:footnoteReference w:id="16"/>
      </w:r>
      <w:r w:rsidR="00B614BA" w:rsidRPr="00B433AD">
        <w:t xml:space="preserve"> </w:t>
      </w:r>
      <w:r w:rsidRPr="00B433AD">
        <w:t>to</w:t>
      </w:r>
      <w:r>
        <w:t xml:space="preserve"> look at the experience of individual students to judge the effectiveness and efficiency of the college under review. The college </w:t>
      </w:r>
      <w:r w:rsidR="00616BDA">
        <w:t xml:space="preserve">being </w:t>
      </w:r>
      <w:r>
        <w:t>review</w:t>
      </w:r>
      <w:r w:rsidR="00616BDA">
        <w:t>ed</w:t>
      </w:r>
      <w:r>
        <w:t xml:space="preserve"> will be given a rating based on the results of the inspection. These ratings will inform the frequency and timing of future audits. A handbook for auditors or inspectors sets out the key processes to be followed in conducting audits. The body which evaluates and monitors the compliance of awarding bodies in England is </w:t>
      </w:r>
      <w:proofErr w:type="spellStart"/>
      <w:r w:rsidRPr="00616BDA">
        <w:t>Ofqual</w:t>
      </w:r>
      <w:proofErr w:type="spellEnd"/>
      <w:r w:rsidRPr="00616BDA">
        <w:t xml:space="preserve"> </w:t>
      </w:r>
      <w:r w:rsidR="00282BB6">
        <w:t>(</w:t>
      </w:r>
      <w:r>
        <w:t xml:space="preserve">Office of the Qualifications and Examinations Regulator). It, too, uses a risk-based program to carry out its auditing activities. </w:t>
      </w:r>
    </w:p>
    <w:p w:rsidR="00E0630E" w:rsidRDefault="00102D5C" w:rsidP="00CA5D92">
      <w:pPr>
        <w:pStyle w:val="Text"/>
      </w:pPr>
      <w:r>
        <w:t xml:space="preserve">A review of further education </w:t>
      </w:r>
      <w:r w:rsidRPr="00C956C7">
        <w:t>in the United Kingdom conducted by Collinson (2009) indicated</w:t>
      </w:r>
      <w:r w:rsidR="00E0630E" w:rsidRPr="00C956C7">
        <w:t xml:space="preserve"> </w:t>
      </w:r>
      <w:r w:rsidR="00616BDA" w:rsidRPr="00C956C7">
        <w:t xml:space="preserve">that </w:t>
      </w:r>
      <w:r w:rsidR="00E0630E" w:rsidRPr="00C956C7">
        <w:t xml:space="preserve">principals of </w:t>
      </w:r>
      <w:r w:rsidR="00616BDA" w:rsidRPr="00C956C7">
        <w:t xml:space="preserve">further education colleges </w:t>
      </w:r>
      <w:r w:rsidR="00E0630E" w:rsidRPr="00C956C7">
        <w:t xml:space="preserve">were in favour of an </w:t>
      </w:r>
      <w:r w:rsidR="001247E0" w:rsidRPr="00C956C7">
        <w:t xml:space="preserve">outcomes-based </w:t>
      </w:r>
      <w:r w:rsidR="00E0630E" w:rsidRPr="00C956C7">
        <w:t>approach</w:t>
      </w:r>
      <w:r w:rsidR="001247E0" w:rsidRPr="00C956C7">
        <w:t xml:space="preserve"> for evaluating colleges</w:t>
      </w:r>
      <w:r w:rsidR="00E0630E" w:rsidRPr="00C956C7">
        <w:t>. They believed that when colleges were shown to have met or exceeded the standards they could be left to run their own affairs</w:t>
      </w:r>
      <w:r w:rsidR="00E0630E">
        <w:t>. When they were found to be non-compliant</w:t>
      </w:r>
      <w:r w:rsidR="00616BDA">
        <w:t>,</w:t>
      </w:r>
      <w:r w:rsidR="00E0630E">
        <w:t xml:space="preserve"> they would be offered peer support and in severe cases </w:t>
      </w:r>
      <w:r w:rsidR="00282BB6">
        <w:t xml:space="preserve">be subject to </w:t>
      </w:r>
      <w:r w:rsidR="00E0630E">
        <w:t xml:space="preserve">professional intervention. </w:t>
      </w:r>
    </w:p>
    <w:p w:rsidR="00E0630E" w:rsidRPr="00E0630E" w:rsidRDefault="00E0630E" w:rsidP="00823F83">
      <w:pPr>
        <w:pStyle w:val="Heading3"/>
      </w:pPr>
      <w:bookmarkStart w:id="37" w:name="_Toc424552782"/>
      <w:r w:rsidRPr="00E0630E">
        <w:t>New Zealand</w:t>
      </w:r>
      <w:bookmarkEnd w:id="37"/>
    </w:p>
    <w:p w:rsidR="00E71500" w:rsidRDefault="00FD1866" w:rsidP="00C956C7">
      <w:pPr>
        <w:pStyle w:val="Text"/>
      </w:pPr>
      <w:r>
        <w:t>Outcomes</w:t>
      </w:r>
      <w:r w:rsidR="00102D5C">
        <w:t>-based quality assurance</w:t>
      </w:r>
      <w:r>
        <w:t xml:space="preserve"> approaches are also adopted in New Zealand by the New Zealand Qualifications Authority</w:t>
      </w:r>
      <w:r w:rsidR="00B614BA">
        <w:t>.</w:t>
      </w:r>
      <w:r>
        <w:t xml:space="preserve"> The </w:t>
      </w:r>
      <w:r w:rsidR="005F5AA3">
        <w:t>New Zealand Qualifications Authority</w:t>
      </w:r>
      <w:r>
        <w:t xml:space="preserve"> uses a system of </w:t>
      </w:r>
      <w:r>
        <w:lastRenderedPageBreak/>
        <w:t>up-front accreditation of providers, cours</w:t>
      </w:r>
      <w:r w:rsidR="00616BDA">
        <w:t>es and qualifications, and self-</w:t>
      </w:r>
      <w:r>
        <w:t xml:space="preserve">assessment combined with </w:t>
      </w:r>
      <w:r w:rsidR="00C30AB9">
        <w:t>external evaluation and review</w:t>
      </w:r>
      <w:r>
        <w:t xml:space="preserve"> of training provider</w:t>
      </w:r>
      <w:r w:rsidR="00616BDA">
        <w:t>s</w:t>
      </w:r>
      <w:r w:rsidR="00677F11">
        <w:t xml:space="preserve"> (</w:t>
      </w:r>
      <w:r w:rsidR="005F5AA3">
        <w:t>New Zealand Qualifications Authority</w:t>
      </w:r>
      <w:r w:rsidR="00677F11">
        <w:t xml:space="preserve"> 2009</w:t>
      </w:r>
      <w:r w:rsidR="00B614BA">
        <w:t>a</w:t>
      </w:r>
      <w:r w:rsidR="00677F11">
        <w:t>)</w:t>
      </w:r>
      <w:r>
        <w:t xml:space="preserve">. The </w:t>
      </w:r>
      <w:r w:rsidR="00B84655">
        <w:t>a</w:t>
      </w:r>
      <w:r w:rsidR="005F5AA3" w:rsidRPr="00616BDA">
        <w:t>uthority</w:t>
      </w:r>
      <w:r>
        <w:rPr>
          <w:i/>
        </w:rPr>
        <w:t xml:space="preserve"> </w:t>
      </w:r>
      <w:r w:rsidR="00677F11" w:rsidRPr="00616BDA">
        <w:t>d</w:t>
      </w:r>
      <w:r>
        <w:t>efines the evaluation questions and key focus areas used to guide the evaluation.</w:t>
      </w:r>
      <w:r w:rsidR="002B5D75">
        <w:t xml:space="preserve"> </w:t>
      </w:r>
    </w:p>
    <w:p w:rsidR="00823F83" w:rsidRDefault="00823F83">
      <w:pPr>
        <w:rPr>
          <w:rFonts w:ascii="Trebuchet MS" w:hAnsi="Trebuchet MS"/>
          <w:b/>
          <w:sz w:val="18"/>
          <w:szCs w:val="20"/>
          <w:lang w:eastAsia="en-US"/>
        </w:rPr>
      </w:pPr>
    </w:p>
    <w:p w:rsidR="005735A6" w:rsidRPr="00D0097F" w:rsidRDefault="005735A6" w:rsidP="00500AD2">
      <w:pPr>
        <w:pStyle w:val="Box"/>
        <w:ind w:left="284" w:right="282"/>
        <w:rPr>
          <w:b/>
        </w:rPr>
      </w:pPr>
      <w:r w:rsidRPr="00D0097F">
        <w:rPr>
          <w:b/>
        </w:rPr>
        <w:t>The New Zealand external evaluation and review system</w:t>
      </w:r>
    </w:p>
    <w:p w:rsidR="00FD1866" w:rsidRDefault="00FD1866" w:rsidP="00500AD2">
      <w:pPr>
        <w:pStyle w:val="Box"/>
        <w:ind w:left="284" w:right="282"/>
      </w:pPr>
      <w:r>
        <w:t xml:space="preserve">The EER is conducted periodically to provide the </w:t>
      </w:r>
      <w:r w:rsidR="005F5AA3">
        <w:t>New Zealand Qualifications Authority</w:t>
      </w:r>
      <w:r>
        <w:t xml:space="preserve"> with </w:t>
      </w:r>
      <w:r w:rsidR="00266EC3">
        <w:t>‘</w:t>
      </w:r>
      <w:r w:rsidR="00B84655">
        <w:t>a statement of confidence (judg</w:t>
      </w:r>
      <w:r>
        <w:t>ment) about an organisation</w:t>
      </w:r>
      <w:r w:rsidR="00266EC3">
        <w:t>’</w:t>
      </w:r>
      <w:r>
        <w:t>s educational performance and capability in self-assessment</w:t>
      </w:r>
      <w:r w:rsidR="00266EC3">
        <w:t>’</w:t>
      </w:r>
      <w:r>
        <w:t xml:space="preserve"> </w:t>
      </w:r>
      <w:r w:rsidRPr="00E47E1E">
        <w:t>(</w:t>
      </w:r>
      <w:r w:rsidR="005F5AA3" w:rsidRPr="00E47E1E">
        <w:t>New Zealand Qualifications Authority</w:t>
      </w:r>
      <w:r w:rsidR="001F4B0F" w:rsidRPr="00E47E1E">
        <w:t xml:space="preserve"> </w:t>
      </w:r>
      <w:r w:rsidR="00E47E1E" w:rsidRPr="00E47E1E">
        <w:t>2</w:t>
      </w:r>
      <w:r w:rsidR="00E47E1E">
        <w:t>009</w:t>
      </w:r>
      <w:r w:rsidR="00AD2418">
        <w:t>b</w:t>
      </w:r>
      <w:r w:rsidRPr="00182983">
        <w:rPr>
          <w:i/>
        </w:rPr>
        <w:t>).</w:t>
      </w:r>
      <w:r>
        <w:rPr>
          <w:i/>
        </w:rPr>
        <w:t xml:space="preserve"> </w:t>
      </w:r>
      <w:r>
        <w:t>Educational performance is about whether the educational outcomes achieved by the organisation provide value for learners and other stakeholders (in terms of quality of learning and teaching and the achievement of learners). Capability in se</w:t>
      </w:r>
      <w:r w:rsidR="00B84655">
        <w:t>lf-</w:t>
      </w:r>
      <w:r>
        <w:t xml:space="preserve">assessment is about the extent to which the organisation uses self-assessment information to </w:t>
      </w:r>
      <w:r w:rsidR="00E47E1E">
        <w:t>‘</w:t>
      </w:r>
      <w:r>
        <w:t>understand</w:t>
      </w:r>
      <w:r w:rsidR="00E47E1E">
        <w:t>’</w:t>
      </w:r>
      <w:r>
        <w:t xml:space="preserve"> its perform</w:t>
      </w:r>
      <w:r w:rsidR="00B84655">
        <w:t>ance and implement improvements;</w:t>
      </w:r>
      <w:r>
        <w:t xml:space="preserve"> that is, the </w:t>
      </w:r>
      <w:proofErr w:type="gramStart"/>
      <w:r>
        <w:t>extent</w:t>
      </w:r>
      <w:r w:rsidR="00823F83" w:rsidRPr="00823F83">
        <w:rPr>
          <w:noProof/>
          <w:lang w:eastAsia="en-AU"/>
        </w:rPr>
        <w:t xml:space="preserve"> </w:t>
      </w:r>
      <w:r>
        <w:t xml:space="preserve"> to</w:t>
      </w:r>
      <w:proofErr w:type="gramEnd"/>
      <w:r>
        <w:t xml:space="preserve"> which it manages its responsibilities for accountability and improvement. The </w:t>
      </w:r>
      <w:r w:rsidR="005F5AA3">
        <w:t>New Zealand Qualifications Authority</w:t>
      </w:r>
      <w:r>
        <w:t xml:space="preserve"> also provides feedback and guidance to </w:t>
      </w:r>
      <w:r w:rsidR="00B84655">
        <w:t>teachers on internal assessment</w:t>
      </w:r>
      <w:r>
        <w:t xml:space="preserve"> and makes the information about the quality and relevance of a provider</w:t>
      </w:r>
      <w:r w:rsidR="00266EC3">
        <w:t>’</w:t>
      </w:r>
      <w:r>
        <w:t>s educational performance and organisational capability</w:t>
      </w:r>
      <w:r w:rsidR="00C30AB9" w:rsidRPr="00C30AB9">
        <w:t xml:space="preserve"> </w:t>
      </w:r>
      <w:r w:rsidR="00C30AB9">
        <w:t>public</w:t>
      </w:r>
      <w:r>
        <w:t>. Ratings given as a result</w:t>
      </w:r>
      <w:r w:rsidR="000F5577">
        <w:t> </w:t>
      </w:r>
      <w:r>
        <w:t xml:space="preserve">of the evaluation are awarded across the six evaluation areas and key focus areas. These EER ratings are also published. An evaluation of this framework, to be discussed later in the report, reveals that there is some </w:t>
      </w:r>
      <w:r w:rsidR="00B84655">
        <w:t>concern</w:t>
      </w:r>
      <w:r>
        <w:t xml:space="preserve"> about the consistency of these ratings and judgments across auditors.</w:t>
      </w:r>
      <w:r w:rsidR="002B5D75">
        <w:t xml:space="preserve"> </w:t>
      </w:r>
    </w:p>
    <w:bookmarkStart w:id="38" w:name="_Toc424552783"/>
    <w:bookmarkStart w:id="39" w:name="_Toc346557496"/>
    <w:p w:rsidR="009178D2" w:rsidRPr="00FE1978" w:rsidRDefault="00823F83" w:rsidP="00CA5D92">
      <w:pPr>
        <w:pStyle w:val="Heading2"/>
      </w:pPr>
      <w:r>
        <w:rPr>
          <w:noProof/>
          <w:lang w:eastAsia="en-AU"/>
        </w:rPr>
        <mc:AlternateContent>
          <mc:Choice Requires="wps">
            <w:drawing>
              <wp:anchor distT="0" distB="0" distL="114300" distR="114300" simplePos="0" relativeHeight="251755008" behindDoc="0" locked="0" layoutInCell="1" allowOverlap="1" wp14:anchorId="6C71922C" wp14:editId="5C0184AA">
                <wp:simplePos x="0" y="0"/>
                <wp:positionH relativeFrom="outsideMargin">
                  <wp:posOffset>180340</wp:posOffset>
                </wp:positionH>
                <wp:positionV relativeFrom="page">
                  <wp:posOffset>828040</wp:posOffset>
                </wp:positionV>
                <wp:extent cx="1368000" cy="1771200"/>
                <wp:effectExtent l="0" t="0" r="3810" b="635"/>
                <wp:wrapNone/>
                <wp:docPr id="39" name="Text Box 39"/>
                <wp:cNvGraphicFramePr/>
                <a:graphic xmlns:a="http://schemas.openxmlformats.org/drawingml/2006/main">
                  <a:graphicData uri="http://schemas.microsoft.com/office/word/2010/wordprocessingShape">
                    <wps:wsp>
                      <wps:cNvSpPr txBox="1"/>
                      <wps:spPr>
                        <a:xfrm>
                          <a:off x="0" y="0"/>
                          <a:ext cx="1368000" cy="177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823F83">
                            <w:pPr>
                              <w:pStyle w:val="PullQuote"/>
                            </w:pPr>
                            <w:r w:rsidRPr="00C956C7">
                              <w:t>Highly prescriptive standards can inhibit compliant behaviour as well as effective continuous improvement and innovation activities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8" type="#_x0000_t202" style="position:absolute;margin-left:14.2pt;margin-top:65.2pt;width:107.7pt;height:139.45pt;z-index:2517550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" fillcolor="white [3201]" stroked="f" strokeweight=".5pt">
                <v:textbox inset="10mm">
                  <w:txbxContent>
                    <w:p w:rsidR="008F06D6" w:rsidRDefault="008F06D6" w:rsidP="00823F83">
                      <w:pPr>
                        <w:pStyle w:val="PullQuote"/>
                      </w:pPr>
                      <w:r w:rsidRPr="00C956C7">
                        <w:t>Highly prescriptive standards can inhibit compliant behaviour as well as effective continuous improvement and innovation activities</w:t>
                      </w:r>
                      <w:r>
                        <w:t>.</w:t>
                      </w:r>
                    </w:p>
                  </w:txbxContent>
                </v:textbox>
                <w10:wrap anchorx="margin" anchory="page"/>
              </v:shape>
            </w:pict>
          </mc:Fallback>
        </mc:AlternateContent>
      </w:r>
      <w:r w:rsidR="00E56AE0">
        <w:t>Lessons learnt</w:t>
      </w:r>
      <w:bookmarkEnd w:id="38"/>
    </w:p>
    <w:p w:rsidR="009178D2" w:rsidRDefault="00592239" w:rsidP="00CA5D92">
      <w:pPr>
        <w:pStyle w:val="Text"/>
      </w:pPr>
      <w:r>
        <w:rPr>
          <w:i/>
        </w:rPr>
        <w:t xml:space="preserve">The </w:t>
      </w:r>
      <w:r w:rsidRPr="00B84655">
        <w:rPr>
          <w:i/>
        </w:rPr>
        <w:t>Be</w:t>
      </w:r>
      <w:r w:rsidR="00B84655" w:rsidRPr="00B84655">
        <w:rPr>
          <w:i/>
        </w:rPr>
        <w:t>st practice regulation handbook</w:t>
      </w:r>
      <w:r w:rsidRPr="00B84655">
        <w:t xml:space="preserve"> (</w:t>
      </w:r>
      <w:r w:rsidR="00B84655">
        <w:t>Australian Office of Best Practice 2010</w:t>
      </w:r>
      <w:r w:rsidRPr="00B84655">
        <w:t>)</w:t>
      </w:r>
      <w:r>
        <w:rPr>
          <w:i/>
        </w:rPr>
        <w:t xml:space="preserve"> </w:t>
      </w:r>
      <w:r>
        <w:t xml:space="preserve">tells us that standards should </w:t>
      </w:r>
      <w:r w:rsidR="009178D2">
        <w:t xml:space="preserve">be able to provide adequate guidance </w:t>
      </w:r>
      <w:r w:rsidR="00B84655">
        <w:t>to enable</w:t>
      </w:r>
      <w:r w:rsidR="009178D2">
        <w:t xml:space="preserve"> organisations to implement their own internal processes for quality assurance and self-improvement. However</w:t>
      </w:r>
      <w:r w:rsidR="00C449E3">
        <w:t>,</w:t>
      </w:r>
      <w:r w:rsidR="009178D2">
        <w:t xml:space="preserve"> they should also be backed up by external regulation and accountability. The challenge is to achieve a balance between accountability and performance evaluation requirements</w:t>
      </w:r>
      <w:r w:rsidR="00C30AB9">
        <w:t xml:space="preserve"> and</w:t>
      </w:r>
      <w:r w:rsidR="009178D2">
        <w:t xml:space="preserve"> the need for internal processes for quality enhancement and self-improvement. Nevertheless</w:t>
      </w:r>
      <w:r w:rsidR="00B84655">
        <w:t>,</w:t>
      </w:r>
      <w:r w:rsidR="009178D2">
        <w:t xml:space="preserve"> using a risk-based approach </w:t>
      </w:r>
      <w:r>
        <w:t xml:space="preserve">(increasingly used in Australia and overseas) </w:t>
      </w:r>
      <w:r w:rsidR="009178D2">
        <w:t xml:space="preserve">to assure </w:t>
      </w:r>
      <w:r w:rsidR="00C30AB9">
        <w:t xml:space="preserve">the </w:t>
      </w:r>
      <w:r w:rsidR="009178D2">
        <w:t>quality of provision through external quality audits is a good example of the effective and efficient use of resources.</w:t>
      </w:r>
      <w:r w:rsidR="002B5D75">
        <w:t xml:space="preserve"> </w:t>
      </w:r>
    </w:p>
    <w:p w:rsidR="002B4D3D" w:rsidRDefault="0061637F" w:rsidP="005531A2">
      <w:pPr>
        <w:pStyle w:val="Text"/>
      </w:pPr>
      <w:r>
        <w:t>In developing regulatory frameworks and standards</w:t>
      </w:r>
      <w:r w:rsidR="00B84655">
        <w:t>,</w:t>
      </w:r>
      <w:r>
        <w:t xml:space="preserve"> it is also important to understand that </w:t>
      </w:r>
      <w:r w:rsidR="00CB725C" w:rsidRPr="005531A2">
        <w:t xml:space="preserve">highly prescriptive </w:t>
      </w:r>
      <w:r w:rsidRPr="005531A2">
        <w:t xml:space="preserve">standards can inhibit </w:t>
      </w:r>
      <w:r w:rsidR="00C30AB9" w:rsidRPr="005531A2">
        <w:t xml:space="preserve">compliant behaviour as well as </w:t>
      </w:r>
      <w:r w:rsidRPr="005531A2">
        <w:t>effective continuous</w:t>
      </w:r>
      <w:r w:rsidR="005531A2">
        <w:t> </w:t>
      </w:r>
      <w:r w:rsidRPr="005531A2">
        <w:t xml:space="preserve">improvement and </w:t>
      </w:r>
      <w:r w:rsidR="00C30AB9" w:rsidRPr="005531A2">
        <w:t>innovation activities</w:t>
      </w:r>
      <w:r>
        <w:t>. When standards are too flexible</w:t>
      </w:r>
      <w:r w:rsidR="00B84655">
        <w:t>,</w:t>
      </w:r>
      <w:r>
        <w:t xml:space="preserve"> they may risk the quality of provision and the reputation of systems. </w:t>
      </w:r>
      <w:r w:rsidR="002B4D3D">
        <w:t xml:space="preserve">Where they are too prescriptive, it may distract the attention of educators away from their primary functions of teaching and learning. </w:t>
      </w:r>
    </w:p>
    <w:p w:rsidR="007A7603" w:rsidRDefault="005B33C0" w:rsidP="00CA5D92">
      <w:pPr>
        <w:pStyle w:val="Text"/>
        <w:rPr>
          <w:rFonts w:cs="Courier New"/>
        </w:rPr>
      </w:pPr>
      <w:r>
        <w:t>Clear, consistent and easy-to-</w:t>
      </w:r>
      <w:r w:rsidR="007A7603">
        <w:t>understand standards provide guida</w:t>
      </w:r>
      <w:r>
        <w:t>nce for implementation purposes and</w:t>
      </w:r>
      <w:r w:rsidR="007A7603">
        <w:t xml:space="preserve"> they help to </w:t>
      </w:r>
      <w:r w:rsidR="00C30AB9">
        <w:t>impart</w:t>
      </w:r>
      <w:r w:rsidR="007A7603">
        <w:t xml:space="preserve"> transparency to regulatory mechanisms. </w:t>
      </w:r>
      <w:r w:rsidR="00DB1F7D">
        <w:t xml:space="preserve">They </w:t>
      </w:r>
      <w:r w:rsidR="007A7603">
        <w:t xml:space="preserve">help </w:t>
      </w:r>
      <w:r>
        <w:t xml:space="preserve">to </w:t>
      </w:r>
      <w:r w:rsidR="007A7603">
        <w:t xml:space="preserve">facilitate the building of effective relationships between </w:t>
      </w:r>
      <w:r>
        <w:t>the regulated and regulator, which</w:t>
      </w:r>
      <w:r w:rsidR="007A7603">
        <w:t xml:space="preserve"> </w:t>
      </w:r>
      <w:r w:rsidR="00AA31C3">
        <w:t>assists in achieving</w:t>
      </w:r>
      <w:r w:rsidR="007A7603">
        <w:t xml:space="preserve"> compliant behaviour. Clear and specific standards also provide direction </w:t>
      </w:r>
      <w:r w:rsidR="007A7603">
        <w:lastRenderedPageBreak/>
        <w:t xml:space="preserve">for well-structured and meaningful audits. </w:t>
      </w:r>
      <w:r w:rsidR="007A7603">
        <w:rPr>
          <w:rFonts w:cs="Courier New"/>
        </w:rPr>
        <w:t>Having in place standards that are easily understood and navigated are keys to improving compliance.</w:t>
      </w:r>
    </w:p>
    <w:p w:rsidR="00E56AE0" w:rsidRDefault="00BA528E" w:rsidP="00CA5D92">
      <w:pPr>
        <w:pStyle w:val="Text"/>
      </w:pPr>
      <w:r>
        <w:t>Outcomes-</w:t>
      </w:r>
      <w:r w:rsidR="00E56AE0">
        <w:t xml:space="preserve">based standards (including the setting of targets for performance) help to provide some objective metrics for evaluating performance. These outcomes-based approaches used in VET systems overseas have some clear lessons for VET in Australia. Any outcomes-based approach is highly dependent on the relevance of </w:t>
      </w:r>
      <w:r w:rsidR="005B33C0">
        <w:t xml:space="preserve">the </w:t>
      </w:r>
      <w:r w:rsidR="00E56AE0">
        <w:t>outcomes to providers, students and governments.</w:t>
      </w:r>
      <w:r w:rsidR="002B5D75">
        <w:t xml:space="preserve"> </w:t>
      </w:r>
      <w:r w:rsidR="00E56AE0">
        <w:t xml:space="preserve">Second, </w:t>
      </w:r>
      <w:r w:rsidR="005B33C0">
        <w:t>the approach</w:t>
      </w:r>
      <w:r w:rsidR="00E56AE0">
        <w:t xml:space="preserve"> is highly dependent on having adequate, accessible an</w:t>
      </w:r>
      <w:r w:rsidR="005B33C0">
        <w:t>d reliable data for making judg</w:t>
      </w:r>
      <w:r w:rsidR="00E56AE0">
        <w:t xml:space="preserve">ments about performance. Third, the achievement of these targets will be affected by different social and economic conditions. Fourth, it is important not to set short timelines for the achievement of targets, especially if they </w:t>
      </w:r>
      <w:r w:rsidR="005B33C0">
        <w:t>are likely</w:t>
      </w:r>
      <w:r w:rsidR="00E56AE0">
        <w:t xml:space="preserve"> </w:t>
      </w:r>
      <w:r w:rsidR="005B33C0">
        <w:t>to require</w:t>
      </w:r>
      <w:r w:rsidR="00E56AE0">
        <w:t xml:space="preserve"> a few years to achieve their best effect.</w:t>
      </w:r>
      <w:r w:rsidR="002B5D75">
        <w:t xml:space="preserve"> </w:t>
      </w:r>
      <w:r w:rsidR="00E56AE0">
        <w:t xml:space="preserve">There is also the risk that quality may </w:t>
      </w:r>
      <w:r w:rsidR="00EA7C68">
        <w:t>be ignored</w:t>
      </w:r>
      <w:r w:rsidR="00E56AE0">
        <w:t xml:space="preserve"> if targets place the emphasis too </w:t>
      </w:r>
      <w:r w:rsidR="005B33C0">
        <w:t>strongly</w:t>
      </w:r>
      <w:r w:rsidR="00E56AE0">
        <w:t xml:space="preserve"> on </w:t>
      </w:r>
      <w:r w:rsidR="00D42467">
        <w:t xml:space="preserve">specific goals, for example, </w:t>
      </w:r>
      <w:r w:rsidR="00E56AE0">
        <w:t>raising participa</w:t>
      </w:r>
      <w:r w:rsidR="00EA7C68">
        <w:t>tion or lowering drop-out rates at the expense of quality learning</w:t>
      </w:r>
      <w:r w:rsidR="00B614BA">
        <w:t>.</w:t>
      </w:r>
    </w:p>
    <w:p w:rsidR="0005356E" w:rsidRDefault="00B103B9" w:rsidP="00CA5D92">
      <w:pPr>
        <w:pStyle w:val="Text"/>
      </w:pPr>
      <w:r>
        <w:rPr>
          <w:noProof/>
          <w:lang w:eastAsia="en-AU"/>
        </w:rPr>
        <mc:AlternateContent>
          <mc:Choice Requires="wps">
            <w:drawing>
              <wp:anchor distT="0" distB="0" distL="114300" distR="114300" simplePos="0" relativeHeight="251690496" behindDoc="0" locked="0" layoutInCell="1" allowOverlap="1" wp14:anchorId="414B5024" wp14:editId="014E3B84">
                <wp:simplePos x="0" y="0"/>
                <wp:positionH relativeFrom="outsideMargin">
                  <wp:posOffset>180340</wp:posOffset>
                </wp:positionH>
                <wp:positionV relativeFrom="page">
                  <wp:posOffset>828040</wp:posOffset>
                </wp:positionV>
                <wp:extent cx="1285200" cy="2570400"/>
                <wp:effectExtent l="0" t="0" r="0" b="1905"/>
                <wp:wrapNone/>
                <wp:docPr id="87" name="Text Box 87"/>
                <wp:cNvGraphicFramePr/>
                <a:graphic xmlns:a="http://schemas.openxmlformats.org/drawingml/2006/main">
                  <a:graphicData uri="http://schemas.microsoft.com/office/word/2010/wordprocessingShape">
                    <wps:wsp>
                      <wps:cNvSpPr txBox="1"/>
                      <wps:spPr>
                        <a:xfrm>
                          <a:off x="0" y="0"/>
                          <a:ext cx="1285200" cy="257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B103B9">
                            <w:pPr>
                              <w:pStyle w:val="PullQuote"/>
                            </w:pPr>
                            <w:r>
                              <w:t>There is a risk that quality may be ignored if targets place the emphasis too strongly on specific goals at the expense of quality learning.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9" type="#_x0000_t202" style="position:absolute;margin-left:14.2pt;margin-top:65.2pt;width:101.2pt;height:202.4pt;z-index:2516904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" fillcolor="white [3201]" stroked="f" strokeweight=".5pt">
                <v:textbox inset="10mm">
                  <w:txbxContent>
                    <w:p w:rsidR="008F06D6" w:rsidRDefault="008F06D6" w:rsidP="00B103B9">
                      <w:pPr>
                        <w:pStyle w:val="PullQuote"/>
                      </w:pPr>
                      <w:r>
                        <w:t>There is a risk that quality may be ignored if targets place the emphasis too strongly on specific goals at the expense of quality learning.</w:t>
                      </w:r>
                    </w:p>
                  </w:txbxContent>
                </v:textbox>
                <w10:wrap anchorx="margin" anchory="page"/>
              </v:shape>
            </w:pict>
          </mc:Fallback>
        </mc:AlternateContent>
      </w:r>
      <w:r w:rsidR="0005356E">
        <w:t>It would be a mistake to believe that a drive for simplicity in standards means a loss of specificity in what is expected. For example, the Ontario Accreditation Quality Standards (2014) comprise six major overarching standards. Here each of the standards is broken down into six or seven requirements. These specific requirements in themselves also act as desired standards</w:t>
      </w:r>
      <w:r w:rsidR="00D42467">
        <w:t>:</w:t>
      </w:r>
      <w:r w:rsidR="0005356E">
        <w:t xml:space="preserve"> each of the requirements</w:t>
      </w:r>
      <w:r w:rsidR="00D42467">
        <w:t>,</w:t>
      </w:r>
      <w:r w:rsidR="0005356E">
        <w:t xml:space="preserve"> as well as the overarching standard to which they are aligned</w:t>
      </w:r>
      <w:r w:rsidR="00D42467">
        <w:t>,</w:t>
      </w:r>
      <w:r w:rsidR="0005356E">
        <w:t xml:space="preserve"> must be met if providers want to achieve full accreditation. This is an example of rationalising the number of key standards, but keeping the specific details in </w:t>
      </w:r>
      <w:r w:rsidR="00266EC3">
        <w:t>‘</w:t>
      </w:r>
      <w:r w:rsidR="0005356E">
        <w:t>standard requirements</w:t>
      </w:r>
      <w:r w:rsidR="00266EC3">
        <w:t>’</w:t>
      </w:r>
      <w:r w:rsidR="0005356E">
        <w:t xml:space="preserve">. </w:t>
      </w:r>
      <w:r w:rsidR="00233A58">
        <w:t xml:space="preserve">It </w:t>
      </w:r>
      <w:r w:rsidR="00683B06">
        <w:t xml:space="preserve">teaches us that a change in the form does not always mean a reduction in regulatory or compliance activities. </w:t>
      </w:r>
    </w:p>
    <w:p w:rsidR="001247E0" w:rsidRDefault="001247E0" w:rsidP="00CA5D92">
      <w:pPr>
        <w:rPr>
          <w:rFonts w:ascii="Trebuchet MS" w:hAnsi="Trebuchet MS"/>
          <w:sz w:val="19"/>
          <w:szCs w:val="20"/>
          <w:lang w:eastAsia="en-US"/>
        </w:rPr>
      </w:pPr>
    </w:p>
    <w:bookmarkEnd w:id="39"/>
    <w:p w:rsidR="00D0097F" w:rsidRDefault="00D0097F">
      <w:pPr>
        <w:rPr>
          <w:rFonts w:ascii="Tahoma" w:hAnsi="Tahoma" w:cs="Tahoma"/>
          <w:color w:val="000000"/>
          <w:kern w:val="28"/>
          <w:sz w:val="56"/>
          <w:szCs w:val="56"/>
          <w:lang w:eastAsia="en-US"/>
        </w:rPr>
      </w:pPr>
      <w:r>
        <w:br w:type="page"/>
      </w:r>
    </w:p>
    <w:p w:rsidR="0061637F" w:rsidRDefault="00223E1D" w:rsidP="008A7A32">
      <w:pPr>
        <w:pStyle w:val="Heading1"/>
        <w:tabs>
          <w:tab w:val="left" w:pos="851"/>
        </w:tabs>
        <w:ind w:left="851" w:right="-142"/>
      </w:pPr>
      <w:bookmarkStart w:id="40" w:name="_Toc424552784"/>
      <w:r>
        <w:rPr>
          <w:noProof/>
          <w:lang w:eastAsia="en-AU"/>
        </w:rPr>
        <w:lastRenderedPageBreak/>
        <w:drawing>
          <wp:anchor distT="0" distB="0" distL="114300" distR="114300" simplePos="0" relativeHeight="251710976" behindDoc="1" locked="0" layoutInCell="1" allowOverlap="1" wp14:anchorId="5B33B474" wp14:editId="699EB64E">
            <wp:simplePos x="0" y="0"/>
            <wp:positionH relativeFrom="column">
              <wp:posOffset>2540</wp:posOffset>
            </wp:positionH>
            <wp:positionV relativeFrom="paragraph">
              <wp:posOffset>0</wp:posOffset>
            </wp:positionV>
            <wp:extent cx="414000" cy="414000"/>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96" name="Picture 96" descr="P:\PublicationComponents\Icons\ThumbsU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ThumbsUp_Light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0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1A2">
        <w:rPr>
          <w:noProof/>
          <w:lang w:eastAsia="en-AU"/>
        </w:rPr>
        <mc:AlternateContent>
          <mc:Choice Requires="wps">
            <w:drawing>
              <wp:anchor distT="0" distB="0" distL="114300" distR="114300" simplePos="0" relativeHeight="251646464" behindDoc="0" locked="0" layoutInCell="1" allowOverlap="1" wp14:anchorId="08C4CB52" wp14:editId="00B8BB5F">
                <wp:simplePos x="0" y="0"/>
                <wp:positionH relativeFrom="outsideMargin">
                  <wp:posOffset>180340</wp:posOffset>
                </wp:positionH>
                <wp:positionV relativeFrom="page">
                  <wp:posOffset>828040</wp:posOffset>
                </wp:positionV>
                <wp:extent cx="1368000" cy="1771200"/>
                <wp:effectExtent l="0" t="0" r="3810" b="635"/>
                <wp:wrapNone/>
                <wp:docPr id="40" name="Text Box 40"/>
                <wp:cNvGraphicFramePr/>
                <a:graphic xmlns:a="http://schemas.openxmlformats.org/drawingml/2006/main">
                  <a:graphicData uri="http://schemas.microsoft.com/office/word/2010/wordprocessingShape">
                    <wps:wsp>
                      <wps:cNvSpPr txBox="1"/>
                      <wps:spPr>
                        <a:xfrm>
                          <a:off x="0" y="0"/>
                          <a:ext cx="1368000" cy="177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5531A2">
                            <w:pPr>
                              <w:pStyle w:val="PullQuote"/>
                            </w:pPr>
                            <w:r w:rsidRPr="005531A2">
                              <w:t xml:space="preserve">The aim of </w:t>
                            </w:r>
                            <w:r w:rsidRPr="005531A2">
                              <w:rPr>
                                <w:i/>
                              </w:rPr>
                              <w:t>responsive</w:t>
                            </w:r>
                            <w:r w:rsidRPr="005531A2">
                              <w:t xml:space="preserve"> regulation is to focus the system on the achievement of good training and learning outcomes rather than on compliance with prescriptive regulations.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0" type="#_x0000_t202" style="position:absolute;left:0;text-align:left;margin-left:14.2pt;margin-top:65.2pt;width:107.7pt;height:139.45pt;z-index:2516464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" fillcolor="white [3201]" stroked="f" strokeweight=".5pt">
                <v:textbox inset="10mm">
                  <w:txbxContent>
                    <w:p w:rsidR="008F06D6" w:rsidRDefault="008F06D6" w:rsidP="005531A2">
                      <w:pPr>
                        <w:pStyle w:val="PullQuote"/>
                      </w:pPr>
                      <w:r w:rsidRPr="005531A2">
                        <w:t xml:space="preserve">The aim of </w:t>
                      </w:r>
                      <w:r w:rsidRPr="005531A2">
                        <w:rPr>
                          <w:i/>
                        </w:rPr>
                        <w:t>responsive</w:t>
                      </w:r>
                      <w:r w:rsidRPr="005531A2">
                        <w:t xml:space="preserve"> regulation is to focus the system on the achievement of good training and learning outcomes rather than on compliance with prescriptive regulations.</w:t>
                      </w:r>
                    </w:p>
                  </w:txbxContent>
                </v:textbox>
                <w10:wrap anchorx="margin" anchory="page"/>
              </v:shape>
            </w:pict>
          </mc:Fallback>
        </mc:AlternateContent>
      </w:r>
      <w:r w:rsidR="0061637F">
        <w:t>Sensible and effective regulation</w:t>
      </w:r>
      <w:bookmarkEnd w:id="40"/>
      <w:r w:rsidR="0061637F">
        <w:t xml:space="preserve"> </w:t>
      </w:r>
    </w:p>
    <w:p w:rsidR="0061637F" w:rsidRDefault="0061637F" w:rsidP="00CA5D92">
      <w:pPr>
        <w:pStyle w:val="Text"/>
      </w:pPr>
      <w:r>
        <w:t>In this section we discuss some principles behind what we have called sensible and effective regulation</w:t>
      </w:r>
      <w:r w:rsidR="00035044">
        <w:t>. This is</w:t>
      </w:r>
      <w:r>
        <w:t xml:space="preserve"> an approach to regulation that is based on concepts of responsive regulation and the removal of regulatory burden</w:t>
      </w:r>
      <w:r w:rsidR="00D42467">
        <w:t>,</w:t>
      </w:r>
      <w:r>
        <w:t xml:space="preserve"> where it makes sense to do it. Reducing regulatory burden is not </w:t>
      </w:r>
      <w:r w:rsidR="00D42467">
        <w:t>only concerned with</w:t>
      </w:r>
      <w:r>
        <w:t xml:space="preserve"> remov</w:t>
      </w:r>
      <w:r w:rsidR="00D42467">
        <w:t xml:space="preserve">ing red </w:t>
      </w:r>
      <w:r>
        <w:t xml:space="preserve">tape for the regulated but also </w:t>
      </w:r>
      <w:r w:rsidR="00D42467">
        <w:t>with</w:t>
      </w:r>
      <w:r>
        <w:t xml:space="preserve"> removing </w:t>
      </w:r>
      <w:r w:rsidR="00D42467">
        <w:t xml:space="preserve">the </w:t>
      </w:r>
      <w:r>
        <w:t xml:space="preserve">administrative burden for regulators. </w:t>
      </w:r>
    </w:p>
    <w:p w:rsidR="0061637F" w:rsidRDefault="0061637F" w:rsidP="00CA5D92">
      <w:pPr>
        <w:pStyle w:val="Text"/>
      </w:pPr>
      <w:r w:rsidRPr="005531A2">
        <w:t xml:space="preserve">The aim of </w:t>
      </w:r>
      <w:r w:rsidRPr="005531A2">
        <w:rPr>
          <w:i/>
        </w:rPr>
        <w:t>responsive</w:t>
      </w:r>
      <w:r w:rsidRPr="005531A2">
        <w:t xml:space="preserve"> regulation is to focus the system on the achievement of good training and learning outcomes rather than on compliance with prescriptive regulations</w:t>
      </w:r>
      <w:r>
        <w:t xml:space="preserve">. </w:t>
      </w:r>
      <w:r w:rsidR="00D42467">
        <w:t>Responsive regulation</w:t>
      </w:r>
      <w:r>
        <w:t xml:space="preserve"> also includes a more developmental approach</w:t>
      </w:r>
      <w:r w:rsidR="00673DF7">
        <w:t>,</w:t>
      </w:r>
      <w:r>
        <w:t xml:space="preserve"> with the introduction of self</w:t>
      </w:r>
      <w:r w:rsidR="001247E0">
        <w:t>-</w:t>
      </w:r>
      <w:r>
        <w:t>assessment for some elements</w:t>
      </w:r>
      <w:r w:rsidR="00673DF7">
        <w:t>,</w:t>
      </w:r>
      <w:r>
        <w:t xml:space="preserve"> while requiring external assessment for others. Recen</w:t>
      </w:r>
      <w:r w:rsidR="00673DF7">
        <w:t>t de-registrations of providers</w:t>
      </w:r>
      <w:r>
        <w:t xml:space="preserve"> flag the possibility of </w:t>
      </w:r>
      <w:r w:rsidR="00673DF7">
        <w:t>strengthening the requirements</w:t>
      </w:r>
      <w:r>
        <w:t xml:space="preserve"> for the in</w:t>
      </w:r>
      <w:r w:rsidR="00673DF7">
        <w:t>itial registration of providers</w:t>
      </w:r>
      <w:r>
        <w:t xml:space="preserve"> and for introducing standards whic</w:t>
      </w:r>
      <w:r w:rsidR="00673DF7">
        <w:t>h not only recognise compliance</w:t>
      </w:r>
      <w:r>
        <w:t xml:space="preserve"> but also reward higher levels of practice. </w:t>
      </w:r>
    </w:p>
    <w:p w:rsidR="0061637F" w:rsidRDefault="0061637F" w:rsidP="005531A2">
      <w:pPr>
        <w:pStyle w:val="Heading2"/>
      </w:pPr>
      <w:bookmarkStart w:id="41" w:name="_Toc424552785"/>
      <w:r>
        <w:t>Responsive regulation</w:t>
      </w:r>
      <w:bookmarkEnd w:id="41"/>
    </w:p>
    <w:p w:rsidR="0061637F" w:rsidRDefault="0061637F" w:rsidP="00CA5D92">
      <w:pPr>
        <w:pStyle w:val="Text"/>
      </w:pPr>
      <w:r>
        <w:t>Valerie Braithwaite</w:t>
      </w:r>
      <w:r w:rsidR="00266EC3">
        <w:t>’</w:t>
      </w:r>
      <w:r>
        <w:t>s report</w:t>
      </w:r>
      <w:r w:rsidR="00912DD0">
        <w:t>,</w:t>
      </w:r>
      <w:r>
        <w:t xml:space="preserve"> </w:t>
      </w:r>
      <w:r w:rsidR="00673DF7">
        <w:rPr>
          <w:i/>
        </w:rPr>
        <w:t>Compliance with migration law</w:t>
      </w:r>
      <w:r>
        <w:rPr>
          <w:i/>
        </w:rPr>
        <w:t xml:space="preserve"> </w:t>
      </w:r>
      <w:r w:rsidRPr="00182983">
        <w:t>(Braithwaite 2010),</w:t>
      </w:r>
      <w:r>
        <w:t xml:space="preserve"> </w:t>
      </w:r>
      <w:r w:rsidR="004F6742">
        <w:t xml:space="preserve">and </w:t>
      </w:r>
      <w:r w:rsidR="00673DF7">
        <w:t>the unpublished report</w:t>
      </w:r>
      <w:r w:rsidR="004F6742">
        <w:t xml:space="preserve"> </w:t>
      </w:r>
      <w:r w:rsidR="00266EC3">
        <w:t>‘</w:t>
      </w:r>
      <w:r w:rsidR="004F6742" w:rsidRPr="00673DF7">
        <w:t>Regulating for learning in the tertiary education system</w:t>
      </w:r>
      <w:r w:rsidR="00266EC3">
        <w:t>’</w:t>
      </w:r>
      <w:r w:rsidR="004F6742">
        <w:t xml:space="preserve"> (Braithwaite 2012) are</w:t>
      </w:r>
      <w:r>
        <w:t xml:space="preserve"> especially useful for identifying the principles of</w:t>
      </w:r>
      <w:r w:rsidR="002B5D75">
        <w:t xml:space="preserve"> </w:t>
      </w:r>
      <w:r>
        <w:t>the psychology of reg</w:t>
      </w:r>
      <w:r w:rsidR="00673DF7">
        <w:t>ulatory and compliant behaviour</w:t>
      </w:r>
      <w:r>
        <w:t xml:space="preserve"> and for the practical suggestions they make for regulating behaviour in specific sectors, including taxation. Braithwaite examines various approaches to regulation (including self</w:t>
      </w:r>
      <w:r w:rsidR="001247E0">
        <w:t>-</w:t>
      </w:r>
      <w:r>
        <w:t>regulation, risk-based regu</w:t>
      </w:r>
      <w:r w:rsidR="00673DF7">
        <w:t>lation</w:t>
      </w:r>
      <w:r>
        <w:t xml:space="preserve"> and responsive regulation) and makes suggestions for how systems can increase compliance with regulations.</w:t>
      </w:r>
      <w:r w:rsidR="002B5D75">
        <w:t xml:space="preserve"> </w:t>
      </w:r>
      <w:r>
        <w:t xml:space="preserve">In her view praise and reward can be </w:t>
      </w:r>
      <w:r w:rsidR="00035044">
        <w:t>more</w:t>
      </w:r>
      <w:r>
        <w:t xml:space="preserve"> effective than coercion</w:t>
      </w:r>
      <w:r w:rsidR="00AA31C3">
        <w:t>,</w:t>
      </w:r>
      <w:r>
        <w:t xml:space="preserve"> for </w:t>
      </w:r>
      <w:r w:rsidR="00266EC3">
        <w:t>‘</w:t>
      </w:r>
      <w:r>
        <w:t>to rely on coercion is more costly in time, money, reputation</w:t>
      </w:r>
      <w:r w:rsidR="00266EC3">
        <w:t>’</w:t>
      </w:r>
      <w:r w:rsidR="00035044">
        <w:t xml:space="preserve"> (</w:t>
      </w:r>
      <w:r w:rsidR="00673DF7">
        <w:t>Braithwaite 2012,</w:t>
      </w:r>
      <w:r w:rsidR="00035044">
        <w:t xml:space="preserve"> p</w:t>
      </w:r>
      <w:r w:rsidR="00673DF7">
        <w:t>.</w:t>
      </w:r>
      <w:r w:rsidR="00035044">
        <w:t>24)</w:t>
      </w:r>
      <w:r>
        <w:t xml:space="preserve">. She also believes that if regulators want to be effective they need to establish integrity. This can only be done through dialogue and the building of trust with regulated communities. Responsive regulation is also discussed in the paper by </w:t>
      </w:r>
      <w:r w:rsidR="00AA31C3">
        <w:t>(John) Braithwaite</w:t>
      </w:r>
      <w:r>
        <w:t xml:space="preserve">, Healy and </w:t>
      </w:r>
      <w:proofErr w:type="spellStart"/>
      <w:r>
        <w:t>Dwan</w:t>
      </w:r>
      <w:proofErr w:type="spellEnd"/>
      <w:r>
        <w:t xml:space="preserve"> </w:t>
      </w:r>
      <w:r w:rsidRPr="00182983">
        <w:t>(2005).</w:t>
      </w:r>
      <w:r>
        <w:t xml:space="preserve"> This paper provides support for the premise that regulators are more likely to be successful if they take into account the context, conduct and culture of the community they are trying to regulate.</w:t>
      </w:r>
      <w:r w:rsidR="00916863">
        <w:t xml:space="preserve"> </w:t>
      </w:r>
    </w:p>
    <w:p w:rsidR="0061637F" w:rsidRDefault="0061637F" w:rsidP="00CA5D92">
      <w:pPr>
        <w:pStyle w:val="Text"/>
      </w:pPr>
      <w:r>
        <w:t xml:space="preserve">Valerie Braithwaite generally favours a light touch over a heavy hand to </w:t>
      </w:r>
      <w:r w:rsidR="00AA31C3">
        <w:t>begin,</w:t>
      </w:r>
      <w:r>
        <w:t xml:space="preserve"> with a stronger interventionist approach applied </w:t>
      </w:r>
      <w:r w:rsidR="009E4B76">
        <w:t xml:space="preserve">progressively </w:t>
      </w:r>
      <w:r>
        <w:t xml:space="preserve">to more serious transgressions. Her regulatory pyramids for enforcement and support outline the </w:t>
      </w:r>
      <w:r w:rsidR="009E4B76">
        <w:t xml:space="preserve">increasingly </w:t>
      </w:r>
      <w:r>
        <w:t xml:space="preserve">more severe actions that await non-complying organisations and </w:t>
      </w:r>
      <w:r w:rsidR="00AA31C3">
        <w:t xml:space="preserve">the </w:t>
      </w:r>
      <w:r>
        <w:t>more rewarding actions that await complying organisations. Freiburg</w:t>
      </w:r>
      <w:r w:rsidR="00266EC3">
        <w:t>’</w:t>
      </w:r>
      <w:r>
        <w:t xml:space="preserve">s paper </w:t>
      </w:r>
      <w:r>
        <w:rPr>
          <w:i/>
        </w:rPr>
        <w:t>Re-stocking the regulatory tool-kit</w:t>
      </w:r>
      <w:r>
        <w:t xml:space="preserve"> </w:t>
      </w:r>
      <w:r w:rsidRPr="00182983">
        <w:t>(2010)</w:t>
      </w:r>
      <w:r>
        <w:t xml:space="preserve"> discusses Valerie Braithwaite</w:t>
      </w:r>
      <w:r w:rsidR="00266EC3">
        <w:t>’</w:t>
      </w:r>
      <w:r>
        <w:t xml:space="preserve">s regulatory pyramids for enforcement and is of the view that on their own they do not </w:t>
      </w:r>
      <w:r w:rsidR="00266EC3">
        <w:t>‘</w:t>
      </w:r>
      <w:r>
        <w:t>capture the complexity of regulation</w:t>
      </w:r>
      <w:r w:rsidR="00266EC3">
        <w:t>’</w:t>
      </w:r>
      <w:r w:rsidR="00AA31C3">
        <w:t>,</w:t>
      </w:r>
      <w:r>
        <w:t xml:space="preserve"> as they operate when enforcement is</w:t>
      </w:r>
      <w:r w:rsidR="002B5D75">
        <w:t xml:space="preserve"> </w:t>
      </w:r>
      <w:r>
        <w:t xml:space="preserve">not needed </w:t>
      </w:r>
      <w:r w:rsidR="00912DD0">
        <w:t>because of</w:t>
      </w:r>
      <w:r>
        <w:t xml:space="preserve"> other influences on behaviour including: standards, codes, ethics, guidelines, agreements covenants and disclosure. These he considers </w:t>
      </w:r>
      <w:r w:rsidR="008E3C00">
        <w:t xml:space="preserve">as </w:t>
      </w:r>
      <w:r>
        <w:t>being independent of enforcement. He also warns that there may be situations when the regulator fails to enforce regulation either through lack of moti</w:t>
      </w:r>
      <w:r w:rsidR="008E3C00">
        <w:t>vation or resources</w:t>
      </w:r>
      <w:r w:rsidR="00EC1315">
        <w:t xml:space="preserve"> or having</w:t>
      </w:r>
      <w:r w:rsidR="00F7391D">
        <w:t xml:space="preserve"> </w:t>
      </w:r>
      <w:r w:rsidR="008E3C00">
        <w:t xml:space="preserve">too </w:t>
      </w:r>
      <w:proofErr w:type="gramStart"/>
      <w:r>
        <w:t>close</w:t>
      </w:r>
      <w:proofErr w:type="gramEnd"/>
      <w:r>
        <w:t xml:space="preserve"> a relationship with those who are to be regulated.</w:t>
      </w:r>
      <w:r w:rsidR="002B5D75">
        <w:t xml:space="preserve"> </w:t>
      </w:r>
      <w:r w:rsidR="004F6742">
        <w:t xml:space="preserve">It is interesting to note that the </w:t>
      </w:r>
      <w:r w:rsidR="004F6742">
        <w:lastRenderedPageBreak/>
        <w:t xml:space="preserve">Australian </w:t>
      </w:r>
      <w:r w:rsidR="00912DD0">
        <w:t xml:space="preserve">National </w:t>
      </w:r>
      <w:r w:rsidR="004F6742">
        <w:t>VET Regulator has made use of the regulatory pyramid concept to set out its own approach to</w:t>
      </w:r>
      <w:r w:rsidR="00182983">
        <w:t xml:space="preserve"> progressively</w:t>
      </w:r>
      <w:r w:rsidR="004F6742">
        <w:t xml:space="preserve"> graduat</w:t>
      </w:r>
      <w:r w:rsidR="00182983">
        <w:t>ing</w:t>
      </w:r>
      <w:r w:rsidR="004F6742">
        <w:t xml:space="preserve"> regulatory responses</w:t>
      </w:r>
      <w:r w:rsidR="008E3C00">
        <w:t>.</w:t>
      </w:r>
      <w:r w:rsidR="004F6742">
        <w:rPr>
          <w:rStyle w:val="FootnoteReference"/>
        </w:rPr>
        <w:footnoteReference w:id="17"/>
      </w:r>
      <w:r w:rsidR="004F6742">
        <w:t xml:space="preserve"> </w:t>
      </w:r>
    </w:p>
    <w:p w:rsidR="0061637F" w:rsidRDefault="005531A2" w:rsidP="00CA5D92">
      <w:pPr>
        <w:pStyle w:val="Text"/>
      </w:pPr>
      <w:r w:rsidRPr="005531A2">
        <w:rPr>
          <w:noProof/>
          <w:lang w:eastAsia="en-AU"/>
        </w:rPr>
        <mc:AlternateContent>
          <mc:Choice Requires="wps">
            <w:drawing>
              <wp:anchor distT="0" distB="0" distL="114300" distR="114300" simplePos="0" relativeHeight="251647488" behindDoc="0" locked="0" layoutInCell="1" allowOverlap="1" wp14:anchorId="49F8CFED" wp14:editId="694D9B93">
                <wp:simplePos x="0" y="0"/>
                <wp:positionH relativeFrom="outsideMargin">
                  <wp:posOffset>180340</wp:posOffset>
                </wp:positionH>
                <wp:positionV relativeFrom="page">
                  <wp:posOffset>828040</wp:posOffset>
                </wp:positionV>
                <wp:extent cx="1368000" cy="1771200"/>
                <wp:effectExtent l="0" t="0" r="3810" b="635"/>
                <wp:wrapNone/>
                <wp:docPr id="41" name="Text Box 41"/>
                <wp:cNvGraphicFramePr/>
                <a:graphic xmlns:a="http://schemas.openxmlformats.org/drawingml/2006/main">
                  <a:graphicData uri="http://schemas.microsoft.com/office/word/2010/wordprocessingShape">
                    <wps:wsp>
                      <wps:cNvSpPr txBox="1"/>
                      <wps:spPr>
                        <a:xfrm>
                          <a:off x="0" y="0"/>
                          <a:ext cx="1368000" cy="177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5531A2">
                            <w:pPr>
                              <w:pStyle w:val="PullQuote"/>
                            </w:pPr>
                            <w:r w:rsidRPr="005531A2">
                              <w:t>Responsive regulation requires multiple interventions to enable regulators to customise sanctions in appropriate and proportional ways to the transgression</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14.2pt;margin-top:65.2pt;width:107.7pt;height:139.45pt;z-index:2516474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" fillcolor="white [3201]" stroked="f" strokeweight=".5pt">
                <v:textbox inset="10mm">
                  <w:txbxContent>
                    <w:p w:rsidR="008F06D6" w:rsidRDefault="008F06D6" w:rsidP="005531A2">
                      <w:pPr>
                        <w:pStyle w:val="PullQuote"/>
                      </w:pPr>
                      <w:r w:rsidRPr="005531A2">
                        <w:t>Responsive regulation requires multiple interventions to enable regulators to customise sanctions in appropriate and proportional ways to the transgression</w:t>
                      </w:r>
                      <w:r>
                        <w:t>.</w:t>
                      </w:r>
                    </w:p>
                  </w:txbxContent>
                </v:textbox>
                <w10:wrap anchorx="margin" anchory="page"/>
              </v:shape>
            </w:pict>
          </mc:Fallback>
        </mc:AlternateContent>
      </w:r>
      <w:r w:rsidR="0061637F" w:rsidRPr="005531A2">
        <w:t xml:space="preserve">Responsive regulation requires multiple interventions to enable regulators to customise sanctions in appropriate and </w:t>
      </w:r>
      <w:r w:rsidR="00AA31C3" w:rsidRPr="005531A2">
        <w:t xml:space="preserve">proportional </w:t>
      </w:r>
      <w:r w:rsidR="0061637F" w:rsidRPr="005531A2">
        <w:t>ways to the transgression</w:t>
      </w:r>
      <w:r w:rsidR="0061637F">
        <w:t>. Freiburg</w:t>
      </w:r>
      <w:r w:rsidR="00912DD0">
        <w:t xml:space="preserve"> (2010)</w:t>
      </w:r>
      <w:r w:rsidR="0061637F">
        <w:t xml:space="preserve"> does not believe that all enforcement needs to follow a pyramidal pathway</w:t>
      </w:r>
      <w:r w:rsidR="008E3C00">
        <w:t>,</w:t>
      </w:r>
      <w:r w:rsidR="0061637F">
        <w:t xml:space="preserve"> meaning that </w:t>
      </w:r>
      <w:r w:rsidR="00912DD0">
        <w:t xml:space="preserve">it </w:t>
      </w:r>
      <w:r w:rsidR="0061637F">
        <w:t>do</w:t>
      </w:r>
      <w:r w:rsidR="00912DD0">
        <w:t>es</w:t>
      </w:r>
      <w:r w:rsidR="0061637F">
        <w:t xml:space="preserve"> not have to start at the bottom. Some transgressions require </w:t>
      </w:r>
      <w:r w:rsidR="00266EC3">
        <w:t>‘</w:t>
      </w:r>
      <w:r w:rsidR="0061637F">
        <w:t>serious and immediate sanctions and should not depend on any future actions by the offender</w:t>
      </w:r>
      <w:r w:rsidR="00266EC3">
        <w:t>’</w:t>
      </w:r>
      <w:r w:rsidR="0061637F">
        <w:t>. This approach would especially make sense for VET providers in r</w:t>
      </w:r>
      <w:r w:rsidR="007D1DCB">
        <w:t>espect to criminal offences such as</w:t>
      </w:r>
      <w:r w:rsidR="0061637F">
        <w:t xml:space="preserve"> fraudulent use of go</w:t>
      </w:r>
      <w:r w:rsidR="00F7391D">
        <w:t>vernment funds and student fees</w:t>
      </w:r>
      <w:r w:rsidR="0061637F">
        <w:t>.</w:t>
      </w:r>
      <w:r w:rsidR="00916863">
        <w:t xml:space="preserve"> </w:t>
      </w:r>
      <w:r w:rsidR="0061637F">
        <w:t xml:space="preserve"> </w:t>
      </w:r>
    </w:p>
    <w:p w:rsidR="0061637F" w:rsidRDefault="0061637F" w:rsidP="00CA5D92">
      <w:pPr>
        <w:pStyle w:val="Text"/>
      </w:pPr>
      <w:r>
        <w:t>Freiberg</w:t>
      </w:r>
      <w:r w:rsidR="00912DD0">
        <w:t xml:space="preserve"> (2010)</w:t>
      </w:r>
      <w:r>
        <w:t xml:space="preserve"> has developed his own taxonomy of regulation</w:t>
      </w:r>
      <w:r w:rsidR="008E3C00">
        <w:t>,</w:t>
      </w:r>
      <w:r>
        <w:t xml:space="preserve"> recognising that his key tools (including economic regulation, transactional regulation, structural regulation, informational regulation, physical or structural regulation and legal regulation) are not independent of each other in their influence on behaviour. For the purposes of this project </w:t>
      </w:r>
      <w:r w:rsidR="007D1DCB">
        <w:t>Freiburg</w:t>
      </w:r>
      <w:r w:rsidR="00266EC3">
        <w:t>’</w:t>
      </w:r>
      <w:r w:rsidR="007D1DCB">
        <w:t xml:space="preserve">s work serves </w:t>
      </w:r>
      <w:r w:rsidR="00912DD0">
        <w:t xml:space="preserve">to </w:t>
      </w:r>
      <w:r w:rsidR="007D1DCB">
        <w:t>both con</w:t>
      </w:r>
      <w:r>
        <w:t>firm the existence of many of these regulatory mechanisms in t</w:t>
      </w:r>
      <w:r w:rsidR="008E3C00">
        <w:t>he current VET regulatory space</w:t>
      </w:r>
      <w:r>
        <w:t xml:space="preserve"> as well as provide </w:t>
      </w:r>
      <w:r w:rsidR="007D1DCB">
        <w:t>additional</w:t>
      </w:r>
      <w:r>
        <w:t xml:space="preserve"> ideas for how different forms of regulatory practice can be used to influence or change behaviour to achieve compliance with desired outcomes. </w:t>
      </w:r>
    </w:p>
    <w:p w:rsidR="0061637F" w:rsidRDefault="0061637F" w:rsidP="00CA5D92">
      <w:pPr>
        <w:pStyle w:val="Text"/>
      </w:pPr>
      <w:r w:rsidRPr="00182983">
        <w:t xml:space="preserve">Roche </w:t>
      </w:r>
      <w:r w:rsidR="00035044" w:rsidRPr="00182983">
        <w:t>(</w:t>
      </w:r>
      <w:r w:rsidRPr="00182983">
        <w:t>2006)</w:t>
      </w:r>
      <w:r>
        <w:t xml:space="preserve"> provides an in-depth account of how the Australian Tax</w:t>
      </w:r>
      <w:r w:rsidR="008E3C00">
        <w:t xml:space="preserve">ation Office has adopted a </w:t>
      </w:r>
      <w:r w:rsidR="009F3A25">
        <w:t>‘</w:t>
      </w:r>
      <w:r w:rsidR="008E3C00">
        <w:t>dual-</w:t>
      </w:r>
      <w:r>
        <w:t>track</w:t>
      </w:r>
      <w:r w:rsidR="009F3A25">
        <w:t>’</w:t>
      </w:r>
      <w:r>
        <w:t xml:space="preserve"> approach to responsive regulation.</w:t>
      </w:r>
      <w:r w:rsidR="002B5D75">
        <w:t xml:space="preserve"> </w:t>
      </w:r>
      <w:r>
        <w:t xml:space="preserve">The first track acknowledges that taxation is necessarily based on voluntary compliance and that this compliance can be increased if the Taxation Office adopts a spirit of cooperation rather than coercion with taxpayers. The second track adopts a progressively more punitive approach with those taxpayers who fail to pay their taxes. However, Roche insists that coercive enforcement should only be used when the less coercive type </w:t>
      </w:r>
      <w:r w:rsidR="00190439">
        <w:t xml:space="preserve">of enforcement </w:t>
      </w:r>
      <w:r>
        <w:t>fails. Roche pr</w:t>
      </w:r>
      <w:r w:rsidR="008E3C00">
        <w:t>ovides evidence from the 2003—</w:t>
      </w:r>
      <w:r>
        <w:t>04 annual review to show that the combination of these soft and firm approaches are working</w:t>
      </w:r>
      <w:r w:rsidR="008E3C00">
        <w:t>,</w:t>
      </w:r>
      <w:r>
        <w:t xml:space="preserve"> with increases in tax collected </w:t>
      </w:r>
      <w:r w:rsidR="008E3C00">
        <w:t>by comparison with</w:t>
      </w:r>
      <w:r>
        <w:t xml:space="preserve"> years gone by. Roche also reminds us that responsive regulation is </w:t>
      </w:r>
      <w:r w:rsidR="008E3C00">
        <w:t>not a static form of regulation</w:t>
      </w:r>
      <w:r>
        <w:t xml:space="preserve"> and that regulations </w:t>
      </w:r>
      <w:r w:rsidR="00912DD0">
        <w:t>which</w:t>
      </w:r>
      <w:r>
        <w:t xml:space="preserve"> have been varied to the circumstances of different segments of the regulated community need to be reviewed to e</w:t>
      </w:r>
      <w:r w:rsidR="008E3C00">
        <w:t>nsure that they remain relevant</w:t>
      </w:r>
      <w:r>
        <w:t xml:space="preserve"> and fair.</w:t>
      </w:r>
      <w:r w:rsidR="002B5D75">
        <w:t xml:space="preserve"> </w:t>
      </w:r>
      <w:r>
        <w:t>Above all</w:t>
      </w:r>
      <w:r w:rsidR="008E3C00">
        <w:t>,</w:t>
      </w:r>
      <w:r>
        <w:t xml:space="preserve"> the procedural requirements of regulation should be respected. That is, </w:t>
      </w:r>
      <w:r w:rsidR="00266EC3">
        <w:t>‘</w:t>
      </w:r>
      <w:r>
        <w:t>everyone, regardless of whether they are perceived to be honest or dishonest, is entitled to be treated fairly</w:t>
      </w:r>
      <w:r w:rsidR="00266EC3">
        <w:t>’</w:t>
      </w:r>
      <w:r>
        <w:t>.</w:t>
      </w:r>
      <w:r w:rsidR="002B5D75">
        <w:t xml:space="preserve"> </w:t>
      </w:r>
      <w:r>
        <w:t xml:space="preserve">The </w:t>
      </w:r>
      <w:r>
        <w:rPr>
          <w:i/>
        </w:rPr>
        <w:t xml:space="preserve">Best </w:t>
      </w:r>
      <w:r w:rsidR="008E3C00">
        <w:rPr>
          <w:i/>
        </w:rPr>
        <w:t xml:space="preserve">practice regulation handbook </w:t>
      </w:r>
      <w:r>
        <w:t>(</w:t>
      </w:r>
      <w:r w:rsidR="008E3C00">
        <w:t>Australian Office of Best Practice regulation) also highlights</w:t>
      </w:r>
      <w:r>
        <w:t xml:space="preserve"> t</w:t>
      </w:r>
      <w:r w:rsidR="008E3C00">
        <w:t>he need for fairness and equity;</w:t>
      </w:r>
      <w:r>
        <w:t xml:space="preserve"> for example</w:t>
      </w:r>
      <w:r w:rsidR="008E3C00">
        <w:t>,</w:t>
      </w:r>
      <w:r>
        <w:t xml:space="preserve"> if overseas manufacturers of a certain product need to label products in a certain way then this should also be expected of</w:t>
      </w:r>
      <w:r w:rsidR="002B5D75">
        <w:t xml:space="preserve"> </w:t>
      </w:r>
      <w:r>
        <w:t xml:space="preserve">domestic manufacturers. </w:t>
      </w:r>
    </w:p>
    <w:p w:rsidR="0061637F" w:rsidRDefault="0061637F" w:rsidP="00CA5D92">
      <w:pPr>
        <w:pStyle w:val="Text"/>
      </w:pPr>
      <w:r>
        <w:t xml:space="preserve">Responsive regulation is also about capturing the voices of stakeholders like practitioners and students. </w:t>
      </w:r>
      <w:proofErr w:type="spellStart"/>
      <w:r w:rsidRPr="00182983">
        <w:t>Shoesmith</w:t>
      </w:r>
      <w:proofErr w:type="spellEnd"/>
      <w:r w:rsidR="00916863">
        <w:t xml:space="preserve"> </w:t>
      </w:r>
      <w:r w:rsidR="00B614BA">
        <w:t>a</w:t>
      </w:r>
      <w:r w:rsidRPr="00182983">
        <w:t xml:space="preserve">nd Walker (2011) </w:t>
      </w:r>
      <w:r>
        <w:t xml:space="preserve">support the role of practitioners in the development of performance measures. The </w:t>
      </w:r>
      <w:r w:rsidRPr="00182983">
        <w:t>U</w:t>
      </w:r>
      <w:r w:rsidR="00F14A17" w:rsidRPr="00182983">
        <w:t xml:space="preserve">nited </w:t>
      </w:r>
      <w:r w:rsidRPr="00182983">
        <w:t>K</w:t>
      </w:r>
      <w:r w:rsidR="00F14A17" w:rsidRPr="00182983">
        <w:t>ingdom</w:t>
      </w:r>
      <w:r w:rsidR="00266EC3">
        <w:t>’</w:t>
      </w:r>
      <w:r w:rsidR="00F14A17" w:rsidRPr="00182983">
        <w:t>s</w:t>
      </w:r>
      <w:r w:rsidR="002B5D75">
        <w:t xml:space="preserve"> </w:t>
      </w:r>
      <w:r w:rsidRPr="00550CD7">
        <w:t>Quality Assurance Agency for Higher Education (201</w:t>
      </w:r>
      <w:r w:rsidR="00F14A17" w:rsidRPr="00550CD7">
        <w:t>1</w:t>
      </w:r>
      <w:r w:rsidRPr="00550CD7">
        <w:t>)</w:t>
      </w:r>
      <w:r>
        <w:t xml:space="preserve"> provides some examples of how the principle of giving students a voice is applied in the different student engagement practices of a range of higher education providers in Scotland. These included questionnair</w:t>
      </w:r>
      <w:r w:rsidR="00B6764D">
        <w:t>e surveys on student experience</w:t>
      </w:r>
      <w:r w:rsidR="007D1DCB">
        <w:t>s</w:t>
      </w:r>
      <w:r>
        <w:t xml:space="preserve"> and student engagement in ins</w:t>
      </w:r>
      <w:r w:rsidR="00B6764D">
        <w:t>titutional evaluation processes; strategic governance levels;</w:t>
      </w:r>
      <w:r>
        <w:t xml:space="preserve"> and faculty and subject level management committees. T</w:t>
      </w:r>
      <w:r w:rsidRPr="00D700EF">
        <w:t xml:space="preserve">he </w:t>
      </w:r>
      <w:r w:rsidR="00D700EF">
        <w:t>agency</w:t>
      </w:r>
      <w:r w:rsidRPr="00D700EF">
        <w:t xml:space="preserve"> also</w:t>
      </w:r>
      <w:r>
        <w:t xml:space="preserve"> </w:t>
      </w:r>
      <w:r w:rsidR="00D700EF">
        <w:lastRenderedPageBreak/>
        <w:t xml:space="preserve">gives </w:t>
      </w:r>
      <w:r>
        <w:t>examples of teachers and students working together to develop a set of principles and values for the support of teaching and learning.</w:t>
      </w:r>
      <w:r w:rsidR="002B5D75">
        <w:t xml:space="preserve"> </w:t>
      </w:r>
      <w:r>
        <w:t>In some institutions students who participated in these leadership or governance activities had their involvement documented on their academic transcripts. Such activities can be captured in standards</w:t>
      </w:r>
      <w:r w:rsidR="00B6764D">
        <w:t>,</w:t>
      </w:r>
      <w:r>
        <w:t xml:space="preserve"> </w:t>
      </w:r>
      <w:r w:rsidR="007D1DCB">
        <w:t xml:space="preserve">a practice </w:t>
      </w:r>
      <w:r>
        <w:t>which reflect</w:t>
      </w:r>
      <w:r w:rsidR="00B6764D">
        <w:t>s</w:t>
      </w:r>
      <w:r>
        <w:t xml:space="preserve"> the need to give both students and practitioners a voice in teaching and learning. </w:t>
      </w:r>
    </w:p>
    <w:bookmarkStart w:id="42" w:name="_Toc346557504"/>
    <w:bookmarkStart w:id="43" w:name="_Toc346527347"/>
    <w:bookmarkStart w:id="44" w:name="_Toc424552786"/>
    <w:p w:rsidR="0061637F" w:rsidRDefault="00D700EF" w:rsidP="00CA5D92">
      <w:pPr>
        <w:pStyle w:val="Heading2"/>
      </w:pPr>
      <w:r w:rsidRPr="005531A2">
        <w:rPr>
          <w:noProof/>
          <w:lang w:eastAsia="en-AU"/>
        </w:rPr>
        <mc:AlternateContent>
          <mc:Choice Requires="wps">
            <w:drawing>
              <wp:anchor distT="0" distB="0" distL="114300" distR="114300" simplePos="0" relativeHeight="251761152" behindDoc="0" locked="0" layoutInCell="1" allowOverlap="1" wp14:anchorId="3550EEEE" wp14:editId="7CEAE46B">
                <wp:simplePos x="0" y="0"/>
                <wp:positionH relativeFrom="outsideMargin">
                  <wp:posOffset>180340</wp:posOffset>
                </wp:positionH>
                <wp:positionV relativeFrom="page">
                  <wp:posOffset>828040</wp:posOffset>
                </wp:positionV>
                <wp:extent cx="1368000" cy="1771200"/>
                <wp:effectExtent l="0" t="0" r="3810" b="635"/>
                <wp:wrapNone/>
                <wp:docPr id="43" name="Text Box 43"/>
                <wp:cNvGraphicFramePr/>
                <a:graphic xmlns:a="http://schemas.openxmlformats.org/drawingml/2006/main">
                  <a:graphicData uri="http://schemas.microsoft.com/office/word/2010/wordprocessingShape">
                    <wps:wsp>
                      <wps:cNvSpPr txBox="1"/>
                      <wps:spPr>
                        <a:xfrm>
                          <a:off x="0" y="0"/>
                          <a:ext cx="1368000" cy="177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D700EF">
                            <w:pPr>
                              <w:pStyle w:val="PullQuote"/>
                            </w:pPr>
                            <w:r w:rsidRPr="005531A2">
                              <w:t>The adoption of the risk-based approaches to quality and to regulatory practice is a practical solution to reducing regulatory burden.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2" type="#_x0000_t202" style="position:absolute;margin-left:14.2pt;margin-top:65.2pt;width:107.7pt;height:139.45pt;z-index:2517611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" fillcolor="white [3201]" stroked="f" strokeweight=".5pt">
                <v:textbox inset="10mm">
                  <w:txbxContent>
                    <w:p w:rsidR="008F06D6" w:rsidRDefault="008F06D6" w:rsidP="00D700EF">
                      <w:pPr>
                        <w:pStyle w:val="PullQuote"/>
                      </w:pPr>
                      <w:r w:rsidRPr="005531A2">
                        <w:t>The adoption of the risk-based approaches to quality and to regulatory practice is a practical solution to reducing regulatory burden.</w:t>
                      </w:r>
                    </w:p>
                  </w:txbxContent>
                </v:textbox>
                <w10:wrap anchorx="margin" anchory="page"/>
              </v:shape>
            </w:pict>
          </mc:Fallback>
        </mc:AlternateContent>
      </w:r>
      <w:r w:rsidR="0061637F">
        <w:t>Reducing regulatory burden</w:t>
      </w:r>
      <w:bookmarkEnd w:id="42"/>
      <w:bookmarkEnd w:id="43"/>
      <w:bookmarkEnd w:id="44"/>
    </w:p>
    <w:p w:rsidR="0061637F" w:rsidRDefault="0061637F" w:rsidP="00CA5D92">
      <w:pPr>
        <w:pStyle w:val="Text"/>
      </w:pPr>
      <w:r>
        <w:t>Concerns have been raised about the need to reduce or streamline the standards in an effort to reduce unnecessary regulation and regulatory burden.</w:t>
      </w:r>
    </w:p>
    <w:p w:rsidR="0061637F" w:rsidRDefault="0061637F" w:rsidP="00CA5D92">
      <w:pPr>
        <w:pStyle w:val="Heading3"/>
      </w:pPr>
      <w:r>
        <w:t>Adopting risk-based approaches to quality and regulation</w:t>
      </w:r>
    </w:p>
    <w:p w:rsidR="0061637F" w:rsidRDefault="0061637F" w:rsidP="00B8228B">
      <w:pPr>
        <w:pStyle w:val="Text"/>
        <w:ind w:right="141"/>
      </w:pPr>
      <w:r w:rsidRPr="005531A2">
        <w:t xml:space="preserve">The adoption of </w:t>
      </w:r>
      <w:r w:rsidR="00181C2B" w:rsidRPr="005531A2">
        <w:t xml:space="preserve">the </w:t>
      </w:r>
      <w:r w:rsidRPr="005531A2">
        <w:t>risk-based approaches to quality and to regulatory practice commonly applied in domestic and overseas quality assurance systems and regulatory frameworks is a</w:t>
      </w:r>
      <w:r w:rsidR="00B8228B">
        <w:t> </w:t>
      </w:r>
      <w:r w:rsidRPr="005531A2">
        <w:t>practical solution to reducing regulatory burden</w:t>
      </w:r>
      <w:r>
        <w:t>. The streamlining of standards may be another. The first is dependent on having sufficient information for identifying high and low risk; the second for having a clear and exhaustive picture of all of the other standards</w:t>
      </w:r>
      <w:r w:rsidR="00B8228B">
        <w:t> </w:t>
      </w:r>
      <w:r>
        <w:t xml:space="preserve">and regulatory requirements that might apply. It is also important to understand whether condensing standards in the pursuit of </w:t>
      </w:r>
      <w:r w:rsidR="00266EC3">
        <w:t>‘</w:t>
      </w:r>
      <w:r>
        <w:t>streamlining</w:t>
      </w:r>
      <w:r w:rsidR="00266EC3">
        <w:t>’</w:t>
      </w:r>
      <w:r>
        <w:t xml:space="preserve"> will introduce more rather than less complexity. </w:t>
      </w:r>
    </w:p>
    <w:p w:rsidR="0061637F" w:rsidRDefault="0061637F" w:rsidP="00B8228B">
      <w:pPr>
        <w:pStyle w:val="Text"/>
        <w:ind w:right="-142"/>
      </w:pPr>
      <w:r>
        <w:t>Risk-based approaches to regulation and to quality management and assurance are especially promoted by those who champion responsive regulation. A risk-based approach is considered to make sense because it leads to an efficient use of the resources of both the regu</w:t>
      </w:r>
      <w:r w:rsidR="00181C2B">
        <w:t>lator and those to be regulated</w:t>
      </w:r>
      <w:r>
        <w:t xml:space="preserve"> and concentrates these resources where they are most needed. Although Valerie Braithwaite is a firm believer in the use of risk-based approaches to increase efficiency of regulator resources, she </w:t>
      </w:r>
      <w:r w:rsidR="00D700EF">
        <w:t xml:space="preserve">also </w:t>
      </w:r>
      <w:r>
        <w:t xml:space="preserve">believes that regulators should not </w:t>
      </w:r>
      <w:r w:rsidR="004C2671">
        <w:t xml:space="preserve">neglect </w:t>
      </w:r>
      <w:r>
        <w:t>providers</w:t>
      </w:r>
      <w:r w:rsidR="00181C2B">
        <w:t xml:space="preserve"> who pose a relatively low risk</w:t>
      </w:r>
      <w:r>
        <w:t xml:space="preserve"> and do the right thing by the regulator. Newsletters, formal appreciation for good work and best practice, random audits, benchmarking exercises and dob-in lines are suggested as possible approaches to maintaining the presence of the regulator in the minds of providers.</w:t>
      </w:r>
      <w:r w:rsidR="00181C2B">
        <w:t xml:space="preserve"> Presumably dob-in </w:t>
      </w:r>
      <w:r w:rsidR="00C402FE">
        <w:t xml:space="preserve">lines </w:t>
      </w:r>
      <w:r w:rsidR="00181C2B">
        <w:t>include</w:t>
      </w:r>
      <w:r w:rsidR="00C402FE">
        <w:t xml:space="preserve"> mechanisms for </w:t>
      </w:r>
      <w:r w:rsidR="009E4B76">
        <w:t>proving</w:t>
      </w:r>
      <w:r w:rsidR="00C402FE">
        <w:t xml:space="preserve"> the </w:t>
      </w:r>
      <w:r w:rsidR="009E4B76">
        <w:t>veracity</w:t>
      </w:r>
      <w:r w:rsidR="00C402FE">
        <w:t xml:space="preserve"> of information provided.</w:t>
      </w:r>
      <w:r w:rsidR="00916863">
        <w:t xml:space="preserve"> </w:t>
      </w:r>
    </w:p>
    <w:p w:rsidR="0061637F" w:rsidRDefault="0061637F" w:rsidP="00D700EF">
      <w:pPr>
        <w:pStyle w:val="Text"/>
        <w:ind w:right="-143"/>
      </w:pPr>
      <w:r>
        <w:t>An approach to responsive regulation based on controlli</w:t>
      </w:r>
      <w:r w:rsidR="00D90092">
        <w:t>ng</w:t>
      </w:r>
      <w:r>
        <w:t xml:space="preserve"> risk is provided by </w:t>
      </w:r>
      <w:r w:rsidR="00035044">
        <w:t xml:space="preserve">Malcolm </w:t>
      </w:r>
      <w:r w:rsidRPr="00182983">
        <w:t>Sparrow (2000)</w:t>
      </w:r>
      <w:r w:rsidR="00181C2B">
        <w:t>,</w:t>
      </w:r>
      <w:r>
        <w:t xml:space="preserve"> who believes that i</w:t>
      </w:r>
      <w:r w:rsidR="00181C2B">
        <w:t>f regulators and administrators</w:t>
      </w:r>
      <w:r>
        <w:t xml:space="preserve"> in government or businesses want to control risk they need to be able to deve</w:t>
      </w:r>
      <w:r w:rsidR="00181C2B">
        <w:t>lop and apply skills in problem-</w:t>
      </w:r>
      <w:r>
        <w:t>solving. This includes the need to look at root causes of problems and use these to identify possible courses of action. According to Sparrow</w:t>
      </w:r>
      <w:r w:rsidR="00181C2B">
        <w:t>,</w:t>
      </w:r>
      <w:r>
        <w:t xml:space="preserve"> </w:t>
      </w:r>
      <w:r w:rsidRPr="00B8228B">
        <w:t>the skill lies in being able to identify emerging issues or harms, study their patterns and trends, and then apply appropriate and problem-specific interventions</w:t>
      </w:r>
      <w:r>
        <w:t xml:space="preserve">. The key is to be constantly vigilant and </w:t>
      </w:r>
      <w:r w:rsidR="00181C2B">
        <w:t>subsequently</w:t>
      </w:r>
      <w:r>
        <w:t xml:space="preserve"> apply </w:t>
      </w:r>
      <w:r w:rsidR="009F3A25">
        <w:t>‘</w:t>
      </w:r>
      <w:r>
        <w:t>swift</w:t>
      </w:r>
      <w:r w:rsidR="009F3A25">
        <w:t>’</w:t>
      </w:r>
      <w:r>
        <w:t xml:space="preserve"> responses so that the problem does not escalate and become too difficult to handle. It is important also to be able to articulate and justify that a problem actually exists.</w:t>
      </w:r>
      <w:r w:rsidR="002B5D75">
        <w:t xml:space="preserve"> </w:t>
      </w:r>
      <w:r>
        <w:t xml:space="preserve">In Australia </w:t>
      </w:r>
      <w:r w:rsidR="00181C2B">
        <w:t>t</w:t>
      </w:r>
      <w:r w:rsidRPr="00181C2B">
        <w:t xml:space="preserve">he Better Regulation Office </w:t>
      </w:r>
      <w:r w:rsidR="004C2671">
        <w:t>in</w:t>
      </w:r>
      <w:r w:rsidRPr="00181C2B">
        <w:t xml:space="preserve"> New South Wales</w:t>
      </w:r>
      <w:r>
        <w:t xml:space="preserve"> has based its guide</w:t>
      </w:r>
      <w:r w:rsidR="00CA7B61">
        <w:t>,</w:t>
      </w:r>
      <w:r>
        <w:t xml:space="preserve"> </w:t>
      </w:r>
      <w:r>
        <w:rPr>
          <w:i/>
        </w:rPr>
        <w:t>Risk-based compliance</w:t>
      </w:r>
      <w:r>
        <w:t xml:space="preserve"> (</w:t>
      </w:r>
      <w:r w:rsidRPr="00182983">
        <w:t>New South Wales</w:t>
      </w:r>
      <w:r w:rsidR="00181C2B">
        <w:t>, Better Regulation Office</w:t>
      </w:r>
      <w:r w:rsidR="00BD2AF2" w:rsidRPr="00182983">
        <w:t xml:space="preserve"> </w:t>
      </w:r>
      <w:r w:rsidRPr="00182983">
        <w:t>2008)</w:t>
      </w:r>
      <w:r w:rsidR="00D700EF">
        <w:t>,</w:t>
      </w:r>
      <w:r>
        <w:t xml:space="preserve"> in part on the work of Malcolm Sparrow. The approach promoted is one which looks at patterns and trends in compliance and then targets action and resources to those areas wh</w:t>
      </w:r>
      <w:r w:rsidR="00D700EF">
        <w:t>ere they</w:t>
      </w:r>
      <w:r>
        <w:t xml:space="preserve"> are most needed and will attract </w:t>
      </w:r>
      <w:r w:rsidR="004C2671">
        <w:t xml:space="preserve">the </w:t>
      </w:r>
      <w:r>
        <w:t>greatest benefit. The guide is especially us</w:t>
      </w:r>
      <w:r w:rsidR="008A1D22">
        <w:t>eful because it sets out a step-</w:t>
      </w:r>
      <w:r>
        <w:t>by</w:t>
      </w:r>
      <w:r w:rsidR="008A1D22">
        <w:t>-</w:t>
      </w:r>
      <w:r>
        <w:t>step approach to assessing risk. These deal with</w:t>
      </w:r>
      <w:r w:rsidR="00D700EF" w:rsidRPr="00D700EF">
        <w:rPr>
          <w:noProof/>
          <w:lang w:eastAsia="en-AU"/>
        </w:rPr>
        <w:t xml:space="preserve"> </w:t>
      </w:r>
      <w:r>
        <w:t xml:space="preserve">identifying and analysing the risks of non-compliance, prioritising the risks, </w:t>
      </w:r>
      <w:r>
        <w:lastRenderedPageBreak/>
        <w:t xml:space="preserve">identifying and selecting the compliance measures, planning for implementation, and reporting </w:t>
      </w:r>
      <w:r w:rsidR="008A1D22">
        <w:t xml:space="preserve">on </w:t>
      </w:r>
      <w:r>
        <w:t>and reviewing</w:t>
      </w:r>
      <w:r w:rsidR="008A1D22">
        <w:t xml:space="preserve"> the implementation</w:t>
      </w:r>
      <w:r>
        <w:t xml:space="preserve">. </w:t>
      </w:r>
    </w:p>
    <w:p w:rsidR="0061637F" w:rsidRPr="004F58CF" w:rsidRDefault="004C2671" w:rsidP="00CA5D92">
      <w:pPr>
        <w:pStyle w:val="Text"/>
        <w:rPr>
          <w:bCs/>
          <w:szCs w:val="19"/>
        </w:rPr>
      </w:pPr>
      <w:r>
        <w:t xml:space="preserve">The </w:t>
      </w:r>
      <w:r w:rsidRPr="00182983">
        <w:t>Division of Career and Adult Education</w:t>
      </w:r>
      <w:r>
        <w:t xml:space="preserve"> of the </w:t>
      </w:r>
      <w:r w:rsidR="0061637F" w:rsidRPr="00182983">
        <w:t>Florida Department of Education</w:t>
      </w:r>
      <w:r w:rsidR="00BD2AF2" w:rsidRPr="00182983">
        <w:t xml:space="preserve"> (2012)</w:t>
      </w:r>
      <w:r w:rsidR="00BD2AF2">
        <w:t xml:space="preserve"> </w:t>
      </w:r>
      <w:r w:rsidR="0061637F">
        <w:t>in the United States has also adopted a risk-based approach to monitor</w:t>
      </w:r>
      <w:r w:rsidR="00D700EF">
        <w:t>ing</w:t>
      </w:r>
      <w:r w:rsidR="0061637F">
        <w:t xml:space="preserve"> the compliance of public providers of career and technical education (VET) and adult education</w:t>
      </w:r>
      <w:r>
        <w:t xml:space="preserve"> with </w:t>
      </w:r>
      <w:r w:rsidR="00D700EF" w:rsidRPr="005531A2">
        <w:rPr>
          <w:noProof/>
          <w:lang w:eastAsia="en-AU"/>
        </w:rPr>
        <mc:AlternateContent>
          <mc:Choice Requires="wps">
            <w:drawing>
              <wp:anchor distT="0" distB="0" distL="114300" distR="114300" simplePos="0" relativeHeight="251765248" behindDoc="0" locked="0" layoutInCell="1" allowOverlap="1" wp14:anchorId="6295375C" wp14:editId="1179C24E">
                <wp:simplePos x="0" y="0"/>
                <wp:positionH relativeFrom="outsideMargin">
                  <wp:posOffset>180340</wp:posOffset>
                </wp:positionH>
                <wp:positionV relativeFrom="page">
                  <wp:posOffset>828040</wp:posOffset>
                </wp:positionV>
                <wp:extent cx="1368000" cy="1771200"/>
                <wp:effectExtent l="0" t="0" r="3810" b="635"/>
                <wp:wrapNone/>
                <wp:docPr id="49" name="Text Box 49"/>
                <wp:cNvGraphicFramePr/>
                <a:graphic xmlns:a="http://schemas.openxmlformats.org/drawingml/2006/main">
                  <a:graphicData uri="http://schemas.microsoft.com/office/word/2010/wordprocessingShape">
                    <wps:wsp>
                      <wps:cNvSpPr txBox="1"/>
                      <wps:spPr>
                        <a:xfrm>
                          <a:off x="0" y="0"/>
                          <a:ext cx="1368000" cy="177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D700EF">
                            <w:pPr>
                              <w:pStyle w:val="PullQuote"/>
                            </w:pPr>
                            <w:r w:rsidRPr="00B8228B">
                              <w:t>The skill lies in being able to identify emerging issues or harms, study their patterns and trends, and then apply appropriate and problem-specific interventions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14.2pt;margin-top:65.2pt;width:107.7pt;height:139.45pt;z-index:2517652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" fillcolor="white [3201]" stroked="f" strokeweight=".5pt">
                <v:textbox inset="10mm">
                  <w:txbxContent>
                    <w:p w:rsidR="008F06D6" w:rsidRDefault="008F06D6" w:rsidP="00D700EF">
                      <w:pPr>
                        <w:pStyle w:val="PullQuote"/>
                      </w:pPr>
                      <w:r w:rsidRPr="00B8228B">
                        <w:t>The skill lies in being able to identify emerging issues or harms, study their patterns and trends, and then apply appropriate and problem-specific interventions</w:t>
                      </w:r>
                      <w:r>
                        <w:t>.</w:t>
                      </w:r>
                    </w:p>
                  </w:txbxContent>
                </v:textbox>
                <w10:wrap anchorx="margin" anchory="page"/>
              </v:shape>
            </w:pict>
          </mc:Fallback>
        </mc:AlternateContent>
      </w:r>
      <w:r>
        <w:t>state and federal funding requirements</w:t>
      </w:r>
      <w:r w:rsidR="0061637F">
        <w:t xml:space="preserve">. </w:t>
      </w:r>
      <w:r w:rsidR="0061637F" w:rsidRPr="004F58CF">
        <w:rPr>
          <w:bCs/>
          <w:szCs w:val="19"/>
        </w:rPr>
        <w:t xml:space="preserve">Here the quality assurance team </w:t>
      </w:r>
      <w:r w:rsidR="0061637F">
        <w:rPr>
          <w:bCs/>
          <w:szCs w:val="19"/>
        </w:rPr>
        <w:t xml:space="preserve">identifies some key risk factors </w:t>
      </w:r>
      <w:r w:rsidR="0061637F" w:rsidRPr="004F58CF">
        <w:rPr>
          <w:bCs/>
          <w:szCs w:val="19"/>
        </w:rPr>
        <w:t>and assigns a risk rating to each provider</w:t>
      </w:r>
      <w:r w:rsidR="0050467C">
        <w:rPr>
          <w:bCs/>
          <w:szCs w:val="19"/>
        </w:rPr>
        <w:t>, based on</w:t>
      </w:r>
      <w:r>
        <w:rPr>
          <w:bCs/>
          <w:szCs w:val="19"/>
        </w:rPr>
        <w:t xml:space="preserve"> a number of </w:t>
      </w:r>
      <w:r w:rsidR="0050467C">
        <w:rPr>
          <w:bCs/>
          <w:szCs w:val="19"/>
        </w:rPr>
        <w:t>pre</w:t>
      </w:r>
      <w:r w:rsidR="0061637F" w:rsidRPr="004F58CF">
        <w:rPr>
          <w:bCs/>
          <w:szCs w:val="19"/>
        </w:rPr>
        <w:t>determined risk factors. The results of these ratings are used to identify an appropriate monitoring strategy</w:t>
      </w:r>
      <w:r w:rsidR="0061637F">
        <w:rPr>
          <w:bCs/>
          <w:szCs w:val="19"/>
        </w:rPr>
        <w:t xml:space="preserve">. </w:t>
      </w:r>
      <w:r w:rsidR="0061637F" w:rsidRPr="004F58CF">
        <w:rPr>
          <w:bCs/>
          <w:szCs w:val="19"/>
        </w:rPr>
        <w:t xml:space="preserve">The risk factors used to identify targeted providers </w:t>
      </w:r>
      <w:r w:rsidR="0061637F">
        <w:rPr>
          <w:bCs/>
          <w:szCs w:val="19"/>
        </w:rPr>
        <w:t xml:space="preserve">in this system </w:t>
      </w:r>
      <w:r w:rsidR="0061637F" w:rsidRPr="004F58CF">
        <w:rPr>
          <w:bCs/>
          <w:szCs w:val="19"/>
        </w:rPr>
        <w:t>comprise:</w:t>
      </w:r>
      <w:r w:rsidR="001247E0">
        <w:rPr>
          <w:bCs/>
          <w:szCs w:val="19"/>
        </w:rPr>
        <w:t xml:space="preserve"> </w:t>
      </w:r>
    </w:p>
    <w:p w:rsidR="0061637F" w:rsidRPr="00B8228B" w:rsidRDefault="0061637F" w:rsidP="00B8228B">
      <w:pPr>
        <w:pStyle w:val="Dotpoint1"/>
      </w:pPr>
      <w:r>
        <w:t>volume of funding (higher fun</w:t>
      </w:r>
      <w:r w:rsidRPr="00B8228B">
        <w:t xml:space="preserve">ding </w:t>
      </w:r>
      <w:r w:rsidR="006B3FD8" w:rsidRPr="00B8228B">
        <w:t>means</w:t>
      </w:r>
      <w:r w:rsidRPr="00B8228B">
        <w:t xml:space="preserve"> higher risk)</w:t>
      </w:r>
    </w:p>
    <w:p w:rsidR="0061637F" w:rsidRPr="00B8228B" w:rsidRDefault="0061637F" w:rsidP="00B8228B">
      <w:pPr>
        <w:pStyle w:val="Dotpoint1"/>
      </w:pPr>
      <w:r w:rsidRPr="00B8228B">
        <w:t xml:space="preserve">number of programs administered (higher numbers </w:t>
      </w:r>
      <w:r w:rsidR="006B3FD8" w:rsidRPr="00B8228B">
        <w:t>mean</w:t>
      </w:r>
      <w:r w:rsidRPr="00B8228B">
        <w:t xml:space="preserve"> risk)</w:t>
      </w:r>
    </w:p>
    <w:p w:rsidR="0061637F" w:rsidRPr="00B8228B" w:rsidRDefault="0061637F" w:rsidP="00B8228B">
      <w:pPr>
        <w:pStyle w:val="Dotpoint1"/>
      </w:pPr>
      <w:r w:rsidRPr="00B8228B">
        <w:t xml:space="preserve">complex grants (for example, consortium grants </w:t>
      </w:r>
      <w:r w:rsidR="0050467C" w:rsidRPr="00B8228B">
        <w:t>mean h</w:t>
      </w:r>
      <w:r w:rsidR="006B3FD8" w:rsidRPr="00B8228B">
        <w:t>igher</w:t>
      </w:r>
      <w:r w:rsidRPr="00B8228B">
        <w:t xml:space="preserve"> risk)</w:t>
      </w:r>
    </w:p>
    <w:p w:rsidR="0061637F" w:rsidRPr="00B8228B" w:rsidRDefault="0061637F" w:rsidP="00B8228B">
      <w:pPr>
        <w:pStyle w:val="Dotpoint1"/>
      </w:pPr>
      <w:r w:rsidRPr="00B8228B">
        <w:t xml:space="preserve">number of grants with more </w:t>
      </w:r>
      <w:proofErr w:type="spellStart"/>
      <w:r w:rsidRPr="00B8228B">
        <w:t>that</w:t>
      </w:r>
      <w:proofErr w:type="spellEnd"/>
      <w:r w:rsidRPr="00B8228B">
        <w:t xml:space="preserve"> 10</w:t>
      </w:r>
      <w:r w:rsidR="004C2671" w:rsidRPr="00B8228B">
        <w:t xml:space="preserve"> per cent</w:t>
      </w:r>
      <w:r w:rsidRPr="00B8228B">
        <w:t xml:space="preserve"> of funds spent (more such grants indicate higher risk)</w:t>
      </w:r>
    </w:p>
    <w:p w:rsidR="0061637F" w:rsidRPr="00B8228B" w:rsidRDefault="0061637F" w:rsidP="00B8228B">
      <w:pPr>
        <w:pStyle w:val="Dotpoint1"/>
      </w:pPr>
      <w:r w:rsidRPr="00B8228B">
        <w:t xml:space="preserve">prior audit results (history of negative findings </w:t>
      </w:r>
      <w:r w:rsidR="00182983" w:rsidRPr="00B8228B">
        <w:t>signal</w:t>
      </w:r>
      <w:r w:rsidRPr="00B8228B">
        <w:t xml:space="preserve"> greater risk)</w:t>
      </w:r>
    </w:p>
    <w:p w:rsidR="0061637F" w:rsidRDefault="0061637F" w:rsidP="00B8228B">
      <w:pPr>
        <w:pStyle w:val="Dotpoint1"/>
      </w:pPr>
      <w:proofErr w:type="gramStart"/>
      <w:r w:rsidRPr="00B8228B">
        <w:t>prior</w:t>
      </w:r>
      <w:proofErr w:type="gramEnd"/>
      <w:r w:rsidRPr="00B8228B">
        <w:t xml:space="preserve"> audit results (history of re</w:t>
      </w:r>
      <w:r>
        <w:t xml:space="preserve">peated and uncorrected actions </w:t>
      </w:r>
      <w:r w:rsidR="00182983">
        <w:t>signal</w:t>
      </w:r>
      <w:r>
        <w:t xml:space="preserve"> greater risk)</w:t>
      </w:r>
      <w:r w:rsidR="0050467C">
        <w:t>.</w:t>
      </w:r>
    </w:p>
    <w:p w:rsidR="00035044" w:rsidRDefault="00035044" w:rsidP="00CA5D92">
      <w:pPr>
        <w:pStyle w:val="Text"/>
      </w:pPr>
      <w:r>
        <w:t xml:space="preserve">The type of risk-based quality assurance mechanisms that are </w:t>
      </w:r>
      <w:r w:rsidR="001247E0">
        <w:t xml:space="preserve">also </w:t>
      </w:r>
      <w:r>
        <w:t>proposed for the United Kingdom</w:t>
      </w:r>
      <w:r w:rsidR="00266EC3">
        <w:t>’</w:t>
      </w:r>
      <w:r w:rsidR="001247E0">
        <w:t>s</w:t>
      </w:r>
      <w:r>
        <w:t xml:space="preserve"> publicly funded sector in higher and further education</w:t>
      </w:r>
      <w:r w:rsidR="002D5298">
        <w:t xml:space="preserve"> (Higher Education Funding Council for England </w:t>
      </w:r>
      <w:r w:rsidRPr="00182983">
        <w:t>2012)</w:t>
      </w:r>
      <w:r>
        <w:t xml:space="preserve"> are based on</w:t>
      </w:r>
      <w:r w:rsidR="0050467C">
        <w:t xml:space="preserve"> decreasing regulation for high-</w:t>
      </w:r>
      <w:r>
        <w:t xml:space="preserve">performing institutions and increasing investigations for those considered to be of higher risk. Examples are also provided on the type of data that would trigger </w:t>
      </w:r>
      <w:r w:rsidR="00266EC3">
        <w:t>‘</w:t>
      </w:r>
      <w:r>
        <w:t>out-of-cycle</w:t>
      </w:r>
      <w:r w:rsidR="00266EC3">
        <w:t>’</w:t>
      </w:r>
      <w:r>
        <w:t xml:space="preserve"> investigations by the Quality Assurance Agency. </w:t>
      </w:r>
    </w:p>
    <w:p w:rsidR="0061637F" w:rsidRDefault="0061637F" w:rsidP="00B8228B">
      <w:pPr>
        <w:pStyle w:val="Text"/>
      </w:pPr>
      <w:r>
        <w:t>The assessment of risk and the application of sanctions</w:t>
      </w:r>
      <w:r w:rsidR="00C63F6F">
        <w:t xml:space="preserve"> for poor performance</w:t>
      </w:r>
      <w:r>
        <w:t xml:space="preserve"> and rewards (autonom</w:t>
      </w:r>
      <w:r w:rsidR="006B4F29">
        <w:t>y to run their own affairs)</w:t>
      </w:r>
      <w:r w:rsidR="00CA7B61">
        <w:t>,</w:t>
      </w:r>
      <w:r w:rsidR="006B4F29">
        <w:t xml:space="preserve"> </w:t>
      </w:r>
      <w:r>
        <w:t>based on an assessment of previous behaviour and performance</w:t>
      </w:r>
      <w:r w:rsidR="00CA7B61">
        <w:t>,</w:t>
      </w:r>
      <w:r>
        <w:t xml:space="preserve"> </w:t>
      </w:r>
      <w:r w:rsidR="004C2671">
        <w:t>are also favoured by principals involved in the evaluation study of further education col</w:t>
      </w:r>
      <w:r w:rsidR="0050467C">
        <w:t>leges</w:t>
      </w:r>
      <w:r>
        <w:t xml:space="preserve"> in the United Kingdom </w:t>
      </w:r>
      <w:r w:rsidRPr="00182983">
        <w:t>(Collinson 2009).</w:t>
      </w:r>
      <w:r>
        <w:t xml:space="preserve"> Serious transgressions require more serious action by regulators. Such examples have direct relevance for VET for they combine </w:t>
      </w:r>
      <w:r w:rsidR="005A660D">
        <w:t xml:space="preserve">concepts of </w:t>
      </w:r>
      <w:r>
        <w:t xml:space="preserve">self-regulation backed up by collaboration with critical friends </w:t>
      </w:r>
      <w:r w:rsidR="00CA7B61">
        <w:t>with</w:t>
      </w:r>
      <w:r w:rsidR="005A660D">
        <w:t xml:space="preserve"> </w:t>
      </w:r>
      <w:r>
        <w:t>external accountability</w:t>
      </w:r>
      <w:r w:rsidR="00BD2AF2">
        <w:t xml:space="preserve"> </w:t>
      </w:r>
      <w:r w:rsidR="005A660D">
        <w:t>in cases of poor performance</w:t>
      </w:r>
      <w:r>
        <w:t>.</w:t>
      </w:r>
      <w:r w:rsidR="002B5D75">
        <w:t xml:space="preserve"> </w:t>
      </w:r>
    </w:p>
    <w:p w:rsidR="0061637F" w:rsidRDefault="0061637F" w:rsidP="00CA5D92">
      <w:pPr>
        <w:pStyle w:val="Text"/>
      </w:pPr>
      <w:r>
        <w:t xml:space="preserve">The embedding of minimum requirements (compliance with employment-related regulations and industry codes of practice) into government procurement contracts is another example of how regulatory burden can be reduced </w:t>
      </w:r>
      <w:r w:rsidRPr="00182983">
        <w:t xml:space="preserve">(Howe </w:t>
      </w:r>
      <w:r w:rsidR="0050467C">
        <w:t>&amp;</w:t>
      </w:r>
      <w:r w:rsidRPr="00182983">
        <w:t xml:space="preserve"> Landau 2009).</w:t>
      </w:r>
      <w:r>
        <w:t xml:space="preserve"> Such contracts can be used to regulate other activities </w:t>
      </w:r>
      <w:r w:rsidR="0050467C">
        <w:t>such as</w:t>
      </w:r>
      <w:r>
        <w:t xml:space="preserve"> labour standards. As well as helping to reduce the burden of regulation, these regulatory mechanisms can also </w:t>
      </w:r>
      <w:r w:rsidR="00CA7B61">
        <w:t>assist in</w:t>
      </w:r>
      <w:r>
        <w:t xml:space="preserve"> decision</w:t>
      </w:r>
      <w:r w:rsidR="00CA7B61">
        <w:t>-making</w:t>
      </w:r>
      <w:r>
        <w:t xml:space="preserve"> on who can or cannot gain government contracts.</w:t>
      </w:r>
      <w:r w:rsidR="002B5D75">
        <w:t xml:space="preserve"> </w:t>
      </w:r>
      <w:r>
        <w:t xml:space="preserve">The case study </w:t>
      </w:r>
      <w:r w:rsidR="0099576D">
        <w:t xml:space="preserve">reported </w:t>
      </w:r>
      <w:r w:rsidR="0050467C">
        <w:t>concerns</w:t>
      </w:r>
      <w:r>
        <w:t xml:space="preserve"> the Victorian Government Schools Contract Cleaning Program</w:t>
      </w:r>
      <w:r w:rsidR="0099576D">
        <w:t xml:space="preserve">. It </w:t>
      </w:r>
      <w:r>
        <w:t>provides a good example of responsive regulation</w:t>
      </w:r>
      <w:r w:rsidR="0050467C">
        <w:t>,</w:t>
      </w:r>
      <w:r>
        <w:t xml:space="preserve"> which involves </w:t>
      </w:r>
      <w:r w:rsidR="0099576D">
        <w:t xml:space="preserve">consultations with </w:t>
      </w:r>
      <w:r>
        <w:t xml:space="preserve">a broad range of stakeholders in the development and management of the program. In the VET sector </w:t>
      </w:r>
      <w:r w:rsidR="009E4B76">
        <w:t xml:space="preserve">government </w:t>
      </w:r>
      <w:r>
        <w:t xml:space="preserve">procurement </w:t>
      </w:r>
      <w:r w:rsidR="009E4B76">
        <w:t>rules</w:t>
      </w:r>
      <w:r>
        <w:t xml:space="preserve"> have also been used to award contracts to organisations that satisfy </w:t>
      </w:r>
      <w:r w:rsidR="0050467C">
        <w:t>pre</w:t>
      </w:r>
      <w:r w:rsidR="0099576D">
        <w:t>determined</w:t>
      </w:r>
      <w:r>
        <w:t xml:space="preserve"> criteria, mainly </w:t>
      </w:r>
      <w:r w:rsidR="0050467C">
        <w:t>relating to</w:t>
      </w:r>
      <w:r>
        <w:t xml:space="preserve"> the empl</w:t>
      </w:r>
      <w:r w:rsidR="0099576D">
        <w:t xml:space="preserve">oyment of apprentices. It is important </w:t>
      </w:r>
      <w:r w:rsidR="009E4B76">
        <w:t xml:space="preserve">to ensure </w:t>
      </w:r>
      <w:r w:rsidR="0099576D">
        <w:t xml:space="preserve">that </w:t>
      </w:r>
      <w:r>
        <w:t>the benefits of restricting tenders in this way outweigh the costs.</w:t>
      </w:r>
    </w:p>
    <w:p w:rsidR="0061637F" w:rsidRDefault="0099576D" w:rsidP="00B8228B">
      <w:pPr>
        <w:pStyle w:val="Text"/>
        <w:ind w:right="-142"/>
      </w:pPr>
      <w:r w:rsidRPr="00B8228B">
        <w:rPr>
          <w:rFonts w:cs="Courier New"/>
        </w:rPr>
        <w:lastRenderedPageBreak/>
        <w:t xml:space="preserve">If we want </w:t>
      </w:r>
      <w:r w:rsidR="009E4B76" w:rsidRPr="00B8228B">
        <w:rPr>
          <w:rFonts w:cs="Courier New"/>
        </w:rPr>
        <w:t xml:space="preserve">to increase </w:t>
      </w:r>
      <w:r w:rsidRPr="00B8228B">
        <w:rPr>
          <w:rFonts w:cs="Courier New"/>
        </w:rPr>
        <w:t xml:space="preserve">compliance </w:t>
      </w:r>
      <w:r w:rsidR="009E4B76" w:rsidRPr="00B8228B">
        <w:rPr>
          <w:rFonts w:cs="Courier New"/>
        </w:rPr>
        <w:t>through the application of standards we must also ensure</w:t>
      </w:r>
      <w:r w:rsidR="0061637F" w:rsidRPr="00B8228B">
        <w:rPr>
          <w:rFonts w:cs="Courier New"/>
        </w:rPr>
        <w:t xml:space="preserve"> that </w:t>
      </w:r>
      <w:r w:rsidR="009E4B76" w:rsidRPr="00B8228B">
        <w:rPr>
          <w:rFonts w:cs="Courier New"/>
        </w:rPr>
        <w:t xml:space="preserve">the </w:t>
      </w:r>
      <w:r w:rsidR="0061637F" w:rsidRPr="00B8228B">
        <w:rPr>
          <w:rFonts w:cs="Courier New"/>
        </w:rPr>
        <w:t xml:space="preserve">standards </w:t>
      </w:r>
      <w:r w:rsidR="009E4B76" w:rsidRPr="00B8228B">
        <w:rPr>
          <w:rFonts w:cs="Courier New"/>
        </w:rPr>
        <w:t xml:space="preserve">themselves </w:t>
      </w:r>
      <w:r w:rsidR="0050467C" w:rsidRPr="00B8228B">
        <w:rPr>
          <w:rFonts w:cs="Courier New"/>
        </w:rPr>
        <w:t>are</w:t>
      </w:r>
      <w:r w:rsidR="0061637F" w:rsidRPr="00B8228B">
        <w:rPr>
          <w:rFonts w:cs="Courier New"/>
        </w:rPr>
        <w:t xml:space="preserve"> easy to comply with, not too excessive</w:t>
      </w:r>
      <w:r w:rsidR="00DF4B14" w:rsidRPr="00B8228B">
        <w:rPr>
          <w:rFonts w:cs="Courier New"/>
        </w:rPr>
        <w:t xml:space="preserve"> and not too</w:t>
      </w:r>
      <w:r w:rsidR="0061637F" w:rsidRPr="00B8228B">
        <w:rPr>
          <w:rFonts w:cs="Courier New"/>
        </w:rPr>
        <w:t xml:space="preserve"> costly.</w:t>
      </w:r>
      <w:r w:rsidR="0061637F">
        <w:rPr>
          <w:rFonts w:cs="Courier New"/>
        </w:rPr>
        <w:t xml:space="preserve"> These factors can add to regulatory burden</w:t>
      </w:r>
      <w:r w:rsidR="0050467C">
        <w:rPr>
          <w:rFonts w:cs="Courier New"/>
        </w:rPr>
        <w:t>,</w:t>
      </w:r>
      <w:r w:rsidR="0061637F">
        <w:rPr>
          <w:rFonts w:cs="Courier New"/>
        </w:rPr>
        <w:t xml:space="preserve"> </w:t>
      </w:r>
      <w:r w:rsidR="00CA258C">
        <w:rPr>
          <w:rFonts w:cs="Courier New"/>
        </w:rPr>
        <w:t>which</w:t>
      </w:r>
      <w:r w:rsidR="0061637F">
        <w:rPr>
          <w:rFonts w:cs="Courier New"/>
        </w:rPr>
        <w:t xml:space="preserve"> can then result in non-compliance. </w:t>
      </w:r>
      <w:r w:rsidR="00C63F6F">
        <w:rPr>
          <w:rFonts w:cs="Courier New"/>
        </w:rPr>
        <w:t>Examples of such burden</w:t>
      </w:r>
      <w:r w:rsidR="0061637F">
        <w:rPr>
          <w:rFonts w:cs="Courier New"/>
        </w:rPr>
        <w:t xml:space="preserve">s </w:t>
      </w:r>
      <w:r w:rsidR="00B04E2E">
        <w:rPr>
          <w:rFonts w:cs="Courier New"/>
        </w:rPr>
        <w:t xml:space="preserve">are </w:t>
      </w:r>
      <w:r w:rsidR="0061637F">
        <w:t xml:space="preserve">demonstrated in the </w:t>
      </w:r>
      <w:r w:rsidR="0061637F">
        <w:rPr>
          <w:rFonts w:cs="Courier New"/>
        </w:rPr>
        <w:t>Children</w:t>
      </w:r>
      <w:r w:rsidR="00266EC3">
        <w:rPr>
          <w:rFonts w:cs="Courier New"/>
        </w:rPr>
        <w:t>’</w:t>
      </w:r>
      <w:r w:rsidR="0061637F">
        <w:rPr>
          <w:rFonts w:cs="Courier New"/>
        </w:rPr>
        <w:t xml:space="preserve">s </w:t>
      </w:r>
      <w:r w:rsidR="00CA7B61">
        <w:rPr>
          <w:rFonts w:cs="Courier New"/>
        </w:rPr>
        <w:t>education and care s</w:t>
      </w:r>
      <w:r w:rsidR="0061637F">
        <w:rPr>
          <w:rFonts w:cs="Courier New"/>
        </w:rPr>
        <w:t>ector</w:t>
      </w:r>
      <w:r w:rsidR="003F5194">
        <w:t xml:space="preserve"> in New South Wales and </w:t>
      </w:r>
      <w:r w:rsidR="004C2671">
        <w:t xml:space="preserve">given </w:t>
      </w:r>
      <w:r w:rsidR="003F5194">
        <w:t>in the re</w:t>
      </w:r>
      <w:r w:rsidR="004C2671">
        <w:t>view</w:t>
      </w:r>
      <w:r w:rsidR="003F5194">
        <w:t xml:space="preserve"> conducted by Independent Pricing and Regulation Tribunal </w:t>
      </w:r>
      <w:r w:rsidR="003F5194" w:rsidRPr="00182983">
        <w:t>(2006).</w:t>
      </w:r>
      <w:r w:rsidR="003F5194">
        <w:t xml:space="preserve"> </w:t>
      </w:r>
      <w:r w:rsidR="0061637F">
        <w:t xml:space="preserve">For example, this sector </w:t>
      </w:r>
      <w:r w:rsidR="00B04E2E">
        <w:t>must also</w:t>
      </w:r>
      <w:r w:rsidR="0061637F">
        <w:t xml:space="preserve"> respond to the regulatory requirements of </w:t>
      </w:r>
      <w:r w:rsidR="00B04E2E">
        <w:t xml:space="preserve">both </w:t>
      </w:r>
      <w:r w:rsidR="0061637F">
        <w:t xml:space="preserve">Commonwealth and jurisdictional governments, as well as to the legislative instruments of other </w:t>
      </w:r>
      <w:r w:rsidR="00673251">
        <w:t xml:space="preserve">industry </w:t>
      </w:r>
      <w:r w:rsidR="0061637F">
        <w:t>sectors</w:t>
      </w:r>
      <w:r w:rsidR="009E4B76">
        <w:t>, including</w:t>
      </w:r>
      <w:r w:rsidR="00CA7B61">
        <w:t>,</w:t>
      </w:r>
      <w:r w:rsidR="009E4B76">
        <w:t xml:space="preserve"> f</w:t>
      </w:r>
      <w:r w:rsidR="00673251">
        <w:t xml:space="preserve">or example, building regulations, security clearances, </w:t>
      </w:r>
      <w:r w:rsidR="009E4B76">
        <w:t xml:space="preserve">and </w:t>
      </w:r>
      <w:r w:rsidR="00673251">
        <w:t xml:space="preserve">health and hygiene requirements. </w:t>
      </w:r>
      <w:r w:rsidR="0061637F">
        <w:t>The impact of the federal system of governance for many sectors</w:t>
      </w:r>
      <w:r w:rsidR="009E4B76">
        <w:t xml:space="preserve"> (</w:t>
      </w:r>
      <w:r w:rsidR="0061637F">
        <w:t>including VET</w:t>
      </w:r>
      <w:r w:rsidR="009E4B76">
        <w:t>)</w:t>
      </w:r>
      <w:r w:rsidR="0061637F">
        <w:t xml:space="preserve"> continues to be a significant concern </w:t>
      </w:r>
      <w:r w:rsidR="00CA7B61">
        <w:t>and</w:t>
      </w:r>
      <w:r w:rsidR="0061637F">
        <w:t xml:space="preserve"> can only be addressed by </w:t>
      </w:r>
      <w:r w:rsidR="00AC6359">
        <w:t xml:space="preserve">effectively harmonising the various </w:t>
      </w:r>
      <w:r w:rsidR="0061637F">
        <w:t>regulatory requirements.</w:t>
      </w:r>
      <w:r w:rsidR="00916863">
        <w:t xml:space="preserve"> </w:t>
      </w:r>
    </w:p>
    <w:p w:rsidR="0061637F" w:rsidRDefault="00CA7B61" w:rsidP="00CA5D92">
      <w:pPr>
        <w:pStyle w:val="Text"/>
      </w:pPr>
      <w:r w:rsidRPr="00B8228B">
        <w:rPr>
          <w:noProof/>
          <w:lang w:eastAsia="en-AU"/>
        </w:rPr>
        <mc:AlternateContent>
          <mc:Choice Requires="wps">
            <w:drawing>
              <wp:anchor distT="0" distB="0" distL="114300" distR="114300" simplePos="0" relativeHeight="251763200" behindDoc="0" locked="0" layoutInCell="1" allowOverlap="1" wp14:anchorId="071FE3CF" wp14:editId="6D733BE3">
                <wp:simplePos x="0" y="0"/>
                <wp:positionH relativeFrom="outsideMargin">
                  <wp:posOffset>180340</wp:posOffset>
                </wp:positionH>
                <wp:positionV relativeFrom="page">
                  <wp:posOffset>828040</wp:posOffset>
                </wp:positionV>
                <wp:extent cx="1371600" cy="2304000"/>
                <wp:effectExtent l="0" t="0" r="0" b="1270"/>
                <wp:wrapNone/>
                <wp:docPr id="44" name="Text Box 44"/>
                <wp:cNvGraphicFramePr/>
                <a:graphic xmlns:a="http://schemas.openxmlformats.org/drawingml/2006/main">
                  <a:graphicData uri="http://schemas.microsoft.com/office/word/2010/wordprocessingShape">
                    <wps:wsp>
                      <wps:cNvSpPr txBox="1"/>
                      <wps:spPr>
                        <a:xfrm>
                          <a:off x="0" y="0"/>
                          <a:ext cx="1371600" cy="230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D700EF">
                            <w:pPr>
                              <w:pStyle w:val="PullQuote"/>
                            </w:pPr>
                            <w:r w:rsidRPr="00B8228B">
                              <w:rPr>
                                <w:rFonts w:cs="Courier New"/>
                              </w:rPr>
                              <w:t>If we want to increase compliance through the application of standards we must also ensure that the standards themselves are easy to comply with, not too excessive and not too costly.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margin-left:14.2pt;margin-top:65.2pt;width:108pt;height:181.4pt;z-index:2517632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" fillcolor="white [3201]" stroked="f" strokeweight=".5pt">
                <v:textbox inset="10mm">
                  <w:txbxContent>
                    <w:p w:rsidR="008F06D6" w:rsidRDefault="008F06D6" w:rsidP="00D700EF">
                      <w:pPr>
                        <w:pStyle w:val="PullQuote"/>
                      </w:pPr>
                      <w:r w:rsidRPr="00B8228B">
                        <w:rPr>
                          <w:rFonts w:cs="Courier New"/>
                        </w:rPr>
                        <w:t>If we want to increase compliance through the application of standards we must also ensure that the standards themselves are easy to comply with, not too excessive and not too costly.</w:t>
                      </w:r>
                    </w:p>
                  </w:txbxContent>
                </v:textbox>
                <w10:wrap anchorx="margin" anchory="page"/>
              </v:shape>
            </w:pict>
          </mc:Fallback>
        </mc:AlternateContent>
      </w:r>
      <w:r w:rsidR="0061637F">
        <w:t>The advantages and disadvantages of a light</w:t>
      </w:r>
      <w:r w:rsidR="00683B06">
        <w:t>-</w:t>
      </w:r>
      <w:r w:rsidR="0061637F">
        <w:t>handed approach to regulation are discussed by Cowan (20</w:t>
      </w:r>
      <w:r w:rsidR="00BD2AF2">
        <w:t>12</w:t>
      </w:r>
      <w:r w:rsidR="0061637F">
        <w:t>)</w:t>
      </w:r>
      <w:r w:rsidR="009527C2">
        <w:t>,</w:t>
      </w:r>
      <w:r w:rsidR="0061637F">
        <w:t xml:space="preserve"> who claims that it saves on the costs of more prescriptive regulation. He also makes the point that the threat of regulation may achieve what a regulator might want to achieve, without actual regulating for it. </w:t>
      </w:r>
    </w:p>
    <w:p w:rsidR="00533692" w:rsidRDefault="00035044" w:rsidP="00CA5D92">
      <w:pPr>
        <w:pStyle w:val="Heading2"/>
      </w:pPr>
      <w:bookmarkStart w:id="45" w:name="_Toc424552787"/>
      <w:r>
        <w:t>Lessons learnt</w:t>
      </w:r>
      <w:bookmarkEnd w:id="45"/>
    </w:p>
    <w:p w:rsidR="00035044" w:rsidRDefault="00B56B9A" w:rsidP="00CA5D92">
      <w:pPr>
        <w:pStyle w:val="Text"/>
      </w:pPr>
      <w:r>
        <w:t xml:space="preserve">Sensible regulation is </w:t>
      </w:r>
      <w:r w:rsidR="009527C2">
        <w:t>concerned with</w:t>
      </w:r>
      <w:r>
        <w:t xml:space="preserve"> being responsive to the needs of the regulated</w:t>
      </w:r>
      <w:r w:rsidR="00683B06">
        <w:t xml:space="preserve"> as well as to the needs of the regulator</w:t>
      </w:r>
      <w:r>
        <w:t xml:space="preserve">. Being responsive is about listening to the voices of those to be regulated as well as those of stakeholders and clients. It is also about ensuring that standards are not </w:t>
      </w:r>
      <w:r w:rsidR="003A75D5">
        <w:t>so</w:t>
      </w:r>
      <w:r>
        <w:t xml:space="preserve"> numerous or prescriptive </w:t>
      </w:r>
      <w:r w:rsidR="009527C2">
        <w:t xml:space="preserve">as </w:t>
      </w:r>
      <w:r>
        <w:t>to make regulatory compliance and enforcement difficult for those to be regulated and enforcement complex for the regulator.</w:t>
      </w:r>
    </w:p>
    <w:p w:rsidR="00D7241B" w:rsidRDefault="009901F9" w:rsidP="00CA5D92">
      <w:pPr>
        <w:pStyle w:val="Text"/>
      </w:pPr>
      <w:r>
        <w:t xml:space="preserve">Adopting </w:t>
      </w:r>
      <w:r w:rsidR="009E4B76">
        <w:t>a</w:t>
      </w:r>
      <w:r w:rsidR="00376C81">
        <w:t xml:space="preserve"> </w:t>
      </w:r>
      <w:r w:rsidR="00266EC3">
        <w:t>‘</w:t>
      </w:r>
      <w:r w:rsidR="00376C81">
        <w:t>dual track</w:t>
      </w:r>
      <w:r w:rsidR="00266EC3">
        <w:t>’</w:t>
      </w:r>
      <w:r w:rsidR="00376C81">
        <w:t xml:space="preserve"> </w:t>
      </w:r>
      <w:r w:rsidR="006B0143">
        <w:t xml:space="preserve">approach to regulation </w:t>
      </w:r>
      <w:r w:rsidR="00D7241B">
        <w:t>(where the focus is on voluntary compliance supported by progressively more punitive actions for transgressions)</w:t>
      </w:r>
      <w:r w:rsidR="00376C81">
        <w:rPr>
          <w:rStyle w:val="FootnoteReference"/>
        </w:rPr>
        <w:footnoteReference w:id="18"/>
      </w:r>
      <w:r w:rsidR="00D7241B">
        <w:t xml:space="preserve"> </w:t>
      </w:r>
      <w:r w:rsidR="009E4B76">
        <w:t xml:space="preserve">might </w:t>
      </w:r>
      <w:r w:rsidR="006B0143">
        <w:t>also be more strongly emulated in the VET sector</w:t>
      </w:r>
      <w:r w:rsidR="008320A8">
        <w:t xml:space="preserve">. </w:t>
      </w:r>
      <w:r w:rsidR="006B0143">
        <w:t xml:space="preserve">The need for </w:t>
      </w:r>
      <w:r w:rsidR="008320A8">
        <w:t xml:space="preserve">equitable and fair application of </w:t>
      </w:r>
      <w:r w:rsidR="006B0143">
        <w:t xml:space="preserve">regulatory standards and their enforcement across providers </w:t>
      </w:r>
      <w:r w:rsidR="003A75D5">
        <w:t>is</w:t>
      </w:r>
      <w:r w:rsidR="006B0143">
        <w:t xml:space="preserve"> critical to building good relationships and trust and ensuring a clear direction for practice. </w:t>
      </w:r>
      <w:r w:rsidR="009527C2">
        <w:t>Braithwaite</w:t>
      </w:r>
      <w:r w:rsidR="00266EC3">
        <w:t>’</w:t>
      </w:r>
      <w:r w:rsidR="009527C2">
        <w:t>s notion of a light</w:t>
      </w:r>
      <w:r w:rsidR="00CA7B61">
        <w:t>-</w:t>
      </w:r>
      <w:r w:rsidR="00D7241B">
        <w:t xml:space="preserve">touch approach to regulation may have some downsides if safeguards are not immediately available. The downside to this form </w:t>
      </w:r>
      <w:r w:rsidR="00723446">
        <w:t xml:space="preserve">of </w:t>
      </w:r>
      <w:r w:rsidR="00D7241B">
        <w:t xml:space="preserve">regulation is that </w:t>
      </w:r>
      <w:r w:rsidR="009527C2">
        <w:t>the</w:t>
      </w:r>
      <w:r w:rsidR="00D7241B">
        <w:t xml:space="preserve"> regulated parties </w:t>
      </w:r>
      <w:r w:rsidR="009527C2">
        <w:t xml:space="preserve">cannot always be relied upon </w:t>
      </w:r>
      <w:r w:rsidR="00D7241B">
        <w:t>to play by the rules to achieve efficient outcomes. This is especially the case when it concerns safeguards of students</w:t>
      </w:r>
      <w:r w:rsidR="00266EC3">
        <w:t>’</w:t>
      </w:r>
      <w:r w:rsidR="00D7241B">
        <w:t xml:space="preserve"> </w:t>
      </w:r>
      <w:r w:rsidR="00723446">
        <w:t>payments for courses, integrity of qualification</w:t>
      </w:r>
      <w:r w:rsidR="00CA7B61">
        <w:t>s</w:t>
      </w:r>
      <w:r w:rsidR="00D7241B">
        <w:t>, and rights to fairness and equity.</w:t>
      </w:r>
      <w:r w:rsidR="002B5D75">
        <w:t xml:space="preserve"> </w:t>
      </w:r>
    </w:p>
    <w:p w:rsidR="006B0143" w:rsidRDefault="00CA7B61" w:rsidP="00CA5D92">
      <w:pPr>
        <w:pStyle w:val="Text"/>
      </w:pPr>
      <w:r>
        <w:t xml:space="preserve">Simplicity </w:t>
      </w:r>
      <w:r w:rsidR="006B0143">
        <w:t xml:space="preserve">and </w:t>
      </w:r>
      <w:r w:rsidR="00B44060">
        <w:t>clarity across</w:t>
      </w:r>
      <w:r w:rsidR="006B0143">
        <w:t xml:space="preserve"> a range of VET system products and services ha</w:t>
      </w:r>
      <w:r>
        <w:t>ve</w:t>
      </w:r>
      <w:r w:rsidR="006B0143">
        <w:t xml:space="preserve"> often been </w:t>
      </w:r>
      <w:r>
        <w:t>view</w:t>
      </w:r>
      <w:r w:rsidR="006B0143">
        <w:t xml:space="preserve">ed as a way to improve the quality of the system. In practice this may not be as straightforward </w:t>
      </w:r>
      <w:r w:rsidR="006F07F4">
        <w:t xml:space="preserve">as imagined </w:t>
      </w:r>
      <w:r w:rsidR="006B0143">
        <w:t>and may</w:t>
      </w:r>
      <w:r w:rsidR="006F07F4">
        <w:t xml:space="preserve"> in fact</w:t>
      </w:r>
      <w:r w:rsidR="006B0143">
        <w:t xml:space="preserve"> introduce other non-anticipated complexities. Firstly</w:t>
      </w:r>
      <w:r w:rsidR="009527C2">
        <w:t>,</w:t>
      </w:r>
      <w:r w:rsidR="006B0143">
        <w:t xml:space="preserve"> the streamlining of the standard at the broad level may require far more detailed guidelines and explanations and cross-referencing at another level. This may </w:t>
      </w:r>
      <w:r w:rsidR="009527C2">
        <w:t xml:space="preserve">prove to </w:t>
      </w:r>
      <w:r w:rsidR="006B0143">
        <w:t xml:space="preserve">be more trouble and more complicated than </w:t>
      </w:r>
      <w:r w:rsidR="009527C2">
        <w:t>if</w:t>
      </w:r>
      <w:r w:rsidR="006B0143">
        <w:t xml:space="preserve"> the st</w:t>
      </w:r>
      <w:r w:rsidR="006F07F4">
        <w:t>andards appear</w:t>
      </w:r>
      <w:r w:rsidR="009527C2">
        <w:t>ed</w:t>
      </w:r>
      <w:r w:rsidR="006F07F4">
        <w:t xml:space="preserve"> as separate element</w:t>
      </w:r>
      <w:r w:rsidR="006B0143">
        <w:t>s. There is also the risk that</w:t>
      </w:r>
      <w:r w:rsidR="009527C2">
        <w:t>,</w:t>
      </w:r>
      <w:r w:rsidR="006B0143">
        <w:t xml:space="preserve"> in </w:t>
      </w:r>
      <w:r w:rsidR="00622780">
        <w:t xml:space="preserve">the quest for rationalisation, the standards </w:t>
      </w:r>
      <w:r w:rsidR="006B0143">
        <w:t xml:space="preserve">lose the prominence they </w:t>
      </w:r>
      <w:r w:rsidR="00622780">
        <w:t xml:space="preserve">once had </w:t>
      </w:r>
      <w:r w:rsidR="006B0143">
        <w:t xml:space="preserve">as stand-alone </w:t>
      </w:r>
      <w:r w:rsidR="00622780">
        <w:t>requirements</w:t>
      </w:r>
      <w:r w:rsidR="006B0143">
        <w:t>. These are all issues that need to be considered.</w:t>
      </w:r>
      <w:r w:rsidR="002B5D75">
        <w:t xml:space="preserve"> </w:t>
      </w:r>
      <w:r w:rsidR="006B0143">
        <w:t xml:space="preserve">Increasing the amount of documentation </w:t>
      </w:r>
      <w:r w:rsidR="003A75D5">
        <w:t>needed</w:t>
      </w:r>
      <w:r w:rsidR="006B0143">
        <w:t xml:space="preserve"> to understand the requirements of a </w:t>
      </w:r>
      <w:r w:rsidR="00172360">
        <w:t xml:space="preserve">particular </w:t>
      </w:r>
      <w:r w:rsidR="006B0143">
        <w:t xml:space="preserve">standard may actually increase rather than reduce the burden of regulation. </w:t>
      </w:r>
    </w:p>
    <w:p w:rsidR="006B0143" w:rsidRDefault="006B0143" w:rsidP="00CA5D92">
      <w:pPr>
        <w:pStyle w:val="Text"/>
      </w:pPr>
      <w:r>
        <w:lastRenderedPageBreak/>
        <w:t xml:space="preserve">A risk-based approach to regulation is another key </w:t>
      </w:r>
      <w:r w:rsidR="00CA7B61">
        <w:t>component of</w:t>
      </w:r>
      <w:r>
        <w:t xml:space="preserve"> adopting a sensible approach. </w:t>
      </w:r>
      <w:r w:rsidRPr="00B8228B">
        <w:t>A risk-based approach</w:t>
      </w:r>
      <w:r w:rsidR="001247E0" w:rsidRPr="00B8228B">
        <w:t>,</w:t>
      </w:r>
      <w:r w:rsidRPr="00B8228B">
        <w:t xml:space="preserve"> however</w:t>
      </w:r>
      <w:r w:rsidR="001247E0" w:rsidRPr="00B8228B">
        <w:t>,</w:t>
      </w:r>
      <w:r w:rsidRPr="00B8228B">
        <w:t xml:space="preserve"> requires </w:t>
      </w:r>
      <w:r w:rsidR="006A7B10" w:rsidRPr="00B8228B">
        <w:t xml:space="preserve">the </w:t>
      </w:r>
      <w:r w:rsidRPr="00B8228B">
        <w:t xml:space="preserve">regulator to have sufficient information to be able to identify those who are and </w:t>
      </w:r>
      <w:r w:rsidR="003A75D5" w:rsidRPr="00B8228B">
        <w:t xml:space="preserve">who </w:t>
      </w:r>
      <w:r w:rsidRPr="00B8228B">
        <w:t>are not a risk to the system. This requires ha</w:t>
      </w:r>
      <w:r>
        <w:t xml:space="preserve">ving in place </w:t>
      </w:r>
      <w:r w:rsidR="009527C2">
        <w:t xml:space="preserve">effective </w:t>
      </w:r>
      <w:r>
        <w:t>intelligence mechanisms as well as a system for dealing with performance that requires improv</w:t>
      </w:r>
      <w:r w:rsidR="009527C2">
        <w:t>ement</w:t>
      </w:r>
      <w:r>
        <w:t xml:space="preserve"> and performance that re</w:t>
      </w:r>
      <w:r w:rsidR="00CA7B61" w:rsidRPr="00CA7B61">
        <w:rPr>
          <w:noProof/>
          <w:lang w:eastAsia="en-AU"/>
        </w:rPr>
        <w:t xml:space="preserve"> </w:t>
      </w:r>
      <w:r>
        <w:t>quires the application of sanctions. The responsive regulation approach</w:t>
      </w:r>
      <w:r w:rsidR="001105E2">
        <w:t>,</w:t>
      </w:r>
      <w:r>
        <w:t xml:space="preserve"> which </w:t>
      </w:r>
      <w:r w:rsidR="00CA7B61">
        <w:t>involves</w:t>
      </w:r>
      <w:r>
        <w:t xml:space="preserve"> a light</w:t>
      </w:r>
      <w:r w:rsidR="00544B28">
        <w:t xml:space="preserve"> </w:t>
      </w:r>
      <w:r>
        <w:t>touch</w:t>
      </w:r>
      <w:r w:rsidR="001105E2">
        <w:t>,</w:t>
      </w:r>
      <w:r>
        <w:t xml:space="preserve"> followed up by more aggressive sanctions with the escalation of non-compliance</w:t>
      </w:r>
      <w:r w:rsidR="001105E2">
        <w:t>,</w:t>
      </w:r>
      <w:r>
        <w:t xml:space="preserve"> is a useful</w:t>
      </w:r>
      <w:r w:rsidR="003A75D5">
        <w:t xml:space="preserve"> way of doing things</w:t>
      </w:r>
      <w:r>
        <w:t>.</w:t>
      </w:r>
      <w:r w:rsidR="002B5D75">
        <w:t xml:space="preserve"> </w:t>
      </w:r>
      <w:r w:rsidR="003A75D5">
        <w:t>The option of r</w:t>
      </w:r>
      <w:r>
        <w:t xml:space="preserve">emoving accreditation or registration from poor performers or for serious transgressors must always be available to regulators. The important </w:t>
      </w:r>
      <w:r w:rsidR="001105E2">
        <w:t>issue</w:t>
      </w:r>
      <w:r>
        <w:t xml:space="preserve"> is h</w:t>
      </w:r>
      <w:r w:rsidR="003A75D5">
        <w:t>aving</w:t>
      </w:r>
      <w:r>
        <w:t xml:space="preserve"> in place transparent rules and regulations </w:t>
      </w:r>
      <w:r w:rsidR="00544B28">
        <w:t>and which</w:t>
      </w:r>
      <w:r>
        <w:t xml:space="preserve"> providers find </w:t>
      </w:r>
      <w:r w:rsidR="00E50028">
        <w:t>easy to understand and to follow</w:t>
      </w:r>
      <w:r w:rsidR="00683B06">
        <w:t xml:space="preserve"> and appropriate responses to get them back on track when they falter.</w:t>
      </w:r>
      <w:r w:rsidR="002B5D75">
        <w:t xml:space="preserve"> </w:t>
      </w:r>
    </w:p>
    <w:p w:rsidR="001247E0" w:rsidRDefault="00CA7B61" w:rsidP="00CA5D92">
      <w:pPr>
        <w:pStyle w:val="Text"/>
      </w:pPr>
      <w:r w:rsidRPr="00B8228B">
        <w:rPr>
          <w:noProof/>
          <w:lang w:eastAsia="en-AU"/>
        </w:rPr>
        <mc:AlternateContent>
          <mc:Choice Requires="wps">
            <w:drawing>
              <wp:anchor distT="0" distB="0" distL="114300" distR="114300" simplePos="0" relativeHeight="251767296" behindDoc="0" locked="0" layoutInCell="1" allowOverlap="1" wp14:anchorId="78CD5C70" wp14:editId="796020F5">
                <wp:simplePos x="0" y="0"/>
                <wp:positionH relativeFrom="outsideMargin">
                  <wp:posOffset>180340</wp:posOffset>
                </wp:positionH>
                <wp:positionV relativeFrom="page">
                  <wp:posOffset>828040</wp:posOffset>
                </wp:positionV>
                <wp:extent cx="1371600" cy="230400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1371600" cy="230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CA7B61">
                            <w:pPr>
                              <w:pStyle w:val="PullQuote"/>
                            </w:pPr>
                            <w:r>
                              <w:t>A risk-based approach</w:t>
                            </w:r>
                            <w:r w:rsidRPr="00B8228B">
                              <w:t xml:space="preserve"> requires the regulator to have sufficient information to be able to identify those who are and who are not a risk to the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5" type="#_x0000_t202" style="position:absolute;margin-left:14.2pt;margin-top:65.2pt;width:108pt;height:181.4pt;z-index:2517672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" fillcolor="white [3201]" stroked="f" strokeweight=".5pt">
                <v:textbox inset="10mm">
                  <w:txbxContent>
                    <w:p w:rsidR="008F06D6" w:rsidRDefault="008F06D6" w:rsidP="00CA7B61">
                      <w:pPr>
                        <w:pStyle w:val="PullQuote"/>
                      </w:pPr>
                      <w:r>
                        <w:t>A risk-based approach</w:t>
                      </w:r>
                      <w:r w:rsidRPr="00B8228B">
                        <w:t xml:space="preserve"> requires the regulator to have sufficient information to be able to identify those who are and who are not a risk to the system.</w:t>
                      </w:r>
                    </w:p>
                  </w:txbxContent>
                </v:textbox>
                <w10:wrap anchorx="margin" anchory="page"/>
              </v:shape>
            </w:pict>
          </mc:Fallback>
        </mc:AlternateContent>
      </w:r>
    </w:p>
    <w:p w:rsidR="00A06AE6" w:rsidRDefault="00A06AE6">
      <w:pPr>
        <w:rPr>
          <w:rFonts w:ascii="Tahoma" w:hAnsi="Tahoma" w:cs="Tahoma"/>
          <w:color w:val="000000"/>
          <w:kern w:val="28"/>
          <w:sz w:val="56"/>
          <w:szCs w:val="56"/>
          <w:lang w:eastAsia="en-US"/>
        </w:rPr>
      </w:pPr>
      <w:r>
        <w:br w:type="page"/>
      </w:r>
    </w:p>
    <w:p w:rsidR="002D1F5D" w:rsidRDefault="00223E1D" w:rsidP="008A7A32">
      <w:pPr>
        <w:pStyle w:val="Heading1"/>
        <w:tabs>
          <w:tab w:val="left" w:pos="851"/>
        </w:tabs>
        <w:ind w:left="851"/>
      </w:pPr>
      <w:bookmarkStart w:id="46" w:name="_Toc424552788"/>
      <w:r>
        <w:rPr>
          <w:noProof/>
          <w:lang w:eastAsia="en-AU"/>
        </w:rPr>
        <w:lastRenderedPageBreak/>
        <w:drawing>
          <wp:anchor distT="0" distB="0" distL="114300" distR="114300" simplePos="0" relativeHeight="251714048" behindDoc="1" locked="0" layoutInCell="1" allowOverlap="1" wp14:anchorId="77DD42F9" wp14:editId="7E5F40EA">
            <wp:simplePos x="0" y="0"/>
            <wp:positionH relativeFrom="outsideMargin">
              <wp:posOffset>-5045075</wp:posOffset>
            </wp:positionH>
            <wp:positionV relativeFrom="page">
              <wp:posOffset>810260</wp:posOffset>
            </wp:positionV>
            <wp:extent cx="413385" cy="413385"/>
            <wp:effectExtent l="0" t="0" r="5715" b="5715"/>
            <wp:wrapTight wrapText="bothSides">
              <wp:wrapPolygon edited="0">
                <wp:start x="3982" y="0"/>
                <wp:lineTo x="0" y="3982"/>
                <wp:lineTo x="0" y="16922"/>
                <wp:lineTo x="5972" y="20903"/>
                <wp:lineTo x="6968" y="20903"/>
                <wp:lineTo x="12940" y="20903"/>
                <wp:lineTo x="13935" y="20903"/>
                <wp:lineTo x="20903" y="15926"/>
                <wp:lineTo x="20903" y="6968"/>
                <wp:lineTo x="19908" y="3982"/>
                <wp:lineTo x="15926" y="0"/>
                <wp:lineTo x="3982" y="0"/>
              </wp:wrapPolygon>
            </wp:wrapTight>
            <wp:docPr id="98" name="Picture 98" descr="G:\pub_prod\WorkInProgress\AAAKayesPubs\Regulating-quality-assuring-VET-2806\PUBLICATION\SEUV.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b_prod\WorkInProgress\AAAKayesPubs\Regulating-quality-assuring-VET-2806\PUBLICATION\SEUV.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42C">
        <w:rPr>
          <w:noProof/>
          <w:lang w:eastAsia="en-AU"/>
        </w:rPr>
        <w:drawing>
          <wp:anchor distT="0" distB="0" distL="114300" distR="114300" simplePos="0" relativeHeight="251701760" behindDoc="1" locked="0" layoutInCell="1" allowOverlap="1" wp14:anchorId="274A57F5" wp14:editId="6A1D0AB9">
            <wp:simplePos x="0" y="0"/>
            <wp:positionH relativeFrom="outsideMargin">
              <wp:posOffset>1802765</wp:posOffset>
            </wp:positionH>
            <wp:positionV relativeFrom="page">
              <wp:posOffset>810260</wp:posOffset>
            </wp:positionV>
            <wp:extent cx="413385" cy="413385"/>
            <wp:effectExtent l="0" t="0" r="5715" b="5715"/>
            <wp:wrapTight wrapText="bothSides">
              <wp:wrapPolygon edited="0">
                <wp:start x="3982" y="0"/>
                <wp:lineTo x="0" y="3982"/>
                <wp:lineTo x="0" y="16922"/>
                <wp:lineTo x="5972" y="20903"/>
                <wp:lineTo x="6968" y="20903"/>
                <wp:lineTo x="12940" y="20903"/>
                <wp:lineTo x="13935" y="20903"/>
                <wp:lineTo x="20903" y="15926"/>
                <wp:lineTo x="20903" y="6968"/>
                <wp:lineTo x="19908" y="3982"/>
                <wp:lineTo x="15926" y="0"/>
                <wp:lineTo x="3982" y="0"/>
              </wp:wrapPolygon>
            </wp:wrapTight>
            <wp:docPr id="100" name="Picture 100" descr="G:\pub_prod\WorkInProgress\AAAKayesPubs\Regulating-quality-assuring-VET-2806\PUBLICATION\SEUV.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ub_prod\WorkInProgress\AAAKayesPubs\Regulating-quality-assuring-VET-2806\PUBLICATION\SEUV.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D02" w:rsidRPr="00B8228B">
        <w:rPr>
          <w:noProof/>
          <w:lang w:eastAsia="en-AU"/>
        </w:rPr>
        <mc:AlternateContent>
          <mc:Choice Requires="wps">
            <w:drawing>
              <wp:anchor distT="0" distB="0" distL="114300" distR="114300" simplePos="0" relativeHeight="251651584" behindDoc="0" locked="0" layoutInCell="1" allowOverlap="1" wp14:anchorId="7731484D" wp14:editId="38AF9DCC">
                <wp:simplePos x="0" y="0"/>
                <wp:positionH relativeFrom="outsideMargin">
                  <wp:posOffset>180340</wp:posOffset>
                </wp:positionH>
                <wp:positionV relativeFrom="page">
                  <wp:posOffset>829339</wp:posOffset>
                </wp:positionV>
                <wp:extent cx="1306800" cy="2685600"/>
                <wp:effectExtent l="0" t="0" r="8255" b="635"/>
                <wp:wrapNone/>
                <wp:docPr id="47" name="Text Box 47"/>
                <wp:cNvGraphicFramePr/>
                <a:graphic xmlns:a="http://schemas.openxmlformats.org/drawingml/2006/main">
                  <a:graphicData uri="http://schemas.microsoft.com/office/word/2010/wordprocessingShape">
                    <wps:wsp>
                      <wps:cNvSpPr txBox="1"/>
                      <wps:spPr>
                        <a:xfrm>
                          <a:off x="0" y="0"/>
                          <a:ext cx="1306800" cy="268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F77D02">
                            <w:pPr>
                              <w:pStyle w:val="PullQuote"/>
                            </w:pPr>
                            <w:r w:rsidRPr="00F77D02">
                              <w:t>Across education and training sectors at home and abroad, especially tertiary sectors, the need for engaging with industry is clear.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left:0;text-align:left;margin-left:14.2pt;margin-top:65.3pt;width:102.9pt;height:211.45pt;z-index:2516515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" fillcolor="white [3201]" stroked="f" strokeweight=".5pt">
                <v:textbox inset="10mm">
                  <w:txbxContent>
                    <w:p w:rsidR="008F06D6" w:rsidRDefault="008F06D6" w:rsidP="00F77D02">
                      <w:pPr>
                        <w:pStyle w:val="PullQuote"/>
                      </w:pPr>
                      <w:r w:rsidRPr="00F77D02">
                        <w:t>Across education and training sectors at home and abroad, especially tertiary sectors, the need for engaging with industry is clear.</w:t>
                      </w:r>
                    </w:p>
                  </w:txbxContent>
                </v:textbox>
                <w10:wrap anchorx="margin" anchory="page"/>
              </v:shape>
            </w:pict>
          </mc:Fallback>
        </mc:AlternateContent>
      </w:r>
      <w:r w:rsidR="00742D26">
        <w:t>A</w:t>
      </w:r>
      <w:r w:rsidR="00514422">
        <w:t xml:space="preserve"> significant role and voice</w:t>
      </w:r>
      <w:r w:rsidR="00742D26">
        <w:t xml:space="preserve"> </w:t>
      </w:r>
      <w:r w:rsidR="00A06AE6">
        <w:br/>
      </w:r>
      <w:r w:rsidR="00742D26">
        <w:t>for industry</w:t>
      </w:r>
      <w:bookmarkEnd w:id="46"/>
    </w:p>
    <w:p w:rsidR="00713BF7" w:rsidRDefault="00706854" w:rsidP="00CA5D92">
      <w:pPr>
        <w:pStyle w:val="Text"/>
      </w:pPr>
      <w:r w:rsidRPr="00F77D02">
        <w:t xml:space="preserve">Across education and training sectors at home and abroad, especially tertiary sectors, the need for engaging with industry </w:t>
      </w:r>
      <w:r w:rsidR="00FF7934" w:rsidRPr="00F77D02">
        <w:t>is clear.</w:t>
      </w:r>
      <w:r w:rsidR="002B5D75">
        <w:t xml:space="preserve"> </w:t>
      </w:r>
      <w:r w:rsidR="00FF7934">
        <w:t>The</w:t>
      </w:r>
      <w:r>
        <w:t xml:space="preserve"> voice </w:t>
      </w:r>
      <w:r w:rsidR="00FF7934">
        <w:t xml:space="preserve">of industry </w:t>
      </w:r>
      <w:r>
        <w:t xml:space="preserve">is heard formally in </w:t>
      </w:r>
      <w:r w:rsidR="00B73D1C">
        <w:t>its</w:t>
      </w:r>
      <w:r>
        <w:t xml:space="preserve"> involvement in the development of qualifications, assessment for qualifications, and provision of practical work experience. For example, in some countries (</w:t>
      </w:r>
      <w:r w:rsidR="00836C1C">
        <w:t>such as</w:t>
      </w:r>
      <w:r>
        <w:t xml:space="preserve"> Australia, </w:t>
      </w:r>
      <w:r w:rsidR="00836C1C">
        <w:t xml:space="preserve">the </w:t>
      </w:r>
      <w:r>
        <w:t>United Kingdom and New Zealand) industry is represented by forma</w:t>
      </w:r>
      <w:r w:rsidR="00836C1C">
        <w:t>l industry sector organisations</w:t>
      </w:r>
      <w:r>
        <w:t xml:space="preserve"> </w:t>
      </w:r>
      <w:r w:rsidR="00376C81">
        <w:t>with</w:t>
      </w:r>
      <w:r>
        <w:t xml:space="preserve"> responsibility for influencing the skills that are developed for their sectors. In others, the industry voice is heard via formal representation on government or institutional curriculum committees, college boards, skills assessments, and ad</w:t>
      </w:r>
      <w:r w:rsidR="00836C1C">
        <w:t xml:space="preserve"> </w:t>
      </w:r>
      <w:r w:rsidR="003A75D5">
        <w:t>hoc provision</w:t>
      </w:r>
      <w:r>
        <w:t xml:space="preserve"> of practical experience and advice. Legal contracts of training (as in apprenti</w:t>
      </w:r>
      <w:r w:rsidR="00836C1C">
        <w:t>ceships and traineeships)</w:t>
      </w:r>
      <w:r>
        <w:t xml:space="preserve"> provid</w:t>
      </w:r>
      <w:r w:rsidR="00836C1C">
        <w:t>e</w:t>
      </w:r>
      <w:r>
        <w:t xml:space="preserve"> a very specific form of industry engagement for the system as a whole and for the individuals concerned. </w:t>
      </w:r>
    </w:p>
    <w:p w:rsidR="0040071E" w:rsidRDefault="0040071E" w:rsidP="00CA5D92">
      <w:pPr>
        <w:pStyle w:val="Heading2"/>
      </w:pPr>
      <w:bookmarkStart w:id="47" w:name="_Toc424552789"/>
      <w:r>
        <w:t>New Zealand</w:t>
      </w:r>
      <w:bookmarkEnd w:id="47"/>
      <w:r>
        <w:t xml:space="preserve"> </w:t>
      </w:r>
    </w:p>
    <w:p w:rsidR="0040071E" w:rsidRDefault="00B73D1C" w:rsidP="00CA5D92">
      <w:pPr>
        <w:pStyle w:val="Text"/>
      </w:pPr>
      <w:r>
        <w:t>In New Zealand t</w:t>
      </w:r>
      <w:r w:rsidR="0040071E">
        <w:t xml:space="preserve">he formal voice of industry is heard via </w:t>
      </w:r>
      <w:r w:rsidR="00836C1C">
        <w:t xml:space="preserve">industry training organisations </w:t>
      </w:r>
      <w:r w:rsidR="0040071E">
        <w:t>(</w:t>
      </w:r>
      <w:r w:rsidR="00836C1C">
        <w:t xml:space="preserve">ITOs; </w:t>
      </w:r>
      <w:r w:rsidR="0040071E">
        <w:t>which also include industry training advisory groups).</w:t>
      </w:r>
      <w:r w:rsidR="00E734A1">
        <w:t xml:space="preserve"> </w:t>
      </w:r>
      <w:r w:rsidR="00836C1C">
        <w:t>These organisations</w:t>
      </w:r>
      <w:r w:rsidR="00E734A1">
        <w:t xml:space="preserve"> are accepted by the New Zealand Qualifications Authority as being experts in a </w:t>
      </w:r>
      <w:r w:rsidR="00836C1C">
        <w:t xml:space="preserve">particular sector or field, making them well </w:t>
      </w:r>
      <w:r w:rsidR="00E734A1">
        <w:t xml:space="preserve">placed to develop standards for </w:t>
      </w:r>
      <w:r w:rsidR="003A75D5">
        <w:t xml:space="preserve">the </w:t>
      </w:r>
      <w:r w:rsidR="00E734A1">
        <w:t xml:space="preserve">national qualifications (from level 1 to 8) of the New Zealand Qualifications </w:t>
      </w:r>
      <w:r w:rsidR="001636D9">
        <w:t>Framework</w:t>
      </w:r>
      <w:r w:rsidR="00F0514D">
        <w:t>. Established</w:t>
      </w:r>
      <w:r w:rsidR="00E734A1">
        <w:t xml:space="preserve"> </w:t>
      </w:r>
      <w:r w:rsidR="0040071E">
        <w:t xml:space="preserve">under the Industry Training Act </w:t>
      </w:r>
      <w:r w:rsidR="00E734A1">
        <w:t xml:space="preserve">of </w:t>
      </w:r>
      <w:r w:rsidR="0040071E">
        <w:t>1992</w:t>
      </w:r>
      <w:r w:rsidR="00836C1C">
        <w:t>,</w:t>
      </w:r>
      <w:r w:rsidR="00E734A1">
        <w:t xml:space="preserve"> ITOs have been set up by </w:t>
      </w:r>
      <w:r w:rsidR="0040071E">
        <w:t xml:space="preserve">particular industries to: </w:t>
      </w:r>
    </w:p>
    <w:p w:rsidR="0040071E" w:rsidRPr="005904E8" w:rsidRDefault="0040071E" w:rsidP="005904E8">
      <w:pPr>
        <w:pStyle w:val="Dotpoint1"/>
      </w:pPr>
      <w:r>
        <w:t>develop nati</w:t>
      </w:r>
      <w:r w:rsidRPr="005904E8">
        <w:t>onal skill standards for their particular industry</w:t>
      </w:r>
    </w:p>
    <w:p w:rsidR="0040071E" w:rsidRPr="005904E8" w:rsidRDefault="0040071E" w:rsidP="005904E8">
      <w:pPr>
        <w:pStyle w:val="Dotpoint1"/>
      </w:pPr>
      <w:r w:rsidRPr="005904E8">
        <w:t>provide information and advice to trainees and their employers</w:t>
      </w:r>
    </w:p>
    <w:p w:rsidR="0040071E" w:rsidRPr="005904E8" w:rsidRDefault="0040071E" w:rsidP="005904E8">
      <w:pPr>
        <w:pStyle w:val="Dotpoint1"/>
      </w:pPr>
      <w:r w:rsidRPr="005904E8">
        <w:t>arrange for the delivery of on</w:t>
      </w:r>
      <w:r w:rsidR="00836C1C" w:rsidRPr="005904E8">
        <w:t>-</w:t>
      </w:r>
      <w:r w:rsidRPr="005904E8">
        <w:t xml:space="preserve"> and off-job training (including developing training packages for employers)</w:t>
      </w:r>
    </w:p>
    <w:p w:rsidR="0040071E" w:rsidRPr="005904E8" w:rsidRDefault="0040071E" w:rsidP="005904E8">
      <w:pPr>
        <w:pStyle w:val="Dotpoint1"/>
      </w:pPr>
      <w:r w:rsidRPr="005904E8">
        <w:t>arrange for the assessment of trainees</w:t>
      </w:r>
    </w:p>
    <w:p w:rsidR="0040071E" w:rsidRDefault="0040071E" w:rsidP="005904E8">
      <w:pPr>
        <w:pStyle w:val="Dotpoint1"/>
      </w:pPr>
      <w:proofErr w:type="gramStart"/>
      <w:r w:rsidRPr="005904E8">
        <w:t>arrange</w:t>
      </w:r>
      <w:proofErr w:type="gramEnd"/>
      <w:r w:rsidRPr="005904E8">
        <w:t xml:space="preserve"> the mo</w:t>
      </w:r>
      <w:r>
        <w:t xml:space="preserve">nitoring of quality training. </w:t>
      </w:r>
    </w:p>
    <w:p w:rsidR="00A218F8" w:rsidRDefault="00E734A1" w:rsidP="00CA5D92">
      <w:pPr>
        <w:pStyle w:val="Text"/>
      </w:pPr>
      <w:r w:rsidRPr="00E734A1">
        <w:t xml:space="preserve">These organisations are recognised by </w:t>
      </w:r>
      <w:r w:rsidR="00836C1C">
        <w:t xml:space="preserve">the </w:t>
      </w:r>
      <w:r w:rsidR="005F5AA3">
        <w:t>New Zealand Qualifications Authority</w:t>
      </w:r>
      <w:r w:rsidRPr="00E734A1">
        <w:t xml:space="preserve"> as nationally representative of experts in a particular field, for the purposes of establishing standards for national qualifications.</w:t>
      </w:r>
      <w:r w:rsidR="00182983">
        <w:t xml:space="preserve"> </w:t>
      </w:r>
      <w:r w:rsidR="00C705C4">
        <w:t xml:space="preserve">There </w:t>
      </w:r>
      <w:r w:rsidR="00683B06">
        <w:t>were</w:t>
      </w:r>
      <w:r w:rsidR="00C705C4">
        <w:t xml:space="preserve"> 12 </w:t>
      </w:r>
      <w:r w:rsidR="00836C1C">
        <w:t>industry training organisations</w:t>
      </w:r>
      <w:r w:rsidR="00C705C4">
        <w:t xml:space="preserve"> in 2014 covering a range of industry sectors</w:t>
      </w:r>
      <w:r w:rsidR="00367423">
        <w:t xml:space="preserve"> (see appendix B, table B2)</w:t>
      </w:r>
      <w:r w:rsidR="00C705C4">
        <w:t xml:space="preserve">. </w:t>
      </w:r>
    </w:p>
    <w:p w:rsidR="004737B5" w:rsidRDefault="004737B5" w:rsidP="00CA5D92">
      <w:pPr>
        <w:pStyle w:val="Text"/>
      </w:pPr>
      <w:r w:rsidRPr="00A86EC4">
        <w:t>The New Zealand Ministry of Education (2012)</w:t>
      </w:r>
      <w:r w:rsidRPr="00A86EC4">
        <w:rPr>
          <w:color w:val="1F497D"/>
        </w:rPr>
        <w:t xml:space="preserve"> </w:t>
      </w:r>
      <w:r w:rsidR="00683B06" w:rsidRPr="00A86EC4">
        <w:t xml:space="preserve">has also </w:t>
      </w:r>
      <w:r w:rsidR="00B73D1C">
        <w:t>developed</w:t>
      </w:r>
      <w:r w:rsidR="00683B06" w:rsidRPr="00A86EC4">
        <w:t xml:space="preserve"> </w:t>
      </w:r>
      <w:r w:rsidRPr="00A86EC4">
        <w:t>proposals for changing p</w:t>
      </w:r>
      <w:r w:rsidR="00961C91" w:rsidRPr="00A86EC4">
        <w:t>olicies about industry training</w:t>
      </w:r>
      <w:r w:rsidRPr="00A86EC4">
        <w:t xml:space="preserve"> and establish</w:t>
      </w:r>
      <w:r w:rsidR="00961C91" w:rsidRPr="00A86EC4">
        <w:t>ed</w:t>
      </w:r>
      <w:r w:rsidRPr="00A86EC4">
        <w:t xml:space="preserve"> a system that gives industry a formal role in quality assurance.</w:t>
      </w:r>
      <w:r>
        <w:t xml:space="preserve"> </w:t>
      </w:r>
    </w:p>
    <w:p w:rsidR="00A218F8" w:rsidRDefault="00A218F8" w:rsidP="00CA5D92">
      <w:pPr>
        <w:pStyle w:val="Heading2"/>
      </w:pPr>
      <w:bookmarkStart w:id="48" w:name="_Toc424552790"/>
      <w:r>
        <w:t>United Kingdom</w:t>
      </w:r>
      <w:bookmarkEnd w:id="48"/>
    </w:p>
    <w:p w:rsidR="002E2C0E" w:rsidRDefault="00A218F8" w:rsidP="005904E8">
      <w:pPr>
        <w:pStyle w:val="Text"/>
        <w:ind w:right="-142"/>
      </w:pPr>
      <w:r>
        <w:t xml:space="preserve">In the United Kingdom a formal voice for industry is provided by </w:t>
      </w:r>
      <w:r w:rsidR="00961C91" w:rsidRPr="00A218F8">
        <w:t xml:space="preserve">sector skills councils </w:t>
      </w:r>
      <w:r w:rsidRPr="00A218F8">
        <w:t>(SSCs)</w:t>
      </w:r>
      <w:r w:rsidR="0029772C">
        <w:t xml:space="preserve"> and </w:t>
      </w:r>
      <w:r w:rsidR="00961C91">
        <w:t xml:space="preserve">sector skills bodies </w:t>
      </w:r>
      <w:r w:rsidR="001320D5">
        <w:t>(SSBs)</w:t>
      </w:r>
      <w:r>
        <w:t xml:space="preserve">. These </w:t>
      </w:r>
      <w:r w:rsidR="00961C91">
        <w:t>organisations</w:t>
      </w:r>
      <w:r>
        <w:t xml:space="preserve"> are </w:t>
      </w:r>
      <w:r w:rsidR="00B75BD6">
        <w:t>independent organisations responsible for the workforce and skills development</w:t>
      </w:r>
      <w:r w:rsidR="003A75D5">
        <w:t xml:space="preserve"> in</w:t>
      </w:r>
      <w:r w:rsidR="00B75BD6">
        <w:t xml:space="preserve"> their industry sectors. They are not just </w:t>
      </w:r>
      <w:r w:rsidR="00B75BD6">
        <w:lastRenderedPageBreak/>
        <w:t xml:space="preserve">responsible for the trades and other vocational occupations but also for the professions, administrative and other ancillary staff. </w:t>
      </w:r>
      <w:r w:rsidR="001320D5">
        <w:t>The Federation for Industry Sector Standards (</w:t>
      </w:r>
      <w:r w:rsidR="00961C91">
        <w:t>&lt;</w:t>
      </w:r>
      <w:hyperlink r:id="rId39" w:history="1">
        <w:r w:rsidR="001320D5" w:rsidRPr="004365B7">
          <w:rPr>
            <w:rStyle w:val="Hyperlink"/>
          </w:rPr>
          <w:t>http://fisss.org/sector-skills-council-body/</w:t>
        </w:r>
      </w:hyperlink>
      <w:r w:rsidR="00961C91">
        <w:t>&gt;</w:t>
      </w:r>
      <w:r w:rsidR="001320D5">
        <w:t xml:space="preserve">) </w:t>
      </w:r>
      <w:r w:rsidR="00D94E3F">
        <w:t xml:space="preserve">describes these organisations in the following way </w:t>
      </w:r>
      <w:r w:rsidR="00266EC3">
        <w:t>‘</w:t>
      </w:r>
      <w:r w:rsidR="00D94E3F" w:rsidRPr="00D94E3F">
        <w:t>Sector Skills Councils are independent, employer</w:t>
      </w:r>
      <w:r w:rsidR="0058381C">
        <w:t>-</w:t>
      </w:r>
      <w:r w:rsidR="00D94E3F" w:rsidRPr="00D94E3F">
        <w:t>led UK wide organisa</w:t>
      </w:r>
      <w:r w:rsidR="00AC6359">
        <w:t>tions. They aim to develop high-</w:t>
      </w:r>
      <w:r w:rsidR="00D94E3F" w:rsidRPr="00D94E3F">
        <w:t>quality skills standards with employers which support productivity and profitability growth and enhance competitiveness in UK and overseas markets</w:t>
      </w:r>
      <w:r w:rsidR="00266EC3">
        <w:t>’</w:t>
      </w:r>
      <w:r w:rsidR="00D94E3F">
        <w:t xml:space="preserve">. There are 18 </w:t>
      </w:r>
      <w:r w:rsidR="00961C91">
        <w:t xml:space="preserve">sector skills councils </w:t>
      </w:r>
      <w:r w:rsidR="00D94E3F">
        <w:t xml:space="preserve">and </w:t>
      </w:r>
      <w:r w:rsidR="00961C91">
        <w:t>five</w:t>
      </w:r>
      <w:r w:rsidR="00D94E3F">
        <w:t xml:space="preserve"> </w:t>
      </w:r>
      <w:r w:rsidR="00961C91">
        <w:t xml:space="preserve">sector skills bodies </w:t>
      </w:r>
      <w:r w:rsidR="00E403FB">
        <w:t xml:space="preserve">(see table </w:t>
      </w:r>
      <w:r w:rsidR="007A3156">
        <w:t>B3 in appendix B</w:t>
      </w:r>
      <w:r w:rsidR="00E403FB">
        <w:t>)</w:t>
      </w:r>
      <w:r w:rsidR="003A75D5">
        <w:t xml:space="preserve"> </w:t>
      </w:r>
      <w:r w:rsidR="00D94E3F">
        <w:t xml:space="preserve">responsible for </w:t>
      </w:r>
      <w:r w:rsidR="00B9265F">
        <w:t>working with emplo</w:t>
      </w:r>
      <w:r w:rsidR="00961C91">
        <w:t>yers to develop apprenticeships</w:t>
      </w:r>
      <w:r w:rsidR="00B9265F">
        <w:t xml:space="preserve"> and </w:t>
      </w:r>
      <w:r w:rsidR="00961C91">
        <w:t xml:space="preserve">the </w:t>
      </w:r>
      <w:r w:rsidR="00B9265F">
        <w:t xml:space="preserve">occupational </w:t>
      </w:r>
      <w:r w:rsidR="00D94E3F">
        <w:t xml:space="preserve">standards </w:t>
      </w:r>
      <w:r w:rsidR="00B9265F">
        <w:t>that unde</w:t>
      </w:r>
      <w:r w:rsidR="003A75D5">
        <w:t>rpin</w:t>
      </w:r>
      <w:r w:rsidR="00B9265F">
        <w:t xml:space="preserve"> new training and qualifications</w:t>
      </w:r>
      <w:r w:rsidR="00D94E3F">
        <w:t>.</w:t>
      </w:r>
      <w:r w:rsidR="002E2C0E">
        <w:t xml:space="preserve"> </w:t>
      </w:r>
      <w:r w:rsidR="003C2E9F">
        <w:t>The Department of Employment and Learning</w:t>
      </w:r>
      <w:r w:rsidR="003C2E9F">
        <w:rPr>
          <w:rStyle w:val="FootnoteReference"/>
        </w:rPr>
        <w:footnoteReference w:id="19"/>
      </w:r>
      <w:r w:rsidR="003C2E9F">
        <w:t xml:space="preserve"> notes that </w:t>
      </w:r>
      <w:r w:rsidR="00961C91">
        <w:t xml:space="preserve">sector skills councils </w:t>
      </w:r>
      <w:r w:rsidR="003A75D5">
        <w:t>a</w:t>
      </w:r>
      <w:r w:rsidR="003C2E9F">
        <w:t>re to work with employers and partners to agree priorities and targets to:</w:t>
      </w:r>
    </w:p>
    <w:p w:rsidR="002E2C0E" w:rsidRDefault="005904E8" w:rsidP="00CA5D92">
      <w:pPr>
        <w:pStyle w:val="Dotpoint1"/>
      </w:pPr>
      <w:r w:rsidRPr="00B8228B">
        <w:rPr>
          <w:noProof/>
          <w:lang w:eastAsia="en-AU"/>
        </w:rPr>
        <mc:AlternateContent>
          <mc:Choice Requires="wps">
            <w:drawing>
              <wp:anchor distT="0" distB="0" distL="114300" distR="114300" simplePos="0" relativeHeight="251652608" behindDoc="0" locked="0" layoutInCell="1" allowOverlap="1" wp14:anchorId="44455D45" wp14:editId="341808D1">
                <wp:simplePos x="0" y="0"/>
                <wp:positionH relativeFrom="outsideMargin">
                  <wp:posOffset>180340</wp:posOffset>
                </wp:positionH>
                <wp:positionV relativeFrom="page">
                  <wp:posOffset>828675</wp:posOffset>
                </wp:positionV>
                <wp:extent cx="1332000" cy="2304000"/>
                <wp:effectExtent l="0" t="0" r="1905" b="1270"/>
                <wp:wrapNone/>
                <wp:docPr id="48" name="Text Box 48"/>
                <wp:cNvGraphicFramePr/>
                <a:graphic xmlns:a="http://schemas.openxmlformats.org/drawingml/2006/main">
                  <a:graphicData uri="http://schemas.microsoft.com/office/word/2010/wordprocessingShape">
                    <wps:wsp>
                      <wps:cNvSpPr txBox="1"/>
                      <wps:spPr>
                        <a:xfrm>
                          <a:off x="0" y="0"/>
                          <a:ext cx="1332000" cy="230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5904E8">
                            <w:pPr>
                              <w:pStyle w:val="PullQuote"/>
                            </w:pPr>
                            <w:r w:rsidRPr="005904E8">
                              <w:t xml:space="preserve">Sector Skills Councils </w:t>
                            </w:r>
                            <w:r>
                              <w:t>in the UK aim to develop high-quality skills standards with employers to boost skills and productivity</w:t>
                            </w:r>
                            <w:r w:rsidRPr="005904E8">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7" type="#_x0000_t202" style="position:absolute;left:0;text-align:left;margin-left:14.2pt;margin-top:65.25pt;width:104.9pt;height:181.4pt;z-index:2516526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" fillcolor="white [3201]" stroked="f" strokeweight=".5pt">
                <v:textbox inset="10mm">
                  <w:txbxContent>
                    <w:p w:rsidR="008F06D6" w:rsidRDefault="008F06D6" w:rsidP="005904E8">
                      <w:pPr>
                        <w:pStyle w:val="PullQuote"/>
                      </w:pPr>
                      <w:r w:rsidRPr="005904E8">
                        <w:t xml:space="preserve">Sector Skills Councils </w:t>
                      </w:r>
                      <w:r>
                        <w:t>in the UK aim to develop high-quality skills standards with employers to boost skills and productivity</w:t>
                      </w:r>
                      <w:r w:rsidRPr="005904E8">
                        <w:t>.</w:t>
                      </w:r>
                    </w:p>
                  </w:txbxContent>
                </v:textbox>
                <w10:wrap anchorx="margin" anchory="page"/>
              </v:shape>
            </w:pict>
          </mc:Fallback>
        </mc:AlternateContent>
      </w:r>
      <w:r w:rsidR="002E2C0E">
        <w:t>decrease skills gaps and shortages</w:t>
      </w:r>
    </w:p>
    <w:p w:rsidR="002E2C0E" w:rsidRDefault="002E2C0E" w:rsidP="00CA5D92">
      <w:pPr>
        <w:pStyle w:val="Dotpoint1"/>
      </w:pPr>
      <w:r>
        <w:t>raise productivity, business and public service performance</w:t>
      </w:r>
    </w:p>
    <w:p w:rsidR="002E2C0E" w:rsidRDefault="002E2C0E" w:rsidP="00CA5D92">
      <w:pPr>
        <w:pStyle w:val="Dotpoint1"/>
      </w:pPr>
      <w:r>
        <w:t>increase opportunities to boost the skills and productivity of everyone in the sector</w:t>
      </w:r>
      <w:r w:rsidR="00266EC3">
        <w:t>’</w:t>
      </w:r>
      <w:r>
        <w:t xml:space="preserve">s workforce, including action on equal opportunities </w:t>
      </w:r>
    </w:p>
    <w:p w:rsidR="002E2C0E" w:rsidRDefault="002E2C0E" w:rsidP="00CA5D92">
      <w:pPr>
        <w:pStyle w:val="Dotpoint1"/>
      </w:pPr>
      <w:proofErr w:type="gramStart"/>
      <w:r>
        <w:t>improv</w:t>
      </w:r>
      <w:r w:rsidR="001320D5">
        <w:t>e</w:t>
      </w:r>
      <w:proofErr w:type="gramEnd"/>
      <w:r>
        <w:t xml:space="preserve"> learning supply, including apprenticeships, higher education and national occupational standards</w:t>
      </w:r>
      <w:r w:rsidR="00961C91">
        <w:t>.</w:t>
      </w:r>
    </w:p>
    <w:p w:rsidR="003C2E9F" w:rsidRDefault="00B75BD6" w:rsidP="007A3156">
      <w:pPr>
        <w:pStyle w:val="Text"/>
        <w:ind w:right="140"/>
      </w:pPr>
      <w:r>
        <w:t>This means that employers have a voice in training, not only in apprenticeship training</w:t>
      </w:r>
      <w:r w:rsidR="00961C91">
        <w:t>,</w:t>
      </w:r>
      <w:r>
        <w:t xml:space="preserve"> but also in undergraduate a</w:t>
      </w:r>
      <w:r w:rsidRPr="006D4704">
        <w:t xml:space="preserve">nd </w:t>
      </w:r>
      <w:r w:rsidR="007A3156" w:rsidRPr="006D4704">
        <w:t>post</w:t>
      </w:r>
      <w:r w:rsidRPr="006D4704">
        <w:t>graduate</w:t>
      </w:r>
      <w:r>
        <w:t xml:space="preserve"> education. </w:t>
      </w:r>
      <w:r w:rsidR="001320D5">
        <w:t>Employers can then use the framework to choose the content of the qualification that best suits individua</w:t>
      </w:r>
      <w:r w:rsidR="00961C91">
        <w:t>l apprentices. In addition</w:t>
      </w:r>
      <w:r w:rsidR="003A75D5">
        <w:t>,</w:t>
      </w:r>
      <w:r w:rsidR="00961C91">
        <w:t xml:space="preserve"> </w:t>
      </w:r>
      <w:r w:rsidR="00E403FB">
        <w:t>sector skills councils</w:t>
      </w:r>
      <w:r w:rsidR="00961C91">
        <w:t xml:space="preserve"> and </w:t>
      </w:r>
      <w:r w:rsidR="00E403FB">
        <w:t>sector skills bodies</w:t>
      </w:r>
      <w:r w:rsidR="001320D5">
        <w:t xml:space="preserve"> provide advice to employers about the qualifications that are best suited for the apprenticeship program chosen. They can also provide employers with a list of the training providers that can deliver these. They are also responsible for verifying evidence to ensure that valid apprenticeship certificates are awarded. </w:t>
      </w:r>
    </w:p>
    <w:p w:rsidR="00F67321" w:rsidRDefault="00376C81" w:rsidP="00CA5D92">
      <w:pPr>
        <w:pStyle w:val="Heading2"/>
      </w:pPr>
      <w:bookmarkStart w:id="49" w:name="_Toc424552791"/>
      <w:r>
        <w:t xml:space="preserve">Ontario: </w:t>
      </w:r>
      <w:r w:rsidR="003C2E9F">
        <w:t>C</w:t>
      </w:r>
      <w:r w:rsidR="00F67321">
        <w:t>anada</w:t>
      </w:r>
      <w:bookmarkEnd w:id="49"/>
      <w:r w:rsidR="00F67321">
        <w:t xml:space="preserve"> </w:t>
      </w:r>
    </w:p>
    <w:p w:rsidR="00955E9E" w:rsidRDefault="008D60AD" w:rsidP="00CA5D92">
      <w:pPr>
        <w:pStyle w:val="Text"/>
      </w:pPr>
      <w:r w:rsidRPr="00B90589">
        <w:t xml:space="preserve">Involving industry in </w:t>
      </w:r>
      <w:r w:rsidR="001474EC" w:rsidRPr="00B90589">
        <w:t>closing</w:t>
      </w:r>
      <w:r w:rsidRPr="00B90589">
        <w:t xml:space="preserve"> skill gaps </w:t>
      </w:r>
      <w:r w:rsidR="00BF6937" w:rsidRPr="00B90589">
        <w:t xml:space="preserve">has recently been introduced </w:t>
      </w:r>
      <w:r w:rsidRPr="00B90589">
        <w:t xml:space="preserve">by the Ministry for Training, Colleges and Universities, </w:t>
      </w:r>
      <w:r w:rsidR="00BF6937" w:rsidRPr="00B90589">
        <w:t>in Ontario</w:t>
      </w:r>
      <w:r>
        <w:t xml:space="preserve">. The Sector Initiatives Fund (SIF) has been set up to enable representatives of trade and professional associations, employer groups and unions (representing specific </w:t>
      </w:r>
      <w:r w:rsidR="001474EC">
        <w:t>sectors of the Ontario economy)</w:t>
      </w:r>
      <w:r>
        <w:t xml:space="preserve"> to </w:t>
      </w:r>
      <w:r w:rsidR="00EE3576">
        <w:t xml:space="preserve">access funding which will help them to </w:t>
      </w:r>
      <w:r>
        <w:t>devel</w:t>
      </w:r>
      <w:r w:rsidR="003A75D5">
        <w:t>op training programs, standards</w:t>
      </w:r>
      <w:r>
        <w:t xml:space="preserve"> and materials for their workfor</w:t>
      </w:r>
      <w:r w:rsidR="00EE3576">
        <w:t>ces</w:t>
      </w:r>
      <w:r w:rsidR="001474EC">
        <w:t>.</w:t>
      </w:r>
      <w:r w:rsidR="00EE3576">
        <w:rPr>
          <w:rStyle w:val="FootnoteReference"/>
        </w:rPr>
        <w:footnoteReference w:id="20"/>
      </w:r>
    </w:p>
    <w:p w:rsidR="007A3156" w:rsidRDefault="00E734A1" w:rsidP="00CA5D92">
      <w:pPr>
        <w:pStyle w:val="Text"/>
      </w:pPr>
      <w:r>
        <w:t xml:space="preserve">Broad industry involvement in making decisions about significant </w:t>
      </w:r>
      <w:r w:rsidR="00713BF7">
        <w:t xml:space="preserve">government </w:t>
      </w:r>
      <w:r>
        <w:t xml:space="preserve">initiatives that affect industry </w:t>
      </w:r>
      <w:r w:rsidR="00713BF7">
        <w:t xml:space="preserve">is essential. In his description of the establishment of </w:t>
      </w:r>
      <w:r w:rsidR="001474EC">
        <w:t>t</w:t>
      </w:r>
      <w:r w:rsidR="00713BF7" w:rsidRPr="00BD2AF2">
        <w:t>he College of Trades</w:t>
      </w:r>
      <w:r w:rsidR="00713BF7">
        <w:t xml:space="preserve"> </w:t>
      </w:r>
      <w:r w:rsidR="00BD2AF2">
        <w:t xml:space="preserve">in Ontario, </w:t>
      </w:r>
      <w:r w:rsidR="00713BF7" w:rsidRPr="00182983">
        <w:t>Whitaker (2009</w:t>
      </w:r>
      <w:r w:rsidR="00713BF7">
        <w:t xml:space="preserve">) provides an </w:t>
      </w:r>
      <w:r w:rsidR="00F67321">
        <w:t xml:space="preserve">example of how collaboration between stakeholders </w:t>
      </w:r>
      <w:r w:rsidR="00713BF7">
        <w:t xml:space="preserve">(including industry) </w:t>
      </w:r>
      <w:r w:rsidR="00F67321">
        <w:t xml:space="preserve">has led to innovative solutions </w:t>
      </w:r>
      <w:r w:rsidR="00BD2AF2">
        <w:t xml:space="preserve">to help </w:t>
      </w:r>
      <w:r w:rsidR="001474EC">
        <w:t xml:space="preserve">increase </w:t>
      </w:r>
      <w:r w:rsidR="00BD2AF2">
        <w:t xml:space="preserve">the </w:t>
      </w:r>
      <w:r w:rsidR="00713BF7">
        <w:t xml:space="preserve">trades and </w:t>
      </w:r>
      <w:r w:rsidR="00F67321">
        <w:t>provincial economies in Canada.</w:t>
      </w:r>
      <w:r w:rsidR="002B5D75">
        <w:t xml:space="preserve"> </w:t>
      </w:r>
    </w:p>
    <w:p w:rsidR="007A3156" w:rsidRDefault="007A3156">
      <w:pPr>
        <w:rPr>
          <w:rFonts w:ascii="Trebuchet MS" w:hAnsi="Trebuchet MS"/>
          <w:sz w:val="19"/>
          <w:szCs w:val="20"/>
          <w:lang w:eastAsia="en-US"/>
        </w:rPr>
      </w:pPr>
      <w:r>
        <w:br w:type="page"/>
      </w:r>
    </w:p>
    <w:p w:rsidR="003C2E9F" w:rsidRPr="007A3156" w:rsidRDefault="003C2E9F" w:rsidP="007A3156">
      <w:pPr>
        <w:pStyle w:val="Text"/>
        <w:spacing w:before="0" w:line="240" w:lineRule="auto"/>
        <w:rPr>
          <w:sz w:val="4"/>
          <w:szCs w:val="4"/>
        </w:rPr>
      </w:pPr>
    </w:p>
    <w:p w:rsidR="00F67321" w:rsidRPr="00D0097F" w:rsidRDefault="00500AD2" w:rsidP="00500AD2">
      <w:pPr>
        <w:pStyle w:val="Box"/>
        <w:ind w:left="284" w:right="282"/>
        <w:rPr>
          <w:b/>
        </w:rPr>
      </w:pPr>
      <w:r w:rsidRPr="00B8228B">
        <w:rPr>
          <w:noProof/>
          <w:lang w:eastAsia="en-AU"/>
        </w:rPr>
        <mc:AlternateContent>
          <mc:Choice Requires="wps">
            <w:drawing>
              <wp:anchor distT="0" distB="0" distL="114300" distR="114300" simplePos="0" relativeHeight="251773440" behindDoc="0" locked="0" layoutInCell="1" allowOverlap="1" wp14:anchorId="3B9A5E8D" wp14:editId="2C2A220A">
                <wp:simplePos x="0" y="0"/>
                <wp:positionH relativeFrom="outsideMargin">
                  <wp:posOffset>111125</wp:posOffset>
                </wp:positionH>
                <wp:positionV relativeFrom="page">
                  <wp:posOffset>835660</wp:posOffset>
                </wp:positionV>
                <wp:extent cx="1266825" cy="2303780"/>
                <wp:effectExtent l="0" t="0" r="9525" b="1270"/>
                <wp:wrapNone/>
                <wp:docPr id="50" name="Text Box 50"/>
                <wp:cNvGraphicFramePr/>
                <a:graphic xmlns:a="http://schemas.openxmlformats.org/drawingml/2006/main">
                  <a:graphicData uri="http://schemas.microsoft.com/office/word/2010/wordprocessingShape">
                    <wps:wsp>
                      <wps:cNvSpPr txBox="1"/>
                      <wps:spPr>
                        <a:xfrm>
                          <a:off x="0" y="0"/>
                          <a:ext cx="1266825" cy="2303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7A3156">
                            <w:pPr>
                              <w:pStyle w:val="PullQuote"/>
                            </w:pPr>
                            <w:r w:rsidRPr="00B90589">
                              <w:t>Involving industry in closing skill gaps has recently been introduced by the Ministry for Training, Colleges and Universities, in Ontario.</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8" type="#_x0000_t202" style="position:absolute;left:0;text-align:left;margin-left:8.75pt;margin-top:65.8pt;width:99.75pt;height:181.4pt;z-index:2517734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" fillcolor="white [3201]" stroked="f" strokeweight=".5pt">
                <v:textbox inset="10mm">
                  <w:txbxContent>
                    <w:p w:rsidR="008F06D6" w:rsidRDefault="008F06D6" w:rsidP="007A3156">
                      <w:pPr>
                        <w:pStyle w:val="PullQuote"/>
                      </w:pPr>
                      <w:r w:rsidRPr="00B90589">
                        <w:t>Involving industry in closing skill gaps has recently been introduced by the Ministry for Training, Colleges and Universities, in Ontario.</w:t>
                      </w:r>
                    </w:p>
                  </w:txbxContent>
                </v:textbox>
                <w10:wrap anchorx="margin" anchory="page"/>
              </v:shape>
            </w:pict>
          </mc:Fallback>
        </mc:AlternateContent>
      </w:r>
      <w:r w:rsidR="00F67321" w:rsidRPr="00D0097F">
        <w:rPr>
          <w:b/>
        </w:rPr>
        <w:t xml:space="preserve">The College of the Trades: </w:t>
      </w:r>
      <w:r w:rsidR="00D94914" w:rsidRPr="00D0097F">
        <w:rPr>
          <w:b/>
        </w:rPr>
        <w:t>listening to the</w:t>
      </w:r>
      <w:r w:rsidR="00F67321" w:rsidRPr="00D0097F">
        <w:rPr>
          <w:b/>
        </w:rPr>
        <w:t xml:space="preserve"> voice </w:t>
      </w:r>
      <w:r w:rsidR="00D94914" w:rsidRPr="00D0097F">
        <w:rPr>
          <w:b/>
        </w:rPr>
        <w:t>of</w:t>
      </w:r>
      <w:r w:rsidR="00F67321" w:rsidRPr="00D0097F">
        <w:rPr>
          <w:b/>
        </w:rPr>
        <w:t xml:space="preserve"> industry</w:t>
      </w:r>
      <w:r w:rsidR="002B5D75">
        <w:rPr>
          <w:b/>
        </w:rPr>
        <w:t xml:space="preserve"> </w:t>
      </w:r>
    </w:p>
    <w:p w:rsidR="00D9250C" w:rsidRDefault="00D9250C" w:rsidP="00500AD2">
      <w:pPr>
        <w:pStyle w:val="Box"/>
        <w:ind w:left="284" w:right="282"/>
      </w:pPr>
      <w:r>
        <w:t>The establishment</w:t>
      </w:r>
      <w:r w:rsidR="00C96FF7" w:rsidRPr="00C96FF7">
        <w:t xml:space="preserve"> of the </w:t>
      </w:r>
      <w:r w:rsidR="00713BF7">
        <w:t>College of the Trades</w:t>
      </w:r>
      <w:r w:rsidR="00713BF7" w:rsidRPr="00C96FF7">
        <w:t xml:space="preserve"> </w:t>
      </w:r>
      <w:r>
        <w:t>is an example of close collaborati</w:t>
      </w:r>
      <w:r w:rsidR="001474EC">
        <w:t>on</w:t>
      </w:r>
      <w:r>
        <w:t xml:space="preserve"> between </w:t>
      </w:r>
      <w:r w:rsidR="00C96FF7" w:rsidRPr="00C96FF7">
        <w:t>government, employers, tradespeople and training providers.</w:t>
      </w:r>
      <w:r w:rsidR="002B5D75">
        <w:t xml:space="preserve"> </w:t>
      </w:r>
      <w:r w:rsidRPr="004C134C">
        <w:t>The aim was to establish a self-governing institution to promote skilled trades and to modernise the apprenticeship system. The College of the Trades would take the major responsibility for regulating the trades. As well as helping to ensure that the skilled trade</w:t>
      </w:r>
      <w:r w:rsidR="00D46F4F">
        <w:t xml:space="preserve">s </w:t>
      </w:r>
      <w:r w:rsidRPr="004C134C">
        <w:t>sector was able to meet the needs of industry and the economy</w:t>
      </w:r>
      <w:r w:rsidR="001474EC">
        <w:t>,</w:t>
      </w:r>
      <w:r w:rsidRPr="004C134C">
        <w:t xml:space="preserve"> the College of the Trades was an attempt to create a </w:t>
      </w:r>
      <w:r w:rsidR="00266EC3">
        <w:t>‘</w:t>
      </w:r>
      <w:r w:rsidRPr="004C134C">
        <w:t>professional college</w:t>
      </w:r>
      <w:r w:rsidR="00266EC3">
        <w:t>’</w:t>
      </w:r>
      <w:r w:rsidRPr="004C134C">
        <w:t xml:space="preserve"> for the trades in a bid to achieve parity between the trades and the professions, including teachers, nurses, and doctors. The College of the Trades was to be organised into four di</w:t>
      </w:r>
      <w:r w:rsidR="00D46F4F">
        <w:t>visions: Construction, Services and</w:t>
      </w:r>
      <w:r w:rsidRPr="004C134C">
        <w:t xml:space="preserve"> Industrial and Motive Power. </w:t>
      </w:r>
    </w:p>
    <w:p w:rsidR="006236E9" w:rsidRDefault="00514422" w:rsidP="00500AD2">
      <w:pPr>
        <w:pStyle w:val="Box"/>
        <w:ind w:left="284" w:right="282"/>
      </w:pPr>
      <w:r w:rsidRPr="001474EC">
        <w:rPr>
          <w:rStyle w:val="NoSpacingChar"/>
          <w:rFonts w:ascii="Trebuchet MS" w:hAnsi="Trebuchet MS"/>
          <w:sz w:val="18"/>
          <w:szCs w:val="18"/>
        </w:rPr>
        <w:t>Although the College of the Trades would be self-governing, a role for government in the establishment of policy would continue.</w:t>
      </w:r>
      <w:r w:rsidRPr="001474EC">
        <w:rPr>
          <w:rStyle w:val="NoSpacingChar"/>
          <w:sz w:val="18"/>
          <w:szCs w:val="18"/>
        </w:rPr>
        <w:t xml:space="preserve"> </w:t>
      </w:r>
      <w:r w:rsidRPr="001474EC">
        <w:rPr>
          <w:szCs w:val="18"/>
        </w:rPr>
        <w:t>Its establishment</w:t>
      </w:r>
      <w:r>
        <w:t xml:space="preserve"> was </w:t>
      </w:r>
      <w:r w:rsidR="00C96FF7">
        <w:t xml:space="preserve">mainly </w:t>
      </w:r>
      <w:r>
        <w:t>based on dissatisfaction with current systems</w:t>
      </w:r>
      <w:r w:rsidR="001474EC">
        <w:t xml:space="preserve">, </w:t>
      </w:r>
      <w:r>
        <w:t>which had led to trades categories not reflecting the diversity of local provincial conditions or the composition of the Ontario labour market. The system was felt not to address the under-representation of equity or minority groups in the trades,</w:t>
      </w:r>
      <w:r w:rsidR="001474EC">
        <w:t xml:space="preserve"> and did not make entry to the trades easy for overseas-</w:t>
      </w:r>
      <w:r>
        <w:t>trained skilled workers. More importantly</w:t>
      </w:r>
      <w:r w:rsidR="001474EC">
        <w:t>,</w:t>
      </w:r>
      <w:r>
        <w:t xml:space="preserve"> there was frustration with the processes for determining whi</w:t>
      </w:r>
      <w:r w:rsidR="001474EC">
        <w:t>ch t</w:t>
      </w:r>
      <w:r w:rsidR="00E3500F">
        <w:t>rades should become restricted</w:t>
      </w:r>
      <w:r>
        <w:t xml:space="preserve"> and the appropriate ratios of journeymen to apprentices. </w:t>
      </w:r>
    </w:p>
    <w:p w:rsidR="00D94914" w:rsidRDefault="00C96FF7" w:rsidP="00500AD2">
      <w:pPr>
        <w:pStyle w:val="Box"/>
        <w:ind w:left="284" w:right="282"/>
      </w:pPr>
      <w:r>
        <w:t>The establishment of the college was preceded by broad consultations with industry, which was felt to be essential before the implementation of such a significant government initiative.</w:t>
      </w:r>
      <w:r w:rsidR="00D94914" w:rsidRPr="00D94914">
        <w:t xml:space="preserve"> </w:t>
      </w:r>
      <w:r w:rsidR="00D94914">
        <w:t>Today the College of the Trades</w:t>
      </w:r>
      <w:r w:rsidR="00D94914">
        <w:rPr>
          <w:rStyle w:val="FootnoteReference"/>
        </w:rPr>
        <w:footnoteReference w:id="21"/>
      </w:r>
      <w:r w:rsidR="00D94914">
        <w:t xml:space="preserve"> is responsible for developing the </w:t>
      </w:r>
      <w:r w:rsidR="00D94914" w:rsidRPr="00E22847">
        <w:t>A</w:t>
      </w:r>
      <w:r w:rsidR="000A0957" w:rsidRPr="00E22847">
        <w:t>pprenticeship Training Standard</w:t>
      </w:r>
      <w:r w:rsidR="00D94914">
        <w:t xml:space="preserve"> in partnership with the Ministry of Tra</w:t>
      </w:r>
      <w:r w:rsidR="00E3500F">
        <w:t>ining Colleges and Universities</w:t>
      </w:r>
      <w:r w:rsidR="00D94914">
        <w:t xml:space="preserve"> and representatives from the trade concerned. </w:t>
      </w:r>
      <w:r w:rsidR="00D94914" w:rsidRPr="00E22847">
        <w:t xml:space="preserve">This standard </w:t>
      </w:r>
      <w:r w:rsidR="00D94914">
        <w:t xml:space="preserve">is about ensuring consistency and accountability in </w:t>
      </w:r>
      <w:r w:rsidR="00E3500F">
        <w:t>on-the-job training delivery, such</w:t>
      </w:r>
      <w:r w:rsidR="00D94914">
        <w:t xml:space="preserve"> that all apprentices acquir</w:t>
      </w:r>
      <w:r w:rsidR="00E3500F">
        <w:t>e</w:t>
      </w:r>
      <w:r w:rsidR="00D94914">
        <w:t xml:space="preserve"> the required skills to be successful in their trades. It is also responsible for developing the Curriculum Standards in partnership the Ministry of Training Colleges and Universities and in consultation with representatives from the trade and Training Delivery Agent instructors. The </w:t>
      </w:r>
      <w:r w:rsidR="00D94914" w:rsidRPr="00E22847">
        <w:t>standard</w:t>
      </w:r>
      <w:r w:rsidR="00D94914">
        <w:t xml:space="preserve"> has been designed to support consistency and accountability within the in-school </w:t>
      </w:r>
      <w:r w:rsidR="00E3500F">
        <w:t>training process,</w:t>
      </w:r>
      <w:r w:rsidR="00D94914">
        <w:t xml:space="preserve"> ensuring apprentices across Ontario develop the skills necessary for success in his/her trade.</w:t>
      </w:r>
    </w:p>
    <w:p w:rsidR="00E22847" w:rsidRDefault="00E22847">
      <w:pPr>
        <w:rPr>
          <w:rFonts w:ascii="Tahoma" w:hAnsi="Tahoma" w:cs="Tahoma"/>
          <w:sz w:val="28"/>
          <w:szCs w:val="20"/>
          <w:lang w:eastAsia="en-US"/>
        </w:rPr>
      </w:pPr>
      <w:bookmarkStart w:id="50" w:name="_Toc424552792"/>
      <w:r>
        <w:br w:type="page"/>
      </w:r>
    </w:p>
    <w:p w:rsidR="00713BF7" w:rsidRDefault="00E22847" w:rsidP="00CA5D92">
      <w:pPr>
        <w:pStyle w:val="Heading2"/>
      </w:pPr>
      <w:r w:rsidRPr="00E22847">
        <w:rPr>
          <w:b/>
          <w:noProof/>
          <w:sz w:val="4"/>
          <w:szCs w:val="4"/>
          <w:lang w:eastAsia="en-AU"/>
        </w:rPr>
        <w:lastRenderedPageBreak/>
        <mc:AlternateContent>
          <mc:Choice Requires="wps">
            <w:drawing>
              <wp:anchor distT="0" distB="0" distL="114300" distR="114300" simplePos="0" relativeHeight="251775488" behindDoc="0" locked="0" layoutInCell="1" allowOverlap="1" wp14:anchorId="69F20AE6" wp14:editId="0598F799">
                <wp:simplePos x="0" y="0"/>
                <wp:positionH relativeFrom="outsideMargin">
                  <wp:posOffset>182880</wp:posOffset>
                </wp:positionH>
                <wp:positionV relativeFrom="page">
                  <wp:posOffset>826770</wp:posOffset>
                </wp:positionV>
                <wp:extent cx="1391285" cy="264922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391285" cy="264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E22847">
                            <w:pPr>
                              <w:pStyle w:val="PullQuote"/>
                            </w:pPr>
                            <w:r w:rsidRPr="002A6012">
                              <w:t>An example of formal and strong involvement for industry in VET is provided by the German dual system for vocational education and training, where industry, government and union</w:t>
                            </w:r>
                            <w:r>
                              <w:t>s</w:t>
                            </w:r>
                            <w:r w:rsidRPr="002A6012">
                              <w:t xml:space="preserve"> collaborate to provide quality training and assessment</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9" type="#_x0000_t202" style="position:absolute;margin-left:14.4pt;margin-top:65.1pt;width:109.55pt;height:208.6pt;z-index:2517754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" fillcolor="white [3201]" stroked="f" strokeweight=".5pt">
                <v:textbox inset="10mm">
                  <w:txbxContent>
                    <w:p w:rsidR="008F06D6" w:rsidRDefault="008F06D6" w:rsidP="00E22847">
                      <w:pPr>
                        <w:pStyle w:val="PullQuote"/>
                      </w:pPr>
                      <w:r w:rsidRPr="002A6012">
                        <w:t>An example of formal and strong involvement for industry in VET is provided by the German dual system for vocational education and training, where industry, government and union</w:t>
                      </w:r>
                      <w:r>
                        <w:t>s</w:t>
                      </w:r>
                      <w:r w:rsidRPr="002A6012">
                        <w:t xml:space="preserve"> collaborate to provide quality training and assessment</w:t>
                      </w:r>
                      <w:r>
                        <w:t>.</w:t>
                      </w:r>
                    </w:p>
                  </w:txbxContent>
                </v:textbox>
                <w10:wrap anchorx="margin" anchory="page"/>
              </v:shape>
            </w:pict>
          </mc:Fallback>
        </mc:AlternateContent>
      </w:r>
      <w:r w:rsidR="00713BF7">
        <w:t>Germany</w:t>
      </w:r>
      <w:bookmarkEnd w:id="50"/>
      <w:r w:rsidR="00713BF7">
        <w:t xml:space="preserve"> </w:t>
      </w:r>
    </w:p>
    <w:p w:rsidR="00E22847" w:rsidRDefault="002D1F5D" w:rsidP="002A6012">
      <w:pPr>
        <w:pStyle w:val="Text"/>
      </w:pPr>
      <w:r w:rsidRPr="002A6012">
        <w:t>An</w:t>
      </w:r>
      <w:r w:rsidR="00514422" w:rsidRPr="002A6012">
        <w:t>other</w:t>
      </w:r>
      <w:r w:rsidRPr="002A6012">
        <w:t xml:space="preserve"> example of formal and strong involvement for industry in VET is provided by the German dual system for vocational education and training, where industry, government and unions (called the social partners) collaborate to provide </w:t>
      </w:r>
      <w:r w:rsidR="00A676B0" w:rsidRPr="002A6012">
        <w:t>quality training and assessment</w:t>
      </w:r>
      <w:r w:rsidR="00E3500F">
        <w:t>.</w:t>
      </w:r>
      <w:r w:rsidR="00770F98">
        <w:rPr>
          <w:rStyle w:val="FootnoteReference"/>
        </w:rPr>
        <w:footnoteReference w:id="22"/>
      </w:r>
      <w:r w:rsidR="002B5D75">
        <w:t xml:space="preserve"> </w:t>
      </w:r>
    </w:p>
    <w:p w:rsidR="00E22847" w:rsidRDefault="00E22847" w:rsidP="00E22847">
      <w:pPr>
        <w:pStyle w:val="Text"/>
        <w:spacing w:before="0" w:line="240" w:lineRule="auto"/>
      </w:pPr>
    </w:p>
    <w:p w:rsidR="00B210AE" w:rsidRPr="00E22847" w:rsidRDefault="00B210AE" w:rsidP="00500AD2">
      <w:pPr>
        <w:pStyle w:val="Box"/>
        <w:ind w:left="284" w:right="282"/>
        <w:rPr>
          <w:b/>
        </w:rPr>
      </w:pPr>
      <w:r w:rsidRPr="00E22847">
        <w:rPr>
          <w:b/>
        </w:rPr>
        <w:t>The German dual system</w:t>
      </w:r>
    </w:p>
    <w:p w:rsidR="002D1F5D" w:rsidRDefault="002D1F5D" w:rsidP="00500AD2">
      <w:pPr>
        <w:pStyle w:val="Box"/>
        <w:ind w:left="284" w:right="282"/>
      </w:pPr>
      <w:r>
        <w:t xml:space="preserve">Industry works collaboratively with the federal government to develop vocational training regulations and to specify trainee occupations and the period of training. Industry </w:t>
      </w:r>
      <w:r w:rsidR="006F02AF">
        <w:t xml:space="preserve">also </w:t>
      </w:r>
      <w:r>
        <w:t xml:space="preserve">works with state governments to develop curriculum that describes the skills and knowledge to be developed as a result of the training. The Federal Institute for Vocational Education and Training (BIBB) performs an advisory role. The </w:t>
      </w:r>
      <w:r w:rsidR="00266EC3">
        <w:t>‘</w:t>
      </w:r>
      <w:r>
        <w:t>chambers</w:t>
      </w:r>
      <w:r w:rsidR="00266EC3">
        <w:t>’</w:t>
      </w:r>
      <w:r>
        <w:t xml:space="preserve"> cover German occupations under the categories of industry and trades, craft trades, public service, liberal professions, domestic service, agriculture, and maritime and shipping. The role of the chambers is to provide advice to companies, to register trainees, to certify the technical aptitude of trainers and to hold examinations. When apprentices have completed their training, they will undertake examinations set by these chambers or other </w:t>
      </w:r>
      <w:r w:rsidR="00266EC3">
        <w:t>‘</w:t>
      </w:r>
      <w:r>
        <w:t>competent bodies</w:t>
      </w:r>
      <w:r w:rsidR="00266EC3">
        <w:t>’</w:t>
      </w:r>
      <w:r>
        <w:t>. Such activities enable industry to have a powerful influence on curriculum. The chambers also monitor the performance of companies providing training within their districts or regions and review their ability to provide or con</w:t>
      </w:r>
      <w:r w:rsidR="006F02AF">
        <w:t xml:space="preserve">tinue to provide training. </w:t>
      </w:r>
      <w:r>
        <w:t>In addition, there are employee works councils</w:t>
      </w:r>
      <w:r w:rsidR="006F02AF">
        <w:t>,</w:t>
      </w:r>
      <w:r>
        <w:t xml:space="preserve"> which may also participate in the planning and conduct of vocational training and </w:t>
      </w:r>
      <w:r w:rsidR="00E22847">
        <w:t xml:space="preserve">in </w:t>
      </w:r>
      <w:r>
        <w:t xml:space="preserve">hiring trainers. Where training companies cannot provide all the </w:t>
      </w:r>
      <w:r w:rsidR="006F02AF">
        <w:t xml:space="preserve">necessary </w:t>
      </w:r>
      <w:r>
        <w:t>training</w:t>
      </w:r>
      <w:r w:rsidR="006F02AF">
        <w:t>,</w:t>
      </w:r>
      <w:r>
        <w:t xml:space="preserve"> special training workshops give trainees access to these skills. </w:t>
      </w:r>
      <w:r w:rsidRPr="00E22847">
        <w:t>Where companies are unable to establish workshops for this purpose (especially small companies),</w:t>
      </w:r>
      <w:r>
        <w:t xml:space="preserve"> training workshops are set up by the chambers and professional associations. Small companies can also collaborate to provide joint apprenticeships. </w:t>
      </w:r>
    </w:p>
    <w:p w:rsidR="00713BF7" w:rsidRDefault="00713BF7" w:rsidP="00CA5D92">
      <w:pPr>
        <w:pStyle w:val="Heading2"/>
      </w:pPr>
      <w:bookmarkStart w:id="51" w:name="_Toc424552793"/>
      <w:r>
        <w:t>Australia</w:t>
      </w:r>
      <w:bookmarkEnd w:id="51"/>
    </w:p>
    <w:p w:rsidR="00ED5AF5" w:rsidRDefault="006F02AF" w:rsidP="00ED5AF5">
      <w:pPr>
        <w:pStyle w:val="Text"/>
      </w:pPr>
      <w:r>
        <w:t>In the Australian VET system i</w:t>
      </w:r>
      <w:r w:rsidR="00713BF7">
        <w:t>ndustry has traditionally been closely involved in apprenticeship and traineeship models of training</w:t>
      </w:r>
      <w:r>
        <w:t>, where</w:t>
      </w:r>
      <w:r w:rsidR="00713BF7">
        <w:t xml:space="preserve"> there is a formal contract of training signed by employers and apprentices or trainees. </w:t>
      </w:r>
      <w:r w:rsidR="00713BF7" w:rsidRPr="002A6012">
        <w:t>With the creation of the national VET system in the 1990s industry was given specific leadership responsibilities for VET.</w:t>
      </w:r>
      <w:r w:rsidR="00713BF7">
        <w:t xml:space="preserve"> At the national level this </w:t>
      </w:r>
      <w:r w:rsidR="00EF1464">
        <w:t>was</w:t>
      </w:r>
      <w:r w:rsidR="00713BF7">
        <w:t xml:space="preserve"> most clearly seen in the development of national </w:t>
      </w:r>
      <w:r>
        <w:t xml:space="preserve">industry skills councils </w:t>
      </w:r>
      <w:r w:rsidR="00713BF7">
        <w:t xml:space="preserve">(ISCs) with responsibilities for the development of </w:t>
      </w:r>
      <w:r w:rsidR="00EF1464">
        <w:t xml:space="preserve">national industry </w:t>
      </w:r>
      <w:r>
        <w:t xml:space="preserve">training packages </w:t>
      </w:r>
      <w:r w:rsidR="00EF1464">
        <w:t>(which comprised units</w:t>
      </w:r>
      <w:r w:rsidR="00D46F4F">
        <w:t xml:space="preserve"> of competency, qualifications </w:t>
      </w:r>
      <w:r w:rsidR="00EF1464">
        <w:t>and assessment guidelines)</w:t>
      </w:r>
      <w:r w:rsidR="0083126C">
        <w:t xml:space="preserve"> for the particular industry </w:t>
      </w:r>
      <w:r>
        <w:t>sectors allocated to them (see a</w:t>
      </w:r>
      <w:r w:rsidR="0083126C">
        <w:t>ppendix B)</w:t>
      </w:r>
      <w:r w:rsidR="00EF1464">
        <w:t>.</w:t>
      </w:r>
      <w:r w:rsidR="0083126C">
        <w:rPr>
          <w:rStyle w:val="FootnoteReference"/>
        </w:rPr>
        <w:footnoteReference w:id="23"/>
      </w:r>
      <w:r>
        <w:t xml:space="preserve"> </w:t>
      </w:r>
      <w:r w:rsidR="00713BF7">
        <w:t>At the state and territory level</w:t>
      </w:r>
      <w:r>
        <w:t>s</w:t>
      </w:r>
      <w:r w:rsidR="00E22847">
        <w:t>,</w:t>
      </w:r>
      <w:r w:rsidR="00713BF7">
        <w:t xml:space="preserve"> industry input by state and territory training advisory bodies and industry training councils (where they continue to exist) provide advice at the local level. </w:t>
      </w:r>
      <w:r>
        <w:t>R</w:t>
      </w:r>
      <w:r w:rsidR="00CC22E9">
        <w:t>egistered training organisation</w:t>
      </w:r>
      <w:r w:rsidR="00713BF7">
        <w:t>s also have their own arrangements for linking with local enterprises and industry and using these to further develop their training programs</w:t>
      </w:r>
      <w:r w:rsidR="00ED5AF5">
        <w:t>.</w:t>
      </w:r>
    </w:p>
    <w:p w:rsidR="00ED5AF5" w:rsidRDefault="00E22847" w:rsidP="00ED5AF5">
      <w:pPr>
        <w:pStyle w:val="Text"/>
        <w:rPr>
          <w:bCs/>
        </w:rPr>
      </w:pPr>
      <w:r w:rsidRPr="00B8228B">
        <w:rPr>
          <w:noProof/>
          <w:lang w:eastAsia="en-AU"/>
        </w:rPr>
        <w:lastRenderedPageBreak/>
        <mc:AlternateContent>
          <mc:Choice Requires="wps">
            <w:drawing>
              <wp:anchor distT="0" distB="0" distL="114300" distR="114300" simplePos="0" relativeHeight="251657728" behindDoc="0" locked="0" layoutInCell="1" allowOverlap="1" wp14:anchorId="3E42B32B" wp14:editId="1FE05A1B">
                <wp:simplePos x="0" y="0"/>
                <wp:positionH relativeFrom="outsideMargin">
                  <wp:posOffset>102539</wp:posOffset>
                </wp:positionH>
                <wp:positionV relativeFrom="page">
                  <wp:posOffset>826770</wp:posOffset>
                </wp:positionV>
                <wp:extent cx="1404178" cy="2649600"/>
                <wp:effectExtent l="0" t="0" r="5715" b="0"/>
                <wp:wrapNone/>
                <wp:docPr id="54" name="Text Box 54"/>
                <wp:cNvGraphicFramePr/>
                <a:graphic xmlns:a="http://schemas.openxmlformats.org/drawingml/2006/main">
                  <a:graphicData uri="http://schemas.microsoft.com/office/word/2010/wordprocessingShape">
                    <wps:wsp>
                      <wps:cNvSpPr txBox="1"/>
                      <wps:spPr>
                        <a:xfrm>
                          <a:off x="0" y="0"/>
                          <a:ext cx="1404178" cy="264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2A6012">
                            <w:pPr>
                              <w:pStyle w:val="PullQuote"/>
                            </w:pPr>
                            <w:r w:rsidRPr="002A6012">
                              <w:t>With the creation of the national VET system in the 1990s industry was given specific leadership responsibilities for VET.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0" type="#_x0000_t202" style="position:absolute;margin-left:8.05pt;margin-top:65.1pt;width:110.55pt;height:208.65pt;z-index:2516577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" fillcolor="white [3201]" stroked="f" strokeweight=".5pt">
                <v:textbox inset="10mm">
                  <w:txbxContent>
                    <w:p w:rsidR="008F06D6" w:rsidRDefault="008F06D6" w:rsidP="002A6012">
                      <w:pPr>
                        <w:pStyle w:val="PullQuote"/>
                      </w:pPr>
                      <w:r w:rsidRPr="002A6012">
                        <w:t>With the creation of the national VET system in the 1990s industry was given specific leadership responsibilities for VET.</w:t>
                      </w:r>
                    </w:p>
                  </w:txbxContent>
                </v:textbox>
                <w10:wrap anchorx="margin" anchory="page"/>
              </v:shape>
            </w:pict>
          </mc:Fallback>
        </mc:AlternateContent>
      </w:r>
      <w:r w:rsidR="00ED5AF5">
        <w:t xml:space="preserve">A new model based on the development of partnerships between government, industry and training providers </w:t>
      </w:r>
      <w:r w:rsidR="000A0957">
        <w:t>has been proposed</w:t>
      </w:r>
      <w:r w:rsidR="00ED5AF5">
        <w:t xml:space="preserve"> in Victoria </w:t>
      </w:r>
      <w:r w:rsidR="00ED5AF5" w:rsidRPr="006B3FD8">
        <w:rPr>
          <w:bCs/>
        </w:rPr>
        <w:t>(</w:t>
      </w:r>
      <w:r w:rsidR="006F02AF">
        <w:rPr>
          <w:bCs/>
        </w:rPr>
        <w:t xml:space="preserve">Victorian </w:t>
      </w:r>
      <w:r w:rsidR="00ED5AF5" w:rsidRPr="006B3FD8">
        <w:t>Department of Education and Early Childhood Development 2012)</w:t>
      </w:r>
      <w:r w:rsidR="00ED5AF5">
        <w:t xml:space="preserve">. This model </w:t>
      </w:r>
      <w:r w:rsidR="00D46F4F">
        <w:t xml:space="preserve">is </w:t>
      </w:r>
      <w:r w:rsidR="00ED5AF5">
        <w:t xml:space="preserve">described in </w:t>
      </w:r>
      <w:r w:rsidR="00ED5AF5">
        <w:rPr>
          <w:bCs/>
          <w:i/>
        </w:rPr>
        <w:t>Victoria</w:t>
      </w:r>
      <w:r w:rsidR="00266EC3">
        <w:rPr>
          <w:bCs/>
          <w:i/>
        </w:rPr>
        <w:t>’</w:t>
      </w:r>
      <w:r w:rsidR="00ED5AF5">
        <w:rPr>
          <w:bCs/>
          <w:i/>
        </w:rPr>
        <w:t xml:space="preserve">s new </w:t>
      </w:r>
      <w:r w:rsidR="006F02AF">
        <w:rPr>
          <w:bCs/>
          <w:i/>
        </w:rPr>
        <w:t xml:space="preserve">industry participation </w:t>
      </w:r>
      <w:r w:rsidR="00ED5AF5">
        <w:rPr>
          <w:bCs/>
          <w:i/>
        </w:rPr>
        <w:t>model: consultation, quality and information sharing</w:t>
      </w:r>
      <w:r>
        <w:rPr>
          <w:bCs/>
          <w:i/>
        </w:rPr>
        <w:t xml:space="preserve">. </w:t>
      </w:r>
      <w:r w:rsidR="000A0957" w:rsidRPr="00E22847">
        <w:rPr>
          <w:bCs/>
        </w:rPr>
        <w:t>A</w:t>
      </w:r>
      <w:r w:rsidR="00ED5AF5">
        <w:rPr>
          <w:bCs/>
        </w:rPr>
        <w:t xml:space="preserve"> key feature </w:t>
      </w:r>
      <w:r w:rsidR="000A0957">
        <w:rPr>
          <w:bCs/>
        </w:rPr>
        <w:t>is to give</w:t>
      </w:r>
      <w:r w:rsidR="00ED5AF5">
        <w:rPr>
          <w:bCs/>
        </w:rPr>
        <w:t xml:space="preserve"> industry more opportunities to voice its level of satisfaction with training products and services. Another strategy is to reduce the duplication of effort by using a range of existing employer and industry mechanisms valued by employers. The </w:t>
      </w:r>
      <w:r w:rsidR="00847371">
        <w:rPr>
          <w:bCs/>
        </w:rPr>
        <w:t xml:space="preserve">industry training advisory boards </w:t>
      </w:r>
      <w:r w:rsidR="000A0957">
        <w:rPr>
          <w:bCs/>
        </w:rPr>
        <w:t>are to</w:t>
      </w:r>
      <w:r w:rsidR="00ED5AF5">
        <w:rPr>
          <w:bCs/>
        </w:rPr>
        <w:t xml:space="preserve"> remain </w:t>
      </w:r>
      <w:r w:rsidR="000A0957">
        <w:rPr>
          <w:bCs/>
        </w:rPr>
        <w:t xml:space="preserve">but without government funding. </w:t>
      </w:r>
      <w:r w:rsidR="00ED5AF5">
        <w:rPr>
          <w:bCs/>
        </w:rPr>
        <w:t>It is too early to tell whether or not these partnerships will give industry a direct influence on regulatory frameworks in VET</w:t>
      </w:r>
      <w:r w:rsidR="00D46F4F">
        <w:rPr>
          <w:bCs/>
        </w:rPr>
        <w:t>,</w:t>
      </w:r>
      <w:r w:rsidR="00ED5AF5">
        <w:rPr>
          <w:bCs/>
        </w:rPr>
        <w:t xml:space="preserve"> but it is clear that there will be ample opportunities for employers to be consulted. The challenge, however, continues to be the accurate identification of bodies and associations that are </w:t>
      </w:r>
      <w:r w:rsidR="00ED5AF5">
        <w:rPr>
          <w:bCs/>
          <w:i/>
        </w:rPr>
        <w:t>valued</w:t>
      </w:r>
      <w:r w:rsidR="00ED5AF5">
        <w:rPr>
          <w:bCs/>
        </w:rPr>
        <w:t xml:space="preserve"> by employers, the willingness and capacity of employers to provide useful advice to government, and the resources to maintain and grow these partnerships.</w:t>
      </w:r>
      <w:r w:rsidR="002B5D75">
        <w:rPr>
          <w:bCs/>
        </w:rPr>
        <w:t xml:space="preserve"> </w:t>
      </w:r>
    </w:p>
    <w:p w:rsidR="00ED5AF5" w:rsidRDefault="00ED5AF5" w:rsidP="00ED5AF5">
      <w:pPr>
        <w:pStyle w:val="Text"/>
      </w:pPr>
      <w:r>
        <w:t xml:space="preserve">The various ways </w:t>
      </w:r>
      <w:r w:rsidR="00847371">
        <w:t>by</w:t>
      </w:r>
      <w:r>
        <w:t xml:space="preserve"> which TAFE</w:t>
      </w:r>
      <w:r w:rsidR="00847371">
        <w:t xml:space="preserve"> institute</w:t>
      </w:r>
      <w:r>
        <w:t xml:space="preserve">s in Victoria, Queensland, South Australia and New South Wales maintain active formal and informal industry engagement strategies are reported by </w:t>
      </w:r>
      <w:r w:rsidRPr="006B3FD8">
        <w:t>Misko and Halliday-</w:t>
      </w:r>
      <w:proofErr w:type="spellStart"/>
      <w:r w:rsidRPr="006B3FD8">
        <w:t>Wynes</w:t>
      </w:r>
      <w:proofErr w:type="spellEnd"/>
      <w:r w:rsidRPr="006B3FD8">
        <w:t xml:space="preserve"> (2009)</w:t>
      </w:r>
      <w:r>
        <w:t>. Across these TAFEs (which included both large metropolitan and smaller country TAFEs with multiple campuses, and those in dual sectors) the need to maintain good relationships with employers and other industry stakeholders at both the faculty and organisational level was taken seriously. They adopted formal and specific industry engagement models as well as approaches based on i</w:t>
      </w:r>
      <w:r w:rsidR="00B74DF9">
        <w:t>nformal contacts and membership</w:t>
      </w:r>
      <w:r>
        <w:t xml:space="preserve"> of professional, industry and community associations. The aim was to ensure that t</w:t>
      </w:r>
      <w:r w:rsidR="00847371">
        <w:t>he college was seen as relevant</w:t>
      </w:r>
      <w:r>
        <w:t xml:space="preserve"> and responsive to community and industry needs, to harness industry support for providing advice on </w:t>
      </w:r>
      <w:r w:rsidR="00847371">
        <w:t xml:space="preserve">the </w:t>
      </w:r>
      <w:r>
        <w:t xml:space="preserve">relevance of assessment and training, and </w:t>
      </w:r>
      <w:r w:rsidR="00847371">
        <w:t xml:space="preserve">to </w:t>
      </w:r>
      <w:r>
        <w:t>mak</w:t>
      </w:r>
      <w:r w:rsidR="00847371">
        <w:t>e</w:t>
      </w:r>
      <w:r>
        <w:t xml:space="preserve"> their premises available for student work placements. </w:t>
      </w:r>
    </w:p>
    <w:p w:rsidR="0083126C" w:rsidRDefault="00A65711" w:rsidP="002A6012">
      <w:pPr>
        <w:pStyle w:val="Text"/>
        <w:ind w:right="-142"/>
      </w:pPr>
      <w:r>
        <w:t xml:space="preserve">With the </w:t>
      </w:r>
      <w:r w:rsidR="00847371">
        <w:t>ascension</w:t>
      </w:r>
      <w:r>
        <w:t xml:space="preserve"> of the Abbott government</w:t>
      </w:r>
      <w:r w:rsidR="00847371">
        <w:t xml:space="preserve"> to power</w:t>
      </w:r>
      <w:r>
        <w:t xml:space="preserve"> in late 2013 current arrangements for providing a voice for industry were </w:t>
      </w:r>
      <w:r w:rsidR="00BF4587">
        <w:t xml:space="preserve">to be </w:t>
      </w:r>
      <w:r>
        <w:t>altered. New departments, first the Department of Industry, and then the Department of Employment and Training, took responsibility for VET. Many government agencies operating outsi</w:t>
      </w:r>
      <w:r w:rsidR="00847371">
        <w:t>de relevant federal departments</w:t>
      </w:r>
      <w:r>
        <w:t xml:space="preserve"> were taken back into the department. T</w:t>
      </w:r>
      <w:r w:rsidRPr="00BA43DF">
        <w:t xml:space="preserve">he National Skills Standard Council (NSSC) </w:t>
      </w:r>
      <w:r>
        <w:t>was</w:t>
      </w:r>
      <w:r w:rsidRPr="00BA43DF">
        <w:t xml:space="preserve"> dissolved and</w:t>
      </w:r>
      <w:r>
        <w:t xml:space="preserve"> a new council</w:t>
      </w:r>
      <w:r w:rsidR="00847371">
        <w:t>,</w:t>
      </w:r>
      <w:r>
        <w:t xml:space="preserve"> the Industry and Skills Council</w:t>
      </w:r>
      <w:r w:rsidR="00847371">
        <w:t>,</w:t>
      </w:r>
      <w:r>
        <w:t xml:space="preserve"> formed. The work of the Australian Workplace Productivity Agency</w:t>
      </w:r>
      <w:r w:rsidR="00B74DF9">
        <w:t>,</w:t>
      </w:r>
      <w:r>
        <w:t xml:space="preserve"> with responsibilities for the National Workforce Development Fund</w:t>
      </w:r>
      <w:r w:rsidR="00B74DF9">
        <w:t>,</w:t>
      </w:r>
      <w:r>
        <w:t xml:space="preserve"> was</w:t>
      </w:r>
      <w:r w:rsidR="00847371">
        <w:t xml:space="preserve"> </w:t>
      </w:r>
      <w:r w:rsidR="00E22847">
        <w:t>returned to</w:t>
      </w:r>
      <w:r w:rsidR="00847371">
        <w:t xml:space="preserve"> the department</w:t>
      </w:r>
      <w:r>
        <w:t xml:space="preserve"> and the agency dissolved. </w:t>
      </w:r>
    </w:p>
    <w:p w:rsidR="00A65711" w:rsidRDefault="00A65711" w:rsidP="00A65711">
      <w:pPr>
        <w:pStyle w:val="Text"/>
        <w:rPr>
          <w:bCs/>
          <w:szCs w:val="19"/>
        </w:rPr>
      </w:pPr>
      <w:r>
        <w:t xml:space="preserve">In late 2014 a review of the responsibilities of current </w:t>
      </w:r>
      <w:r w:rsidR="00847371">
        <w:t>industry skills councils</w:t>
      </w:r>
      <w:r>
        <w:t xml:space="preserve">, especially in the development of </w:t>
      </w:r>
      <w:r w:rsidR="00847371">
        <w:t>training packages</w:t>
      </w:r>
      <w:r>
        <w:t xml:space="preserve">, was begun. </w:t>
      </w:r>
      <w:r>
        <w:rPr>
          <w:bCs/>
        </w:rPr>
        <w:t xml:space="preserve">In 2014 </w:t>
      </w:r>
      <w:r w:rsidR="00847371">
        <w:rPr>
          <w:bCs/>
          <w:szCs w:val="19"/>
        </w:rPr>
        <w:t xml:space="preserve">the federal government </w:t>
      </w:r>
      <w:r>
        <w:rPr>
          <w:bCs/>
          <w:szCs w:val="19"/>
        </w:rPr>
        <w:t>released two discussion papers for consultation with stakeholders. One introduced the government</w:t>
      </w:r>
      <w:r w:rsidR="00266EC3">
        <w:rPr>
          <w:bCs/>
          <w:szCs w:val="19"/>
        </w:rPr>
        <w:t>’</w:t>
      </w:r>
      <w:r>
        <w:rPr>
          <w:bCs/>
          <w:szCs w:val="19"/>
        </w:rPr>
        <w:t xml:space="preserve">s intention to open up the development of </w:t>
      </w:r>
      <w:r w:rsidR="00847371">
        <w:rPr>
          <w:bCs/>
          <w:szCs w:val="19"/>
        </w:rPr>
        <w:t xml:space="preserve">training packages </w:t>
      </w:r>
      <w:r>
        <w:rPr>
          <w:bCs/>
          <w:szCs w:val="19"/>
        </w:rPr>
        <w:t xml:space="preserve">to the market. The rationale for changing existing approaches and introducing a contestable model was predicated on the value of further opening up opportunities for representatives of industry (for example, employers with grass roots knowledge of </w:t>
      </w:r>
      <w:r w:rsidR="00460FE0">
        <w:rPr>
          <w:bCs/>
          <w:szCs w:val="19"/>
        </w:rPr>
        <w:t xml:space="preserve">the </w:t>
      </w:r>
      <w:r>
        <w:rPr>
          <w:bCs/>
          <w:szCs w:val="19"/>
        </w:rPr>
        <w:t xml:space="preserve">skills required) to have their say in the development of relevant qualifications. A summary of </w:t>
      </w:r>
      <w:r w:rsidR="00E22847">
        <w:rPr>
          <w:bCs/>
          <w:szCs w:val="19"/>
        </w:rPr>
        <w:t xml:space="preserve">the </w:t>
      </w:r>
      <w:r>
        <w:rPr>
          <w:bCs/>
          <w:szCs w:val="19"/>
        </w:rPr>
        <w:t xml:space="preserve">results from this consultation process has yet to become available. </w:t>
      </w:r>
    </w:p>
    <w:p w:rsidR="00A65711" w:rsidRPr="002A6012" w:rsidRDefault="00A65711" w:rsidP="00A65711">
      <w:pPr>
        <w:pStyle w:val="Text"/>
        <w:rPr>
          <w:bCs/>
          <w:szCs w:val="19"/>
        </w:rPr>
      </w:pPr>
      <w:r>
        <w:rPr>
          <w:bCs/>
          <w:szCs w:val="19"/>
        </w:rPr>
        <w:t xml:space="preserve">At the same time the second </w:t>
      </w:r>
      <w:r w:rsidR="00460FE0">
        <w:rPr>
          <w:bCs/>
          <w:szCs w:val="19"/>
        </w:rPr>
        <w:t>discussion paper asked for feed</w:t>
      </w:r>
      <w:r>
        <w:rPr>
          <w:bCs/>
          <w:szCs w:val="19"/>
        </w:rPr>
        <w:t xml:space="preserve">back on the adequacy of </w:t>
      </w:r>
      <w:r w:rsidR="00460FE0">
        <w:rPr>
          <w:bCs/>
          <w:szCs w:val="19"/>
        </w:rPr>
        <w:t>training packages and accredited courses</w:t>
      </w:r>
      <w:r>
        <w:rPr>
          <w:bCs/>
          <w:szCs w:val="19"/>
        </w:rPr>
        <w:t>.</w:t>
      </w:r>
      <w:r w:rsidR="002B5D75">
        <w:rPr>
          <w:bCs/>
          <w:szCs w:val="19"/>
        </w:rPr>
        <w:t xml:space="preserve"> </w:t>
      </w:r>
      <w:r>
        <w:rPr>
          <w:bCs/>
          <w:szCs w:val="19"/>
        </w:rPr>
        <w:t xml:space="preserve">At the time of writing a final summary report of these face-to-face consultations was not yet publically available. However, preliminary reports of separate jurisdictional face-to-face-consultation sessions related to this review </w:t>
      </w:r>
      <w:r>
        <w:rPr>
          <w:bCs/>
          <w:szCs w:val="19"/>
        </w:rPr>
        <w:lastRenderedPageBreak/>
        <w:t>are available on the VET Reform Taskforce website</w:t>
      </w:r>
      <w:r w:rsidR="00460FE0">
        <w:rPr>
          <w:bCs/>
          <w:szCs w:val="19"/>
        </w:rPr>
        <w:t>.</w:t>
      </w:r>
      <w:r>
        <w:rPr>
          <w:rStyle w:val="FootnoteReference"/>
          <w:bCs/>
          <w:szCs w:val="19"/>
        </w:rPr>
        <w:footnoteReference w:id="24"/>
      </w:r>
      <w:r>
        <w:rPr>
          <w:bCs/>
          <w:szCs w:val="19"/>
        </w:rPr>
        <w:t xml:space="preserve"> These highlight a range of issues that have </w:t>
      </w:r>
      <w:r w:rsidR="00460FE0">
        <w:rPr>
          <w:bCs/>
          <w:szCs w:val="19"/>
        </w:rPr>
        <w:t>preoccupied</w:t>
      </w:r>
      <w:r>
        <w:rPr>
          <w:bCs/>
          <w:szCs w:val="19"/>
        </w:rPr>
        <w:t xml:space="preserve"> the sector for </w:t>
      </w:r>
      <w:r w:rsidR="00460FE0">
        <w:rPr>
          <w:bCs/>
          <w:szCs w:val="19"/>
        </w:rPr>
        <w:t>some</w:t>
      </w:r>
      <w:r>
        <w:rPr>
          <w:bCs/>
          <w:szCs w:val="19"/>
        </w:rPr>
        <w:t xml:space="preserve"> time. They include questions about </w:t>
      </w:r>
      <w:r w:rsidR="00266EC3">
        <w:rPr>
          <w:bCs/>
          <w:szCs w:val="19"/>
        </w:rPr>
        <w:t>‘</w:t>
      </w:r>
      <w:r>
        <w:rPr>
          <w:bCs/>
          <w:szCs w:val="19"/>
        </w:rPr>
        <w:t>who is industry?</w:t>
      </w:r>
      <w:r w:rsidR="00266EC3">
        <w:rPr>
          <w:bCs/>
          <w:szCs w:val="19"/>
        </w:rPr>
        <w:t>’</w:t>
      </w:r>
      <w:r>
        <w:rPr>
          <w:bCs/>
          <w:szCs w:val="19"/>
        </w:rPr>
        <w:t xml:space="preserve"> and issues relating to motivating industry to become more involved in education and training, especially small businesses. The difficulties of engaging effectively with industry to identify training needs are exacerbated by the competing (and sometimes frequently c</w:t>
      </w:r>
      <w:r w:rsidR="00460FE0">
        <w:rPr>
          <w:bCs/>
          <w:szCs w:val="19"/>
        </w:rPr>
        <w:t xml:space="preserve">hanging) needs of employers </w:t>
      </w:r>
      <w:r>
        <w:rPr>
          <w:bCs/>
          <w:szCs w:val="19"/>
        </w:rPr>
        <w:t xml:space="preserve">in the same sector. </w:t>
      </w:r>
      <w:r w:rsidRPr="002A6012">
        <w:rPr>
          <w:bCs/>
          <w:szCs w:val="19"/>
        </w:rPr>
        <w:t>The continued dominance of large business in VET advisory and regulatory forums means that the needs of small and medium-</w:t>
      </w:r>
      <w:r w:rsidR="00460FE0" w:rsidRPr="002A6012">
        <w:rPr>
          <w:bCs/>
          <w:szCs w:val="19"/>
        </w:rPr>
        <w:t>sized businesses are often over</w:t>
      </w:r>
      <w:r w:rsidRPr="002A6012">
        <w:rPr>
          <w:bCs/>
          <w:szCs w:val="19"/>
        </w:rPr>
        <w:t>looked. Perceived industry needs for job-ready graduates were balanced with recommendations for employers to increase their roles in the p</w:t>
      </w:r>
      <w:r w:rsidR="00B74DF9" w:rsidRPr="002A6012">
        <w:rPr>
          <w:bCs/>
          <w:szCs w:val="19"/>
        </w:rPr>
        <w:t>rovision of on-the-job training and</w:t>
      </w:r>
      <w:r w:rsidRPr="002A6012">
        <w:rPr>
          <w:bCs/>
          <w:szCs w:val="19"/>
        </w:rPr>
        <w:t xml:space="preserve"> induction, and </w:t>
      </w:r>
      <w:r w:rsidR="00B74DF9" w:rsidRPr="002A6012">
        <w:rPr>
          <w:bCs/>
          <w:szCs w:val="19"/>
        </w:rPr>
        <w:t xml:space="preserve">in </w:t>
      </w:r>
      <w:r w:rsidRPr="002A6012">
        <w:rPr>
          <w:bCs/>
          <w:szCs w:val="19"/>
        </w:rPr>
        <w:t xml:space="preserve">mentoring learners in </w:t>
      </w:r>
      <w:r w:rsidR="00266EC3">
        <w:rPr>
          <w:bCs/>
          <w:szCs w:val="19"/>
        </w:rPr>
        <w:t>‘</w:t>
      </w:r>
      <w:r w:rsidRPr="002A6012">
        <w:rPr>
          <w:bCs/>
          <w:szCs w:val="19"/>
        </w:rPr>
        <w:t>how to work</w:t>
      </w:r>
      <w:r w:rsidR="00266EC3">
        <w:rPr>
          <w:bCs/>
          <w:szCs w:val="19"/>
        </w:rPr>
        <w:t>’</w:t>
      </w:r>
      <w:r w:rsidRPr="002A6012">
        <w:rPr>
          <w:bCs/>
          <w:szCs w:val="19"/>
        </w:rPr>
        <w:t xml:space="preserve">. At the same time it was acknowledged that the training system was not always capitalising on the wealth of experience available in the business sector. A summary report of the submission process for this review highlighted support for the current system of training packages, noting it was the implementation rather than the design that were key issues for quality and industry responsiveness. </w:t>
      </w:r>
    </w:p>
    <w:p w:rsidR="00D50309" w:rsidRDefault="002A6012" w:rsidP="00A761A0">
      <w:pPr>
        <w:pStyle w:val="Text"/>
        <w:rPr>
          <w:bCs/>
          <w:szCs w:val="19"/>
        </w:rPr>
      </w:pPr>
      <w:r w:rsidRPr="002A6012">
        <w:rPr>
          <w:noProof/>
          <w:lang w:eastAsia="en-AU"/>
        </w:rPr>
        <mc:AlternateContent>
          <mc:Choice Requires="wps">
            <w:drawing>
              <wp:anchor distT="0" distB="0" distL="114300" distR="114300" simplePos="0" relativeHeight="251656704" behindDoc="0" locked="0" layoutInCell="1" allowOverlap="1" wp14:anchorId="7CED7D58" wp14:editId="3DEE9A5F">
                <wp:simplePos x="0" y="0"/>
                <wp:positionH relativeFrom="outsideMargin">
                  <wp:posOffset>182880</wp:posOffset>
                </wp:positionH>
                <wp:positionV relativeFrom="page">
                  <wp:posOffset>793379</wp:posOffset>
                </wp:positionV>
                <wp:extent cx="1332000" cy="3771900"/>
                <wp:effectExtent l="0" t="0" r="1905" b="0"/>
                <wp:wrapNone/>
                <wp:docPr id="52" name="Text Box 52"/>
                <wp:cNvGraphicFramePr/>
                <a:graphic xmlns:a="http://schemas.openxmlformats.org/drawingml/2006/main">
                  <a:graphicData uri="http://schemas.microsoft.com/office/word/2010/wordprocessingShape">
                    <wps:wsp>
                      <wps:cNvSpPr txBox="1"/>
                      <wps:spPr>
                        <a:xfrm>
                          <a:off x="0" y="0"/>
                          <a:ext cx="1332000" cy="377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2A6012">
                            <w:pPr>
                              <w:pStyle w:val="PullQuote"/>
                              <w:spacing w:before="120"/>
                            </w:pPr>
                            <w:r w:rsidRPr="002A6012">
                              <w:rPr>
                                <w:bCs/>
                                <w:szCs w:val="19"/>
                              </w:rPr>
                              <w:t>In May 2015 the government announced the creation of a new body, the Australian Industry and Skills Committee (AISC), to provide the industry voice in VET policy-making.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1" type="#_x0000_t202" style="position:absolute;margin-left:14.4pt;margin-top:62.45pt;width:104.9pt;height:297pt;z-index:2516567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" fillcolor="white [3201]" stroked="f" strokeweight=".5pt">
                <v:textbox inset="10mm">
                  <w:txbxContent>
                    <w:p w:rsidR="008F06D6" w:rsidRDefault="008F06D6" w:rsidP="002A6012">
                      <w:pPr>
                        <w:pStyle w:val="PullQuote"/>
                        <w:spacing w:before="120"/>
                      </w:pPr>
                      <w:r w:rsidRPr="002A6012">
                        <w:rPr>
                          <w:bCs/>
                          <w:szCs w:val="19"/>
                        </w:rPr>
                        <w:t>In May 2015 the government announced the creation of a new body, the Australian Industry and Skills Committee (AISC), to provide the industry voice in VET policy-making.</w:t>
                      </w:r>
                    </w:p>
                  </w:txbxContent>
                </v:textbox>
                <w10:wrap anchorx="margin" anchory="page"/>
              </v:shape>
            </w:pict>
          </mc:Fallback>
        </mc:AlternateContent>
      </w:r>
      <w:r w:rsidR="00A65711" w:rsidRPr="002A6012">
        <w:rPr>
          <w:bCs/>
          <w:szCs w:val="19"/>
        </w:rPr>
        <w:t xml:space="preserve">In May 2015 the government announced the creation of a new </w:t>
      </w:r>
      <w:r w:rsidR="00BC7571" w:rsidRPr="002A6012">
        <w:rPr>
          <w:bCs/>
          <w:szCs w:val="19"/>
        </w:rPr>
        <w:t>body</w:t>
      </w:r>
      <w:r w:rsidR="00460FE0" w:rsidRPr="002A6012">
        <w:rPr>
          <w:bCs/>
          <w:szCs w:val="19"/>
        </w:rPr>
        <w:t>,</w:t>
      </w:r>
      <w:r w:rsidR="00BC7571" w:rsidRPr="002A6012">
        <w:rPr>
          <w:bCs/>
          <w:szCs w:val="19"/>
        </w:rPr>
        <w:t xml:space="preserve"> the </w:t>
      </w:r>
      <w:r w:rsidR="00A761A0" w:rsidRPr="002A6012">
        <w:rPr>
          <w:bCs/>
          <w:szCs w:val="19"/>
        </w:rPr>
        <w:t xml:space="preserve">Australian </w:t>
      </w:r>
      <w:r w:rsidR="00A65711" w:rsidRPr="002A6012">
        <w:rPr>
          <w:bCs/>
          <w:szCs w:val="19"/>
        </w:rPr>
        <w:t xml:space="preserve">Industry and Skills Committee </w:t>
      </w:r>
      <w:r w:rsidR="009B7EFF" w:rsidRPr="002A6012">
        <w:rPr>
          <w:bCs/>
          <w:szCs w:val="19"/>
        </w:rPr>
        <w:t>(AISC)</w:t>
      </w:r>
      <w:r w:rsidR="00460FE0" w:rsidRPr="002A6012">
        <w:rPr>
          <w:bCs/>
          <w:szCs w:val="19"/>
        </w:rPr>
        <w:t>,</w:t>
      </w:r>
      <w:r w:rsidR="009B7EFF" w:rsidRPr="002A6012">
        <w:rPr>
          <w:bCs/>
          <w:szCs w:val="19"/>
        </w:rPr>
        <w:t xml:space="preserve"> </w:t>
      </w:r>
      <w:r w:rsidR="00A65711" w:rsidRPr="002A6012">
        <w:rPr>
          <w:bCs/>
          <w:szCs w:val="19"/>
        </w:rPr>
        <w:t>to provide t</w:t>
      </w:r>
      <w:r w:rsidR="00460FE0" w:rsidRPr="002A6012">
        <w:rPr>
          <w:bCs/>
          <w:szCs w:val="19"/>
        </w:rPr>
        <w:t>he industry voice in VET policy-making.</w:t>
      </w:r>
      <w:r w:rsidR="00460FE0">
        <w:rPr>
          <w:bCs/>
          <w:szCs w:val="19"/>
        </w:rPr>
        <w:t xml:space="preserve"> The c</w:t>
      </w:r>
      <w:r w:rsidR="00A65711">
        <w:rPr>
          <w:bCs/>
          <w:szCs w:val="19"/>
        </w:rPr>
        <w:t xml:space="preserve">ommittee </w:t>
      </w:r>
      <w:r w:rsidR="009B7EFF">
        <w:rPr>
          <w:bCs/>
          <w:szCs w:val="19"/>
        </w:rPr>
        <w:t>(comprising current CEO</w:t>
      </w:r>
      <w:r w:rsidR="00A65711">
        <w:rPr>
          <w:bCs/>
          <w:szCs w:val="19"/>
        </w:rPr>
        <w:t xml:space="preserve">s of major enterprises and industry peak bodies) would replace </w:t>
      </w:r>
      <w:r w:rsidR="00266EC3">
        <w:rPr>
          <w:bCs/>
          <w:szCs w:val="19"/>
        </w:rPr>
        <w:t>‘</w:t>
      </w:r>
      <w:r w:rsidR="00A65711">
        <w:rPr>
          <w:bCs/>
          <w:szCs w:val="19"/>
        </w:rPr>
        <w:t>the complex framework of 13 different committees and advisory bodies</w:t>
      </w:r>
      <w:r w:rsidR="00266EC3">
        <w:rPr>
          <w:bCs/>
          <w:szCs w:val="19"/>
        </w:rPr>
        <w:t>’</w:t>
      </w:r>
      <w:r w:rsidR="00460FE0">
        <w:rPr>
          <w:bCs/>
          <w:szCs w:val="19"/>
        </w:rPr>
        <w:t>,</w:t>
      </w:r>
      <w:r w:rsidR="00A65711" w:rsidRPr="00EF1A83">
        <w:rPr>
          <w:bCs/>
          <w:szCs w:val="19"/>
        </w:rPr>
        <w:t xml:space="preserve"> to help ensure </w:t>
      </w:r>
      <w:r w:rsidR="00266EC3">
        <w:rPr>
          <w:bCs/>
          <w:szCs w:val="19"/>
        </w:rPr>
        <w:t>‘</w:t>
      </w:r>
      <w:r w:rsidR="00A65711" w:rsidRPr="00EF1A83">
        <w:rPr>
          <w:bCs/>
          <w:szCs w:val="19"/>
        </w:rPr>
        <w:t>it is efficient and effective in delivering the job-ready workers that industry needs</w:t>
      </w:r>
      <w:r w:rsidR="00266EC3">
        <w:rPr>
          <w:bCs/>
          <w:szCs w:val="19"/>
        </w:rPr>
        <w:t>’</w:t>
      </w:r>
      <w:r w:rsidR="00A65711">
        <w:rPr>
          <w:bCs/>
          <w:szCs w:val="19"/>
        </w:rPr>
        <w:t xml:space="preserve"> (Birmingham, media release, </w:t>
      </w:r>
      <w:r w:rsidR="00460FE0">
        <w:rPr>
          <w:bCs/>
          <w:szCs w:val="19"/>
        </w:rPr>
        <w:t>8 May</w:t>
      </w:r>
      <w:r w:rsidR="00A65711">
        <w:rPr>
          <w:bCs/>
          <w:szCs w:val="19"/>
        </w:rPr>
        <w:t xml:space="preserve"> 2015</w:t>
      </w:r>
      <w:r w:rsidR="008D5DC4">
        <w:rPr>
          <w:rStyle w:val="FootnoteReference"/>
          <w:bCs/>
          <w:szCs w:val="19"/>
        </w:rPr>
        <w:footnoteReference w:id="25"/>
      </w:r>
      <w:r w:rsidR="00A65711">
        <w:rPr>
          <w:bCs/>
          <w:szCs w:val="19"/>
        </w:rPr>
        <w:t xml:space="preserve">). </w:t>
      </w:r>
    </w:p>
    <w:p w:rsidR="00ED3EBF" w:rsidRDefault="00ED3EBF" w:rsidP="00ED3EBF">
      <w:pPr>
        <w:pStyle w:val="Text"/>
        <w:rPr>
          <w:bCs/>
          <w:szCs w:val="19"/>
        </w:rPr>
      </w:pPr>
      <w:r>
        <w:rPr>
          <w:bCs/>
          <w:szCs w:val="19"/>
        </w:rPr>
        <w:t>The new arrangements</w:t>
      </w:r>
      <w:r w:rsidR="00311F6E">
        <w:rPr>
          <w:rStyle w:val="FootnoteReference"/>
          <w:bCs/>
          <w:szCs w:val="19"/>
        </w:rPr>
        <w:footnoteReference w:id="26"/>
      </w:r>
      <w:r w:rsidR="00153A0B">
        <w:rPr>
          <w:bCs/>
          <w:szCs w:val="19"/>
        </w:rPr>
        <w:t xml:space="preserve"> (to be implemented by January 2016) </w:t>
      </w:r>
      <w:r>
        <w:rPr>
          <w:bCs/>
          <w:szCs w:val="19"/>
        </w:rPr>
        <w:t xml:space="preserve">also </w:t>
      </w:r>
      <w:r w:rsidR="00B74DF9">
        <w:rPr>
          <w:bCs/>
          <w:szCs w:val="19"/>
        </w:rPr>
        <w:t>included</w:t>
      </w:r>
      <w:r>
        <w:rPr>
          <w:bCs/>
          <w:szCs w:val="19"/>
        </w:rPr>
        <w:t xml:space="preserve"> the</w:t>
      </w:r>
      <w:r w:rsidR="00311F6E">
        <w:rPr>
          <w:bCs/>
          <w:szCs w:val="19"/>
        </w:rPr>
        <w:t xml:space="preserve"> appointment by the </w:t>
      </w:r>
      <w:r w:rsidR="00460FE0">
        <w:rPr>
          <w:bCs/>
          <w:szCs w:val="19"/>
        </w:rPr>
        <w:t>Australian Industry and Skills Committee</w:t>
      </w:r>
      <w:r>
        <w:rPr>
          <w:bCs/>
          <w:szCs w:val="19"/>
        </w:rPr>
        <w:t xml:space="preserve"> of </w:t>
      </w:r>
      <w:r w:rsidR="00460FE0">
        <w:rPr>
          <w:bCs/>
          <w:szCs w:val="19"/>
        </w:rPr>
        <w:t xml:space="preserve">industry reference committees </w:t>
      </w:r>
      <w:r>
        <w:rPr>
          <w:bCs/>
          <w:szCs w:val="19"/>
        </w:rPr>
        <w:t>(IRCs)</w:t>
      </w:r>
      <w:r w:rsidR="001F32A1">
        <w:rPr>
          <w:bCs/>
          <w:szCs w:val="19"/>
        </w:rPr>
        <w:t>. These bodies need to be</w:t>
      </w:r>
      <w:r>
        <w:rPr>
          <w:bCs/>
          <w:szCs w:val="19"/>
        </w:rPr>
        <w:t xml:space="preserve"> able to show that they could speak for substantial proportions of the industry </w:t>
      </w:r>
      <w:r w:rsidR="00266EC3">
        <w:rPr>
          <w:bCs/>
          <w:szCs w:val="19"/>
        </w:rPr>
        <w:t>‘</w:t>
      </w:r>
      <w:r>
        <w:rPr>
          <w:bCs/>
          <w:szCs w:val="19"/>
        </w:rPr>
        <w:t>sub-sector</w:t>
      </w:r>
      <w:r w:rsidR="00266EC3">
        <w:rPr>
          <w:bCs/>
          <w:szCs w:val="19"/>
        </w:rPr>
        <w:t>’</w:t>
      </w:r>
      <w:r>
        <w:rPr>
          <w:bCs/>
          <w:szCs w:val="19"/>
        </w:rPr>
        <w:t xml:space="preserve"> they </w:t>
      </w:r>
      <w:r w:rsidR="00B74DF9">
        <w:rPr>
          <w:bCs/>
          <w:szCs w:val="19"/>
        </w:rPr>
        <w:t>represented</w:t>
      </w:r>
      <w:r>
        <w:rPr>
          <w:bCs/>
          <w:szCs w:val="19"/>
        </w:rPr>
        <w:t xml:space="preserve">. IRCs </w:t>
      </w:r>
      <w:r w:rsidR="001F32A1">
        <w:rPr>
          <w:bCs/>
          <w:szCs w:val="19"/>
        </w:rPr>
        <w:t>were</w:t>
      </w:r>
      <w:r>
        <w:rPr>
          <w:bCs/>
          <w:szCs w:val="19"/>
        </w:rPr>
        <w:t xml:space="preserve"> to be supported </w:t>
      </w:r>
      <w:r w:rsidR="00B74DF9">
        <w:rPr>
          <w:bCs/>
          <w:szCs w:val="19"/>
        </w:rPr>
        <w:t>by s</w:t>
      </w:r>
      <w:r w:rsidR="00460FE0">
        <w:rPr>
          <w:bCs/>
          <w:szCs w:val="19"/>
        </w:rPr>
        <w:t xml:space="preserve">kills service organisations </w:t>
      </w:r>
      <w:r w:rsidR="00BC7571">
        <w:rPr>
          <w:bCs/>
          <w:szCs w:val="19"/>
        </w:rPr>
        <w:t>(SSOs)</w:t>
      </w:r>
      <w:r w:rsidR="00460FE0">
        <w:rPr>
          <w:bCs/>
          <w:szCs w:val="19"/>
        </w:rPr>
        <w:t>,</w:t>
      </w:r>
      <w:r w:rsidR="00BC7571">
        <w:rPr>
          <w:bCs/>
          <w:szCs w:val="19"/>
        </w:rPr>
        <w:t xml:space="preserve"> </w:t>
      </w:r>
      <w:r>
        <w:rPr>
          <w:bCs/>
          <w:szCs w:val="19"/>
        </w:rPr>
        <w:t>who would compete for th</w:t>
      </w:r>
      <w:r w:rsidR="001F32A1">
        <w:rPr>
          <w:bCs/>
          <w:szCs w:val="19"/>
        </w:rPr>
        <w:t>is</w:t>
      </w:r>
      <w:r>
        <w:rPr>
          <w:bCs/>
          <w:szCs w:val="19"/>
        </w:rPr>
        <w:t xml:space="preserve"> role in an </w:t>
      </w:r>
      <w:r w:rsidR="00266EC3">
        <w:rPr>
          <w:bCs/>
          <w:szCs w:val="19"/>
        </w:rPr>
        <w:t>‘</w:t>
      </w:r>
      <w:r>
        <w:rPr>
          <w:bCs/>
          <w:szCs w:val="19"/>
        </w:rPr>
        <w:t>open market</w:t>
      </w:r>
      <w:r w:rsidR="00266EC3">
        <w:rPr>
          <w:bCs/>
          <w:szCs w:val="19"/>
        </w:rPr>
        <w:t>’</w:t>
      </w:r>
      <w:r>
        <w:rPr>
          <w:bCs/>
          <w:szCs w:val="19"/>
        </w:rPr>
        <w:t xml:space="preserve">. </w:t>
      </w:r>
      <w:r w:rsidR="00460FE0">
        <w:rPr>
          <w:bCs/>
          <w:szCs w:val="19"/>
        </w:rPr>
        <w:t>Skills service organisations</w:t>
      </w:r>
      <w:r>
        <w:rPr>
          <w:bCs/>
          <w:szCs w:val="19"/>
        </w:rPr>
        <w:t xml:space="preserve"> would be expected to have a comprehensive understanding of the Australian VET system and the process of training product development. </w:t>
      </w:r>
      <w:r w:rsidR="001F32A1">
        <w:rPr>
          <w:bCs/>
          <w:szCs w:val="19"/>
        </w:rPr>
        <w:t xml:space="preserve">Although </w:t>
      </w:r>
      <w:r>
        <w:rPr>
          <w:bCs/>
          <w:szCs w:val="19"/>
        </w:rPr>
        <w:t xml:space="preserve">SSOs may wish to focus on the development of training products for specific industry sectors, </w:t>
      </w:r>
      <w:r w:rsidR="001F32A1">
        <w:rPr>
          <w:bCs/>
          <w:szCs w:val="19"/>
        </w:rPr>
        <w:t xml:space="preserve">they were </w:t>
      </w:r>
      <w:r>
        <w:rPr>
          <w:bCs/>
          <w:szCs w:val="19"/>
        </w:rPr>
        <w:t>not required to do so.</w:t>
      </w:r>
      <w:r w:rsidR="002B5D75">
        <w:rPr>
          <w:bCs/>
          <w:szCs w:val="19"/>
        </w:rPr>
        <w:t xml:space="preserve"> </w:t>
      </w:r>
    </w:p>
    <w:p w:rsidR="00ED3EBF" w:rsidRDefault="00ED3EBF" w:rsidP="002A6012">
      <w:pPr>
        <w:pStyle w:val="Text"/>
        <w:rPr>
          <w:bCs/>
          <w:szCs w:val="19"/>
        </w:rPr>
      </w:pPr>
      <w:r>
        <w:rPr>
          <w:bCs/>
          <w:szCs w:val="19"/>
        </w:rPr>
        <w:t xml:space="preserve">The </w:t>
      </w:r>
      <w:r w:rsidR="00460FE0">
        <w:rPr>
          <w:bCs/>
          <w:szCs w:val="19"/>
        </w:rPr>
        <w:t>Australian Industry and Skills Committee</w:t>
      </w:r>
      <w:r>
        <w:rPr>
          <w:bCs/>
          <w:szCs w:val="19"/>
        </w:rPr>
        <w:t xml:space="preserve"> would advise the government on VET quality standard</w:t>
      </w:r>
      <w:r w:rsidR="00460FE0">
        <w:rPr>
          <w:bCs/>
          <w:szCs w:val="19"/>
        </w:rPr>
        <w:t>s (including provider standards and training package standards</w:t>
      </w:r>
      <w:r>
        <w:rPr>
          <w:bCs/>
          <w:szCs w:val="19"/>
        </w:rPr>
        <w:t xml:space="preserve">), endorse qualifications, provide industry direction for VET research, and provide input into the national Industry and Skills Council. It would also make assessments on the need for training product review, apportion work to </w:t>
      </w:r>
      <w:r w:rsidR="008D5DC4">
        <w:rPr>
          <w:bCs/>
          <w:szCs w:val="19"/>
        </w:rPr>
        <w:t>skills support organisations</w:t>
      </w:r>
      <w:r>
        <w:rPr>
          <w:bCs/>
          <w:szCs w:val="19"/>
        </w:rPr>
        <w:t>, review requirements for new</w:t>
      </w:r>
      <w:r w:rsidR="002A6012">
        <w:rPr>
          <w:bCs/>
          <w:szCs w:val="19"/>
        </w:rPr>
        <w:t> </w:t>
      </w:r>
      <w:r>
        <w:rPr>
          <w:bCs/>
          <w:szCs w:val="19"/>
        </w:rPr>
        <w:t>support materials for training products, and appoint new</w:t>
      </w:r>
      <w:r w:rsidR="008D5DC4">
        <w:rPr>
          <w:bCs/>
          <w:szCs w:val="19"/>
        </w:rPr>
        <w:t>,</w:t>
      </w:r>
      <w:r>
        <w:rPr>
          <w:bCs/>
          <w:szCs w:val="19"/>
        </w:rPr>
        <w:t xml:space="preserve"> </w:t>
      </w:r>
      <w:r w:rsidR="008D5DC4">
        <w:rPr>
          <w:bCs/>
          <w:szCs w:val="19"/>
        </w:rPr>
        <w:t>or re</w:t>
      </w:r>
      <w:r>
        <w:rPr>
          <w:bCs/>
          <w:szCs w:val="19"/>
        </w:rPr>
        <w:t>appoint</w:t>
      </w:r>
      <w:r w:rsidR="008D5DC4">
        <w:rPr>
          <w:bCs/>
          <w:szCs w:val="19"/>
        </w:rPr>
        <w:t>,</w:t>
      </w:r>
      <w:r>
        <w:rPr>
          <w:bCs/>
          <w:szCs w:val="19"/>
        </w:rPr>
        <w:t xml:space="preserve"> </w:t>
      </w:r>
      <w:r w:rsidR="008D5DC4">
        <w:rPr>
          <w:bCs/>
          <w:szCs w:val="19"/>
        </w:rPr>
        <w:t>industry reference committees</w:t>
      </w:r>
      <w:r>
        <w:rPr>
          <w:bCs/>
          <w:szCs w:val="19"/>
        </w:rPr>
        <w:t>.</w:t>
      </w:r>
      <w:r w:rsidR="00BC7571">
        <w:rPr>
          <w:bCs/>
          <w:szCs w:val="19"/>
        </w:rPr>
        <w:t xml:space="preserve"> </w:t>
      </w:r>
    </w:p>
    <w:p w:rsidR="008D59F5" w:rsidRDefault="008D59F5">
      <w:pPr>
        <w:rPr>
          <w:rFonts w:ascii="Trebuchet MS" w:hAnsi="Trebuchet MS"/>
          <w:bCs/>
          <w:sz w:val="19"/>
          <w:szCs w:val="19"/>
          <w:lang w:eastAsia="en-US"/>
        </w:rPr>
      </w:pPr>
      <w:r>
        <w:rPr>
          <w:bCs/>
          <w:szCs w:val="19"/>
        </w:rPr>
        <w:br w:type="page"/>
      </w:r>
    </w:p>
    <w:p w:rsidR="00564FEC" w:rsidRPr="008D59F5" w:rsidRDefault="00E77DB2" w:rsidP="00500AD2">
      <w:pPr>
        <w:pStyle w:val="Box"/>
        <w:ind w:left="284" w:right="282"/>
        <w:rPr>
          <w:b/>
        </w:rPr>
      </w:pPr>
      <w:r w:rsidRPr="002A6012">
        <w:rPr>
          <w:noProof/>
          <w:lang w:eastAsia="en-AU"/>
        </w:rPr>
        <w:lastRenderedPageBreak/>
        <mc:AlternateContent>
          <mc:Choice Requires="wps">
            <w:drawing>
              <wp:anchor distT="0" distB="0" distL="114300" distR="114300" simplePos="0" relativeHeight="251658752" behindDoc="0" locked="0" layoutInCell="1" allowOverlap="1" wp14:anchorId="05A4FCAA" wp14:editId="257DCA8B">
                <wp:simplePos x="0" y="0"/>
                <wp:positionH relativeFrom="outsideMargin">
                  <wp:posOffset>180975</wp:posOffset>
                </wp:positionH>
                <wp:positionV relativeFrom="page">
                  <wp:posOffset>828676</wp:posOffset>
                </wp:positionV>
                <wp:extent cx="1332000" cy="2001600"/>
                <wp:effectExtent l="0" t="0" r="1905" b="0"/>
                <wp:wrapNone/>
                <wp:docPr id="55" name="Text Box 55"/>
                <wp:cNvGraphicFramePr/>
                <a:graphic xmlns:a="http://schemas.openxmlformats.org/drawingml/2006/main">
                  <a:graphicData uri="http://schemas.microsoft.com/office/word/2010/wordprocessingShape">
                    <wps:wsp>
                      <wps:cNvSpPr txBox="1"/>
                      <wps:spPr>
                        <a:xfrm>
                          <a:off x="0" y="0"/>
                          <a:ext cx="1332000" cy="20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rsidRPr="00E77DB2">
                              <w:t>Strong collaboration with industry stakeholders at national or local jurisdictional levels enables government policy-makers to keep abreast of existing and emerging trends.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left:0;text-align:left;margin-left:14.25pt;margin-top:65.25pt;width:104.9pt;height:157.6pt;z-index:2516587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" fillcolor="white [3201]" stroked="f" strokeweight=".5pt">
                <v:textbox inset="10mm">
                  <w:txbxContent>
                    <w:p w:rsidR="008F06D6" w:rsidRDefault="008F06D6" w:rsidP="000F2F5D">
                      <w:pPr>
                        <w:pStyle w:val="PullQuote"/>
                      </w:pPr>
                      <w:r w:rsidRPr="00E77DB2">
                        <w:t>Strong collaboration with industry stakeholders at national or local jurisdictional levels enables government policy-makers to keep abreast of existing and emerging trends.</w:t>
                      </w:r>
                    </w:p>
                  </w:txbxContent>
                </v:textbox>
                <w10:wrap anchorx="margin" anchory="page"/>
              </v:shape>
            </w:pict>
          </mc:Fallback>
        </mc:AlternateContent>
      </w:r>
      <w:r w:rsidR="00564FEC" w:rsidRPr="008D59F5">
        <w:rPr>
          <w:b/>
        </w:rPr>
        <w:t>Engaging industry in training and assessment</w:t>
      </w:r>
      <w:r w:rsidR="001F32A1" w:rsidRPr="008D59F5">
        <w:rPr>
          <w:b/>
        </w:rPr>
        <w:t>: tools and templates</w:t>
      </w:r>
    </w:p>
    <w:p w:rsidR="00713BF7" w:rsidRDefault="001F32A1" w:rsidP="00500AD2">
      <w:pPr>
        <w:pStyle w:val="Box"/>
        <w:ind w:left="284" w:right="282"/>
      </w:pPr>
      <w:r>
        <w:t>A</w:t>
      </w:r>
      <w:r w:rsidR="00713BF7">
        <w:t xml:space="preserve"> range of tools to help </w:t>
      </w:r>
      <w:r w:rsidR="00CC22E9">
        <w:t>registered training organisation</w:t>
      </w:r>
      <w:r w:rsidR="00713BF7">
        <w:t xml:space="preserve">s conduct training needs analyses and </w:t>
      </w:r>
      <w:r w:rsidR="00564FEC">
        <w:t xml:space="preserve">enterprise </w:t>
      </w:r>
      <w:r w:rsidR="00713BF7">
        <w:t>skills audits, develop training assessment strategies, contextualise units of competency and identify language</w:t>
      </w:r>
      <w:r w:rsidR="005C7BD3">
        <w:t>,</w:t>
      </w:r>
      <w:r w:rsidR="00713BF7">
        <w:t xml:space="preserve"> literacy and numeracy needs in training specifications</w:t>
      </w:r>
      <w:r>
        <w:t xml:space="preserve"> was developed for the National Quality Council in 2009. The</w:t>
      </w:r>
      <w:r w:rsidR="002B5D75">
        <w:t xml:space="preserve"> </w:t>
      </w:r>
      <w:r>
        <w:rPr>
          <w:i/>
        </w:rPr>
        <w:t>Industry/enterprise and RTO partnerships</w:t>
      </w:r>
      <w:r>
        <w:t xml:space="preserve"> </w:t>
      </w:r>
      <w:r w:rsidRPr="006B3FD8">
        <w:t>(National Quality Council 2009</w:t>
      </w:r>
      <w:r w:rsidR="00192D73">
        <w:t>b</w:t>
      </w:r>
      <w:r w:rsidRPr="006B3FD8">
        <w:t>)</w:t>
      </w:r>
      <w:r>
        <w:t xml:space="preserve"> paper recommends that industry/enterprises and </w:t>
      </w:r>
      <w:r w:rsidR="00CC22E9">
        <w:t>registered training organisation</w:t>
      </w:r>
      <w:r>
        <w:t xml:space="preserve">s develop and maintain solid and productive partnerships so that industry/enterprises have confidence in </w:t>
      </w:r>
      <w:r w:rsidR="00CC22E9">
        <w:t>registered training organisation</w:t>
      </w:r>
      <w:r>
        <w:t xml:space="preserve"> products and services. The paper also documents examples of t</w:t>
      </w:r>
      <w:r w:rsidR="00713BF7">
        <w:t xml:space="preserve">ools </w:t>
      </w:r>
      <w:r w:rsidR="008D5DC4">
        <w:t xml:space="preserve">designed </w:t>
      </w:r>
      <w:r w:rsidR="00713BF7">
        <w:t xml:space="preserve">to help enterprises </w:t>
      </w:r>
      <w:r w:rsidR="008D5DC4">
        <w:t xml:space="preserve">to </w:t>
      </w:r>
      <w:r w:rsidR="00713BF7">
        <w:t xml:space="preserve">select a suitable </w:t>
      </w:r>
      <w:r w:rsidR="00CC22E9">
        <w:t>registered training organisation</w:t>
      </w:r>
      <w:r w:rsidR="00B74DF9">
        <w:t>,</w:t>
      </w:r>
      <w:r w:rsidR="00713BF7">
        <w:t xml:space="preserve"> and</w:t>
      </w:r>
      <w:r w:rsidR="00CC22E9">
        <w:t xml:space="preserve"> training organisation</w:t>
      </w:r>
      <w:r w:rsidR="00713BF7">
        <w:t xml:space="preserve">s and enterprises to develop mentoring skills, use authentic workplace tasks for training and assessment, and </w:t>
      </w:r>
      <w:r w:rsidR="00564FEC">
        <w:t xml:space="preserve">develop </w:t>
      </w:r>
      <w:r w:rsidR="00713BF7">
        <w:t xml:space="preserve">negotiation skills to establish and maintain the </w:t>
      </w:r>
      <w:r w:rsidR="00CC22E9">
        <w:t>registered training organisation</w:t>
      </w:r>
      <w:r w:rsidR="008D5DC4">
        <w:t>—</w:t>
      </w:r>
      <w:r w:rsidR="00564FEC">
        <w:t xml:space="preserve">enterprise </w:t>
      </w:r>
      <w:r w:rsidR="00713BF7">
        <w:t xml:space="preserve">relationship. </w:t>
      </w:r>
    </w:p>
    <w:p w:rsidR="00713BF7" w:rsidRDefault="00713BF7" w:rsidP="00500AD2">
      <w:pPr>
        <w:pStyle w:val="Box"/>
        <w:ind w:left="284" w:right="282"/>
      </w:pPr>
      <w:r>
        <w:t xml:space="preserve">Feedback received from </w:t>
      </w:r>
      <w:r w:rsidR="00CC22E9">
        <w:t>training organisation</w:t>
      </w:r>
      <w:r>
        <w:t xml:space="preserve"> and industry participants on the trialling of these tools </w:t>
      </w:r>
      <w:r w:rsidR="008D5DC4">
        <w:t xml:space="preserve">indicated that they </w:t>
      </w:r>
      <w:r>
        <w:t xml:space="preserve">found them to be generally useful. However, there were requests to simplify </w:t>
      </w:r>
      <w:r w:rsidR="008D5DC4">
        <w:t xml:space="preserve">them </w:t>
      </w:r>
      <w:r>
        <w:t>and provide more clarity on their usage for others (for example, training needs analysis tools). Some tools (for example</w:t>
      </w:r>
      <w:r w:rsidR="008D5DC4">
        <w:t>,</w:t>
      </w:r>
      <w:r w:rsidR="00F01A30">
        <w:t xml:space="preserve"> the </w:t>
      </w:r>
      <w:r w:rsidR="00266EC3">
        <w:t>‘</w:t>
      </w:r>
      <w:r w:rsidR="00F01A30">
        <w:t>selecting a</w:t>
      </w:r>
      <w:r w:rsidR="00B74DF9">
        <w:t>n RTO</w:t>
      </w:r>
      <w:r w:rsidR="00266EC3">
        <w:t>’</w:t>
      </w:r>
      <w:r w:rsidR="00B74DF9">
        <w:t xml:space="preserve"> </w:t>
      </w:r>
      <w:r>
        <w:t xml:space="preserve">tool) were also appropriate in their current form for large organisations but required simplification for small businesses. Tools like the </w:t>
      </w:r>
      <w:r w:rsidR="00266EC3">
        <w:t>‘</w:t>
      </w:r>
      <w:r>
        <w:t>contextualising of units of competency</w:t>
      </w:r>
      <w:r w:rsidR="00266EC3">
        <w:t>’</w:t>
      </w:r>
      <w:r>
        <w:t xml:space="preserve"> were considered to be insufficient and required the development of another tool to understand the current state of the enterprise.</w:t>
      </w:r>
      <w:r w:rsidR="002B5D75">
        <w:t xml:space="preserve"> </w:t>
      </w:r>
      <w:r>
        <w:t xml:space="preserve">There were also different points of view among </w:t>
      </w:r>
      <w:r w:rsidR="00CC22E9">
        <w:t>training organisation</w:t>
      </w:r>
      <w:r>
        <w:t>s and enterprises on the need for tools for developing assessmen</w:t>
      </w:r>
      <w:r w:rsidR="00F01A30">
        <w:t xml:space="preserve">t strategies and </w:t>
      </w:r>
      <w:r>
        <w:t xml:space="preserve">authentic workplace tasks, with enterprises believing these would give them an opportunity to provide input and </w:t>
      </w:r>
      <w:r w:rsidR="00CC22E9">
        <w:t>training organisation</w:t>
      </w:r>
      <w:r>
        <w:t>s finding them to be unnecessary or not always useful. The study also found that many</w:t>
      </w:r>
      <w:r w:rsidR="00CC22E9">
        <w:t xml:space="preserve"> training organisation</w:t>
      </w:r>
      <w:r>
        <w:t xml:space="preserve">s were unsure of how to best meet the requirement for them to have closer links with industry and enterprises. They suggested that workshops be provided to help </w:t>
      </w:r>
      <w:r w:rsidR="00CC22E9">
        <w:t>training organisation</w:t>
      </w:r>
      <w:r>
        <w:t xml:space="preserve">s </w:t>
      </w:r>
      <w:r w:rsidR="00F01A30">
        <w:t xml:space="preserve">to </w:t>
      </w:r>
      <w:r>
        <w:t>understand their regulatory obligations.</w:t>
      </w:r>
      <w:r w:rsidR="002B5D75">
        <w:rPr>
          <w:bCs/>
          <w:sz w:val="22"/>
          <w:szCs w:val="22"/>
        </w:rPr>
        <w:t xml:space="preserve"> </w:t>
      </w:r>
      <w:r>
        <w:t xml:space="preserve">The provision of tools, templates, or workshop activities to help </w:t>
      </w:r>
      <w:r w:rsidR="00CC22E9">
        <w:t>training organisation</w:t>
      </w:r>
      <w:r>
        <w:t xml:space="preserve">s, employers and other industry stakeholders </w:t>
      </w:r>
      <w:r w:rsidR="00AD4850">
        <w:t xml:space="preserve">to </w:t>
      </w:r>
      <w:r>
        <w:t xml:space="preserve">develop effective training and assessment partnerships is useful. The regular participation of employers and industry stakeholders in such </w:t>
      </w:r>
      <w:r w:rsidR="009F20EB">
        <w:t>partnerships</w:t>
      </w:r>
      <w:r w:rsidR="00E77DB2">
        <w:t> </w:t>
      </w:r>
      <w:r>
        <w:t xml:space="preserve">is not guaranteed, and it is often the </w:t>
      </w:r>
      <w:r w:rsidR="00CC22E9">
        <w:t>registered training organisation</w:t>
      </w:r>
      <w:r>
        <w:t xml:space="preserve"> that is the driver of these partnerships. </w:t>
      </w:r>
    </w:p>
    <w:p w:rsidR="00B210AE" w:rsidRDefault="00B210AE" w:rsidP="00CA5D92">
      <w:pPr>
        <w:pStyle w:val="Heading2"/>
      </w:pPr>
      <w:bookmarkStart w:id="52" w:name="_Toc424552794"/>
      <w:r>
        <w:t>Lessons learnt</w:t>
      </w:r>
      <w:bookmarkEnd w:id="52"/>
      <w:r>
        <w:t xml:space="preserve"> </w:t>
      </w:r>
    </w:p>
    <w:p w:rsidR="00DB1F7D" w:rsidRDefault="002919C3" w:rsidP="00CA5D92">
      <w:pPr>
        <w:pStyle w:val="Text"/>
      </w:pPr>
      <w:r>
        <w:t>F</w:t>
      </w:r>
      <w:r w:rsidR="003D25BF">
        <w:t>ormal structures</w:t>
      </w:r>
      <w:r w:rsidR="00E34014">
        <w:t xml:space="preserve"> for involving industry in VET </w:t>
      </w:r>
      <w:r w:rsidR="003D25BF">
        <w:t>are common</w:t>
      </w:r>
      <w:r w:rsidR="00CA03E2">
        <w:t xml:space="preserve"> at home and overseas</w:t>
      </w:r>
      <w:r w:rsidR="003D25BF">
        <w:t xml:space="preserve">. </w:t>
      </w:r>
      <w:r>
        <w:t>These structures involve i</w:t>
      </w:r>
      <w:r w:rsidR="003D25BF">
        <w:t xml:space="preserve">ndustry stakeholders </w:t>
      </w:r>
      <w:r>
        <w:t xml:space="preserve">(for example, representatives from employer, union, or peak body groups) </w:t>
      </w:r>
      <w:r w:rsidR="00C8508B">
        <w:t xml:space="preserve">in </w:t>
      </w:r>
      <w:r w:rsidR="003D25BF">
        <w:t>s</w:t>
      </w:r>
      <w:r w:rsidR="00E34014">
        <w:t xml:space="preserve">eparate </w:t>
      </w:r>
      <w:r w:rsidR="00F01A30">
        <w:t>industry-</w:t>
      </w:r>
      <w:r w:rsidR="003D25BF">
        <w:t xml:space="preserve">sector </w:t>
      </w:r>
      <w:r w:rsidR="00E34014">
        <w:t xml:space="preserve">advisory </w:t>
      </w:r>
      <w:r w:rsidR="00AD4850">
        <w:t>and/</w:t>
      </w:r>
      <w:r w:rsidR="00E34014">
        <w:t xml:space="preserve">or regulatory structures or through formal representation on government bodies. </w:t>
      </w:r>
    </w:p>
    <w:p w:rsidR="00DB1F7D" w:rsidRDefault="00E34014" w:rsidP="00CA5D92">
      <w:pPr>
        <w:pStyle w:val="Text"/>
      </w:pPr>
      <w:r w:rsidRPr="00E77DB2">
        <w:t xml:space="preserve">Strong collaboration with industry stakeholders </w:t>
      </w:r>
      <w:r w:rsidR="003D25BF" w:rsidRPr="00E77DB2">
        <w:t>at national or local jurisdictional levels enables</w:t>
      </w:r>
      <w:r w:rsidR="00F01A30" w:rsidRPr="00E77DB2">
        <w:t xml:space="preserve"> government policy-</w:t>
      </w:r>
      <w:r w:rsidR="00A62011" w:rsidRPr="00E77DB2">
        <w:t xml:space="preserve">makers </w:t>
      </w:r>
      <w:r w:rsidR="003D25BF" w:rsidRPr="00E77DB2">
        <w:t xml:space="preserve">to keep abreast of </w:t>
      </w:r>
      <w:r w:rsidR="007E2DFC" w:rsidRPr="00E77DB2">
        <w:t xml:space="preserve">existing </w:t>
      </w:r>
      <w:r w:rsidR="00543330" w:rsidRPr="00E77DB2">
        <w:t>and</w:t>
      </w:r>
      <w:r w:rsidR="00C8508B" w:rsidRPr="00E77DB2">
        <w:t xml:space="preserve"> </w:t>
      </w:r>
      <w:r w:rsidR="00A62011" w:rsidRPr="00E77DB2">
        <w:t xml:space="preserve">emerging </w:t>
      </w:r>
      <w:r w:rsidR="00C8508B" w:rsidRPr="00E77DB2">
        <w:t>trends</w:t>
      </w:r>
      <w:r w:rsidR="00A62011" w:rsidRPr="00E77DB2">
        <w:t>.</w:t>
      </w:r>
      <w:r w:rsidR="00A62011">
        <w:t xml:space="preserve"> </w:t>
      </w:r>
      <w:r w:rsidR="00C8508B">
        <w:t>The</w:t>
      </w:r>
      <w:r w:rsidR="0012250D">
        <w:t xml:space="preserve"> other</w:t>
      </w:r>
      <w:r w:rsidR="00C8508B">
        <w:t xml:space="preserve"> </w:t>
      </w:r>
      <w:r w:rsidR="0012250D">
        <w:t xml:space="preserve">key </w:t>
      </w:r>
      <w:r w:rsidR="00C8508B">
        <w:t xml:space="preserve">benefit </w:t>
      </w:r>
      <w:r w:rsidR="009F20EB">
        <w:t>is</w:t>
      </w:r>
      <w:r w:rsidR="0012250D">
        <w:t xml:space="preserve"> that governments have ready </w:t>
      </w:r>
      <w:r w:rsidR="00C8508B">
        <w:t xml:space="preserve">access to </w:t>
      </w:r>
      <w:r w:rsidR="00C6476E">
        <w:t xml:space="preserve">bodies </w:t>
      </w:r>
      <w:r w:rsidR="00F01A30">
        <w:t>possessing</w:t>
      </w:r>
      <w:r w:rsidR="00C6476E">
        <w:t xml:space="preserve"> </w:t>
      </w:r>
      <w:r w:rsidR="00C8508B">
        <w:t xml:space="preserve">a </w:t>
      </w:r>
      <w:r w:rsidR="00F51710">
        <w:t>comprehensive knowledge</w:t>
      </w:r>
      <w:r w:rsidR="00F01A30">
        <w:t xml:space="preserve"> </w:t>
      </w:r>
      <w:r w:rsidR="00F51710">
        <w:t xml:space="preserve">base of the </w:t>
      </w:r>
      <w:r w:rsidR="0012250D">
        <w:t xml:space="preserve">industry-specific </w:t>
      </w:r>
      <w:r w:rsidR="00F51710">
        <w:t xml:space="preserve">skills </w:t>
      </w:r>
      <w:r w:rsidR="00F01A30">
        <w:t>and competencies</w:t>
      </w:r>
      <w:r w:rsidR="00E561A6">
        <w:t xml:space="preserve"> </w:t>
      </w:r>
      <w:r w:rsidR="00F51710">
        <w:t>require</w:t>
      </w:r>
      <w:r w:rsidR="0012250D">
        <w:t xml:space="preserve">d for </w:t>
      </w:r>
      <w:r w:rsidR="00C6476E">
        <w:t xml:space="preserve">the relevant </w:t>
      </w:r>
      <w:r w:rsidR="0012250D">
        <w:t>industry sector</w:t>
      </w:r>
      <w:r w:rsidR="00C6476E">
        <w:t>s</w:t>
      </w:r>
      <w:r w:rsidR="00543330">
        <w:t xml:space="preserve">. This in-depth knowledge base </w:t>
      </w:r>
      <w:r w:rsidR="00C6476E">
        <w:t xml:space="preserve">is a critical foundation for </w:t>
      </w:r>
      <w:r w:rsidR="0012250D">
        <w:t xml:space="preserve">the </w:t>
      </w:r>
      <w:r w:rsidR="0012250D">
        <w:lastRenderedPageBreak/>
        <w:t xml:space="preserve">development of entry-level qualifications and training provision, as well as </w:t>
      </w:r>
      <w:r w:rsidR="00F01A30">
        <w:t>for continuing education and up</w:t>
      </w:r>
      <w:r w:rsidR="00F51710">
        <w:t xml:space="preserve">skilling. </w:t>
      </w:r>
    </w:p>
    <w:p w:rsidR="00543330" w:rsidRDefault="0012250D" w:rsidP="00CA5D92">
      <w:pPr>
        <w:pStyle w:val="Text"/>
      </w:pPr>
      <w:r>
        <w:t>At the training provider level</w:t>
      </w:r>
      <w:r w:rsidR="00F01A30">
        <w:t>,</w:t>
      </w:r>
      <w:r>
        <w:t xml:space="preserve"> institutions </w:t>
      </w:r>
      <w:r w:rsidR="00F01A30">
        <w:t>with</w:t>
      </w:r>
      <w:r>
        <w:t xml:space="preserve"> </w:t>
      </w:r>
      <w:r w:rsidR="00A62011">
        <w:t xml:space="preserve">close linkages </w:t>
      </w:r>
      <w:r w:rsidR="00F01A30">
        <w:t xml:space="preserve">to </w:t>
      </w:r>
      <w:r w:rsidR="00A62011">
        <w:t>employers</w:t>
      </w:r>
      <w:r>
        <w:t xml:space="preserve"> and other industry stakeholders </w:t>
      </w:r>
      <w:r w:rsidR="00F01A30">
        <w:t>are able to</w:t>
      </w:r>
      <w:r>
        <w:t xml:space="preserve"> </w:t>
      </w:r>
      <w:r w:rsidR="00F01A30">
        <w:t>more effectively</w:t>
      </w:r>
      <w:r w:rsidR="005C335C">
        <w:t xml:space="preserve"> </w:t>
      </w:r>
      <w:r w:rsidR="00A62011">
        <w:t xml:space="preserve">implement strategies for </w:t>
      </w:r>
      <w:r w:rsidR="00F01A30">
        <w:t xml:space="preserve">the </w:t>
      </w:r>
      <w:r w:rsidR="00A62011">
        <w:t xml:space="preserve">external validation </w:t>
      </w:r>
      <w:r>
        <w:t xml:space="preserve">of </w:t>
      </w:r>
      <w:r w:rsidR="00A62011">
        <w:t>assessment</w:t>
      </w:r>
      <w:r>
        <w:t xml:space="preserve"> strategies a</w:t>
      </w:r>
      <w:r w:rsidR="00AD4850">
        <w:t xml:space="preserve">s well as </w:t>
      </w:r>
      <w:r w:rsidR="009F20EB">
        <w:t xml:space="preserve">for </w:t>
      </w:r>
      <w:r>
        <w:t xml:space="preserve">assessments and </w:t>
      </w:r>
      <w:r w:rsidR="00F01A30">
        <w:t xml:space="preserve">provide </w:t>
      </w:r>
      <w:r>
        <w:t xml:space="preserve">direction for training provision. </w:t>
      </w:r>
      <w:r w:rsidR="00543330">
        <w:t xml:space="preserve">The development of a </w:t>
      </w:r>
      <w:r w:rsidR="005C335C">
        <w:t xml:space="preserve">strong </w:t>
      </w:r>
      <w:r w:rsidR="00543330">
        <w:t>knowledge</w:t>
      </w:r>
      <w:r w:rsidR="00F01A30">
        <w:t xml:space="preserve"> </w:t>
      </w:r>
      <w:r w:rsidR="00543330">
        <w:t>base</w:t>
      </w:r>
      <w:r w:rsidR="00C6476E">
        <w:t>, however,</w:t>
      </w:r>
      <w:r w:rsidR="00543330">
        <w:t xml:space="preserve"> is dependent on the amount, type and accuracy of information that such bodies have at their disposal, or can readily access. Where such bodies lack the resources to conduct accurate scans of their economic environments</w:t>
      </w:r>
      <w:r w:rsidR="00151CEA">
        <w:t>,</w:t>
      </w:r>
      <w:r w:rsidR="00543330">
        <w:t xml:space="preserve"> then the knowledge they are able to muster will be compromised. </w:t>
      </w:r>
      <w:r w:rsidR="009F50FC">
        <w:t xml:space="preserve">This </w:t>
      </w:r>
      <w:r w:rsidR="00151CEA">
        <w:t>applies to</w:t>
      </w:r>
      <w:r w:rsidR="009F50FC">
        <w:t xml:space="preserve"> </w:t>
      </w:r>
      <w:r w:rsidR="00AD4850">
        <w:t xml:space="preserve">both </w:t>
      </w:r>
      <w:r w:rsidR="009F50FC">
        <w:t>providers operating in a contestable market</w:t>
      </w:r>
      <w:r w:rsidR="00C6476E">
        <w:t xml:space="preserve"> </w:t>
      </w:r>
      <w:r w:rsidR="00AD4850">
        <w:t xml:space="preserve">and </w:t>
      </w:r>
      <w:r w:rsidR="00C6476E">
        <w:t>those operating in the public arena</w:t>
      </w:r>
      <w:r w:rsidR="009F50FC">
        <w:t xml:space="preserve">. </w:t>
      </w:r>
    </w:p>
    <w:p w:rsidR="00B210AE" w:rsidRDefault="00E77DB2" w:rsidP="00CA5D92">
      <w:pPr>
        <w:pStyle w:val="Text"/>
      </w:pPr>
      <w:r w:rsidRPr="00E77DB2">
        <w:rPr>
          <w:noProof/>
          <w:lang w:eastAsia="en-AU"/>
        </w:rPr>
        <mc:AlternateContent>
          <mc:Choice Requires="wps">
            <w:drawing>
              <wp:anchor distT="0" distB="0" distL="114300" distR="114300" simplePos="0" relativeHeight="251659776" behindDoc="0" locked="0" layoutInCell="1" allowOverlap="1" wp14:anchorId="65D00698" wp14:editId="7899D5B9">
                <wp:simplePos x="0" y="0"/>
                <wp:positionH relativeFrom="outsideMargin">
                  <wp:posOffset>182880</wp:posOffset>
                </wp:positionH>
                <wp:positionV relativeFrom="page">
                  <wp:posOffset>828674</wp:posOffset>
                </wp:positionV>
                <wp:extent cx="1332000" cy="2162175"/>
                <wp:effectExtent l="0" t="0" r="1905" b="9525"/>
                <wp:wrapNone/>
                <wp:docPr id="56" name="Text Box 56"/>
                <wp:cNvGraphicFramePr/>
                <a:graphic xmlns:a="http://schemas.openxmlformats.org/drawingml/2006/main">
                  <a:graphicData uri="http://schemas.microsoft.com/office/word/2010/wordprocessingShape">
                    <wps:wsp>
                      <wps:cNvSpPr txBox="1"/>
                      <wps:spPr>
                        <a:xfrm>
                          <a:off x="0" y="0"/>
                          <a:ext cx="1332000"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t>The dominance of large business in VET forums may mean that the needs of small- and medium-sized enterprises are overlooked, denying them a meaningful voice in the identification of industry needs.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14.4pt;margin-top:65.25pt;width:104.9pt;height:170.25pt;z-index:2516597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" fillcolor="white [3201]" stroked="f" strokeweight=".5pt">
                <v:textbox inset="10mm">
                  <w:txbxContent>
                    <w:p w:rsidR="008F06D6" w:rsidRDefault="008F06D6" w:rsidP="000F2F5D">
                      <w:pPr>
                        <w:pStyle w:val="PullQuote"/>
                      </w:pPr>
                      <w:r>
                        <w:t>The dominance of large business in VET forums may mean that the needs of small- and medium-sized enterprises are overlooked, denying them a meaningful voice in the identification of industry needs.</w:t>
                      </w:r>
                    </w:p>
                  </w:txbxContent>
                </v:textbox>
                <w10:wrap anchorx="margin" anchory="page"/>
              </v:shape>
            </w:pict>
          </mc:Fallback>
        </mc:AlternateContent>
      </w:r>
      <w:r w:rsidR="00B210AE" w:rsidRPr="00E77DB2">
        <w:t xml:space="preserve">The principle of broad consultation </w:t>
      </w:r>
      <w:r w:rsidR="00D930E5" w:rsidRPr="00E77DB2">
        <w:t xml:space="preserve">with industry </w:t>
      </w:r>
      <w:r w:rsidR="00B210AE" w:rsidRPr="00E77DB2">
        <w:t xml:space="preserve">before implementation is </w:t>
      </w:r>
      <w:r w:rsidR="00A62011" w:rsidRPr="00E77DB2">
        <w:t xml:space="preserve">also </w:t>
      </w:r>
      <w:r w:rsidR="00B210AE" w:rsidRPr="00E77DB2">
        <w:t xml:space="preserve">useful to keep in mind when </w:t>
      </w:r>
      <w:r w:rsidR="00D930E5" w:rsidRPr="00E77DB2">
        <w:t xml:space="preserve">introducing and </w:t>
      </w:r>
      <w:r w:rsidR="00B210AE" w:rsidRPr="00E77DB2">
        <w:t>implementing new governance and regulatory structures</w:t>
      </w:r>
      <w:r w:rsidR="00D930E5" w:rsidRPr="00E77DB2">
        <w:t>.</w:t>
      </w:r>
      <w:r w:rsidR="00D930E5">
        <w:t xml:space="preserve"> Such requirements </w:t>
      </w:r>
      <w:r w:rsidR="00B210AE">
        <w:t xml:space="preserve">could </w:t>
      </w:r>
      <w:r w:rsidR="00D930E5">
        <w:t xml:space="preserve">well </w:t>
      </w:r>
      <w:r w:rsidR="00B210AE">
        <w:t xml:space="preserve">be reflected in </w:t>
      </w:r>
      <w:r w:rsidR="00D930E5">
        <w:t xml:space="preserve">quality assurance or regulatory </w:t>
      </w:r>
      <w:r w:rsidR="00B210AE">
        <w:t>standards.</w:t>
      </w:r>
      <w:r w:rsidR="002B5D75">
        <w:t xml:space="preserve"> </w:t>
      </w:r>
      <w:r w:rsidR="00B210AE">
        <w:t xml:space="preserve">It is also important to identify </w:t>
      </w:r>
      <w:r w:rsidR="00D930E5">
        <w:t xml:space="preserve">anticipated </w:t>
      </w:r>
      <w:r w:rsidR="00B210AE">
        <w:t xml:space="preserve">problems </w:t>
      </w:r>
      <w:r w:rsidR="00D930E5">
        <w:t xml:space="preserve">and to speculate on unanticipated consequences </w:t>
      </w:r>
      <w:r w:rsidR="00B210AE">
        <w:t>before embarking on the change</w:t>
      </w:r>
      <w:r w:rsidR="00D930E5">
        <w:t>.</w:t>
      </w:r>
      <w:r w:rsidR="002B5D75">
        <w:t xml:space="preserve"> </w:t>
      </w:r>
    </w:p>
    <w:p w:rsidR="002D1F5D" w:rsidRDefault="002D1F5D" w:rsidP="00CA5D92">
      <w:pPr>
        <w:pStyle w:val="Text"/>
      </w:pPr>
      <w:r>
        <w:t xml:space="preserve">In developing standards for industry engagement </w:t>
      </w:r>
      <w:r w:rsidR="00DB1F7D">
        <w:t>we must</w:t>
      </w:r>
      <w:r>
        <w:t xml:space="preserve"> </w:t>
      </w:r>
      <w:r w:rsidR="009F50FC">
        <w:t>note t</w:t>
      </w:r>
      <w:r>
        <w:t xml:space="preserve">he many ways that can be and are used to enable industry to have a voice both at the general level </w:t>
      </w:r>
      <w:r w:rsidR="009F50FC">
        <w:t xml:space="preserve">and directly </w:t>
      </w:r>
      <w:r>
        <w:t xml:space="preserve">in </w:t>
      </w:r>
      <w:r w:rsidR="009F50FC">
        <w:t xml:space="preserve">local </w:t>
      </w:r>
      <w:r>
        <w:t xml:space="preserve">assessment and training. </w:t>
      </w:r>
      <w:r w:rsidR="00564FEC">
        <w:t xml:space="preserve">It is also important to note that practitioners who do not have strong networks with employers may find it difficult to engage employers in validating assessment tools and processes. </w:t>
      </w:r>
    </w:p>
    <w:p w:rsidR="00CA03E2" w:rsidRDefault="00CA03E2" w:rsidP="00CA5D92">
      <w:pPr>
        <w:pStyle w:val="Text"/>
      </w:pPr>
      <w:r>
        <w:t xml:space="preserve">The dominance of large business in VET forums may </w:t>
      </w:r>
      <w:r w:rsidR="008955F1">
        <w:t>mean that</w:t>
      </w:r>
      <w:r>
        <w:t xml:space="preserve"> the needs of small</w:t>
      </w:r>
      <w:r w:rsidR="00B103B9">
        <w:t>-</w:t>
      </w:r>
      <w:r>
        <w:t xml:space="preserve"> and medium-sized enterprises</w:t>
      </w:r>
      <w:r w:rsidR="008955F1">
        <w:t xml:space="preserve"> are overlooked,</w:t>
      </w:r>
      <w:r>
        <w:t xml:space="preserve"> deny</w:t>
      </w:r>
      <w:r w:rsidR="008955F1">
        <w:t>ing</w:t>
      </w:r>
      <w:r>
        <w:t xml:space="preserve"> them a meaningful voice in the identification of industry needs. </w:t>
      </w:r>
      <w:r w:rsidR="008955F1">
        <w:t>For this reason</w:t>
      </w:r>
      <w:r>
        <w:t xml:space="preserve"> funding mechanisms</w:t>
      </w:r>
      <w:r w:rsidR="009F50FC">
        <w:t xml:space="preserve"> should be designed to </w:t>
      </w:r>
      <w:r>
        <w:t xml:space="preserve">enable </w:t>
      </w:r>
      <w:r w:rsidR="000A0957">
        <w:t xml:space="preserve">industry engagement </w:t>
      </w:r>
      <w:r>
        <w:t>bodies</w:t>
      </w:r>
      <w:r w:rsidR="000A0957">
        <w:t xml:space="preserve"> or their equivalents </w:t>
      </w:r>
      <w:r>
        <w:t xml:space="preserve">to conduct accurate and comprehensive scans of the needs of </w:t>
      </w:r>
      <w:r w:rsidR="009F50FC">
        <w:t xml:space="preserve">the </w:t>
      </w:r>
      <w:r>
        <w:t>industrie</w:t>
      </w:r>
      <w:r w:rsidR="00AD4850">
        <w:t>s</w:t>
      </w:r>
      <w:r>
        <w:t xml:space="preserve"> they serve. In addition, it is also important that training needs </w:t>
      </w:r>
      <w:r w:rsidR="009F50FC">
        <w:t>are</w:t>
      </w:r>
      <w:r>
        <w:t xml:space="preserve"> identified by </w:t>
      </w:r>
      <w:r w:rsidR="009F50FC">
        <w:t xml:space="preserve">individuals </w:t>
      </w:r>
      <w:r>
        <w:t>who have direct and operational experience of the skills and knowledge required now and for the future. Motivating these operational players to be involved in discussions about sector skill needs will be the challenge</w:t>
      </w:r>
      <w:r w:rsidR="00B01DD0">
        <w:t>. H</w:t>
      </w:r>
      <w:r>
        <w:t>owever, it is the key way</w:t>
      </w:r>
      <w:r w:rsidR="008955F1">
        <w:t xml:space="preserve"> by which we may </w:t>
      </w:r>
      <w:r>
        <w:t xml:space="preserve">better </w:t>
      </w:r>
      <w:r w:rsidR="008955F1">
        <w:t>understand</w:t>
      </w:r>
      <w:r>
        <w:t xml:space="preserve"> current and emerging needs</w:t>
      </w:r>
      <w:r w:rsidR="008955F1">
        <w:t xml:space="preserve"> to aid in </w:t>
      </w:r>
      <w:r w:rsidR="00B01DD0">
        <w:t>the development of a truly responsive VET system.</w:t>
      </w:r>
      <w:r w:rsidR="002B5D75">
        <w:t xml:space="preserve"> </w:t>
      </w:r>
    </w:p>
    <w:p w:rsidR="008F38C1" w:rsidRPr="00E77DB2" w:rsidRDefault="00D930E5" w:rsidP="00E77DB2">
      <w:pPr>
        <w:rPr>
          <w:rFonts w:ascii="Trebuchet MS" w:hAnsi="Trebuchet MS"/>
          <w:sz w:val="19"/>
          <w:szCs w:val="20"/>
          <w:lang w:eastAsia="en-US"/>
        </w:rPr>
      </w:pPr>
      <w:r>
        <w:br w:type="page"/>
      </w:r>
    </w:p>
    <w:p w:rsidR="0061637F" w:rsidRDefault="000C5542" w:rsidP="008A7A32">
      <w:pPr>
        <w:pStyle w:val="Heading1"/>
        <w:tabs>
          <w:tab w:val="left" w:pos="851"/>
        </w:tabs>
        <w:ind w:left="851"/>
      </w:pPr>
      <w:bookmarkStart w:id="53" w:name="_Toc424552795"/>
      <w:r>
        <w:rPr>
          <w:noProof/>
          <w:lang w:eastAsia="en-AU"/>
        </w:rPr>
        <w:lastRenderedPageBreak/>
        <w:drawing>
          <wp:anchor distT="0" distB="0" distL="114300" distR="114300" simplePos="0" relativeHeight="251783680" behindDoc="1" locked="0" layoutInCell="1" allowOverlap="1" wp14:anchorId="484E2CCD" wp14:editId="7A199D25">
            <wp:simplePos x="0" y="0"/>
            <wp:positionH relativeFrom="margin">
              <wp:posOffset>13970</wp:posOffset>
            </wp:positionH>
            <wp:positionV relativeFrom="page">
              <wp:posOffset>809625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24" name="Picture 24"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TeacherAtBoardWithStudents.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0EB" w:rsidRPr="00E77DB2">
        <w:rPr>
          <w:noProof/>
          <w:lang w:eastAsia="en-AU"/>
        </w:rPr>
        <mc:AlternateContent>
          <mc:Choice Requires="wps">
            <w:drawing>
              <wp:anchor distT="0" distB="0" distL="114300" distR="114300" simplePos="0" relativeHeight="251660800" behindDoc="0" locked="0" layoutInCell="1" allowOverlap="1" wp14:anchorId="5DD9C0CF" wp14:editId="05C6ACAE">
                <wp:simplePos x="0" y="0"/>
                <wp:positionH relativeFrom="outsideMargin">
                  <wp:posOffset>110490</wp:posOffset>
                </wp:positionH>
                <wp:positionV relativeFrom="page">
                  <wp:posOffset>826770</wp:posOffset>
                </wp:positionV>
                <wp:extent cx="1402715" cy="2713990"/>
                <wp:effectExtent l="0" t="0" r="6985" b="0"/>
                <wp:wrapNone/>
                <wp:docPr id="57" name="Text Box 57"/>
                <wp:cNvGraphicFramePr/>
                <a:graphic xmlns:a="http://schemas.openxmlformats.org/drawingml/2006/main">
                  <a:graphicData uri="http://schemas.microsoft.com/office/word/2010/wordprocessingShape">
                    <wps:wsp>
                      <wps:cNvSpPr txBox="1"/>
                      <wps:spPr>
                        <a:xfrm>
                          <a:off x="0" y="0"/>
                          <a:ext cx="1402715" cy="271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rsidRPr="00E77DB2">
                              <w:t>The need to ensure that vocational education teachers have the appropriate skills and knowledge for their specific teaching roles has also been promoted in the United Kingdom</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4" type="#_x0000_t202" style="position:absolute;left:0;text-align:left;margin-left:8.7pt;margin-top:65.1pt;width:110.45pt;height:213.7pt;z-index:2516608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" fillcolor="white [3201]" stroked="f" strokeweight=".5pt">
                <v:textbox inset="10mm">
                  <w:txbxContent>
                    <w:p w:rsidR="008F06D6" w:rsidRDefault="008F06D6" w:rsidP="000F2F5D">
                      <w:pPr>
                        <w:pStyle w:val="PullQuote"/>
                      </w:pPr>
                      <w:r w:rsidRPr="00E77DB2">
                        <w:t>The need to ensure that vocational education teachers have the appropriate skills and knowledge for their specific teaching roles has also been promoted in the United Kingdom</w:t>
                      </w:r>
                      <w:r>
                        <w:t>.</w:t>
                      </w:r>
                    </w:p>
                  </w:txbxContent>
                </v:textbox>
                <w10:wrap anchorx="margin" anchory="page"/>
              </v:shape>
            </w:pict>
          </mc:Fallback>
        </mc:AlternateContent>
      </w:r>
      <w:r w:rsidR="005615F8">
        <w:rPr>
          <w:noProof/>
          <w:lang w:eastAsia="en-AU"/>
        </w:rPr>
        <w:drawing>
          <wp:anchor distT="0" distB="0" distL="114300" distR="114300" simplePos="0" relativeHeight="251696640" behindDoc="1" locked="0" layoutInCell="1" allowOverlap="1" wp14:anchorId="31DB3CC5" wp14:editId="42B715D4">
            <wp:simplePos x="0" y="0"/>
            <wp:positionH relativeFrom="outsideMargin">
              <wp:posOffset>1802765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53" name="Picture 53"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TeacherAtBoardWithStudents.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7BA">
        <w:t>Improving the quality of teaching and assessment</w:t>
      </w:r>
      <w:bookmarkEnd w:id="53"/>
    </w:p>
    <w:p w:rsidR="0061637F" w:rsidRDefault="0061637F" w:rsidP="00CA5D92">
      <w:pPr>
        <w:pStyle w:val="Text"/>
      </w:pPr>
      <w:r>
        <w:t xml:space="preserve">The quality of training and assessment in </w:t>
      </w:r>
      <w:r w:rsidR="005B377E">
        <w:t xml:space="preserve">the </w:t>
      </w:r>
      <w:r>
        <w:t xml:space="preserve">VET </w:t>
      </w:r>
      <w:r w:rsidR="005B377E">
        <w:t xml:space="preserve">sector </w:t>
      </w:r>
      <w:r>
        <w:t>in Australia has been a recurring preoccupation of policy</w:t>
      </w:r>
      <w:r w:rsidR="008955F1">
        <w:t>-</w:t>
      </w:r>
      <w:r>
        <w:t xml:space="preserve">makers, educators and industry stakeholders. This was recently confirmed by </w:t>
      </w:r>
      <w:r w:rsidR="008955F1">
        <w:t>the Council of Australian Governments</w:t>
      </w:r>
      <w:r>
        <w:t xml:space="preserve"> when it identified the need </w:t>
      </w:r>
      <w:r w:rsidR="00266EC3">
        <w:t>‘</w:t>
      </w:r>
      <w:r>
        <w:t>to improve the confidence of employers and students in the quality of training courses</w:t>
      </w:r>
      <w:r w:rsidR="00266EC3">
        <w:t>’</w:t>
      </w:r>
      <w:r>
        <w:t xml:space="preserve"> </w:t>
      </w:r>
      <w:r w:rsidRPr="006B3FD8">
        <w:t>(</w:t>
      </w:r>
      <w:r w:rsidR="002109A8">
        <w:t xml:space="preserve">Council of Australian Governments </w:t>
      </w:r>
      <w:r w:rsidRPr="006B3FD8">
        <w:t>2012).</w:t>
      </w:r>
      <w:r w:rsidR="002B5D75">
        <w:t xml:space="preserve"> </w:t>
      </w:r>
      <w:r>
        <w:t xml:space="preserve">Having a robust set of quality assurance regulations and measures to ensure quality training and assessment provision, </w:t>
      </w:r>
      <w:r w:rsidR="002109A8">
        <w:t>coupled with</w:t>
      </w:r>
      <w:r>
        <w:t xml:space="preserve"> active engagement with industry</w:t>
      </w:r>
      <w:r w:rsidR="002109A8">
        <w:t>,</w:t>
      </w:r>
      <w:r>
        <w:t xml:space="preserve"> is a key </w:t>
      </w:r>
      <w:r w:rsidR="002109A8">
        <w:t>aspect of a quality VET system.</w:t>
      </w:r>
    </w:p>
    <w:p w:rsidR="0061637F" w:rsidRDefault="0061637F" w:rsidP="00CA5D92">
      <w:pPr>
        <w:pStyle w:val="Heading2"/>
      </w:pPr>
      <w:bookmarkStart w:id="54" w:name="_Toc424552796"/>
      <w:r>
        <w:t xml:space="preserve">Improving the quality of </w:t>
      </w:r>
      <w:r w:rsidR="008377BA">
        <w:t>teaching</w:t>
      </w:r>
      <w:bookmarkEnd w:id="54"/>
      <w:r>
        <w:t xml:space="preserve"> </w:t>
      </w:r>
    </w:p>
    <w:p w:rsidR="0061637F" w:rsidRDefault="0061637F" w:rsidP="00CA5D92">
      <w:pPr>
        <w:pStyle w:val="Text"/>
      </w:pPr>
      <w:r>
        <w:t xml:space="preserve">Improving the quality of the </w:t>
      </w:r>
      <w:r w:rsidR="002109A8">
        <w:t xml:space="preserve">VET </w:t>
      </w:r>
      <w:r>
        <w:t xml:space="preserve">teaching workforce has been a key concern for educators and </w:t>
      </w:r>
      <w:r w:rsidR="000A0957">
        <w:t>academics</w:t>
      </w:r>
      <w:r>
        <w:t xml:space="preserve">. In Australia, </w:t>
      </w:r>
      <w:proofErr w:type="spellStart"/>
      <w:r w:rsidRPr="006B3FD8">
        <w:t>Wheelahan</w:t>
      </w:r>
      <w:proofErr w:type="spellEnd"/>
      <w:r w:rsidRPr="006B3FD8">
        <w:t xml:space="preserve"> and </w:t>
      </w:r>
      <w:proofErr w:type="spellStart"/>
      <w:r w:rsidRPr="006B3FD8">
        <w:t>Moodie</w:t>
      </w:r>
      <w:proofErr w:type="spellEnd"/>
      <w:r w:rsidRPr="006B3FD8">
        <w:t xml:space="preserve"> (2011)</w:t>
      </w:r>
      <w:r>
        <w:t xml:space="preserve"> have written a suite of papers which deal with </w:t>
      </w:r>
      <w:r w:rsidR="009F20EB">
        <w:t xml:space="preserve">issues of </w:t>
      </w:r>
      <w:r>
        <w:t>initial teacher training and continuing professional development.</w:t>
      </w:r>
      <w:r>
        <w:rPr>
          <w:rStyle w:val="FootnoteReference"/>
        </w:rPr>
        <w:footnoteReference w:id="27"/>
      </w:r>
      <w:r w:rsidR="002B5D75">
        <w:t xml:space="preserve"> </w:t>
      </w:r>
      <w:r>
        <w:t xml:space="preserve">Key among these are aligning qualifications to teaching and training roles, establishing a system of master practitioners and master teachers, introducing </w:t>
      </w:r>
      <w:r w:rsidR="00786D37">
        <w:t>the</w:t>
      </w:r>
      <w:r>
        <w:t xml:space="preserve"> new category of cross-sectoral teacher (mainly to work across schools, universities and VET), and requiring all teachers and trainers to acquire educational qualifications that </w:t>
      </w:r>
      <w:r w:rsidR="009F20EB">
        <w:t>will</w:t>
      </w:r>
      <w:r>
        <w:t xml:space="preserve"> lead to hig</w:t>
      </w:r>
      <w:r w:rsidR="00786D37">
        <w:t>her-</w:t>
      </w:r>
      <w:r>
        <w:t xml:space="preserve">level qualifications. Other </w:t>
      </w:r>
      <w:r w:rsidR="002109A8">
        <w:t>suggestions include the setting-</w:t>
      </w:r>
      <w:r>
        <w:t>up of a staff data collection, schemes for the mentoring of new teachers and for maintaining industry currency, a VET scholarship c</w:t>
      </w:r>
      <w:r w:rsidR="002109A8">
        <w:t>entre for the study of pedagogy</w:t>
      </w:r>
      <w:r>
        <w:t xml:space="preserve"> and a </w:t>
      </w:r>
      <w:r w:rsidR="00D930E5">
        <w:t>VET teacher</w:t>
      </w:r>
      <w:r>
        <w:t>s association. This association would recognise entry-level and advanced teaching qualifications and register teachers according to pr</w:t>
      </w:r>
      <w:r w:rsidR="002109A8">
        <w:t>e</w:t>
      </w:r>
      <w:r>
        <w:t>determined categories. There is nothing revolutionary in</w:t>
      </w:r>
      <w:r w:rsidR="00D930E5">
        <w:t xml:space="preserve"> these suggestions</w:t>
      </w:r>
      <w:r w:rsidR="002109A8">
        <w:t>,</w:t>
      </w:r>
      <w:r w:rsidR="00D930E5">
        <w:t xml:space="preserve"> but the well-</w:t>
      </w:r>
      <w:r>
        <w:t xml:space="preserve">structured and ordered framework for implementation provides some good direction for future action. </w:t>
      </w:r>
    </w:p>
    <w:p w:rsidR="0061637F" w:rsidRDefault="00786C07" w:rsidP="00CA5D92">
      <w:pPr>
        <w:pStyle w:val="Text"/>
        <w:rPr>
          <w:sz w:val="32"/>
        </w:rPr>
      </w:pPr>
      <w:r w:rsidRPr="00E77DB2">
        <w:t xml:space="preserve">The need to ensure that vocational education teachers have the appropriate skills and knowledge for their specific teaching roles has </w:t>
      </w:r>
      <w:r w:rsidR="0061637F" w:rsidRPr="00E77DB2">
        <w:t xml:space="preserve">also </w:t>
      </w:r>
      <w:r w:rsidRPr="00E77DB2">
        <w:t xml:space="preserve">been </w:t>
      </w:r>
      <w:r w:rsidR="0061637F" w:rsidRPr="00E77DB2">
        <w:t xml:space="preserve">promoted </w:t>
      </w:r>
      <w:r w:rsidRPr="00E77DB2">
        <w:t xml:space="preserve">in a report </w:t>
      </w:r>
      <w:r w:rsidR="0061637F" w:rsidRPr="00E77DB2">
        <w:t>by the U</w:t>
      </w:r>
      <w:r w:rsidR="00B210AE" w:rsidRPr="00E77DB2">
        <w:t xml:space="preserve">nited </w:t>
      </w:r>
      <w:r w:rsidR="0061637F" w:rsidRPr="00E77DB2">
        <w:t>K</w:t>
      </w:r>
      <w:r w:rsidR="00B210AE" w:rsidRPr="00E77DB2">
        <w:t>ingdom</w:t>
      </w:r>
      <w:r w:rsidR="00266EC3">
        <w:t>’</w:t>
      </w:r>
      <w:r w:rsidR="005663D3" w:rsidRPr="00E77DB2">
        <w:t>s</w:t>
      </w:r>
      <w:r w:rsidR="002B5D75" w:rsidRPr="00E77DB2">
        <w:t xml:space="preserve"> </w:t>
      </w:r>
      <w:r w:rsidR="0061637F" w:rsidRPr="00E77DB2">
        <w:t>Skills Commission</w:t>
      </w:r>
      <w:r w:rsidR="0061637F" w:rsidRPr="006B3FD8">
        <w:t xml:space="preserve"> (2010)</w:t>
      </w:r>
      <w:r w:rsidR="0061637F">
        <w:t>. This report describes the results of an inquiry into teacher training in vocational education</w:t>
      </w:r>
      <w:r w:rsidR="00786D37">
        <w:t>,</w:t>
      </w:r>
      <w:r>
        <w:t xml:space="preserve"> </w:t>
      </w:r>
      <w:r w:rsidR="0061637F">
        <w:t xml:space="preserve">which found that teacher quality was important to the success of students. </w:t>
      </w:r>
      <w:r>
        <w:t xml:space="preserve">This issue is especially </w:t>
      </w:r>
      <w:r w:rsidR="00C57255">
        <w:t>germa</w:t>
      </w:r>
      <w:r w:rsidR="009C7FAC">
        <w:t>ne</w:t>
      </w:r>
      <w:r>
        <w:t xml:space="preserve"> </w:t>
      </w:r>
      <w:r w:rsidR="0061637F">
        <w:t>in view of the growth of vocationa</w:t>
      </w:r>
      <w:r w:rsidR="002109A8">
        <w:t>l education as a pathway for 14 to 19-year-</w:t>
      </w:r>
      <w:r w:rsidR="0061637F">
        <w:t xml:space="preserve">olds. The report recommends the development of convergence courses (between general education and vocational education) to allow those with Qualified Teacher Status (QTS) to acquire Qualified Teacher Learning and Skills </w:t>
      </w:r>
      <w:r w:rsidR="00371359">
        <w:t xml:space="preserve">status </w:t>
      </w:r>
      <w:r w:rsidR="0061637F">
        <w:t xml:space="preserve">(QTLS) and head teachers and college principals to acquire </w:t>
      </w:r>
      <w:r w:rsidR="000A0957">
        <w:t>S</w:t>
      </w:r>
      <w:r w:rsidR="0061637F">
        <w:t xml:space="preserve">chool and </w:t>
      </w:r>
      <w:r w:rsidR="000A0957">
        <w:t>C</w:t>
      </w:r>
      <w:r w:rsidR="0061637F">
        <w:t xml:space="preserve">ollege </w:t>
      </w:r>
      <w:r w:rsidR="000A0957">
        <w:t>L</w:t>
      </w:r>
      <w:r w:rsidR="0061637F">
        <w:t>eader status. It recommends increased flexibility in initial teacher training courses to meet the needs of different categories of teacher, especially work-based teachers.</w:t>
      </w:r>
      <w:r w:rsidR="002B5D75">
        <w:t xml:space="preserve"> </w:t>
      </w:r>
      <w:r w:rsidR="0061637F">
        <w:t>Suggestions are made for teacher recruitment campaigns to be promoted to part-time lecturers and professionals (under the Teach Too, Teach Next, and Teach Later Schemes).</w:t>
      </w:r>
      <w:r w:rsidR="002B5D75">
        <w:t xml:space="preserve"> </w:t>
      </w:r>
    </w:p>
    <w:p w:rsidR="0061637F" w:rsidRDefault="0061637F" w:rsidP="00CA5D92">
      <w:pPr>
        <w:pStyle w:val="Text"/>
      </w:pPr>
      <w:r>
        <w:lastRenderedPageBreak/>
        <w:t xml:space="preserve">The importance of establishing threshold learning outcomes, as well as teaching and learning standards, is noted by </w:t>
      </w:r>
      <w:r w:rsidRPr="006B3FD8">
        <w:t>Krause</w:t>
      </w:r>
      <w:r w:rsidR="002109A8">
        <w:t xml:space="preserve"> et al. </w:t>
      </w:r>
      <w:r w:rsidRPr="006B3FD8">
        <w:t>(2012)</w:t>
      </w:r>
      <w:r>
        <w:t xml:space="preserve">. Their paper affirms the value of expert peer review at discipline level, external and professional (including international) accreditation systems, and the publication of performance data. The authors caution against a blind acceptance of performance data that </w:t>
      </w:r>
      <w:r w:rsidR="00786D37">
        <w:t>are</w:t>
      </w:r>
      <w:r>
        <w:t xml:space="preserve"> not meaningful and </w:t>
      </w:r>
      <w:r w:rsidR="00786D37">
        <w:t xml:space="preserve">they </w:t>
      </w:r>
      <w:r>
        <w:t xml:space="preserve">emphasise the commonly accepted maxim that outcomes and reporting are only as good as the </w:t>
      </w:r>
      <w:r w:rsidR="002109A8">
        <w:t xml:space="preserve">available </w:t>
      </w:r>
      <w:r>
        <w:t xml:space="preserve">quantitative and qualitative data </w:t>
      </w:r>
      <w:r w:rsidR="002D6811">
        <w:t>and the</w:t>
      </w:r>
      <w:r>
        <w:t xml:space="preserve"> associated int</w:t>
      </w:r>
      <w:r w:rsidR="002109A8">
        <w:t>erpretations. They also emphasis</w:t>
      </w:r>
      <w:r>
        <w:t xml:space="preserve">e the need to build on </w:t>
      </w:r>
      <w:r w:rsidR="002D6811">
        <w:t>the</w:t>
      </w:r>
      <w:r>
        <w:t xml:space="preserve"> </w:t>
      </w:r>
      <w:r w:rsidR="009F20EB">
        <w:t xml:space="preserve">existing </w:t>
      </w:r>
      <w:r>
        <w:t>provider course accreditation standards, shar</w:t>
      </w:r>
      <w:r w:rsidR="002D6811">
        <w:t xml:space="preserve">e </w:t>
      </w:r>
      <w:r>
        <w:t xml:space="preserve">information on institutional examples, and develop sample learning standards statements across the sector. These are good lessons for implementing regulatory changes </w:t>
      </w:r>
      <w:r w:rsidR="009F20EB">
        <w:t>that will</w:t>
      </w:r>
      <w:r>
        <w:t xml:space="preserve"> help </w:t>
      </w:r>
      <w:r w:rsidR="002D6811">
        <w:t xml:space="preserve">to </w:t>
      </w:r>
      <w:r>
        <w:t xml:space="preserve">improve the quality of training and assessment in VET. </w:t>
      </w:r>
    </w:p>
    <w:bookmarkStart w:id="55" w:name="_Toc346557501"/>
    <w:bookmarkStart w:id="56" w:name="_Toc424552797"/>
    <w:p w:rsidR="0061637F" w:rsidRDefault="006E5711" w:rsidP="00CA5D92">
      <w:pPr>
        <w:pStyle w:val="Heading2"/>
      </w:pPr>
      <w:r w:rsidRPr="00E77DB2">
        <w:rPr>
          <w:noProof/>
          <w:lang w:eastAsia="en-AU"/>
        </w:rPr>
        <mc:AlternateContent>
          <mc:Choice Requires="wps">
            <w:drawing>
              <wp:anchor distT="0" distB="0" distL="114300" distR="114300" simplePos="0" relativeHeight="251661824" behindDoc="0" locked="0" layoutInCell="1" allowOverlap="1" wp14:anchorId="04CD2BB4" wp14:editId="4E124905">
                <wp:simplePos x="0" y="0"/>
                <wp:positionH relativeFrom="outsideMargin">
                  <wp:posOffset>180340</wp:posOffset>
                </wp:positionH>
                <wp:positionV relativeFrom="page">
                  <wp:posOffset>828040</wp:posOffset>
                </wp:positionV>
                <wp:extent cx="1332000" cy="2714400"/>
                <wp:effectExtent l="0" t="0" r="1905" b="0"/>
                <wp:wrapNone/>
                <wp:docPr id="58" name="Text Box 58"/>
                <wp:cNvGraphicFramePr/>
                <a:graphic xmlns:a="http://schemas.openxmlformats.org/drawingml/2006/main">
                  <a:graphicData uri="http://schemas.microsoft.com/office/word/2010/wordprocessingShape">
                    <wps:wsp>
                      <wps:cNvSpPr txBox="1"/>
                      <wps:spPr>
                        <a:xfrm>
                          <a:off x="0" y="0"/>
                          <a:ext cx="1332000" cy="27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rsidRPr="006E5711">
                              <w:t>Debates about the quality of assessment in the VET sector are increasingly gaining momentum in Australia and overseas.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5" type="#_x0000_t202" style="position:absolute;margin-left:14.2pt;margin-top:65.2pt;width:104.9pt;height:213.75pt;z-index:2516618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" fillcolor="white [3201]" stroked="f" strokeweight=".5pt">
                <v:textbox inset="10mm">
                  <w:txbxContent>
                    <w:p w:rsidR="008F06D6" w:rsidRDefault="008F06D6" w:rsidP="000F2F5D">
                      <w:pPr>
                        <w:pStyle w:val="PullQuote"/>
                      </w:pPr>
                      <w:r w:rsidRPr="006E5711">
                        <w:t>Debates about the quality of assessment in the VET sector are increasingly gaining momentum in Australia and overseas.</w:t>
                      </w:r>
                    </w:p>
                  </w:txbxContent>
                </v:textbox>
                <w10:wrap anchorx="margin" anchory="page"/>
              </v:shape>
            </w:pict>
          </mc:Fallback>
        </mc:AlternateContent>
      </w:r>
      <w:r w:rsidR="0061637F">
        <w:t>Improving the quality of assessment</w:t>
      </w:r>
      <w:bookmarkEnd w:id="55"/>
      <w:bookmarkEnd w:id="56"/>
    </w:p>
    <w:p w:rsidR="0061637F" w:rsidRDefault="0061637F" w:rsidP="006E5711">
      <w:pPr>
        <w:pStyle w:val="Text"/>
        <w:ind w:right="-142"/>
      </w:pPr>
      <w:r w:rsidRPr="006E5711">
        <w:t xml:space="preserve">Debates about the quality of assessment in the VET sector are increasingly gaining momentum in Australia </w:t>
      </w:r>
      <w:r w:rsidR="002D6811" w:rsidRPr="006E5711">
        <w:t>and</w:t>
      </w:r>
      <w:r w:rsidRPr="006E5711">
        <w:t xml:space="preserve"> overseas.</w:t>
      </w:r>
      <w:r>
        <w:t xml:space="preserve"> These debates are generally </w:t>
      </w:r>
      <w:r w:rsidR="002D6811">
        <w:t>concerned with</w:t>
      </w:r>
      <w:r>
        <w:t xml:space="preserve"> the lack of adequate mechanisms to ensure the consistency, comparability and quality of assessments between </w:t>
      </w:r>
      <w:r w:rsidR="00CC22E9">
        <w:t>registered training organisation</w:t>
      </w:r>
      <w:r>
        <w:t>s or training providers, assessors and industry sectors. The aim is to implement mechanisms t</w:t>
      </w:r>
      <w:r w:rsidR="002D6811">
        <w:t>hat</w:t>
      </w:r>
      <w:r>
        <w:t xml:space="preserve"> ensure the quality and consistency of assessments, principally by implementing methods for </w:t>
      </w:r>
      <w:r w:rsidR="002D6811">
        <w:t xml:space="preserve">their </w:t>
      </w:r>
      <w:r>
        <w:t>validati</w:t>
      </w:r>
      <w:r w:rsidR="002D6811">
        <w:t>on and moderation</w:t>
      </w:r>
      <w:r>
        <w:t>.</w:t>
      </w:r>
      <w:r w:rsidR="002B5D75">
        <w:t xml:space="preserve"> </w:t>
      </w:r>
    </w:p>
    <w:p w:rsidR="0061637F" w:rsidRPr="00A44874" w:rsidRDefault="0061637F" w:rsidP="006E5711">
      <w:pPr>
        <w:pStyle w:val="Text"/>
        <w:rPr>
          <w:rStyle w:val="Heading3Char"/>
          <w:rFonts w:ascii="Trebuchet MS" w:hAnsi="Trebuchet MS" w:cs="Times New Roman"/>
          <w:color w:val="auto"/>
          <w:sz w:val="19"/>
        </w:rPr>
      </w:pPr>
      <w:r>
        <w:t xml:space="preserve">Some of the criticism of assessments in Australia has also been directed at the qualification that has become the entry-level educational qualification for those who want to teach or </w:t>
      </w:r>
      <w:r w:rsidR="00786D37">
        <w:t xml:space="preserve">offer </w:t>
      </w:r>
      <w:r>
        <w:t>train</w:t>
      </w:r>
      <w:r w:rsidR="00786D37">
        <w:t>ing</w:t>
      </w:r>
      <w:r>
        <w:t xml:space="preserve"> in the sect</w:t>
      </w:r>
      <w:r w:rsidR="002D6811">
        <w:t>or —</w:t>
      </w:r>
      <w:r>
        <w:t xml:space="preserve"> the Certificate IV in Workplace Training and Assessment. Critics of the qualification not only question its ability to adequately prepare teachers and trainers with the appropriate pedagogy but also </w:t>
      </w:r>
      <w:r w:rsidR="00786D37">
        <w:t xml:space="preserve">highlight </w:t>
      </w:r>
      <w:r>
        <w:t>its inadequate focus on assessm</w:t>
      </w:r>
      <w:r w:rsidR="002D6811">
        <w:t>ent theory and practice at the c</w:t>
      </w:r>
      <w:r>
        <w:t xml:space="preserve">ertificate IV level. </w:t>
      </w:r>
      <w:r w:rsidRPr="006B3FD8">
        <w:t>Clayton (2009)</w:t>
      </w:r>
      <w:r w:rsidRPr="00A44874">
        <w:t xml:space="preserve"> has noted the need to increase the confidence of the sector and its stakeholders in the quality of the assessment. However, she also believes that confidence in assessment is also reliant on </w:t>
      </w:r>
      <w:r w:rsidR="00371359">
        <w:t xml:space="preserve">quality candidates and quality trainers. </w:t>
      </w:r>
      <w:r w:rsidRPr="00A44874">
        <w:rPr>
          <w:rStyle w:val="Heading3Char"/>
          <w:rFonts w:ascii="Trebuchet MS" w:hAnsi="Trebuchet MS" w:cs="Times New Roman"/>
          <w:color w:val="auto"/>
          <w:sz w:val="19"/>
        </w:rPr>
        <w:t xml:space="preserve">In her opinion a quality trainer is one </w:t>
      </w:r>
      <w:r w:rsidR="002D6811">
        <w:rPr>
          <w:rStyle w:val="Heading3Char"/>
          <w:rFonts w:ascii="Trebuchet MS" w:hAnsi="Trebuchet MS" w:cs="Times New Roman"/>
          <w:color w:val="auto"/>
          <w:sz w:val="19"/>
        </w:rPr>
        <w:t>who</w:t>
      </w:r>
      <w:r w:rsidRPr="00A44874">
        <w:rPr>
          <w:rStyle w:val="Heading3Char"/>
          <w:rFonts w:ascii="Trebuchet MS" w:hAnsi="Trebuchet MS" w:cs="Times New Roman"/>
          <w:color w:val="auto"/>
          <w:sz w:val="19"/>
        </w:rPr>
        <w:t xml:space="preserve"> has </w:t>
      </w:r>
      <w:r w:rsidR="00371359">
        <w:rPr>
          <w:rStyle w:val="Heading3Char"/>
          <w:rFonts w:ascii="Trebuchet MS" w:hAnsi="Trebuchet MS" w:cs="Times New Roman"/>
          <w:color w:val="auto"/>
          <w:sz w:val="19"/>
        </w:rPr>
        <w:t xml:space="preserve">comprehensive knowledge of assessment practice. She is also of the view that </w:t>
      </w:r>
      <w:r w:rsidRPr="00A44874">
        <w:rPr>
          <w:rStyle w:val="Heading3Char"/>
          <w:rFonts w:ascii="Trebuchet MS" w:hAnsi="Trebuchet MS" w:cs="Times New Roman"/>
          <w:color w:val="auto"/>
          <w:sz w:val="19"/>
        </w:rPr>
        <w:t>trainers</w:t>
      </w:r>
      <w:r w:rsidR="002D6811">
        <w:rPr>
          <w:rStyle w:val="Heading3Char"/>
          <w:rFonts w:ascii="Trebuchet MS" w:hAnsi="Trebuchet MS" w:cs="Times New Roman"/>
          <w:color w:val="auto"/>
          <w:sz w:val="19"/>
        </w:rPr>
        <w:t xml:space="preserve"> who have undertaken only this c</w:t>
      </w:r>
      <w:r w:rsidRPr="00A44874">
        <w:rPr>
          <w:rStyle w:val="Heading3Char"/>
          <w:rFonts w:ascii="Trebuchet MS" w:hAnsi="Trebuchet MS" w:cs="Times New Roman"/>
          <w:color w:val="auto"/>
          <w:sz w:val="19"/>
        </w:rPr>
        <w:t xml:space="preserve">ertificate IV qualification cannot be expected to </w:t>
      </w:r>
      <w:r w:rsidR="002D6811">
        <w:rPr>
          <w:rStyle w:val="Heading3Char"/>
          <w:rFonts w:ascii="Trebuchet MS" w:hAnsi="Trebuchet MS" w:cs="Times New Roman"/>
          <w:color w:val="auto"/>
          <w:sz w:val="19"/>
        </w:rPr>
        <w:t>possess</w:t>
      </w:r>
      <w:r w:rsidRPr="00A44874">
        <w:rPr>
          <w:rStyle w:val="Heading3Char"/>
          <w:rFonts w:ascii="Trebuchet MS" w:hAnsi="Trebuchet MS" w:cs="Times New Roman"/>
          <w:color w:val="auto"/>
          <w:sz w:val="19"/>
        </w:rPr>
        <w:t xml:space="preserve"> </w:t>
      </w:r>
      <w:r w:rsidR="00371359">
        <w:rPr>
          <w:rStyle w:val="Heading3Char"/>
          <w:rFonts w:ascii="Trebuchet MS" w:hAnsi="Trebuchet MS" w:cs="Times New Roman"/>
          <w:color w:val="auto"/>
          <w:sz w:val="19"/>
        </w:rPr>
        <w:t>this</w:t>
      </w:r>
      <w:r w:rsidRPr="00A44874">
        <w:rPr>
          <w:rStyle w:val="Heading3Char"/>
          <w:rFonts w:ascii="Trebuchet MS" w:hAnsi="Trebuchet MS" w:cs="Times New Roman"/>
          <w:color w:val="auto"/>
          <w:sz w:val="19"/>
        </w:rPr>
        <w:t xml:space="preserve"> </w:t>
      </w:r>
      <w:r w:rsidR="002D6811">
        <w:rPr>
          <w:rStyle w:val="Heading3Char"/>
          <w:rFonts w:ascii="Trebuchet MS" w:hAnsi="Trebuchet MS" w:cs="Times New Roman"/>
          <w:color w:val="auto"/>
          <w:sz w:val="19"/>
        </w:rPr>
        <w:t xml:space="preserve">level of knowledge </w:t>
      </w:r>
      <w:r w:rsidRPr="00A44874">
        <w:rPr>
          <w:rStyle w:val="Heading3Char"/>
          <w:rFonts w:ascii="Trebuchet MS" w:hAnsi="Trebuchet MS" w:cs="Times New Roman"/>
          <w:color w:val="auto"/>
          <w:sz w:val="19"/>
        </w:rPr>
        <w:t xml:space="preserve">because </w:t>
      </w:r>
      <w:r w:rsidR="00371359">
        <w:rPr>
          <w:rStyle w:val="Heading3Char"/>
          <w:rFonts w:ascii="Trebuchet MS" w:hAnsi="Trebuchet MS" w:cs="Times New Roman"/>
          <w:color w:val="auto"/>
          <w:sz w:val="19"/>
        </w:rPr>
        <w:t xml:space="preserve">it is </w:t>
      </w:r>
      <w:r w:rsidR="00D930E5">
        <w:rPr>
          <w:rStyle w:val="Heading3Char"/>
          <w:rFonts w:ascii="Trebuchet MS" w:hAnsi="Trebuchet MS" w:cs="Times New Roman"/>
          <w:color w:val="auto"/>
          <w:sz w:val="19"/>
        </w:rPr>
        <w:t xml:space="preserve">not </w:t>
      </w:r>
      <w:r w:rsidR="00B27C76">
        <w:rPr>
          <w:rStyle w:val="Heading3Char"/>
          <w:rFonts w:ascii="Trebuchet MS" w:hAnsi="Trebuchet MS" w:cs="Times New Roman"/>
          <w:color w:val="auto"/>
          <w:sz w:val="19"/>
        </w:rPr>
        <w:t>given in-</w:t>
      </w:r>
      <w:r w:rsidR="00371359">
        <w:rPr>
          <w:rStyle w:val="Heading3Char"/>
          <w:rFonts w:ascii="Trebuchet MS" w:hAnsi="Trebuchet MS" w:cs="Times New Roman"/>
          <w:color w:val="auto"/>
          <w:sz w:val="19"/>
        </w:rPr>
        <w:t xml:space="preserve">depth </w:t>
      </w:r>
      <w:r w:rsidR="00AB31FF">
        <w:rPr>
          <w:rStyle w:val="Heading3Char"/>
          <w:rFonts w:ascii="Trebuchet MS" w:hAnsi="Trebuchet MS" w:cs="Times New Roman"/>
          <w:color w:val="auto"/>
          <w:sz w:val="19"/>
        </w:rPr>
        <w:t xml:space="preserve">treatment </w:t>
      </w:r>
      <w:r w:rsidR="009F20EB">
        <w:rPr>
          <w:rStyle w:val="Heading3Char"/>
          <w:rFonts w:ascii="Trebuchet MS" w:hAnsi="Trebuchet MS" w:cs="Times New Roman"/>
          <w:color w:val="auto"/>
          <w:sz w:val="19"/>
        </w:rPr>
        <w:t>in</w:t>
      </w:r>
      <w:r w:rsidR="00371359">
        <w:rPr>
          <w:rStyle w:val="Heading3Char"/>
          <w:rFonts w:ascii="Trebuchet MS" w:hAnsi="Trebuchet MS" w:cs="Times New Roman"/>
          <w:color w:val="auto"/>
          <w:sz w:val="19"/>
        </w:rPr>
        <w:t xml:space="preserve"> </w:t>
      </w:r>
      <w:r w:rsidRPr="00A44874">
        <w:rPr>
          <w:rStyle w:val="Heading3Char"/>
          <w:rFonts w:ascii="Trebuchet MS" w:hAnsi="Trebuchet MS" w:cs="Times New Roman"/>
          <w:color w:val="auto"/>
          <w:sz w:val="19"/>
        </w:rPr>
        <w:t xml:space="preserve">the </w:t>
      </w:r>
      <w:r w:rsidR="002D6811" w:rsidRPr="00A44874">
        <w:rPr>
          <w:rStyle w:val="Heading3Char"/>
          <w:rFonts w:ascii="Trebuchet MS" w:hAnsi="Trebuchet MS" w:cs="Times New Roman"/>
          <w:color w:val="auto"/>
          <w:sz w:val="19"/>
        </w:rPr>
        <w:t xml:space="preserve">training package </w:t>
      </w:r>
      <w:r w:rsidR="00922DE4">
        <w:rPr>
          <w:rStyle w:val="Heading3Char"/>
          <w:rFonts w:ascii="Trebuchet MS" w:hAnsi="Trebuchet MS" w:cs="Times New Roman"/>
          <w:color w:val="auto"/>
          <w:sz w:val="19"/>
        </w:rPr>
        <w:t>relevant to</w:t>
      </w:r>
      <w:r w:rsidRPr="00A44874">
        <w:rPr>
          <w:rStyle w:val="Heading3Char"/>
          <w:rFonts w:ascii="Trebuchet MS" w:hAnsi="Trebuchet MS" w:cs="Times New Roman"/>
          <w:color w:val="auto"/>
          <w:sz w:val="19"/>
        </w:rPr>
        <w:t xml:space="preserve"> this qualification</w:t>
      </w:r>
      <w:r w:rsidR="00371359">
        <w:rPr>
          <w:rStyle w:val="Heading3Char"/>
          <w:rFonts w:ascii="Trebuchet MS" w:hAnsi="Trebuchet MS" w:cs="Times New Roman"/>
          <w:color w:val="auto"/>
          <w:sz w:val="19"/>
        </w:rPr>
        <w:t xml:space="preserve">. </w:t>
      </w:r>
      <w:r w:rsidRPr="00A44874">
        <w:rPr>
          <w:rStyle w:val="Heading3Char"/>
          <w:rFonts w:ascii="Trebuchet MS" w:hAnsi="Trebuchet MS" w:cs="Times New Roman"/>
          <w:color w:val="auto"/>
          <w:sz w:val="19"/>
        </w:rPr>
        <w:t xml:space="preserve">Clayton </w:t>
      </w:r>
      <w:r w:rsidR="009F20EB">
        <w:rPr>
          <w:rStyle w:val="Heading3Char"/>
          <w:rFonts w:ascii="Trebuchet MS" w:hAnsi="Trebuchet MS" w:cs="Times New Roman"/>
          <w:color w:val="auto"/>
          <w:sz w:val="19"/>
        </w:rPr>
        <w:t>believes</w:t>
      </w:r>
      <w:r w:rsidRPr="00A44874">
        <w:rPr>
          <w:rStyle w:val="Heading3Char"/>
          <w:rFonts w:ascii="Trebuchet MS" w:hAnsi="Trebuchet MS" w:cs="Times New Roman"/>
          <w:color w:val="auto"/>
          <w:sz w:val="19"/>
        </w:rPr>
        <w:t xml:space="preserve"> that the </w:t>
      </w:r>
      <w:r w:rsidR="00266EC3">
        <w:rPr>
          <w:rStyle w:val="Heading3Char"/>
          <w:rFonts w:ascii="Trebuchet MS" w:hAnsi="Trebuchet MS" w:cs="Times New Roman"/>
          <w:color w:val="auto"/>
          <w:sz w:val="19"/>
        </w:rPr>
        <w:t>‘</w:t>
      </w:r>
      <w:r w:rsidRPr="00A44874">
        <w:rPr>
          <w:rStyle w:val="Heading3Char"/>
          <w:rFonts w:ascii="Trebuchet MS" w:hAnsi="Trebuchet MS" w:cs="Times New Roman"/>
          <w:color w:val="auto"/>
          <w:sz w:val="19"/>
        </w:rPr>
        <w:t>one size fits all</w:t>
      </w:r>
      <w:r w:rsidR="00266EC3">
        <w:rPr>
          <w:rStyle w:val="Heading3Char"/>
          <w:rFonts w:ascii="Trebuchet MS" w:hAnsi="Trebuchet MS" w:cs="Times New Roman"/>
          <w:color w:val="auto"/>
          <w:sz w:val="19"/>
        </w:rPr>
        <w:t>’</w:t>
      </w:r>
      <w:r w:rsidRPr="00A44874">
        <w:rPr>
          <w:rStyle w:val="Heading3Char"/>
          <w:rFonts w:ascii="Trebuchet MS" w:hAnsi="Trebuchet MS" w:cs="Times New Roman"/>
          <w:color w:val="auto"/>
          <w:sz w:val="19"/>
        </w:rPr>
        <w:t xml:space="preserve"> qualification does not help trainers to adapt and contextualise training to meet the varied needs of the students. This they must do on their own. Standards which require teachers and trainers to undertake higher </w:t>
      </w:r>
      <w:r w:rsidR="005D4B29">
        <w:rPr>
          <w:rStyle w:val="Heading3Char"/>
          <w:rFonts w:ascii="Trebuchet MS" w:hAnsi="Trebuchet MS" w:cs="Times New Roman"/>
          <w:color w:val="auto"/>
          <w:sz w:val="19"/>
        </w:rPr>
        <w:t xml:space="preserve">training and assessment </w:t>
      </w:r>
      <w:r w:rsidRPr="00A44874">
        <w:rPr>
          <w:rStyle w:val="Heading3Char"/>
          <w:rFonts w:ascii="Trebuchet MS" w:hAnsi="Trebuchet MS" w:cs="Times New Roman"/>
          <w:color w:val="auto"/>
          <w:sz w:val="19"/>
        </w:rPr>
        <w:t>qualifications (say, at the diploma level, also suggested by Clayton</w:t>
      </w:r>
      <w:r w:rsidR="005D4B29">
        <w:rPr>
          <w:rStyle w:val="Heading3Char"/>
          <w:rFonts w:ascii="Trebuchet MS" w:hAnsi="Trebuchet MS" w:cs="Times New Roman"/>
          <w:color w:val="auto"/>
          <w:sz w:val="19"/>
        </w:rPr>
        <w:t>) may be one solution;</w:t>
      </w:r>
      <w:r w:rsidRPr="00A44874">
        <w:rPr>
          <w:rStyle w:val="Heading3Char"/>
          <w:rFonts w:ascii="Trebuchet MS" w:hAnsi="Trebuchet MS" w:cs="Times New Roman"/>
          <w:color w:val="auto"/>
          <w:sz w:val="19"/>
        </w:rPr>
        <w:t xml:space="preserve"> another would be to </w:t>
      </w:r>
      <w:r w:rsidR="005D4B29">
        <w:rPr>
          <w:rStyle w:val="Heading3Char"/>
          <w:rFonts w:ascii="Trebuchet MS" w:hAnsi="Trebuchet MS" w:cs="Times New Roman"/>
          <w:color w:val="auto"/>
          <w:sz w:val="19"/>
        </w:rPr>
        <w:t>incorporate</w:t>
      </w:r>
      <w:r w:rsidR="00D930E5">
        <w:rPr>
          <w:rStyle w:val="Heading3Char"/>
          <w:rFonts w:ascii="Trebuchet MS" w:hAnsi="Trebuchet MS" w:cs="Times New Roman"/>
          <w:color w:val="auto"/>
          <w:sz w:val="19"/>
        </w:rPr>
        <w:t xml:space="preserve"> requirements </w:t>
      </w:r>
      <w:r w:rsidR="009F20EB">
        <w:rPr>
          <w:rStyle w:val="Heading3Char"/>
          <w:rFonts w:ascii="Trebuchet MS" w:hAnsi="Trebuchet MS" w:cs="Times New Roman"/>
          <w:color w:val="auto"/>
          <w:sz w:val="19"/>
        </w:rPr>
        <w:t xml:space="preserve">in the standards </w:t>
      </w:r>
      <w:r w:rsidR="00D930E5">
        <w:rPr>
          <w:rStyle w:val="Heading3Char"/>
          <w:rFonts w:ascii="Trebuchet MS" w:hAnsi="Trebuchet MS" w:cs="Times New Roman"/>
          <w:color w:val="auto"/>
          <w:sz w:val="19"/>
        </w:rPr>
        <w:t>for</w:t>
      </w:r>
      <w:r w:rsidR="005D4B29">
        <w:rPr>
          <w:rStyle w:val="Heading3Char"/>
          <w:rFonts w:ascii="Trebuchet MS" w:hAnsi="Trebuchet MS" w:cs="Times New Roman"/>
          <w:color w:val="auto"/>
          <w:sz w:val="19"/>
        </w:rPr>
        <w:t xml:space="preserve"> </w:t>
      </w:r>
      <w:r w:rsidRPr="00A44874">
        <w:rPr>
          <w:rStyle w:val="Heading3Char"/>
          <w:rFonts w:ascii="Trebuchet MS" w:hAnsi="Trebuchet MS" w:cs="Times New Roman"/>
          <w:color w:val="auto"/>
          <w:sz w:val="19"/>
        </w:rPr>
        <w:t>the continuing professional development of teachers.</w:t>
      </w:r>
      <w:r w:rsidR="005D4B29">
        <w:rPr>
          <w:rStyle w:val="Heading3Char"/>
          <w:rFonts w:ascii="Trebuchet MS" w:hAnsi="Trebuchet MS" w:cs="Times New Roman"/>
          <w:color w:val="auto"/>
          <w:sz w:val="19"/>
        </w:rPr>
        <w:t xml:space="preserve"> Thes</w:t>
      </w:r>
      <w:r w:rsidR="002D6811">
        <w:rPr>
          <w:rStyle w:val="Heading3Char"/>
          <w:rFonts w:ascii="Trebuchet MS" w:hAnsi="Trebuchet MS" w:cs="Times New Roman"/>
          <w:color w:val="auto"/>
          <w:sz w:val="19"/>
        </w:rPr>
        <w:t>e arrangements are being practis</w:t>
      </w:r>
      <w:r w:rsidR="005D4B29">
        <w:rPr>
          <w:rStyle w:val="Heading3Char"/>
          <w:rFonts w:ascii="Trebuchet MS" w:hAnsi="Trebuchet MS" w:cs="Times New Roman"/>
          <w:color w:val="auto"/>
          <w:sz w:val="19"/>
        </w:rPr>
        <w:t xml:space="preserve">ed in </w:t>
      </w:r>
      <w:r w:rsidR="00922DE4">
        <w:rPr>
          <w:rStyle w:val="Heading3Char"/>
          <w:rFonts w:ascii="Trebuchet MS" w:hAnsi="Trebuchet MS" w:cs="Times New Roman"/>
          <w:color w:val="auto"/>
          <w:sz w:val="19"/>
        </w:rPr>
        <w:t xml:space="preserve">the </w:t>
      </w:r>
      <w:r w:rsidR="005D4B29">
        <w:rPr>
          <w:rStyle w:val="Heading3Char"/>
          <w:rFonts w:ascii="Trebuchet MS" w:hAnsi="Trebuchet MS" w:cs="Times New Roman"/>
          <w:color w:val="auto"/>
          <w:sz w:val="19"/>
        </w:rPr>
        <w:t>professions</w:t>
      </w:r>
      <w:r w:rsidR="00922DE4">
        <w:rPr>
          <w:rStyle w:val="Heading3Char"/>
          <w:rFonts w:ascii="Trebuchet MS" w:hAnsi="Trebuchet MS" w:cs="Times New Roman"/>
          <w:color w:val="auto"/>
          <w:sz w:val="19"/>
        </w:rPr>
        <w:t>,</w:t>
      </w:r>
      <w:r w:rsidR="005D4B29">
        <w:rPr>
          <w:rStyle w:val="Heading3Char"/>
          <w:rFonts w:ascii="Trebuchet MS" w:hAnsi="Trebuchet MS" w:cs="Times New Roman"/>
          <w:color w:val="auto"/>
          <w:sz w:val="19"/>
        </w:rPr>
        <w:t xml:space="preserve"> including </w:t>
      </w:r>
      <w:r w:rsidR="00D930E5">
        <w:rPr>
          <w:rStyle w:val="Heading3Char"/>
          <w:rFonts w:ascii="Trebuchet MS" w:hAnsi="Trebuchet MS" w:cs="Times New Roman"/>
          <w:color w:val="auto"/>
          <w:sz w:val="19"/>
        </w:rPr>
        <w:t xml:space="preserve">law </w:t>
      </w:r>
      <w:r w:rsidR="005D4B29">
        <w:rPr>
          <w:rStyle w:val="Heading3Char"/>
          <w:rFonts w:ascii="Trebuchet MS" w:hAnsi="Trebuchet MS" w:cs="Times New Roman"/>
          <w:color w:val="auto"/>
          <w:sz w:val="19"/>
        </w:rPr>
        <w:t>and teaching</w:t>
      </w:r>
      <w:r w:rsidR="00486EAF">
        <w:rPr>
          <w:rStyle w:val="Heading3Char"/>
          <w:rFonts w:ascii="Trebuchet MS" w:hAnsi="Trebuchet MS" w:cs="Times New Roman"/>
          <w:color w:val="auto"/>
          <w:sz w:val="19"/>
        </w:rPr>
        <w:t>,</w:t>
      </w:r>
      <w:r w:rsidR="00D930E5">
        <w:rPr>
          <w:rStyle w:val="Heading3Char"/>
          <w:rFonts w:ascii="Trebuchet MS" w:hAnsi="Trebuchet MS" w:cs="Times New Roman"/>
          <w:color w:val="auto"/>
          <w:sz w:val="19"/>
        </w:rPr>
        <w:t xml:space="preserve"> where practitioners are expected to undertake a certain amount of professional development activities to maintain their registrations. </w:t>
      </w:r>
    </w:p>
    <w:p w:rsidR="0061637F" w:rsidRDefault="0061637F" w:rsidP="00CA5D92">
      <w:pPr>
        <w:pStyle w:val="Text"/>
      </w:pPr>
      <w:r w:rsidRPr="006B3FD8">
        <w:rPr>
          <w:rStyle w:val="Heading3Char"/>
          <w:rFonts w:ascii="Trebuchet MS" w:hAnsi="Trebuchet MS" w:cs="Times New Roman"/>
          <w:color w:val="auto"/>
          <w:sz w:val="19"/>
        </w:rPr>
        <w:t>Halliday-</w:t>
      </w:r>
      <w:proofErr w:type="spellStart"/>
      <w:r w:rsidRPr="006B3FD8">
        <w:rPr>
          <w:rStyle w:val="Heading3Char"/>
          <w:rFonts w:ascii="Trebuchet MS" w:hAnsi="Trebuchet MS" w:cs="Times New Roman"/>
          <w:color w:val="auto"/>
          <w:sz w:val="19"/>
        </w:rPr>
        <w:t>Wynes</w:t>
      </w:r>
      <w:proofErr w:type="spellEnd"/>
      <w:r w:rsidRPr="006B3FD8">
        <w:rPr>
          <w:rStyle w:val="Heading3Char"/>
          <w:rFonts w:ascii="Trebuchet MS" w:hAnsi="Trebuchet MS" w:cs="Times New Roman"/>
          <w:color w:val="auto"/>
          <w:sz w:val="19"/>
        </w:rPr>
        <w:t xml:space="preserve"> and Misko (2013)</w:t>
      </w:r>
      <w:r w:rsidR="00922DE4">
        <w:rPr>
          <w:rStyle w:val="Heading3Char"/>
          <w:rFonts w:ascii="Trebuchet MS" w:hAnsi="Trebuchet MS" w:cs="Times New Roman"/>
          <w:color w:val="auto"/>
          <w:sz w:val="19"/>
        </w:rPr>
        <w:t xml:space="preserve"> in their small-</w:t>
      </w:r>
      <w:r w:rsidRPr="00A44874">
        <w:rPr>
          <w:rStyle w:val="Heading3Char"/>
          <w:rFonts w:ascii="Trebuchet MS" w:hAnsi="Trebuchet MS" w:cs="Times New Roman"/>
          <w:color w:val="auto"/>
          <w:sz w:val="19"/>
        </w:rPr>
        <w:t>scale study o</w:t>
      </w:r>
      <w:r>
        <w:rPr>
          <w:rStyle w:val="Heading3Char"/>
          <w:rFonts w:ascii="Trebuchet MS" w:hAnsi="Trebuchet MS" w:cs="Times New Roman"/>
          <w:color w:val="auto"/>
          <w:sz w:val="19"/>
        </w:rPr>
        <w:t xml:space="preserve">f assessment in the VET sector </w:t>
      </w:r>
      <w:r w:rsidR="005D4B29">
        <w:t>identify some</w:t>
      </w:r>
      <w:r w:rsidRPr="00A44874">
        <w:t xml:space="preserve"> key risks</w:t>
      </w:r>
      <w:r>
        <w:t xml:space="preserve"> to the quality of assessment </w:t>
      </w:r>
      <w:r w:rsidR="005D4B29">
        <w:t xml:space="preserve">reported by </w:t>
      </w:r>
      <w:r>
        <w:t xml:space="preserve">childcare and aged care </w:t>
      </w:r>
      <w:r w:rsidR="005D4B29">
        <w:t>practitioners. These include:</w:t>
      </w:r>
      <w:r w:rsidR="00371359">
        <w:t xml:space="preserve"> </w:t>
      </w:r>
      <w:r>
        <w:t>trainers and assessors</w:t>
      </w:r>
      <w:r w:rsidR="002B5D75">
        <w:t xml:space="preserve"> </w:t>
      </w:r>
      <w:r>
        <w:t>not having the depth of understanding of assessment theory and practice</w:t>
      </w:r>
      <w:r w:rsidR="00371359">
        <w:t xml:space="preserve">; </w:t>
      </w:r>
      <w:r>
        <w:t>compromising rigour</w:t>
      </w:r>
      <w:r w:rsidR="00922DE4">
        <w:t xml:space="preserve"> for quick completions in short-</w:t>
      </w:r>
      <w:r>
        <w:t>duration courses</w:t>
      </w:r>
      <w:r w:rsidR="00371359">
        <w:t xml:space="preserve"> (where they exist); </w:t>
      </w:r>
      <w:r>
        <w:t xml:space="preserve">inadequate </w:t>
      </w:r>
      <w:r w:rsidR="005D4B29">
        <w:t xml:space="preserve">student </w:t>
      </w:r>
      <w:r>
        <w:t xml:space="preserve">access to well-supervised work </w:t>
      </w:r>
      <w:r>
        <w:lastRenderedPageBreak/>
        <w:t>placements</w:t>
      </w:r>
      <w:r w:rsidR="00371359">
        <w:t xml:space="preserve">; </w:t>
      </w:r>
      <w:r>
        <w:t>lack of screening for occupational suitability of students undertaking these qualifications</w:t>
      </w:r>
      <w:r w:rsidR="00371359">
        <w:t xml:space="preserve">; </w:t>
      </w:r>
      <w:r>
        <w:t>poor literacy and numeracy skills</w:t>
      </w:r>
      <w:r w:rsidR="00371359">
        <w:t xml:space="preserve"> of students; </w:t>
      </w:r>
      <w:r>
        <w:t xml:space="preserve">lack of rigour in </w:t>
      </w:r>
      <w:r w:rsidR="00486EAF">
        <w:t>recognit</w:t>
      </w:r>
      <w:r w:rsidR="00922DE4">
        <w:t>ion of prior learning</w:t>
      </w:r>
      <w:r>
        <w:t xml:space="preserve"> assessments</w:t>
      </w:r>
      <w:r w:rsidR="00371359">
        <w:t xml:space="preserve">; </w:t>
      </w:r>
      <w:r>
        <w:t>lack of clarity of employer or industry role in assessments</w:t>
      </w:r>
      <w:r w:rsidR="00486EAF">
        <w:t>;</w:t>
      </w:r>
      <w:r>
        <w:t xml:space="preserve"> and the lack of widespread systematic processes for moderation and validation of assessments</w:t>
      </w:r>
      <w:r w:rsidR="009F20EB">
        <w:t>,</w:t>
      </w:r>
      <w:r>
        <w:t xml:space="preserve"> either within or between providers.</w:t>
      </w:r>
      <w:r w:rsidR="00916863">
        <w:t xml:space="preserve"> </w:t>
      </w:r>
      <w:r w:rsidR="00922DE4">
        <w:t>In many cases t</w:t>
      </w:r>
      <w:r w:rsidR="00D97153">
        <w:t>hese issues</w:t>
      </w:r>
      <w:r>
        <w:t xml:space="preserve"> require a range of separate solutions </w:t>
      </w:r>
      <w:r w:rsidR="00D97153">
        <w:t>(</w:t>
      </w:r>
      <w:r>
        <w:t xml:space="preserve">not all of which are in the control of individual students or </w:t>
      </w:r>
      <w:r w:rsidR="00922DE4">
        <w:t xml:space="preserve">the </w:t>
      </w:r>
      <w:r w:rsidR="00CC22E9">
        <w:t>registered training organisation</w:t>
      </w:r>
      <w:r>
        <w:t xml:space="preserve">s </w:t>
      </w:r>
      <w:proofErr w:type="gramStart"/>
      <w:r>
        <w:t>who</w:t>
      </w:r>
      <w:proofErr w:type="gramEnd"/>
      <w:r>
        <w:t xml:space="preserve"> enrol them in courses or place them with enterprises for work placements</w:t>
      </w:r>
      <w:r w:rsidR="00D97153">
        <w:t>)</w:t>
      </w:r>
      <w:r>
        <w:t>. Nevertheless</w:t>
      </w:r>
      <w:r w:rsidR="00486EAF">
        <w:t>,</w:t>
      </w:r>
      <w:r>
        <w:t xml:space="preserve"> lack of knowledge about the theory or techniques of assessment </w:t>
      </w:r>
      <w:r w:rsidR="009F20EB">
        <w:t>as well as</w:t>
      </w:r>
      <w:r>
        <w:t xml:space="preserve"> validation and moderation practices could be in part addressed by requiring the inclusion</w:t>
      </w:r>
      <w:r w:rsidR="00486EAF">
        <w:t xml:space="preserve"> of more assessment modules </w:t>
      </w:r>
      <w:r>
        <w:t>in the Certificate IV in Training and Assessment Training Package</w:t>
      </w:r>
      <w:r w:rsidR="00092B18">
        <w:t xml:space="preserve"> and requiring training systems </w:t>
      </w:r>
      <w:r w:rsidR="00486EAF">
        <w:t>and/</w:t>
      </w:r>
      <w:r>
        <w:t xml:space="preserve">or </w:t>
      </w:r>
      <w:r w:rsidR="00CC22E9">
        <w:t>registered training organisation</w:t>
      </w:r>
      <w:r>
        <w:t>s to offer practitioners regular professional development activities about assessment, including</w:t>
      </w:r>
      <w:r w:rsidR="00486EAF">
        <w:t xml:space="preserve"> RPL</w:t>
      </w:r>
      <w:r>
        <w:t>. Lack of rigo</w:t>
      </w:r>
      <w:r w:rsidR="00486EAF">
        <w:t>u</w:t>
      </w:r>
      <w:r>
        <w:t>r in assessments</w:t>
      </w:r>
      <w:r w:rsidR="00486EAF">
        <w:t>,</w:t>
      </w:r>
      <w:r>
        <w:t xml:space="preserve"> especially for the Certificate IV in Workplace Training and Assessment</w:t>
      </w:r>
      <w:r w:rsidR="00486EAF">
        <w:t>,</w:t>
      </w:r>
      <w:r>
        <w:t xml:space="preserve"> might </w:t>
      </w:r>
      <w:r w:rsidR="00092B18">
        <w:t xml:space="preserve">also </w:t>
      </w:r>
      <w:r>
        <w:t xml:space="preserve">be addressed by implementing more stringent registration processes for </w:t>
      </w:r>
      <w:r w:rsidR="00CC22E9">
        <w:t>registered training organisation</w:t>
      </w:r>
      <w:r>
        <w:t xml:space="preserve">s wanting to have this qualification on scope. </w:t>
      </w:r>
    </w:p>
    <w:p w:rsidR="0061637F" w:rsidRDefault="006E5711" w:rsidP="00CA5D92">
      <w:pPr>
        <w:pStyle w:val="Text"/>
      </w:pPr>
      <w:r w:rsidRPr="00E77DB2">
        <w:rPr>
          <w:noProof/>
          <w:lang w:eastAsia="en-AU"/>
        </w:rPr>
        <mc:AlternateContent>
          <mc:Choice Requires="wps">
            <w:drawing>
              <wp:anchor distT="0" distB="0" distL="114300" distR="114300" simplePos="0" relativeHeight="251662848" behindDoc="0" locked="0" layoutInCell="1" allowOverlap="1" wp14:anchorId="2E881A3C" wp14:editId="36634C56">
                <wp:simplePos x="0" y="0"/>
                <wp:positionH relativeFrom="outsideMargin">
                  <wp:posOffset>81584</wp:posOffset>
                </wp:positionH>
                <wp:positionV relativeFrom="page">
                  <wp:posOffset>828675</wp:posOffset>
                </wp:positionV>
                <wp:extent cx="1440000" cy="2714400"/>
                <wp:effectExtent l="0" t="0" r="8255" b="0"/>
                <wp:wrapNone/>
                <wp:docPr id="59" name="Text Box 59"/>
                <wp:cNvGraphicFramePr/>
                <a:graphic xmlns:a="http://schemas.openxmlformats.org/drawingml/2006/main">
                  <a:graphicData uri="http://schemas.microsoft.com/office/word/2010/wordprocessingShape">
                    <wps:wsp>
                      <wps:cNvSpPr txBox="1"/>
                      <wps:spPr>
                        <a:xfrm>
                          <a:off x="0" y="0"/>
                          <a:ext cx="1440000" cy="27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t>Lack of rigour in assessments might also be addressed by implementing more stringent RTO registration processes.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6" type="#_x0000_t202" style="position:absolute;margin-left:6.4pt;margin-top:65.25pt;width:113.4pt;height:213.75pt;z-index:2516628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" fillcolor="white [3201]" stroked="f" strokeweight=".5pt">
                <v:textbox inset="10mm">
                  <w:txbxContent>
                    <w:p w:rsidR="008F06D6" w:rsidRDefault="008F06D6" w:rsidP="000F2F5D">
                      <w:pPr>
                        <w:pStyle w:val="PullQuote"/>
                      </w:pPr>
                      <w:r>
                        <w:t>Lack of rigour in assessments might also be addressed by implementing more stringent RTO registration processes.</w:t>
                      </w:r>
                    </w:p>
                  </w:txbxContent>
                </v:textbox>
                <w10:wrap anchorx="margin" anchory="page"/>
              </v:shape>
            </w:pict>
          </mc:Fallback>
        </mc:AlternateContent>
      </w:r>
      <w:r w:rsidR="0061637F">
        <w:t xml:space="preserve">A larger follow-up study </w:t>
      </w:r>
      <w:r w:rsidR="004F3FC0">
        <w:t xml:space="preserve">of </w:t>
      </w:r>
      <w:r w:rsidR="00922DE4">
        <w:t xml:space="preserve">the </w:t>
      </w:r>
      <w:r w:rsidR="004F3FC0">
        <w:t>assessment knowledge and practice of training and assessment practitioners</w:t>
      </w:r>
      <w:r w:rsidR="002B5D75">
        <w:t xml:space="preserve"> </w:t>
      </w:r>
      <w:r w:rsidR="004F3FC0">
        <w:t xml:space="preserve">conducted </w:t>
      </w:r>
      <w:r w:rsidR="0061637F">
        <w:t xml:space="preserve">by </w:t>
      </w:r>
      <w:r w:rsidR="0061637F" w:rsidRPr="006B3FD8">
        <w:t>Misko</w:t>
      </w:r>
      <w:r w:rsidR="00486EAF">
        <w:t xml:space="preserve"> et al.</w:t>
      </w:r>
      <w:r w:rsidR="004F3FC0" w:rsidRPr="006B3FD8">
        <w:t xml:space="preserve"> (2014</w:t>
      </w:r>
      <w:r w:rsidR="0061637F" w:rsidRPr="006B3FD8">
        <w:t>)</w:t>
      </w:r>
      <w:r w:rsidR="0061637F">
        <w:t xml:space="preserve"> sheds some more light on the skills and knowledge of trainers and assessors</w:t>
      </w:r>
      <w:r w:rsidR="004F3FC0">
        <w:t xml:space="preserve"> in aged care, business and electrical VET programs.</w:t>
      </w:r>
      <w:r w:rsidR="0061637F">
        <w:t xml:space="preserve"> </w:t>
      </w:r>
      <w:r w:rsidR="008377BA">
        <w:t>The</w:t>
      </w:r>
      <w:r w:rsidR="00486EAF">
        <w:t>ir</w:t>
      </w:r>
      <w:r w:rsidR="008377BA">
        <w:t xml:space="preserve"> </w:t>
      </w:r>
      <w:r w:rsidR="0061637F">
        <w:t xml:space="preserve">study </w:t>
      </w:r>
      <w:r w:rsidR="008377BA">
        <w:t>finds</w:t>
      </w:r>
      <w:r w:rsidR="0061637F">
        <w:t xml:space="preserve"> that trainers (who were often also the assessors) were well aware of the requirements for quality asse</w:t>
      </w:r>
      <w:r w:rsidR="00486EAF">
        <w:t>ssments;</w:t>
      </w:r>
      <w:r w:rsidR="0061637F">
        <w:t xml:space="preserve"> that is, they could verbally cite the different factors which made up a quality assessment. They spoke of the need to refer to the performance criteria in </w:t>
      </w:r>
      <w:r w:rsidR="00486EAF">
        <w:t>training packages whe</w:t>
      </w:r>
      <w:r w:rsidR="0061637F">
        <w:t xml:space="preserve">n formulating assessment questions and judging performance. They </w:t>
      </w:r>
      <w:r w:rsidR="00486EAF">
        <w:t>noted</w:t>
      </w:r>
      <w:r w:rsidR="0061637F">
        <w:t xml:space="preserve"> the critical significance of validating assessment </w:t>
      </w:r>
      <w:r w:rsidR="008377BA">
        <w:t xml:space="preserve">tools </w:t>
      </w:r>
      <w:r w:rsidR="0061637F">
        <w:t xml:space="preserve">with peers to ensure that they were clear and easy to understand. They </w:t>
      </w:r>
      <w:r w:rsidR="0005729A">
        <w:t xml:space="preserve">also identified </w:t>
      </w:r>
      <w:r w:rsidR="0061637F">
        <w:t>the need for consistency across assessors</w:t>
      </w:r>
      <w:r w:rsidR="009B02D4">
        <w:t xml:space="preserve"> assessing similar courses</w:t>
      </w:r>
      <w:r w:rsidR="0061637F">
        <w:t xml:space="preserve">. The key </w:t>
      </w:r>
      <w:r w:rsidR="0005729A">
        <w:t>challenges</w:t>
      </w:r>
      <w:r w:rsidR="0061637F">
        <w:t xml:space="preserve"> </w:t>
      </w:r>
      <w:r w:rsidR="008377BA">
        <w:t xml:space="preserve">they </w:t>
      </w:r>
      <w:r w:rsidR="0061637F">
        <w:t xml:space="preserve">experienced in developing and conducting assessments were more </w:t>
      </w:r>
      <w:r w:rsidR="00486EAF">
        <w:t>concerned with</w:t>
      </w:r>
      <w:r w:rsidR="0061637F">
        <w:t xml:space="preserve"> the lack of time to put all this conceptual knowledge into practice</w:t>
      </w:r>
      <w:r w:rsidR="00052F8C">
        <w:t xml:space="preserve"> </w:t>
      </w:r>
      <w:r w:rsidR="00486EAF">
        <w:t xml:space="preserve">rather </w:t>
      </w:r>
      <w:r w:rsidR="00052F8C">
        <w:t xml:space="preserve">than </w:t>
      </w:r>
      <w:r w:rsidR="00F2515E">
        <w:t>with</w:t>
      </w:r>
      <w:r w:rsidR="00052F8C">
        <w:t xml:space="preserve"> not knowing what was required</w:t>
      </w:r>
      <w:r w:rsidR="0061637F">
        <w:t xml:space="preserve">. </w:t>
      </w:r>
      <w:r w:rsidR="008377BA">
        <w:t>C</w:t>
      </w:r>
      <w:r w:rsidR="0061637F">
        <w:t>oncepts of validation</w:t>
      </w:r>
      <w:r w:rsidR="008377BA">
        <w:t>, however, were</w:t>
      </w:r>
      <w:r w:rsidR="0061637F">
        <w:t xml:space="preserve"> often </w:t>
      </w:r>
      <w:r w:rsidR="00F2515E">
        <w:t>confused</w:t>
      </w:r>
      <w:r w:rsidR="0061637F">
        <w:t xml:space="preserve"> with concepts of moderation and </w:t>
      </w:r>
      <w:r w:rsidR="008377BA">
        <w:t>at times</w:t>
      </w:r>
      <w:r w:rsidR="0061637F">
        <w:t xml:space="preserve"> they </w:t>
      </w:r>
      <w:r w:rsidR="008377BA">
        <w:t>were</w:t>
      </w:r>
      <w:r w:rsidR="0061637F">
        <w:t xml:space="preserve"> used </w:t>
      </w:r>
      <w:r w:rsidR="00B45EBB">
        <w:t>interchangeably</w:t>
      </w:r>
      <w:r w:rsidR="0061637F">
        <w:t>. In some industries the lack of employer interest or time to participate in validation exercises or to be more closely</w:t>
      </w:r>
      <w:r w:rsidR="00F2515E">
        <w:t xml:space="preserve"> involved in assessing students</w:t>
      </w:r>
      <w:r w:rsidR="0061637F">
        <w:t xml:space="preserve"> w</w:t>
      </w:r>
      <w:r w:rsidR="003C77ED">
        <w:t>as</w:t>
      </w:r>
      <w:r w:rsidR="0061637F">
        <w:t xml:space="preserve"> also </w:t>
      </w:r>
      <w:r w:rsidR="008377BA">
        <w:t xml:space="preserve">identified as </w:t>
      </w:r>
      <w:r w:rsidR="009F20EB">
        <w:t xml:space="preserve">an </w:t>
      </w:r>
      <w:r w:rsidR="0061637F">
        <w:t>issue.</w:t>
      </w:r>
      <w:r w:rsidR="002B5D75">
        <w:t xml:space="preserve"> </w:t>
      </w:r>
      <w:r w:rsidR="004D3DE4">
        <w:t>The m</w:t>
      </w:r>
      <w:r w:rsidR="0061637F">
        <w:t xml:space="preserve">oderation of results </w:t>
      </w:r>
      <w:r w:rsidR="008377BA">
        <w:t xml:space="preserve">of assessments </w:t>
      </w:r>
      <w:r w:rsidR="00F2515E">
        <w:t>was rarely practis</w:t>
      </w:r>
      <w:r w:rsidR="0061637F">
        <w:t xml:space="preserve">ed. The focus was on making sure that </w:t>
      </w:r>
      <w:r w:rsidR="00620947">
        <w:t xml:space="preserve">there </w:t>
      </w:r>
      <w:r w:rsidR="0061637F">
        <w:t>was little need for moderation because assessment instruments had been validated with peers (also</w:t>
      </w:r>
      <w:r w:rsidR="00F2515E">
        <w:t xml:space="preserve"> with employers where possible)</w:t>
      </w:r>
      <w:r w:rsidR="0061637F">
        <w:t xml:space="preserve"> to ensure currency, relevance and clarity. </w:t>
      </w:r>
    </w:p>
    <w:p w:rsidR="00BB0F6E" w:rsidRDefault="00BB0F6E" w:rsidP="00CA5D92">
      <w:pPr>
        <w:pStyle w:val="Text"/>
      </w:pPr>
      <w:r>
        <w:t xml:space="preserve">A </w:t>
      </w:r>
      <w:r w:rsidR="003C77ED">
        <w:t>number</w:t>
      </w:r>
      <w:r>
        <w:t xml:space="preserve"> of National Quality Council (NQC) publications dealing with improving the quality of assessment</w:t>
      </w:r>
      <w:r w:rsidR="009F20EB">
        <w:t>s</w:t>
      </w:r>
      <w:r>
        <w:t xml:space="preserve"> have identified a range of interventions that can</w:t>
      </w:r>
      <w:r w:rsidR="00F2515E">
        <w:t xml:space="preserve"> be implemented. The report </w:t>
      </w:r>
      <w:r>
        <w:rPr>
          <w:i/>
        </w:rPr>
        <w:t>Investigation into industry expectations of vocational education and training assessment: final report</w:t>
      </w:r>
      <w:r>
        <w:t xml:space="preserve"> </w:t>
      </w:r>
      <w:r w:rsidRPr="006B3FD8">
        <w:t>(National Quality Council 2008)</w:t>
      </w:r>
      <w:r>
        <w:t xml:space="preserve"> provides information on what are considered to be the key elements of an ideal system of assessment. These include the prioritisation of critical units in </w:t>
      </w:r>
      <w:r w:rsidR="00F2515E">
        <w:t>training packages</w:t>
      </w:r>
      <w:r>
        <w:t xml:space="preserve">, </w:t>
      </w:r>
      <w:r w:rsidR="00F2515E">
        <w:t xml:space="preserve">the </w:t>
      </w:r>
      <w:r>
        <w:t xml:space="preserve">training and ongoing professional development </w:t>
      </w:r>
      <w:r w:rsidR="00F769DB">
        <w:t xml:space="preserve">of assessors, validation and moderation, and the establishment of </w:t>
      </w:r>
      <w:r>
        <w:t>formal relationship</w:t>
      </w:r>
      <w:r w:rsidR="00F769DB">
        <w:t>s</w:t>
      </w:r>
      <w:r>
        <w:t xml:space="preserve"> between </w:t>
      </w:r>
      <w:r w:rsidR="00CC22E9">
        <w:t>registered training organisation</w:t>
      </w:r>
      <w:r w:rsidR="003C77ED">
        <w:t>s</w:t>
      </w:r>
      <w:r>
        <w:t xml:space="preserve"> and enterprises </w:t>
      </w:r>
      <w:r w:rsidR="003C77ED">
        <w:t>to address</w:t>
      </w:r>
      <w:r w:rsidR="00F769DB">
        <w:t xml:space="preserve"> the needs of existing workers participating in education and </w:t>
      </w:r>
      <w:r w:rsidR="003C77ED">
        <w:t>training</w:t>
      </w:r>
      <w:r>
        <w:t xml:space="preserve">. </w:t>
      </w:r>
    </w:p>
    <w:p w:rsidR="00BB0F6E" w:rsidRDefault="00BB0F6E" w:rsidP="006E5711">
      <w:pPr>
        <w:pStyle w:val="Text"/>
        <w:ind w:right="-142"/>
      </w:pPr>
      <w:r w:rsidRPr="004C134C">
        <w:t>Australian researchers from the Work-based Education Research Centre of Victoria University</w:t>
      </w:r>
      <w:r w:rsidR="009F20EB">
        <w:t>,</w:t>
      </w:r>
      <w:r w:rsidRPr="004C134C">
        <w:t xml:space="preserve"> in conjunction with Bateman and Giles Pty Ltd</w:t>
      </w:r>
      <w:r w:rsidR="009F20EB">
        <w:t>,</w:t>
      </w:r>
      <w:r w:rsidRPr="004C134C">
        <w:t xml:space="preserve"> have come up with a code of professional practice for moderation and validation </w:t>
      </w:r>
      <w:r w:rsidRPr="006B3FD8">
        <w:t>(National Quality Council 2009</w:t>
      </w:r>
      <w:r w:rsidR="00F2515E">
        <w:t>a</w:t>
      </w:r>
      <w:r w:rsidRPr="006B3FD8">
        <w:t>)</w:t>
      </w:r>
      <w:r w:rsidR="00F2515E">
        <w:t>,</w:t>
      </w:r>
      <w:r w:rsidRPr="004C134C">
        <w:t xml:space="preserve"> which provides </w:t>
      </w:r>
      <w:r w:rsidRPr="004C134C">
        <w:lastRenderedPageBreak/>
        <w:t xml:space="preserve">guidance on how best to go about conducting moderation and </w:t>
      </w:r>
      <w:r w:rsidR="00F2515E">
        <w:t>validation exercises. Some high-</w:t>
      </w:r>
      <w:r w:rsidRPr="004C134C">
        <w:t xml:space="preserve">level principles for validation and moderation </w:t>
      </w:r>
      <w:r w:rsidR="00F2515E">
        <w:t>have been</w:t>
      </w:r>
      <w:r w:rsidRPr="004C134C">
        <w:t xml:space="preserve"> crafted around six elements. These principles are </w:t>
      </w:r>
      <w:r w:rsidR="00F2515E">
        <w:t>concerned with</w:t>
      </w:r>
      <w:r w:rsidRPr="004C134C">
        <w:t xml:space="preserve"> ensuring that the processes are: </w:t>
      </w:r>
      <w:r>
        <w:t>transparent, representative, confidential, educative, equitable, and tolerable.</w:t>
      </w:r>
      <w:r>
        <w:rPr>
          <w:rStyle w:val="FootnoteReference"/>
        </w:rPr>
        <w:footnoteReference w:id="28"/>
      </w:r>
      <w:r>
        <w:t xml:space="preserve"> </w:t>
      </w:r>
      <w:r w:rsidR="005525D9">
        <w:t>Another publication</w:t>
      </w:r>
      <w:r w:rsidR="00F2515E">
        <w:t>,</w:t>
      </w:r>
      <w:r w:rsidR="005525D9">
        <w:t xml:space="preserve"> by Gillis (2010)</w:t>
      </w:r>
      <w:r w:rsidR="00F2515E">
        <w:t>,</w:t>
      </w:r>
      <w:r w:rsidR="005525D9">
        <w:t xml:space="preserve"> is also devoted to the process of moderation and validation in a range of settings.</w:t>
      </w:r>
    </w:p>
    <w:p w:rsidR="0061637F" w:rsidRDefault="006E5711" w:rsidP="00CA5D92">
      <w:pPr>
        <w:pStyle w:val="Text"/>
      </w:pPr>
      <w:r w:rsidRPr="00E77DB2">
        <w:rPr>
          <w:noProof/>
          <w:lang w:eastAsia="en-AU"/>
        </w:rPr>
        <mc:AlternateContent>
          <mc:Choice Requires="wps">
            <w:drawing>
              <wp:anchor distT="0" distB="0" distL="114300" distR="114300" simplePos="0" relativeHeight="251663872" behindDoc="0" locked="0" layoutInCell="1" allowOverlap="1" wp14:anchorId="1A743F3C" wp14:editId="78AA98EA">
                <wp:simplePos x="0" y="0"/>
                <wp:positionH relativeFrom="outsideMargin">
                  <wp:posOffset>180340</wp:posOffset>
                </wp:positionH>
                <wp:positionV relativeFrom="page">
                  <wp:posOffset>828675</wp:posOffset>
                </wp:positionV>
                <wp:extent cx="1389600" cy="2714400"/>
                <wp:effectExtent l="0" t="0" r="1270" b="0"/>
                <wp:wrapNone/>
                <wp:docPr id="60" name="Text Box 60"/>
                <wp:cNvGraphicFramePr/>
                <a:graphic xmlns:a="http://schemas.openxmlformats.org/drawingml/2006/main">
                  <a:graphicData uri="http://schemas.microsoft.com/office/word/2010/wordprocessingShape">
                    <wps:wsp>
                      <wps:cNvSpPr txBox="1"/>
                      <wps:spPr>
                        <a:xfrm>
                          <a:off x="0" y="0"/>
                          <a:ext cx="1389600" cy="27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t>Ongoing professional development to maintain competency levels and develop career pathways for assessors has also been identified in New Zealand.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7" type="#_x0000_t202" style="position:absolute;margin-left:14.2pt;margin-top:65.25pt;width:109.4pt;height:213.75pt;z-index:2516638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" fillcolor="white [3201]" stroked="f" strokeweight=".5pt">
                <v:textbox inset="10mm">
                  <w:txbxContent>
                    <w:p w:rsidR="008F06D6" w:rsidRDefault="008F06D6" w:rsidP="000F2F5D">
                      <w:pPr>
                        <w:pStyle w:val="PullQuote"/>
                      </w:pPr>
                      <w:r>
                        <w:t>Ongoing professional development to maintain competency levels and develop career pathways for assessors has also been identified in New Zealand.</w:t>
                      </w:r>
                    </w:p>
                  </w:txbxContent>
                </v:textbox>
                <w10:wrap anchorx="margin" anchory="page"/>
              </v:shape>
            </w:pict>
          </mc:Fallback>
        </mc:AlternateContent>
      </w:r>
      <w:r w:rsidR="0061637F" w:rsidRPr="006E5711">
        <w:t>The quality of e-learning is another issue for the training system, especially as there has been a dramatic increase of online training provision across various industry sectors.</w:t>
      </w:r>
      <w:r w:rsidR="0061637F">
        <w:t xml:space="preserve"> For example, the 2009 national E-learning Benchmarking Survey </w:t>
      </w:r>
      <w:r w:rsidR="004F6742">
        <w:t>(Australian Flexible Learning Fr</w:t>
      </w:r>
      <w:r w:rsidR="00F2515E">
        <w:t>amework &amp; J Management Services</w:t>
      </w:r>
      <w:r w:rsidR="004F6742">
        <w:t xml:space="preserve"> 2009) </w:t>
      </w:r>
      <w:r w:rsidR="0061637F">
        <w:t xml:space="preserve">notes that 62 per cent of teachers and 46 per cent of </w:t>
      </w:r>
      <w:r w:rsidR="00CC22E9">
        <w:t>registered training organisation</w:t>
      </w:r>
      <w:r w:rsidR="0061637F">
        <w:t xml:space="preserve">s across Australia are using online assessment activities. </w:t>
      </w:r>
      <w:r w:rsidR="0061637F" w:rsidRPr="006B3FD8">
        <w:t>Callan and Clayton (2010)</w:t>
      </w:r>
      <w:r w:rsidR="0061637F">
        <w:t xml:space="preserve"> found from AQTF auditor respondents that the quality of online assessments suffered from: authenticity, poorly designed online quizzes, lack of independent validation from subject matter experts, and inadequate use of mul</w:t>
      </w:r>
      <w:r w:rsidR="003C77ED">
        <w:t>tiple sources of evidence. Poor-</w:t>
      </w:r>
      <w:r w:rsidR="0061637F">
        <w:t xml:space="preserve">quality tools, authenticity of evidence in e-portfolios, and consistency among auditors were also identified as risks. They suggest that quality could be improved by having well-trained and informed trainers, </w:t>
      </w:r>
      <w:r w:rsidR="00266EC3">
        <w:t>‘</w:t>
      </w:r>
      <w:r w:rsidR="0061637F">
        <w:t>worked</w:t>
      </w:r>
      <w:r w:rsidR="00266EC3">
        <w:t>’</w:t>
      </w:r>
      <w:r w:rsidR="0061637F">
        <w:t xml:space="preserve"> examples of online assessments, and guidelines for practitioners.</w:t>
      </w:r>
      <w:r w:rsidR="002B5D75">
        <w:t xml:space="preserve"> </w:t>
      </w:r>
      <w:r w:rsidR="004F6742">
        <w:t xml:space="preserve">Barker (2007) has developed a set of standards that should apply to e-learning. </w:t>
      </w:r>
    </w:p>
    <w:p w:rsidR="0061637F" w:rsidRDefault="0061637F" w:rsidP="00CA5D92">
      <w:pPr>
        <w:pStyle w:val="Text"/>
      </w:pPr>
      <w:r w:rsidRPr="006E5711">
        <w:t xml:space="preserve">An investigation into the various workplace assessment models being used in New Zealand and internationally (Vaughan 2010) </w:t>
      </w:r>
      <w:r w:rsidR="00F6186A" w:rsidRPr="006E5711">
        <w:t xml:space="preserve">also </w:t>
      </w:r>
      <w:r w:rsidRPr="006E5711">
        <w:t>notes inadequacy in assessor training and the unit of study used to accredit assessors.</w:t>
      </w:r>
      <w:r>
        <w:t xml:space="preserve"> It looks at the practical implementation of moderat</w:t>
      </w:r>
      <w:r w:rsidR="00B71DDD">
        <w:t>ion and verification procedures</w:t>
      </w:r>
      <w:r>
        <w:t xml:space="preserve"> and provides some suggestions for action. These include the need to reduce the pool of assessors, provide ongoing professional development to maintain competency levels and develop career pathways for assessors. These issues are not </w:t>
      </w:r>
      <w:r w:rsidR="003C77ED">
        <w:t>dissimilar to</w:t>
      </w:r>
      <w:r w:rsidR="009B02D4">
        <w:t xml:space="preserve"> issues in Australian VET. T</w:t>
      </w:r>
      <w:r>
        <w:t xml:space="preserve">he New Zealand approach could also be used to inform the development of standards for the training and accreditation of assessors. </w:t>
      </w:r>
    </w:p>
    <w:p w:rsidR="0061637F" w:rsidRDefault="0061637F" w:rsidP="00CA5D92">
      <w:pPr>
        <w:pStyle w:val="Text"/>
      </w:pPr>
      <w:r>
        <w:t xml:space="preserve">The extent to which the </w:t>
      </w:r>
      <w:r w:rsidR="00266EC3">
        <w:t>‘</w:t>
      </w:r>
      <w:r>
        <w:t>transparency</w:t>
      </w:r>
      <w:r w:rsidR="00266EC3">
        <w:t>’</w:t>
      </w:r>
      <w:r>
        <w:t xml:space="preserve"> of assessment of tasks produces worthwhile outcomes for students in the United Kingdom has also been raised as a concern</w:t>
      </w:r>
      <w:r w:rsidR="00B71DDD">
        <w:t xml:space="preserve"> in a study commissioned by t</w:t>
      </w:r>
      <w:r w:rsidR="009B02D4">
        <w:t xml:space="preserve">he </w:t>
      </w:r>
      <w:r>
        <w:t xml:space="preserve">Learning and </w:t>
      </w:r>
      <w:r w:rsidR="00B71DDD">
        <w:t>Skills Development Agency in</w:t>
      </w:r>
      <w:r w:rsidR="009B02D4">
        <w:t xml:space="preserve"> 2005</w:t>
      </w:r>
      <w:r w:rsidR="000A0957">
        <w:t xml:space="preserve"> (Torrance et al. 2005)</w:t>
      </w:r>
      <w:r w:rsidR="009B02D4">
        <w:t>.</w:t>
      </w:r>
      <w:r>
        <w:t xml:space="preserve"> In this study researchers question the worth of providing students with very explicit information and guidance in assessment tasks. They are of the opinion that</w:t>
      </w:r>
      <w:r w:rsidR="00B71DDD">
        <w:t>,</w:t>
      </w:r>
      <w:r>
        <w:t xml:space="preserve"> although students know exactly what is expected of them</w:t>
      </w:r>
      <w:r w:rsidR="00B326A6">
        <w:t>,</w:t>
      </w:r>
      <w:r>
        <w:t xml:space="preserve"> the explicitness of the task removes the challenge for learners and </w:t>
      </w:r>
      <w:proofErr w:type="gramStart"/>
      <w:r>
        <w:t>reduces</w:t>
      </w:r>
      <w:proofErr w:type="gramEnd"/>
      <w:r>
        <w:t xml:space="preserve"> the quality and worth (to learners) of </w:t>
      </w:r>
      <w:r w:rsidR="003E2C05">
        <w:t xml:space="preserve">the </w:t>
      </w:r>
      <w:r>
        <w:t xml:space="preserve">outcomes achieved. </w:t>
      </w:r>
      <w:r w:rsidR="00266EC3">
        <w:t>‘</w:t>
      </w:r>
      <w:r>
        <w:t xml:space="preserve">The clearer the task of how to achieve a grade or award becomes, and the more detailed the assistance given by teachers, trainers and supervisors, the more likely are candidates to succeed </w:t>
      </w:r>
      <w:r w:rsidR="006E5711">
        <w:t>…</w:t>
      </w:r>
      <w:r>
        <w:t xml:space="preserve"> balancing the explicitness of learning objectives and instructional processes against the validity and worthwhileness of learning outcomes</w:t>
      </w:r>
      <w:r w:rsidR="00266EC3">
        <w:t>’</w:t>
      </w:r>
      <w:r>
        <w:t xml:space="preserve"> </w:t>
      </w:r>
      <w:r w:rsidR="003F2434" w:rsidRPr="003F2434">
        <w:t>(</w:t>
      </w:r>
      <w:r w:rsidR="00C85C4C">
        <w:t xml:space="preserve">Torrance et al. 2005, </w:t>
      </w:r>
      <w:r w:rsidR="003F2434">
        <w:t>p.46</w:t>
      </w:r>
      <w:r w:rsidR="003F2434" w:rsidRPr="003F2434">
        <w:t>)</w:t>
      </w:r>
      <w:r w:rsidR="00C85C4C">
        <w:t>. This</w:t>
      </w:r>
      <w:r w:rsidR="003F2434">
        <w:t xml:space="preserve"> </w:t>
      </w:r>
      <w:r>
        <w:t>is considered a key challenge for the system. This thinking seems to strike at the heart of a competency-based system</w:t>
      </w:r>
      <w:r w:rsidR="003E2C05">
        <w:t>,</w:t>
      </w:r>
      <w:r>
        <w:t xml:space="preserve"> which is based on clear and explicit description of what must be demonstrated to denote competent performance. This may be so</w:t>
      </w:r>
      <w:r w:rsidR="003E2C05">
        <w:t>,</w:t>
      </w:r>
      <w:r>
        <w:t xml:space="preserve"> but in theory the need for students to show </w:t>
      </w:r>
      <w:r w:rsidR="009B50DF">
        <w:t xml:space="preserve">also </w:t>
      </w:r>
      <w:r>
        <w:t xml:space="preserve">that they can deal with a range of variables (a </w:t>
      </w:r>
      <w:r>
        <w:lastRenderedPageBreak/>
        <w:t xml:space="preserve">fundamental tenet of </w:t>
      </w:r>
      <w:r w:rsidR="003E2C05">
        <w:t>competency-based training</w:t>
      </w:r>
      <w:r>
        <w:t xml:space="preserve"> in the Australian system) should ideally help to challenge the candidate in assessment tasks. The extent to which this occurs in practice is questionable.</w:t>
      </w:r>
      <w:r w:rsidR="002B5D75">
        <w:t xml:space="preserve"> </w:t>
      </w:r>
    </w:p>
    <w:p w:rsidR="0061637F" w:rsidRDefault="006E5711" w:rsidP="00CA5D92">
      <w:pPr>
        <w:pStyle w:val="Heading3"/>
      </w:pPr>
      <w:r w:rsidRPr="00E77DB2">
        <w:rPr>
          <w:noProof/>
          <w:lang w:eastAsia="en-AU"/>
        </w:rPr>
        <mc:AlternateContent>
          <mc:Choice Requires="wps">
            <w:drawing>
              <wp:anchor distT="0" distB="0" distL="114300" distR="114300" simplePos="0" relativeHeight="251664896" behindDoc="0" locked="0" layoutInCell="1" allowOverlap="1" wp14:anchorId="43B94B15" wp14:editId="36824B0F">
                <wp:simplePos x="0" y="0"/>
                <wp:positionH relativeFrom="outsideMargin">
                  <wp:posOffset>46907</wp:posOffset>
                </wp:positionH>
                <wp:positionV relativeFrom="page">
                  <wp:posOffset>826936</wp:posOffset>
                </wp:positionV>
                <wp:extent cx="1446061" cy="2714400"/>
                <wp:effectExtent l="0" t="0" r="1905" b="0"/>
                <wp:wrapNone/>
                <wp:docPr id="61" name="Text Box 61"/>
                <wp:cNvGraphicFramePr/>
                <a:graphic xmlns:a="http://schemas.openxmlformats.org/drawingml/2006/main">
                  <a:graphicData uri="http://schemas.microsoft.com/office/word/2010/wordprocessingShape">
                    <wps:wsp>
                      <wps:cNvSpPr txBox="1"/>
                      <wps:spPr>
                        <a:xfrm>
                          <a:off x="0" y="0"/>
                          <a:ext cx="1446061" cy="27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t>We also intend to make sure that all of the organisations we regulate take responsibility and properly focus on the quality of the qualifications; where they fail to do so we will take firm action.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8" type="#_x0000_t202" style="position:absolute;margin-left:3.7pt;margin-top:65.1pt;width:113.85pt;height:213.75pt;z-index:2516648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" fillcolor="white [3201]" stroked="f" strokeweight=".5pt">
                <v:textbox inset="10mm">
                  <w:txbxContent>
                    <w:p w:rsidR="008F06D6" w:rsidRDefault="008F06D6" w:rsidP="000F2F5D">
                      <w:pPr>
                        <w:pStyle w:val="PullQuote"/>
                      </w:pPr>
                      <w:r>
                        <w:t>We also intend to make sure that all of the organisations we regulate take responsibility and properly focus on the quality of the qualifications; where they fail to do so we will take firm action.</w:t>
                      </w:r>
                    </w:p>
                  </w:txbxContent>
                </v:textbox>
                <w10:wrap anchorx="margin" anchory="page"/>
              </v:shape>
            </w:pict>
          </mc:Fallback>
        </mc:AlternateContent>
      </w:r>
      <w:r w:rsidR="0061637F">
        <w:t>Dealing with the poor performance of</w:t>
      </w:r>
      <w:r w:rsidR="0061637F" w:rsidRPr="00BE6C8D">
        <w:t xml:space="preserve"> </w:t>
      </w:r>
      <w:r w:rsidR="00CC22E9">
        <w:t>registered training organisation</w:t>
      </w:r>
      <w:r w:rsidR="0061637F">
        <w:t>s</w:t>
      </w:r>
    </w:p>
    <w:p w:rsidR="0061637F" w:rsidRDefault="0061637F" w:rsidP="00CA5D92">
      <w:pPr>
        <w:pStyle w:val="Text"/>
      </w:pPr>
      <w:r>
        <w:t>The NQC report (</w:t>
      </w:r>
      <w:r w:rsidR="003E2C05" w:rsidRPr="006B3FD8">
        <w:t>National Quality Council 2009</w:t>
      </w:r>
      <w:r w:rsidR="003E2C05">
        <w:t>a</w:t>
      </w:r>
      <w:r>
        <w:t>) states that the ideal assessment system would also see the auditing system given responsibility for appropriate sanctions</w:t>
      </w:r>
      <w:r w:rsidR="006C60C7">
        <w:t>,</w:t>
      </w:r>
      <w:r>
        <w:t xml:space="preserve"> including removing poor performing </w:t>
      </w:r>
      <w:r w:rsidR="00CC22E9">
        <w:t>registered training organisation</w:t>
      </w:r>
      <w:r w:rsidR="009B50DF">
        <w:t>s from the market</w:t>
      </w:r>
      <w:r>
        <w:t>place. This report does not expand on how this could be done</w:t>
      </w:r>
      <w:r w:rsidR="00C85C4C">
        <w:t>,</w:t>
      </w:r>
      <w:r>
        <w:t xml:space="preserve"> but one possible solution would be for auditors to implement processes which would see underperforming </w:t>
      </w:r>
      <w:r w:rsidR="00CC22E9">
        <w:t>training organisation</w:t>
      </w:r>
      <w:r>
        <w:t xml:space="preserve">s being placed on a performance management strategy much like </w:t>
      </w:r>
      <w:r w:rsidR="006C60C7">
        <w:t>that</w:t>
      </w:r>
      <w:r>
        <w:t xml:space="preserve"> used with employees who do not meet accepted performance standards. An approach on loosely similar lines is described in the final draft report of </w:t>
      </w:r>
      <w:r>
        <w:rPr>
          <w:i/>
        </w:rPr>
        <w:t>Feasibility study of the development of a panel of experts in assessment to work with RTOs found not to be compliant with AQTF 1.5: final report</w:t>
      </w:r>
      <w:r w:rsidR="00266EC3">
        <w:rPr>
          <w:i/>
        </w:rPr>
        <w:t>’</w:t>
      </w:r>
      <w:r>
        <w:t xml:space="preserve"> </w:t>
      </w:r>
      <w:r w:rsidRPr="006B3FD8">
        <w:t>(National Quality Council 2011).</w:t>
      </w:r>
      <w:r w:rsidR="002B5D75">
        <w:t xml:space="preserve"> </w:t>
      </w:r>
      <w:r w:rsidR="006C60C7">
        <w:t>This study focu</w:t>
      </w:r>
      <w:r>
        <w:t xml:space="preserve">ses on the Certificate IV in Workplace Training and Assessment and presents a number of models for ensuring that </w:t>
      </w:r>
      <w:r w:rsidR="00CC22E9">
        <w:t>registered training organisation</w:t>
      </w:r>
      <w:r>
        <w:t xml:space="preserve">s comply with the standards for adequate assessments via external validation by panels of experts. The identified risks to such an approach include the lack of sufficient experts to form suitable panels, the risk of </w:t>
      </w:r>
      <w:r w:rsidR="00CC22E9">
        <w:t>registered training organisation</w:t>
      </w:r>
      <w:r>
        <w:t xml:space="preserve">s only presenting a biased sample of learner and assessment tools for validation, </w:t>
      </w:r>
      <w:r w:rsidR="006C60C7">
        <w:t xml:space="preserve">the </w:t>
      </w:r>
      <w:r>
        <w:t xml:space="preserve">high costs for </w:t>
      </w:r>
      <w:r w:rsidR="00CC22E9">
        <w:t>registered training organisation</w:t>
      </w:r>
      <w:r>
        <w:t>s in remote regions, and low consistency between assessors.</w:t>
      </w:r>
    </w:p>
    <w:p w:rsidR="0061637F" w:rsidRDefault="00C22FC1" w:rsidP="00CA5D92">
      <w:pPr>
        <w:pStyle w:val="Text"/>
      </w:pPr>
      <w:r w:rsidRPr="006E5711">
        <w:t>In the United Kingdom l</w:t>
      </w:r>
      <w:r w:rsidR="0061637F" w:rsidRPr="006E5711">
        <w:t xml:space="preserve">eaving the performance management of seriously underperforming </w:t>
      </w:r>
      <w:r w:rsidR="00CC22E9" w:rsidRPr="005602D4">
        <w:t>registered training organisation</w:t>
      </w:r>
      <w:r w:rsidR="0061637F" w:rsidRPr="005602D4">
        <w:t xml:space="preserve">s to the regulator </w:t>
      </w:r>
      <w:r w:rsidRPr="005602D4">
        <w:t>has been</w:t>
      </w:r>
      <w:r w:rsidR="0061637F" w:rsidRPr="005602D4">
        <w:t xml:space="preserve"> adopted </w:t>
      </w:r>
      <w:r w:rsidRPr="005602D4">
        <w:t>in relation to</w:t>
      </w:r>
      <w:r w:rsidR="0061637F" w:rsidRPr="005602D4">
        <w:t xml:space="preserve"> </w:t>
      </w:r>
      <w:r w:rsidR="009B50DF" w:rsidRPr="005602D4">
        <w:t>further education colleges</w:t>
      </w:r>
      <w:r w:rsidR="0061637F" w:rsidRPr="005602D4">
        <w:t xml:space="preserve"> (Collinson 2009) and in New Zealand (New Ze</w:t>
      </w:r>
      <w:r w:rsidR="006C60C7" w:rsidRPr="005602D4">
        <w:t xml:space="preserve">aland Qualifications Authority </w:t>
      </w:r>
      <w:r w:rsidR="0061637F" w:rsidRPr="005602D4">
        <w:t>2011)</w:t>
      </w:r>
      <w:r w:rsidR="003F2434" w:rsidRPr="005602D4">
        <w:t xml:space="preserve"> to non-univers</w:t>
      </w:r>
      <w:r w:rsidR="003F2434">
        <w:t>ity providers</w:t>
      </w:r>
      <w:r w:rsidR="0061637F">
        <w:t>.</w:t>
      </w:r>
    </w:p>
    <w:p w:rsidR="0061637F" w:rsidRDefault="0061637F" w:rsidP="000F2F5D">
      <w:pPr>
        <w:pStyle w:val="Text"/>
        <w:ind w:right="-142"/>
      </w:pPr>
      <w:r>
        <w:t xml:space="preserve">In 2014 </w:t>
      </w:r>
      <w:proofErr w:type="spellStart"/>
      <w:r w:rsidRPr="006C60C7">
        <w:t>Ofqual</w:t>
      </w:r>
      <w:proofErr w:type="spellEnd"/>
      <w:r w:rsidR="006C60C7">
        <w:t>,</w:t>
      </w:r>
      <w:r>
        <w:t xml:space="preserve"> the regulator for vocational education in the United </w:t>
      </w:r>
      <w:proofErr w:type="gramStart"/>
      <w:r>
        <w:t>Kingdom</w:t>
      </w:r>
      <w:r w:rsidR="006C60C7">
        <w:t>,</w:t>
      </w:r>
      <w:proofErr w:type="gramEnd"/>
      <w:r w:rsidR="006C60C7">
        <w:t xml:space="preserve"> announced that it was re</w:t>
      </w:r>
      <w:r>
        <w:t xml:space="preserve">assessing </w:t>
      </w:r>
      <w:r w:rsidR="006C60C7">
        <w:t>its</w:t>
      </w:r>
      <w:r>
        <w:t xml:space="preserve"> regulations to ensure that the system awarded quality qualifications. It also noted its intention to remove organisations that did not comply. It stated:</w:t>
      </w:r>
      <w:r w:rsidR="002B5D75">
        <w:t xml:space="preserve"> </w:t>
      </w:r>
    </w:p>
    <w:p w:rsidR="00073656" w:rsidRDefault="009B50DF" w:rsidP="000F2F5D">
      <w:pPr>
        <w:pStyle w:val="Quote"/>
      </w:pPr>
      <w:r>
        <w:t>W</w:t>
      </w:r>
      <w:r w:rsidR="0061637F" w:rsidRPr="0003696E">
        <w:t xml:space="preserve">e are strengthening the way we regulate to help improve the quality of qualifications. We will change the rules so that they promote good qualifications that we can all trust and value, and make it much harder for awarding organisations to get away with poor quality </w:t>
      </w:r>
      <w:r w:rsidR="00C85C4C">
        <w:t xml:space="preserve">… </w:t>
      </w:r>
      <w:r w:rsidR="0061637F" w:rsidRPr="0003696E">
        <w:t>Where awarding organisations already offer good, valued qualifications, we will not force them to change for the sake of it. We also intend to make sure that all of the organisations we regulate take responsibility and properly focus on the quality of the qualifications; where they fail to do so we will take firm action. We will meet each of the awarding organisations to set out the detail of our plans and provide more guidance to enable them, where necessary, to improve the qualifications they offer.</w:t>
      </w:r>
      <w:r w:rsidR="0061637F">
        <w:t xml:space="preserve"> </w:t>
      </w:r>
      <w:r w:rsidR="0061637F" w:rsidRPr="0003696E">
        <w:t>We expect the organisations we regulate to consider carefully whether all the qualifications they offer are truly valid and reliable. Where they do not have this confidence they should consider whether the qualification should continue to be offered or how the shortcomings can be addressed to improve the quality.</w:t>
      </w:r>
      <w:r w:rsidR="0061637F">
        <w:t xml:space="preserve"> </w:t>
      </w:r>
    </w:p>
    <w:p w:rsidR="00073656" w:rsidRDefault="00073656" w:rsidP="00CA5D92">
      <w:pPr>
        <w:pStyle w:val="Heading2"/>
      </w:pPr>
      <w:bookmarkStart w:id="57" w:name="_Toc424552798"/>
      <w:r>
        <w:lastRenderedPageBreak/>
        <w:t>Lessons learnt</w:t>
      </w:r>
      <w:bookmarkEnd w:id="57"/>
    </w:p>
    <w:p w:rsidR="00073656" w:rsidRDefault="00073656" w:rsidP="00CA5D92">
      <w:pPr>
        <w:pStyle w:val="Text"/>
      </w:pPr>
      <w:r>
        <w:t>Effective training and assessment practices are the key components of a well-functioning VET system. They underpin the quality and integrity of knowledge and skills acqu</w:t>
      </w:r>
      <w:r w:rsidR="00202804">
        <w:t xml:space="preserve">isition, </w:t>
      </w:r>
      <w:r>
        <w:t xml:space="preserve">the qualifications issued </w:t>
      </w:r>
      <w:r w:rsidR="00B80C76">
        <w:t>by awarding bodies or providers</w:t>
      </w:r>
      <w:r>
        <w:t xml:space="preserve"> and the reputations of institutions. Key to their development is having in place comprehensive programs for the preparation </w:t>
      </w:r>
      <w:r w:rsidR="00202804">
        <w:t xml:space="preserve">and induction </w:t>
      </w:r>
      <w:r>
        <w:t xml:space="preserve">of trainers and assessors as well as requirements for continuing professional education. The establishment of trainer and assessor norms and behaviours </w:t>
      </w:r>
      <w:r w:rsidR="00B80C76">
        <w:t>that</w:t>
      </w:r>
      <w:r>
        <w:t xml:space="preserve"> </w:t>
      </w:r>
      <w:r w:rsidR="00202804">
        <w:t>support</w:t>
      </w:r>
      <w:r>
        <w:t xml:space="preserve"> </w:t>
      </w:r>
      <w:r w:rsidR="00C85C4C">
        <w:t xml:space="preserve">the </w:t>
      </w:r>
      <w:r>
        <w:t xml:space="preserve">external validation of assessment </w:t>
      </w:r>
      <w:r w:rsidR="00202804">
        <w:t xml:space="preserve">tools, strategies, and </w:t>
      </w:r>
      <w:r>
        <w:t>practices</w:t>
      </w:r>
      <w:r w:rsidR="00202804">
        <w:t xml:space="preserve"> and the moderation of results are also keys to effective provision and should be promoted. </w:t>
      </w:r>
    </w:p>
    <w:p w:rsidR="00202804" w:rsidRDefault="000F2F5D" w:rsidP="00CA5D92">
      <w:pPr>
        <w:pStyle w:val="Text"/>
      </w:pPr>
      <w:r w:rsidRPr="000F2F5D">
        <w:rPr>
          <w:noProof/>
          <w:lang w:eastAsia="en-AU"/>
        </w:rPr>
        <mc:AlternateContent>
          <mc:Choice Requires="wps">
            <w:drawing>
              <wp:anchor distT="0" distB="0" distL="114300" distR="114300" simplePos="0" relativeHeight="251666944" behindDoc="0" locked="0" layoutInCell="1" allowOverlap="1" wp14:anchorId="3F863D8A" wp14:editId="1BF3AEBA">
                <wp:simplePos x="0" y="0"/>
                <wp:positionH relativeFrom="outsideMargin">
                  <wp:posOffset>182880</wp:posOffset>
                </wp:positionH>
                <wp:positionV relativeFrom="page">
                  <wp:posOffset>828675</wp:posOffset>
                </wp:positionV>
                <wp:extent cx="1362075" cy="27144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1362075" cy="27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rsidRPr="000F2F5D">
                              <w:t>The knowledge and practice of trainers and assessors is only one part of the solution to quality training provision</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9" type="#_x0000_t202" style="position:absolute;margin-left:14.4pt;margin-top:65.25pt;width:107.25pt;height:213.75pt;z-index:25166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" fillcolor="white [3201]" stroked="f" strokeweight=".5pt">
                <v:textbox inset="10mm">
                  <w:txbxContent>
                    <w:p w:rsidR="008F06D6" w:rsidRDefault="008F06D6" w:rsidP="000F2F5D">
                      <w:pPr>
                        <w:pStyle w:val="PullQuote"/>
                      </w:pPr>
                      <w:r w:rsidRPr="000F2F5D">
                        <w:t>The knowledge and practice of trainers and assessors is only one part of the solution to quality training provision</w:t>
                      </w:r>
                      <w:r>
                        <w:t>.</w:t>
                      </w:r>
                    </w:p>
                  </w:txbxContent>
                </v:textbox>
                <w10:wrap anchorx="margin" anchory="page"/>
              </v:shape>
            </w:pict>
          </mc:Fallback>
        </mc:AlternateContent>
      </w:r>
      <w:r w:rsidR="00202804" w:rsidRPr="000F2F5D">
        <w:t xml:space="preserve">The knowledge and practice of trainers and assessors </w:t>
      </w:r>
      <w:r w:rsidR="00B80C76" w:rsidRPr="000F2F5D">
        <w:t>is</w:t>
      </w:r>
      <w:r w:rsidR="00202804" w:rsidRPr="000F2F5D">
        <w:t xml:space="preserve"> only one part of the solution to</w:t>
      </w:r>
      <w:r w:rsidR="00B80C76" w:rsidRPr="000F2F5D">
        <w:t xml:space="preserve"> quality training provision</w:t>
      </w:r>
      <w:r w:rsidR="00B80C76">
        <w:t>, others including</w:t>
      </w:r>
      <w:r w:rsidR="00202804">
        <w:t xml:space="preserve"> the quality assurance processes that are implemented both internally at the provider level and externally by regulators. </w:t>
      </w:r>
    </w:p>
    <w:p w:rsidR="00073656" w:rsidRDefault="00073656" w:rsidP="00CA5D92">
      <w:pPr>
        <w:rPr>
          <w:rFonts w:ascii="Trebuchet MS" w:hAnsi="Trebuchet MS"/>
          <w:sz w:val="19"/>
          <w:szCs w:val="20"/>
          <w:lang w:eastAsia="en-US"/>
        </w:rPr>
      </w:pPr>
      <w:r>
        <w:br w:type="page"/>
      </w:r>
    </w:p>
    <w:p w:rsidR="00643F23" w:rsidRDefault="00CD2700" w:rsidP="008A7A32">
      <w:pPr>
        <w:pStyle w:val="Heading1"/>
        <w:ind w:left="720"/>
      </w:pPr>
      <w:bookmarkStart w:id="58" w:name="_Toc424552799"/>
      <w:r>
        <w:rPr>
          <w:noProof/>
          <w:lang w:eastAsia="en-AU"/>
        </w:rPr>
        <w:lastRenderedPageBreak/>
        <w:drawing>
          <wp:anchor distT="0" distB="0" distL="114300" distR="114300" simplePos="0" relativeHeight="251721216" behindDoc="1" locked="0" layoutInCell="1" allowOverlap="1" wp14:anchorId="54559A47" wp14:editId="730C7B9E">
            <wp:simplePos x="0" y="0"/>
            <wp:positionH relativeFrom="outsideMargin">
              <wp:posOffset>-5102225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105" name="Picture 105" descr="G:\pub_prod\WorkInProgress\AAAKayesPubs\Regulating-quality-assuring-VET-2806\PUBLICATION\Mag-glas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ub_prod\WorkInProgress\AAAKayesPubs\Regulating-quality-assuring-VET-2806\PUBLICATION\Mag-glas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A32">
        <w:rPr>
          <w:noProof/>
          <w:lang w:eastAsia="en-AU"/>
        </w:rPr>
        <w:drawing>
          <wp:anchor distT="0" distB="0" distL="114300" distR="114300" simplePos="0" relativeHeight="251740672" behindDoc="1" locked="0" layoutInCell="1" allowOverlap="1" wp14:anchorId="334F5A2C" wp14:editId="0643064E">
            <wp:simplePos x="0" y="0"/>
            <wp:positionH relativeFrom="outsideMargin">
              <wp:posOffset>1763395</wp:posOffset>
            </wp:positionH>
            <wp:positionV relativeFrom="page">
              <wp:posOffset>826770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8" name="Picture 38" descr="G:\pub_prod\WorkInProgress\AAAKayesPubs\Regulating-quality-assuring-VET-2806\PUBLICATION\Mag-glas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ub_prod\WorkInProgress\AAAKayesPubs\Regulating-quality-assuring-VET-2806\PUBLICATION\Mag-glas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F5D" w:rsidRPr="000F2F5D">
        <w:rPr>
          <w:noProof/>
          <w:lang w:eastAsia="en-AU"/>
        </w:rPr>
        <mc:AlternateContent>
          <mc:Choice Requires="wps">
            <w:drawing>
              <wp:anchor distT="0" distB="0" distL="114300" distR="114300" simplePos="0" relativeHeight="251667968" behindDoc="0" locked="0" layoutInCell="1" allowOverlap="1" wp14:anchorId="28763A39" wp14:editId="5AA46C21">
                <wp:simplePos x="0" y="0"/>
                <wp:positionH relativeFrom="outsideMargin">
                  <wp:posOffset>180975</wp:posOffset>
                </wp:positionH>
                <wp:positionV relativeFrom="page">
                  <wp:posOffset>828675</wp:posOffset>
                </wp:positionV>
                <wp:extent cx="1368000" cy="2714400"/>
                <wp:effectExtent l="0" t="0" r="3810" b="0"/>
                <wp:wrapNone/>
                <wp:docPr id="65" name="Text Box 65"/>
                <wp:cNvGraphicFramePr/>
                <a:graphic xmlns:a="http://schemas.openxmlformats.org/drawingml/2006/main">
                  <a:graphicData uri="http://schemas.microsoft.com/office/word/2010/wordprocessingShape">
                    <wps:wsp>
                      <wps:cNvSpPr txBox="1"/>
                      <wps:spPr>
                        <a:xfrm>
                          <a:off x="0" y="0"/>
                          <a:ext cx="1368000" cy="27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F2F5D">
                            <w:pPr>
                              <w:pStyle w:val="PullQuote"/>
                            </w:pPr>
                            <w:r w:rsidRPr="000F2F5D">
                              <w:t>The need for transparency in regulation and in other quality assurance mechanisms is commonly accepted across a range of regulatory systems.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70" type="#_x0000_t202" style="position:absolute;left:0;text-align:left;margin-left:14.25pt;margin-top:65.25pt;width:107.7pt;height:213.75pt;z-index:2516679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" fillcolor="white [3201]" stroked="f" strokeweight=".5pt">
                <v:textbox inset="10mm">
                  <w:txbxContent>
                    <w:p w:rsidR="008F06D6" w:rsidRDefault="008F06D6" w:rsidP="000F2F5D">
                      <w:pPr>
                        <w:pStyle w:val="PullQuote"/>
                      </w:pPr>
                      <w:r w:rsidRPr="000F2F5D">
                        <w:t>The need for transparency in regulation and in other quality assurance mechanisms is commonly accepted across a range of regulatory systems.</w:t>
                      </w:r>
                    </w:p>
                  </w:txbxContent>
                </v:textbox>
                <w10:wrap anchorx="margin" anchory="page"/>
              </v:shape>
            </w:pict>
          </mc:Fallback>
        </mc:AlternateContent>
      </w:r>
      <w:r w:rsidR="00643F23">
        <w:t xml:space="preserve">The need </w:t>
      </w:r>
      <w:r w:rsidR="00D57DBA">
        <w:t xml:space="preserve">for </w:t>
      </w:r>
      <w:r w:rsidR="0087078C">
        <w:t xml:space="preserve">accountability </w:t>
      </w:r>
      <w:r w:rsidR="006236E9">
        <w:t>and transparency</w:t>
      </w:r>
      <w:bookmarkEnd w:id="58"/>
    </w:p>
    <w:p w:rsidR="00AA5CEA" w:rsidRDefault="00966C49" w:rsidP="00CA5D92">
      <w:pPr>
        <w:pStyle w:val="Text"/>
      </w:pPr>
      <w:r>
        <w:t>When we discuss the concept of t</w:t>
      </w:r>
      <w:r w:rsidR="00643F23">
        <w:t>ransparency</w:t>
      </w:r>
      <w:r>
        <w:t xml:space="preserve"> we are not </w:t>
      </w:r>
      <w:r w:rsidR="00B80C76">
        <w:t>only</w:t>
      </w:r>
      <w:r>
        <w:t xml:space="preserve"> interested in the </w:t>
      </w:r>
      <w:r w:rsidR="00643F23">
        <w:t>clarity of purposes and meanings of regulatory standards, functions and actions</w:t>
      </w:r>
      <w:r>
        <w:t xml:space="preserve">. We are also interested in </w:t>
      </w:r>
      <w:r w:rsidR="00643F23">
        <w:t xml:space="preserve">the provision of information to enable students and their parents and employers to make better choices </w:t>
      </w:r>
      <w:r w:rsidR="00C85C4C">
        <w:t>of</w:t>
      </w:r>
      <w:r w:rsidR="00B80C76">
        <w:t xml:space="preserve"> places</w:t>
      </w:r>
      <w:r w:rsidR="00643F23">
        <w:t xml:space="preserve"> to</w:t>
      </w:r>
      <w:r w:rsidR="00B80C76">
        <w:t xml:space="preserve"> undertake or purchase training</w:t>
      </w:r>
      <w:r w:rsidR="00643F23">
        <w:t xml:space="preserve"> and </w:t>
      </w:r>
      <w:r w:rsidR="007277EC">
        <w:t xml:space="preserve">for </w:t>
      </w:r>
      <w:r w:rsidR="00643F23">
        <w:t xml:space="preserve">governments to make suitable funding decisions. </w:t>
      </w:r>
      <w:r w:rsidR="003F2434">
        <w:t>Transparency</w:t>
      </w:r>
      <w:r w:rsidR="00643F23">
        <w:t xml:space="preserve"> is especially reliant on the generation of data about performance. </w:t>
      </w:r>
      <w:r w:rsidR="00AA5CEA">
        <w:t xml:space="preserve">Accountability is about the responsibility </w:t>
      </w:r>
      <w:r w:rsidR="00B80C76">
        <w:t xml:space="preserve">that </w:t>
      </w:r>
      <w:r w:rsidR="00AA5CEA">
        <w:t xml:space="preserve">organisations have for their actions </w:t>
      </w:r>
      <w:r w:rsidR="00B80C76">
        <w:t xml:space="preserve">and is </w:t>
      </w:r>
      <w:r w:rsidR="00AA5CEA">
        <w:t>generally related to their outlay of public and priva</w:t>
      </w:r>
      <w:r w:rsidR="00B80C76">
        <w:t>te funds to achieve certain pre</w:t>
      </w:r>
      <w:r w:rsidR="00AA5CEA">
        <w:t xml:space="preserve">determined outcomes. </w:t>
      </w:r>
    </w:p>
    <w:p w:rsidR="00643F23" w:rsidRDefault="00643F23" w:rsidP="00CA5D92">
      <w:pPr>
        <w:pStyle w:val="Text"/>
      </w:pPr>
      <w:r w:rsidRPr="000F2F5D">
        <w:t>The need for transparency in regulation and in other quality assurance mechanisms is commonly accepted across a range of regulatory systems.</w:t>
      </w:r>
      <w:r>
        <w:t xml:space="preserve"> This is highlighted in the report by </w:t>
      </w:r>
      <w:r w:rsidRPr="006B3FD8">
        <w:t>Bateman, Keating and Vickers (2009)</w:t>
      </w:r>
      <w:r>
        <w:t xml:space="preserve"> on the quality assurance frameworks of six </w:t>
      </w:r>
      <w:proofErr w:type="gramStart"/>
      <w:r w:rsidR="00B80C76">
        <w:t>Organisation</w:t>
      </w:r>
      <w:proofErr w:type="gramEnd"/>
      <w:r w:rsidR="00B80C76">
        <w:t xml:space="preserve"> for Economic Co-operation and Development (</w:t>
      </w:r>
      <w:r>
        <w:t>OECD</w:t>
      </w:r>
      <w:r w:rsidR="00B80C76">
        <w:t>)</w:t>
      </w:r>
      <w:r>
        <w:t xml:space="preserve"> countries. They note that this is achieved </w:t>
      </w:r>
      <w:r w:rsidR="00B80C76">
        <w:t>by making</w:t>
      </w:r>
      <w:r>
        <w:t xml:space="preserve"> </w:t>
      </w:r>
      <w:r w:rsidR="00B80C76">
        <w:t>the</w:t>
      </w:r>
      <w:r>
        <w:t xml:space="preserve"> results from the audit and quality assurance processes</w:t>
      </w:r>
      <w:r w:rsidR="00B80C76">
        <w:t xml:space="preserve"> publicly available</w:t>
      </w:r>
      <w:r>
        <w:t>. For example, in Ontario the executive summaries of each audit report (including rat</w:t>
      </w:r>
      <w:r w:rsidR="00B80C76">
        <w:t>ings of performance against pre</w:t>
      </w:r>
      <w:r>
        <w:t xml:space="preserve">determined criteria) are published on the Ontario College Quality Assurance Service (OCQAS) website. </w:t>
      </w:r>
    </w:p>
    <w:p w:rsidR="00877089" w:rsidRDefault="00877089" w:rsidP="000F2F5D">
      <w:pPr>
        <w:pStyle w:val="Text"/>
        <w:ind w:right="-142"/>
      </w:pPr>
      <w:r>
        <w:t>A suite of transparency initiatives ha</w:t>
      </w:r>
      <w:r w:rsidR="007277EC">
        <w:t>s</w:t>
      </w:r>
      <w:r>
        <w:t xml:space="preserve"> been can</w:t>
      </w:r>
      <w:r w:rsidR="00D206B4">
        <w:t>vassed and/</w:t>
      </w:r>
      <w:r>
        <w:t xml:space="preserve">or adopted in the </w:t>
      </w:r>
      <w:r w:rsidR="003F2434">
        <w:t xml:space="preserve">Australian </w:t>
      </w:r>
      <w:r>
        <w:t xml:space="preserve">VET sector to improve </w:t>
      </w:r>
      <w:r w:rsidR="00D206B4">
        <w:t xml:space="preserve">the </w:t>
      </w:r>
      <w:r>
        <w:t>information available to the sector, students, businesses and industries, and governments. The assumption is that better information will enable more informed decision-making. Initiatives like the Total V</w:t>
      </w:r>
      <w:r w:rsidR="005B377E">
        <w:t>ET</w:t>
      </w:r>
      <w:r>
        <w:t xml:space="preserve"> Activity </w:t>
      </w:r>
      <w:r w:rsidR="00D206B4">
        <w:t xml:space="preserve">(TVA) </w:t>
      </w:r>
      <w:r>
        <w:t xml:space="preserve">project promoted by </w:t>
      </w:r>
      <w:r w:rsidR="00D206B4">
        <w:t>the Council</w:t>
      </w:r>
      <w:r w:rsidR="000F2F5D">
        <w:t> </w:t>
      </w:r>
      <w:r w:rsidR="00D206B4">
        <w:t>of Australian Governments</w:t>
      </w:r>
      <w:r>
        <w:t xml:space="preserve"> </w:t>
      </w:r>
      <w:r w:rsidRPr="006B3FD8">
        <w:t>(D</w:t>
      </w:r>
      <w:r w:rsidR="007277EC">
        <w:t xml:space="preserve">epartment of Industry, Innovation, Science, Research and Tertiary Education </w:t>
      </w:r>
      <w:r w:rsidRPr="006B3FD8">
        <w:t>2012)</w:t>
      </w:r>
      <w:r>
        <w:t xml:space="preserve"> aims to improve the coverag</w:t>
      </w:r>
      <w:r w:rsidR="00D206B4">
        <w:t>e of the National VET Provider C</w:t>
      </w:r>
      <w:r>
        <w:t xml:space="preserve">ollection to incorporate all </w:t>
      </w:r>
      <w:r w:rsidR="00CC22E9">
        <w:t>registered training organisation</w:t>
      </w:r>
      <w:r>
        <w:t xml:space="preserve">s </w:t>
      </w:r>
      <w:r w:rsidR="003C1704">
        <w:t>offer</w:t>
      </w:r>
      <w:r w:rsidR="007277EC">
        <w:t xml:space="preserve">ing </w:t>
      </w:r>
      <w:r w:rsidR="003C1704">
        <w:t xml:space="preserve">accredited training, </w:t>
      </w:r>
      <w:r>
        <w:t>for</w:t>
      </w:r>
      <w:r w:rsidR="00C85C4C">
        <w:t xml:space="preserve"> the purpose</w:t>
      </w:r>
      <w:r w:rsidR="00AC6359">
        <w:t>s</w:t>
      </w:r>
      <w:r w:rsidR="00C85C4C">
        <w:t xml:space="preserve"> of </w:t>
      </w:r>
      <w:r>
        <w:t>monitoring, reporting and research. Another initiative which is dependent on implementation of TVA is the Unique Student Identifier (USI). As well as providing an individual with a history of his or her achievement in VET</w:t>
      </w:r>
      <w:r w:rsidR="00D206B4">
        <w:t>,</w:t>
      </w:r>
      <w:r>
        <w:t xml:space="preserve"> the USI initiative can help governments in their administratio</w:t>
      </w:r>
      <w:r w:rsidR="003C1704">
        <w:t>n of entitlements to government-</w:t>
      </w:r>
      <w:r>
        <w:t>subsidised training. The My Skills website is another government transparency initiative aiming to provide information</w:t>
      </w:r>
      <w:r w:rsidR="000F2F5D">
        <w:t xml:space="preserve"> </w:t>
      </w:r>
      <w:r>
        <w:t xml:space="preserve">on the performance of providers and the training options available in the sector. </w:t>
      </w:r>
    </w:p>
    <w:p w:rsidR="00BB0F6E" w:rsidRDefault="00BB0F6E" w:rsidP="00CA5D92">
      <w:pPr>
        <w:pStyle w:val="Heading2"/>
      </w:pPr>
      <w:bookmarkStart w:id="59" w:name="_Toc424552800"/>
      <w:r>
        <w:t>United States of America</w:t>
      </w:r>
      <w:bookmarkEnd w:id="59"/>
    </w:p>
    <w:p w:rsidR="00643F23" w:rsidRDefault="00C85C4C" w:rsidP="00CA5D92">
      <w:pPr>
        <w:pStyle w:val="Text"/>
      </w:pPr>
      <w:r>
        <w:t>Efforts</w:t>
      </w:r>
      <w:r w:rsidR="00643F23">
        <w:t xml:space="preserve"> to improve the transparency of information </w:t>
      </w:r>
      <w:r w:rsidR="004B44EE">
        <w:t xml:space="preserve">and </w:t>
      </w:r>
      <w:r>
        <w:t xml:space="preserve">the </w:t>
      </w:r>
      <w:r w:rsidR="004B44EE">
        <w:t xml:space="preserve">accountability of institutions </w:t>
      </w:r>
      <w:r w:rsidR="00D206B4">
        <w:t xml:space="preserve">have also been </w:t>
      </w:r>
      <w:r>
        <w:t>undertaken</w:t>
      </w:r>
      <w:r w:rsidR="00D206B4">
        <w:t xml:space="preserve"> by t</w:t>
      </w:r>
      <w:r w:rsidR="00643F23">
        <w:t xml:space="preserve">he American Association of Community Colleges </w:t>
      </w:r>
      <w:r w:rsidR="00643F23" w:rsidRPr="006B3FD8">
        <w:t>(AAAC</w:t>
      </w:r>
      <w:r w:rsidR="00D206B4">
        <w:t>;</w:t>
      </w:r>
      <w:r w:rsidR="003F2434">
        <w:t xml:space="preserve"> 2012</w:t>
      </w:r>
      <w:r w:rsidR="00643F23" w:rsidRPr="006B3FD8">
        <w:t>).</w:t>
      </w:r>
      <w:r w:rsidR="00643F23">
        <w:t xml:space="preserve"> </w:t>
      </w:r>
      <w:r w:rsidR="00C10C97">
        <w:t xml:space="preserve">This is reported </w:t>
      </w:r>
      <w:r w:rsidR="00643F23">
        <w:t>as the first national system of accountability for community colleges (most like VET providers) developed for a</w:t>
      </w:r>
      <w:r w:rsidR="00D206B4">
        <w:t>nd by community college leaders</w:t>
      </w:r>
      <w:r w:rsidR="00643F23">
        <w:t xml:space="preserve"> for measuring the effectiveness of community colleges. Associated with the Voluntary Framework of Accountability (VFA) is the VFA Metrics Manual</w:t>
      </w:r>
      <w:r w:rsidR="0047132E">
        <w:t xml:space="preserve"> (</w:t>
      </w:r>
      <w:r w:rsidR="00D206B4">
        <w:t>American Association of Community Colleges</w:t>
      </w:r>
      <w:r w:rsidR="0047132E">
        <w:t xml:space="preserve"> 2011</w:t>
      </w:r>
      <w:r w:rsidR="003F2434">
        <w:t>, 2015</w:t>
      </w:r>
      <w:r w:rsidR="0047132E">
        <w:t>)</w:t>
      </w:r>
      <w:r w:rsidR="00643F23">
        <w:t xml:space="preserve">. This manual (which can be navigated online) </w:t>
      </w:r>
      <w:r w:rsidR="00D206B4">
        <w:t>contains the</w:t>
      </w:r>
      <w:r w:rsidR="00643F23">
        <w:t xml:space="preserve"> metrics or measures that can be used in evaluations of the extent to which colleges are meeting their objectives and the needs of students. </w:t>
      </w:r>
      <w:r w:rsidR="00D206B4">
        <w:t xml:space="preserve">Associated with the VFA is the </w:t>
      </w:r>
      <w:r w:rsidR="00643F23" w:rsidRPr="00D206B4">
        <w:t xml:space="preserve">National Institute for Learning </w:t>
      </w:r>
      <w:r w:rsidR="00643F23" w:rsidRPr="00D206B4">
        <w:lastRenderedPageBreak/>
        <w:t>Outcomes</w:t>
      </w:r>
      <w:r w:rsidR="00643F23">
        <w:rPr>
          <w:i/>
        </w:rPr>
        <w:t xml:space="preserve"> </w:t>
      </w:r>
      <w:r w:rsidR="00643F23" w:rsidRPr="00D206B4">
        <w:t>Assessment</w:t>
      </w:r>
      <w:r w:rsidR="00266EC3">
        <w:t>’</w:t>
      </w:r>
      <w:r w:rsidR="00D206B4">
        <w:t>s</w:t>
      </w:r>
      <w:r w:rsidR="00643F23" w:rsidRPr="00D206B4">
        <w:t xml:space="preserve"> (NILOA)</w:t>
      </w:r>
      <w:r w:rsidR="00643F23">
        <w:rPr>
          <w:i/>
        </w:rPr>
        <w:t xml:space="preserve"> </w:t>
      </w:r>
      <w:r w:rsidR="00643F23" w:rsidRPr="00C85C4C">
        <w:t>Transparency Framework</w:t>
      </w:r>
      <w:r w:rsidR="00D50299">
        <w:t xml:space="preserve"> (NILOA</w:t>
      </w:r>
      <w:r w:rsidR="00D206B4">
        <w:t>;</w:t>
      </w:r>
      <w:r w:rsidR="00D50299">
        <w:t xml:space="preserve"> 2012)</w:t>
      </w:r>
      <w:r w:rsidR="00643F23">
        <w:t xml:space="preserve">, a website which is configured to help institutions </w:t>
      </w:r>
      <w:r w:rsidR="003C1704">
        <w:t xml:space="preserve">to </w:t>
      </w:r>
      <w:r w:rsidR="00643F23">
        <w:t xml:space="preserve">develop and publish evidence on student outcomes. </w:t>
      </w:r>
    </w:p>
    <w:p w:rsidR="004B44EE" w:rsidRDefault="00B103B9" w:rsidP="00CA5D92">
      <w:pPr>
        <w:pStyle w:val="Text"/>
      </w:pPr>
      <w:r>
        <w:rPr>
          <w:noProof/>
          <w:lang w:eastAsia="en-AU"/>
        </w:rPr>
        <mc:AlternateContent>
          <mc:Choice Requires="wps">
            <w:drawing>
              <wp:anchor distT="0" distB="0" distL="114300" distR="114300" simplePos="0" relativeHeight="251691520" behindDoc="0" locked="0" layoutInCell="1" allowOverlap="1" wp14:anchorId="70D51C81" wp14:editId="3AB37DFF">
                <wp:simplePos x="0" y="0"/>
                <wp:positionH relativeFrom="outsideMargin">
                  <wp:posOffset>180340</wp:posOffset>
                </wp:positionH>
                <wp:positionV relativeFrom="page">
                  <wp:posOffset>828040</wp:posOffset>
                </wp:positionV>
                <wp:extent cx="1306800" cy="2332800"/>
                <wp:effectExtent l="0" t="0" r="8255" b="0"/>
                <wp:wrapNone/>
                <wp:docPr id="88" name="Text Box 88"/>
                <wp:cNvGraphicFramePr/>
                <a:graphic xmlns:a="http://schemas.openxmlformats.org/drawingml/2006/main">
                  <a:graphicData uri="http://schemas.microsoft.com/office/word/2010/wordprocessingShape">
                    <wps:wsp>
                      <wps:cNvSpPr txBox="1"/>
                      <wps:spPr>
                        <a:xfrm>
                          <a:off x="0" y="0"/>
                          <a:ext cx="1306800" cy="233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B103B9">
                            <w:pPr>
                              <w:pStyle w:val="PullQuote"/>
                            </w:pPr>
                            <w:r>
                              <w:t>The College Portrait in the US provides students and their parents with information about different colleges to enable them to make an informed choice.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71" type="#_x0000_t202" style="position:absolute;margin-left:14.2pt;margin-top:65.2pt;width:102.9pt;height:183.7pt;z-index:2516915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" fillcolor="white [3201]" stroked="f" strokeweight=".5pt">
                <v:textbox inset="10mm">
                  <w:txbxContent>
                    <w:p w:rsidR="008F06D6" w:rsidRDefault="008F06D6" w:rsidP="00B103B9">
                      <w:pPr>
                        <w:pStyle w:val="PullQuote"/>
                      </w:pPr>
                      <w:r>
                        <w:t>The College Portrait in the US provides students and their parents with information about different colleges to enable them to make an informed choice.</w:t>
                      </w:r>
                    </w:p>
                  </w:txbxContent>
                </v:textbox>
                <w10:wrap anchorx="margin" anchory="page"/>
              </v:shape>
            </w:pict>
          </mc:Fallback>
        </mc:AlternateContent>
      </w:r>
      <w:r w:rsidR="00EE1D7D">
        <w:t>The Voluntary System of Accountability (VSA) is the four-year universities</w:t>
      </w:r>
      <w:r w:rsidR="00266EC3">
        <w:t>’</w:t>
      </w:r>
      <w:r w:rsidR="00EE1D7D">
        <w:t xml:space="preserve"> response to improving transparency and accountability. </w:t>
      </w:r>
      <w:r w:rsidR="004B44EE">
        <w:t>Part of this system is t</w:t>
      </w:r>
      <w:r w:rsidR="00EE1D7D">
        <w:t>he College Portr</w:t>
      </w:r>
      <w:r w:rsidR="00A20DEF">
        <w:t>ait, a web-based reporting tool</w:t>
      </w:r>
      <w:r w:rsidR="00EE1D7D">
        <w:t xml:space="preserve"> </w:t>
      </w:r>
      <w:r w:rsidR="004B44EE">
        <w:t xml:space="preserve">providing </w:t>
      </w:r>
      <w:r w:rsidR="00EE1D7D">
        <w:t xml:space="preserve">students and their parents </w:t>
      </w:r>
      <w:r w:rsidR="005E1A1D">
        <w:t>with information about different colleges to enable them to make an inform</w:t>
      </w:r>
      <w:r w:rsidR="004B44EE">
        <w:t>ed</w:t>
      </w:r>
      <w:r w:rsidR="005E1A1D">
        <w:t xml:space="preserve"> choice</w:t>
      </w:r>
      <w:r w:rsidR="004B44EE">
        <w:t xml:space="preserve">. It can also be used by </w:t>
      </w:r>
      <w:r w:rsidR="005E1A1D">
        <w:t xml:space="preserve">high school and community college counsellors to provide </w:t>
      </w:r>
      <w:r w:rsidR="004B44EE">
        <w:t>further education advice</w:t>
      </w:r>
      <w:r w:rsidR="005E1A1D">
        <w:t xml:space="preserve"> to students</w:t>
      </w:r>
      <w:r w:rsidR="004B44EE">
        <w:t xml:space="preserve">, and governments to access college performance data for </w:t>
      </w:r>
      <w:r w:rsidR="005E1A1D">
        <w:t xml:space="preserve">making educational policy. </w:t>
      </w:r>
    </w:p>
    <w:p w:rsidR="0090650F" w:rsidRDefault="005E1A1D" w:rsidP="00CA5D92">
      <w:pPr>
        <w:pStyle w:val="Text"/>
      </w:pPr>
      <w:r>
        <w:t>The College Portrait presents data and other information on student and staff characteristics</w:t>
      </w:r>
      <w:r w:rsidR="003D07F1">
        <w:t xml:space="preserve"> (including student </w:t>
      </w:r>
      <w:r w:rsidR="00D11AED">
        <w:t>learning gains</w:t>
      </w:r>
      <w:r w:rsidR="003D07F1">
        <w:t>)</w:t>
      </w:r>
      <w:r>
        <w:t xml:space="preserve">, admission requirements, class sizes, safety issues, </w:t>
      </w:r>
      <w:r w:rsidR="004B44EE">
        <w:t xml:space="preserve">subject </w:t>
      </w:r>
      <w:r w:rsidR="00A20DEF">
        <w:t>majors, cost of attendance</w:t>
      </w:r>
      <w:r>
        <w:t xml:space="preserve"> </w:t>
      </w:r>
      <w:r w:rsidR="004B44EE">
        <w:t xml:space="preserve">and </w:t>
      </w:r>
      <w:r>
        <w:t xml:space="preserve">financial aid. It also provides tools to enable users to calculate the estimated cost of attending a specific college. Users can also access information </w:t>
      </w:r>
      <w:r w:rsidR="004B44EE">
        <w:t xml:space="preserve">about </w:t>
      </w:r>
      <w:r>
        <w:t xml:space="preserve">student </w:t>
      </w:r>
      <w:r w:rsidR="004B44EE">
        <w:t xml:space="preserve">learning </w:t>
      </w:r>
      <w:r>
        <w:t>experiences</w:t>
      </w:r>
      <w:r w:rsidR="004B44EE">
        <w:t xml:space="preserve"> and outcomes.</w:t>
      </w:r>
      <w:r w:rsidR="002B5D75">
        <w:t xml:space="preserve"> </w:t>
      </w:r>
      <w:r w:rsidR="00D11AED">
        <w:t>It provides spaces for institutions to include stories about assessment activities. The VSA</w:t>
      </w:r>
      <w:r w:rsidR="00A20DEF">
        <w:t>,</w:t>
      </w:r>
      <w:r w:rsidR="00D11AED">
        <w:t xml:space="preserve"> as its name </w:t>
      </w:r>
      <w:r w:rsidR="00C85C4C">
        <w:t>indicates</w:t>
      </w:r>
      <w:r w:rsidR="00A20DEF">
        <w:t>,</w:t>
      </w:r>
      <w:r w:rsidR="00D11AED">
        <w:t xml:space="preserve"> </w:t>
      </w:r>
      <w:r w:rsidR="003D07F1">
        <w:t xml:space="preserve">is a voluntary system </w:t>
      </w:r>
      <w:r w:rsidR="00C85C4C">
        <w:t>and</w:t>
      </w:r>
      <w:r w:rsidR="003D07F1">
        <w:t xml:space="preserve"> has </w:t>
      </w:r>
      <w:r w:rsidR="00A20DEF">
        <w:t xml:space="preserve">so far </w:t>
      </w:r>
      <w:r w:rsidR="003D07F1">
        <w:t>involved 321 universities.</w:t>
      </w:r>
      <w:r w:rsidR="003D07F1" w:rsidRPr="003D07F1">
        <w:t xml:space="preserve"> </w:t>
      </w:r>
      <w:r w:rsidR="003D07F1">
        <w:t>Nevertheless</w:t>
      </w:r>
      <w:r w:rsidR="00A20DEF">
        <w:t>,</w:t>
      </w:r>
      <w:r w:rsidR="003D07F1">
        <w:t xml:space="preserve"> one-third </w:t>
      </w:r>
      <w:r w:rsidR="007418E9">
        <w:t xml:space="preserve">(171) </w:t>
      </w:r>
      <w:r w:rsidR="003D07F1">
        <w:t xml:space="preserve">of eligible institutions </w:t>
      </w:r>
      <w:r w:rsidR="00C85C4C">
        <w:t>still</w:t>
      </w:r>
      <w:r w:rsidR="003D07F1">
        <w:t xml:space="preserve"> do not participate. </w:t>
      </w:r>
    </w:p>
    <w:p w:rsidR="0090650F" w:rsidRDefault="007418E9" w:rsidP="00CA5D92">
      <w:pPr>
        <w:pStyle w:val="Text"/>
      </w:pPr>
      <w:r>
        <w:t xml:space="preserve">The </w:t>
      </w:r>
      <w:r w:rsidR="004F5BC8">
        <w:t xml:space="preserve">College Portrait </w:t>
      </w:r>
      <w:r>
        <w:t xml:space="preserve">Student Learning Outcomes Pilot was implemented to help colleges </w:t>
      </w:r>
      <w:r w:rsidR="003C1704">
        <w:t>to acquire</w:t>
      </w:r>
      <w:r w:rsidR="00A20DEF">
        <w:t xml:space="preserve"> </w:t>
      </w:r>
      <w:r w:rsidR="004F5BC8">
        <w:t xml:space="preserve">experience in </w:t>
      </w:r>
      <w:r>
        <w:t>obtain</w:t>
      </w:r>
      <w:r w:rsidR="004F5BC8">
        <w:t>ing</w:t>
      </w:r>
      <w:r>
        <w:t xml:space="preserve"> and report</w:t>
      </w:r>
      <w:r w:rsidR="004F5BC8">
        <w:t>ing</w:t>
      </w:r>
      <w:r>
        <w:t xml:space="preserve"> on the learning gains of their students</w:t>
      </w:r>
      <w:r w:rsidR="004F5BC8">
        <w:t xml:space="preserve">, with students assessed during </w:t>
      </w:r>
      <w:r w:rsidR="003E1B77">
        <w:t>their first year and in their senior year</w:t>
      </w:r>
      <w:r w:rsidR="004F5BC8">
        <w:t xml:space="preserve"> (generally fourth year of university).</w:t>
      </w:r>
      <w:r>
        <w:t xml:space="preserve"> </w:t>
      </w:r>
      <w:r w:rsidR="004F5BC8">
        <w:t>Institutions</w:t>
      </w:r>
      <w:r w:rsidR="003E1B77">
        <w:t xml:space="preserve"> are given four years to post the results. </w:t>
      </w:r>
      <w:r>
        <w:t xml:space="preserve">These </w:t>
      </w:r>
      <w:r w:rsidR="00266EC3">
        <w:t>‘</w:t>
      </w:r>
      <w:r>
        <w:t>learning outcome</w:t>
      </w:r>
      <w:r w:rsidR="00D11AED">
        <w:t xml:space="preserve"> gains</w:t>
      </w:r>
      <w:r w:rsidR="00266EC3">
        <w:t>’</w:t>
      </w:r>
      <w:r>
        <w:t xml:space="preserve"> </w:t>
      </w:r>
      <w:r w:rsidR="004F5BC8">
        <w:t>are</w:t>
      </w:r>
      <w:r w:rsidR="00D11AED">
        <w:t xml:space="preserve"> </w:t>
      </w:r>
      <w:r w:rsidR="003E1B77">
        <w:t xml:space="preserve">based on </w:t>
      </w:r>
      <w:r w:rsidR="004F5BC8">
        <w:t>students</w:t>
      </w:r>
      <w:r w:rsidR="00266EC3">
        <w:t>’</w:t>
      </w:r>
      <w:r w:rsidR="004F5BC8">
        <w:t xml:space="preserve"> </w:t>
      </w:r>
      <w:r>
        <w:t xml:space="preserve">results in </w:t>
      </w:r>
      <w:r w:rsidR="00A20DEF">
        <w:t>one of three approved standardis</w:t>
      </w:r>
      <w:r>
        <w:t>ed tests</w:t>
      </w:r>
      <w:r w:rsidR="003C1704">
        <w:t>,</w:t>
      </w:r>
      <w:r>
        <w:t xml:space="preserve"> </w:t>
      </w:r>
      <w:r w:rsidR="003E1B77">
        <w:t>whi</w:t>
      </w:r>
      <w:r w:rsidR="00D11AED">
        <w:t xml:space="preserve">ch </w:t>
      </w:r>
      <w:r w:rsidR="004F5BC8">
        <w:t xml:space="preserve">are perceived to </w:t>
      </w:r>
      <w:r w:rsidR="00D11AED">
        <w:t xml:space="preserve">measure </w:t>
      </w:r>
      <w:r w:rsidR="00266EC3">
        <w:t>‘</w:t>
      </w:r>
      <w:r w:rsidR="00D11AED">
        <w:t>value-added growth</w:t>
      </w:r>
      <w:r w:rsidR="00266EC3">
        <w:t>’</w:t>
      </w:r>
      <w:r w:rsidR="004F5BC8">
        <w:t xml:space="preserve"> (</w:t>
      </w:r>
      <w:r w:rsidR="003E1B77">
        <w:t>including, problem-solving, critical thinking, reasoning and communication skills</w:t>
      </w:r>
      <w:r w:rsidR="004F5BC8">
        <w:t>)</w:t>
      </w:r>
      <w:r w:rsidR="00D11AED">
        <w:t>.</w:t>
      </w:r>
      <w:r w:rsidR="004F5BC8">
        <w:rPr>
          <w:rStyle w:val="FootnoteReference"/>
        </w:rPr>
        <w:footnoteReference w:id="29"/>
      </w:r>
      <w:r w:rsidR="00D11AED">
        <w:t xml:space="preserve"> </w:t>
      </w:r>
    </w:p>
    <w:p w:rsidR="00D45AD6" w:rsidRDefault="003E1B77" w:rsidP="00CA5D92">
      <w:pPr>
        <w:pStyle w:val="Text"/>
      </w:pPr>
      <w:r>
        <w:t xml:space="preserve">An evaluation of this pilot </w:t>
      </w:r>
      <w:r w:rsidR="00A20DEF">
        <w:t xml:space="preserve">(Jankowski et al. </w:t>
      </w:r>
      <w:r w:rsidR="00CE7741">
        <w:t xml:space="preserve">2012) </w:t>
      </w:r>
      <w:r>
        <w:t xml:space="preserve">found that </w:t>
      </w:r>
      <w:r w:rsidR="00D11AED">
        <w:t>the majority of participating institutions had yet to post their results</w:t>
      </w:r>
      <w:r w:rsidR="004F5BC8">
        <w:t xml:space="preserve"> and the College Portrait </w:t>
      </w:r>
      <w:r w:rsidR="003D07F1">
        <w:t xml:space="preserve">learning outcomes page </w:t>
      </w:r>
      <w:r w:rsidR="00D11AED">
        <w:t xml:space="preserve">to </w:t>
      </w:r>
      <w:r w:rsidR="003D07F1">
        <w:t xml:space="preserve">attract very few users, presumably because the information </w:t>
      </w:r>
      <w:r w:rsidR="00D11AED">
        <w:t xml:space="preserve">provided was found </w:t>
      </w:r>
      <w:r w:rsidR="00A20DEF">
        <w:t xml:space="preserve">to be </w:t>
      </w:r>
      <w:r w:rsidR="00D11AED">
        <w:t>not easily understood</w:t>
      </w:r>
      <w:r w:rsidR="004F5BC8">
        <w:t xml:space="preserve"> or relevant</w:t>
      </w:r>
      <w:r w:rsidR="00D11AED">
        <w:t xml:space="preserve">. </w:t>
      </w:r>
      <w:r w:rsidR="003B3311">
        <w:t xml:space="preserve">The most visited pages were those </w:t>
      </w:r>
      <w:r w:rsidR="004F5BC8">
        <w:t xml:space="preserve">that </w:t>
      </w:r>
      <w:r w:rsidR="003B3311">
        <w:t xml:space="preserve">dealt with costs (including the college cost estimator). Small percentages </w:t>
      </w:r>
      <w:r w:rsidR="00A20DEF">
        <w:t xml:space="preserve">of users </w:t>
      </w:r>
      <w:r w:rsidR="003B3311">
        <w:t xml:space="preserve">visited </w:t>
      </w:r>
      <w:r w:rsidR="003C1704">
        <w:t xml:space="preserve">the </w:t>
      </w:r>
      <w:r w:rsidR="003B3311">
        <w:t>pages dealing with student learning outcomes or experiences</w:t>
      </w:r>
      <w:r w:rsidR="004F5BC8">
        <w:t>.</w:t>
      </w:r>
      <w:r w:rsidR="002B5D75">
        <w:t xml:space="preserve"> </w:t>
      </w:r>
      <w:r w:rsidR="00A20DEF">
        <w:t>Twenty per cent</w:t>
      </w:r>
      <w:r w:rsidR="003B3311">
        <w:t xml:space="preserve"> </w:t>
      </w:r>
      <w:r w:rsidR="004F5BC8">
        <w:t xml:space="preserve">of participating institutions </w:t>
      </w:r>
      <w:r w:rsidR="003B3311">
        <w:t>record</w:t>
      </w:r>
      <w:r w:rsidR="004F5BC8">
        <w:t>ed</w:t>
      </w:r>
      <w:r w:rsidR="003B3311">
        <w:t xml:space="preserve"> no visitors to their student learning outcomes page between 2009 and 2011. The evaluation found concerns among participating institutions relat</w:t>
      </w:r>
      <w:r w:rsidR="00C85C4C">
        <w:t>ing</w:t>
      </w:r>
      <w:r w:rsidR="003B3311">
        <w:t xml:space="preserve"> to the reliability</w:t>
      </w:r>
      <w:r w:rsidR="004F5BC8">
        <w:t>,</w:t>
      </w:r>
      <w:r w:rsidR="003B3311">
        <w:t xml:space="preserve"> validity</w:t>
      </w:r>
      <w:r w:rsidR="00A20DEF">
        <w:t>, and interpretation</w:t>
      </w:r>
      <w:r w:rsidR="004F5BC8">
        <w:t xml:space="preserve"> </w:t>
      </w:r>
      <w:r w:rsidR="003B3311">
        <w:t>of results from the standardised tests</w:t>
      </w:r>
      <w:r w:rsidR="004F5BC8">
        <w:t>.</w:t>
      </w:r>
      <w:r w:rsidR="002B5D75">
        <w:t xml:space="preserve"> </w:t>
      </w:r>
      <w:r w:rsidR="004F5BC8">
        <w:t>The</w:t>
      </w:r>
      <w:r w:rsidR="00D45AD6">
        <w:t xml:space="preserve"> </w:t>
      </w:r>
      <w:r w:rsidR="003B3311">
        <w:t>cost of test implementation</w:t>
      </w:r>
      <w:r w:rsidR="00D45AD6">
        <w:t xml:space="preserve"> and </w:t>
      </w:r>
      <w:r w:rsidR="003C1704">
        <w:t xml:space="preserve">the </w:t>
      </w:r>
      <w:r w:rsidR="00D45AD6">
        <w:t>different processes used by colleges to select those students who would participate in the test</w:t>
      </w:r>
      <w:r w:rsidR="00A20DEF">
        <w:t xml:space="preserve"> and</w:t>
      </w:r>
      <w:r w:rsidR="004F5BC8">
        <w:t xml:space="preserve"> the low motivation of students to do well in the tests were also raised as concerns. </w:t>
      </w:r>
      <w:r w:rsidR="0087078C">
        <w:t>The evaluation concluded that</w:t>
      </w:r>
      <w:r w:rsidR="003C1704">
        <w:t>,</w:t>
      </w:r>
      <w:r w:rsidR="0087078C">
        <w:t xml:space="preserve"> although there was broad accept</w:t>
      </w:r>
      <w:r w:rsidR="004F5BC8">
        <w:t>ance</w:t>
      </w:r>
      <w:r w:rsidR="0087078C">
        <w:t xml:space="preserve"> of the VSA and the College Portrait</w:t>
      </w:r>
      <w:r w:rsidR="00A20DEF">
        <w:t>,</w:t>
      </w:r>
      <w:r w:rsidR="0087078C">
        <w:t xml:space="preserve"> there </w:t>
      </w:r>
      <w:r w:rsidR="00C85C4C">
        <w:t>was room</w:t>
      </w:r>
      <w:r w:rsidR="0087078C">
        <w:t xml:space="preserve"> for improvement</w:t>
      </w:r>
      <w:r w:rsidR="003C1704">
        <w:t>,</w:t>
      </w:r>
      <w:r w:rsidR="0087078C">
        <w:t xml:space="preserve"> especially in regard to a better tailoring of the information to the needs of different stakeholders and audiences. </w:t>
      </w:r>
      <w:r w:rsidR="003F2434">
        <w:t>The use of a</w:t>
      </w:r>
      <w:r w:rsidR="0087078C">
        <w:t xml:space="preserve"> common </w:t>
      </w:r>
      <w:r w:rsidR="003F2434">
        <w:t>building structure</w:t>
      </w:r>
      <w:r w:rsidR="0087078C">
        <w:t xml:space="preserve"> for the College Portrait was also </w:t>
      </w:r>
      <w:r w:rsidR="003F2434">
        <w:t>suggested</w:t>
      </w:r>
      <w:r w:rsidR="0087078C">
        <w:t xml:space="preserve">. </w:t>
      </w:r>
      <w:r w:rsidR="0073359B">
        <w:t>Institutions recommended the introduction of a range of student learning measures to describe student attainment.</w:t>
      </w:r>
    </w:p>
    <w:bookmarkStart w:id="60" w:name="_Toc424552801"/>
    <w:p w:rsidR="0090650F" w:rsidRDefault="00DA44C1" w:rsidP="00CA5D92">
      <w:pPr>
        <w:pStyle w:val="Heading2"/>
      </w:pPr>
      <w:r w:rsidRPr="000F2F5D">
        <w:rPr>
          <w:noProof/>
          <w:lang w:eastAsia="en-AU"/>
        </w:rPr>
        <w:lastRenderedPageBreak/>
        <mc:AlternateContent>
          <mc:Choice Requires="wps">
            <w:drawing>
              <wp:anchor distT="0" distB="0" distL="114300" distR="114300" simplePos="0" relativeHeight="251668992" behindDoc="0" locked="0" layoutInCell="1" allowOverlap="1" wp14:anchorId="12F56027" wp14:editId="6A767AB4">
                <wp:simplePos x="0" y="0"/>
                <wp:positionH relativeFrom="outsideMargin">
                  <wp:posOffset>1601</wp:posOffset>
                </wp:positionH>
                <wp:positionV relativeFrom="page">
                  <wp:posOffset>828675</wp:posOffset>
                </wp:positionV>
                <wp:extent cx="1512000" cy="22860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512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F9326E" w:rsidRDefault="008F06D6" w:rsidP="00F9326E">
                            <w:pPr>
                              <w:pStyle w:val="PullQuote"/>
                            </w:pPr>
                            <w:r w:rsidRPr="00F9326E">
                              <w:t>Transparency is not always concerned with the clarity and sharing of performance data but also about ensuring that providers have a clear understanding of the role of policies in the first place.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72" type="#_x0000_t202" style="position:absolute;margin-left:.15pt;margin-top:65.25pt;width:119.05pt;height:180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" fillcolor="white [3201]" stroked="f" strokeweight=".5pt">
                <v:textbox inset="10mm">
                  <w:txbxContent>
                    <w:p w:rsidR="008F06D6" w:rsidRPr="00F9326E" w:rsidRDefault="008F06D6" w:rsidP="00F9326E">
                      <w:pPr>
                        <w:pStyle w:val="PullQuote"/>
                      </w:pPr>
                      <w:r w:rsidRPr="00F9326E">
                        <w:t>Transparency is not always concerned with the clarity and sharing of performance data but also about ensuring that providers have a clear understanding of the role of policies in the first place.</w:t>
                      </w:r>
                    </w:p>
                  </w:txbxContent>
                </v:textbox>
                <w10:wrap anchorx="margin" anchory="page"/>
              </v:shape>
            </w:pict>
          </mc:Fallback>
        </mc:AlternateContent>
      </w:r>
      <w:r w:rsidR="00AB7A20">
        <w:t>New Zealand</w:t>
      </w:r>
      <w:bookmarkEnd w:id="60"/>
    </w:p>
    <w:p w:rsidR="00643F23" w:rsidRDefault="00A20DEF" w:rsidP="00CA5D92">
      <w:pPr>
        <w:pStyle w:val="Text"/>
      </w:pPr>
      <w:r w:rsidRPr="00DA44C1">
        <w:t>P</w:t>
      </w:r>
      <w:r w:rsidR="00643F23" w:rsidRPr="00DA44C1">
        <w:t xml:space="preserve">ublishing results on websites may have unintended consequences for quality assurance agencies and may </w:t>
      </w:r>
      <w:r w:rsidR="00172EA8">
        <w:t>divert</w:t>
      </w:r>
      <w:r w:rsidR="00643F23" w:rsidRPr="00DA44C1">
        <w:t xml:space="preserve"> provider attention from wh</w:t>
      </w:r>
      <w:r w:rsidRPr="00DA44C1">
        <w:t>at regulators intended</w:t>
      </w:r>
      <w:r w:rsidR="00643F23" w:rsidRPr="00DA44C1">
        <w:t xml:space="preserve">. For example, an evaluation of the </w:t>
      </w:r>
      <w:r w:rsidR="005F5AA3" w:rsidRPr="00DA44C1">
        <w:t>New Zealand Qualifications Authority</w:t>
      </w:r>
      <w:r w:rsidR="00266EC3">
        <w:t>’</w:t>
      </w:r>
      <w:r w:rsidR="00643F23" w:rsidRPr="00DA44C1">
        <w:t>s Evaluati</w:t>
      </w:r>
      <w:r w:rsidR="00971316" w:rsidRPr="00DA44C1">
        <w:t>on and Review System</w:t>
      </w:r>
      <w:r w:rsidR="00172EA8">
        <w:t>,</w:t>
      </w:r>
      <w:r w:rsidR="00971316" w:rsidRPr="00DA44C1">
        <w:t xml:space="preserve"> discussed earlier in the report,</w:t>
      </w:r>
      <w:r w:rsidR="00643F23" w:rsidRPr="00DA44C1">
        <w:t xml:space="preserve"> found a mismatch between </w:t>
      </w:r>
      <w:r w:rsidR="005F5AA3" w:rsidRPr="00DA44C1">
        <w:t>New Zealand Qualifications Authority</w:t>
      </w:r>
      <w:r w:rsidR="00643F23" w:rsidRPr="00DA44C1">
        <w:t xml:space="preserve"> and provider understanding of the intent of the processes. Where the </w:t>
      </w:r>
      <w:r w:rsidR="005F5AA3" w:rsidRPr="00DA44C1">
        <w:t>Qualifications Authority</w:t>
      </w:r>
      <w:r w:rsidR="00643F23" w:rsidRPr="00DA44C1">
        <w:t xml:space="preserve"> was focused on the developmental nature of self-assessment as the key feature of its quality assurance process, the providers being evaluated wer</w:t>
      </w:r>
      <w:r w:rsidRPr="00DA44C1">
        <w:t>e more focus</w:t>
      </w:r>
      <w:r w:rsidR="00643F23" w:rsidRPr="00DA44C1">
        <w:t>ed on the external evaluation review and the ratings they produced.</w:t>
      </w:r>
      <w:r w:rsidR="002B5D75" w:rsidRPr="00DA44C1">
        <w:t xml:space="preserve"> </w:t>
      </w:r>
      <w:r w:rsidR="00643F23" w:rsidRPr="00DA44C1">
        <w:t xml:space="preserve">This indicates that transparency is not always </w:t>
      </w:r>
      <w:r w:rsidRPr="00DA44C1">
        <w:t>concerned with</w:t>
      </w:r>
      <w:r w:rsidR="00643F23" w:rsidRPr="00DA44C1">
        <w:t xml:space="preserve"> </w:t>
      </w:r>
      <w:r w:rsidR="00401413" w:rsidRPr="00DA44C1">
        <w:t xml:space="preserve">the </w:t>
      </w:r>
      <w:r w:rsidR="00643F23" w:rsidRPr="00DA44C1">
        <w:t xml:space="preserve">clarity and sharing </w:t>
      </w:r>
      <w:r w:rsidR="00401413" w:rsidRPr="00DA44C1">
        <w:t>of performance data</w:t>
      </w:r>
      <w:r w:rsidR="00643F23" w:rsidRPr="00DA44C1">
        <w:t xml:space="preserve"> but also about </w:t>
      </w:r>
      <w:r w:rsidR="00401413" w:rsidRPr="00DA44C1">
        <w:t xml:space="preserve">ensuring that providers have a clear understanding of </w:t>
      </w:r>
      <w:r w:rsidR="000463C5" w:rsidRPr="00DA44C1">
        <w:t>the role of</w:t>
      </w:r>
      <w:r w:rsidR="00401413" w:rsidRPr="00DA44C1">
        <w:t xml:space="preserve"> policies in the first place.</w:t>
      </w:r>
      <w:r w:rsidR="00916863">
        <w:t xml:space="preserve"> </w:t>
      </w:r>
    </w:p>
    <w:p w:rsidR="00966C49" w:rsidRDefault="00AA5CEA" w:rsidP="00CA5D92">
      <w:pPr>
        <w:pStyle w:val="Heading2"/>
      </w:pPr>
      <w:bookmarkStart w:id="61" w:name="_Toc424552802"/>
      <w:r>
        <w:t>United Kingdom</w:t>
      </w:r>
      <w:bookmarkEnd w:id="61"/>
    </w:p>
    <w:p w:rsidR="00AB7A20" w:rsidRDefault="00AB7A20" w:rsidP="00CA5D92">
      <w:pPr>
        <w:pStyle w:val="Text"/>
      </w:pPr>
      <w:r w:rsidRPr="00DA44C1">
        <w:t>League tables are another mechanism for publicising the performance of private and public institutions for public accountability purposes</w:t>
      </w:r>
      <w:r w:rsidRPr="00E47E1E">
        <w:t>. Gunn and Hill (2008)</w:t>
      </w:r>
      <w:r w:rsidRPr="00DA44C1">
        <w:t xml:space="preserve"> provide a brief overview of the history and operation of league tables and their application in the United Kingdom across different public sectors (hospital, </w:t>
      </w:r>
      <w:r w:rsidR="000463C5" w:rsidRPr="00DA44C1">
        <w:t>schools, and local authorities)</w:t>
      </w:r>
      <w:r w:rsidR="00971316" w:rsidRPr="00DA44C1">
        <w:t>.</w:t>
      </w:r>
      <w:r w:rsidRPr="00DA44C1">
        <w:t xml:space="preserve"> The paper is particularly useful for identifying the key input, output and process measures that are combined to give an institution a league table ranking.</w:t>
      </w:r>
      <w:r w:rsidRPr="00DA44C1">
        <w:rPr>
          <w:rStyle w:val="FootnoteReference"/>
        </w:rPr>
        <w:footnoteReference w:id="30"/>
      </w:r>
      <w:r w:rsidRPr="00DA44C1">
        <w:t xml:space="preserve"> The study finds that the higher the league position of the provider</w:t>
      </w:r>
      <w:r w:rsidR="00666C2F" w:rsidRPr="00DA44C1">
        <w:t>,</w:t>
      </w:r>
      <w:r w:rsidRPr="00DA44C1">
        <w:t xml:space="preserve"> the faster the increase in application rates, at least in the early period of implementation.</w:t>
      </w:r>
      <w:r w:rsidR="002B5D75" w:rsidRPr="00DA44C1">
        <w:t xml:space="preserve"> </w:t>
      </w:r>
      <w:r w:rsidRPr="00DA44C1">
        <w:t xml:space="preserve">The analysis showed that when league tables were first introduced the impact of rankings in league tables on applications was high but that it subsequently declined. The analysis also showed </w:t>
      </w:r>
      <w:r w:rsidR="00172EA8">
        <w:t xml:space="preserve">that </w:t>
      </w:r>
      <w:r w:rsidRPr="00DA44C1">
        <w:t xml:space="preserve">older (pre-1992) universities </w:t>
      </w:r>
      <w:r w:rsidR="00172EA8">
        <w:t>were</w:t>
      </w:r>
      <w:r w:rsidRPr="00DA44C1">
        <w:t xml:space="preserve"> initially more successful than newer (post-1992) universities, and newer universities </w:t>
      </w:r>
      <w:r w:rsidR="00172EA8">
        <w:t xml:space="preserve">were </w:t>
      </w:r>
      <w:r w:rsidRPr="00DA44C1">
        <w:t xml:space="preserve">closing the gap quickly, even though their rankings </w:t>
      </w:r>
      <w:r w:rsidR="00E47E1E">
        <w:t>experienced little change</w:t>
      </w:r>
      <w:r w:rsidRPr="00DA44C1">
        <w:t>.</w:t>
      </w:r>
      <w:r w:rsidR="002B5D75" w:rsidRPr="00DA44C1">
        <w:t xml:space="preserve"> </w:t>
      </w:r>
      <w:r w:rsidRPr="00DA44C1">
        <w:t>Such an analysis was based on a single ranking. When sub-sets of divisions were used</w:t>
      </w:r>
      <w:r w:rsidR="00666C2F" w:rsidRPr="00DA44C1">
        <w:t>,</w:t>
      </w:r>
      <w:r w:rsidRPr="00DA44C1">
        <w:t xml:space="preserve"> a different effect was revealed </w:t>
      </w:r>
      <w:r w:rsidR="00666C2F" w:rsidRPr="00DA44C1">
        <w:t>—</w:t>
      </w:r>
      <w:r w:rsidRPr="00DA44C1">
        <w:t xml:space="preserve"> a growth in applications</w:t>
      </w:r>
      <w:r w:rsidR="00666C2F" w:rsidRPr="00DA44C1">
        <w:t>,</w:t>
      </w:r>
      <w:r w:rsidRPr="00DA44C1">
        <w:t xml:space="preserve"> regardless of rankings. The authors speculate that students themselves have </w:t>
      </w:r>
      <w:r w:rsidR="001E57DB">
        <w:t>‘</w:t>
      </w:r>
      <w:r w:rsidRPr="00DA44C1">
        <w:t>views</w:t>
      </w:r>
      <w:r w:rsidR="001E57DB">
        <w:t>’</w:t>
      </w:r>
      <w:r w:rsidRPr="00DA44C1">
        <w:t xml:space="preserve"> about the institutions that will accept their applications and those that will not and place applications accordingly. These lessons are also important for the VET sector</w:t>
      </w:r>
      <w:r w:rsidR="000463C5" w:rsidRPr="00DA44C1">
        <w:t>,</w:t>
      </w:r>
      <w:r w:rsidRPr="00DA44C1">
        <w:t xml:space="preserve"> especially if governments </w:t>
      </w:r>
      <w:r w:rsidR="000463C5" w:rsidRPr="00DA44C1">
        <w:t>intend</w:t>
      </w:r>
      <w:r w:rsidRPr="00DA44C1">
        <w:t xml:space="preserve"> to make decisions about funding for providers and programs based on published ratings of provider outcomes.</w:t>
      </w:r>
      <w:r w:rsidR="002B5D75">
        <w:t xml:space="preserve"> </w:t>
      </w:r>
    </w:p>
    <w:p w:rsidR="00AB7A20" w:rsidRDefault="00AB7A20" w:rsidP="00CA5D92">
      <w:pPr>
        <w:pStyle w:val="Heading2"/>
      </w:pPr>
      <w:bookmarkStart w:id="62" w:name="_Toc424552803"/>
      <w:r>
        <w:t>Australia</w:t>
      </w:r>
      <w:bookmarkEnd w:id="62"/>
    </w:p>
    <w:p w:rsidR="00966C49" w:rsidRDefault="00966C49" w:rsidP="00CA5D92">
      <w:pPr>
        <w:pStyle w:val="Text"/>
      </w:pPr>
      <w:r>
        <w:t xml:space="preserve">Although there is broad support for more comprehensive reporting under the </w:t>
      </w:r>
      <w:r w:rsidR="00550952">
        <w:t>Total VET Activity program</w:t>
      </w:r>
      <w:r>
        <w:t xml:space="preserve">, </w:t>
      </w:r>
      <w:r w:rsidR="008F06D6">
        <w:t>project</w:t>
      </w:r>
      <w:r>
        <w:t xml:space="preserve"> consultations with stakeholders have identified a number of key perceived barriers to participation. In the main these are related to the resource costs of implementation both for </w:t>
      </w:r>
      <w:r w:rsidR="00550952">
        <w:t xml:space="preserve">state training authorities </w:t>
      </w:r>
      <w:r>
        <w:t xml:space="preserve">and private </w:t>
      </w:r>
      <w:r w:rsidR="00CC22E9">
        <w:t>registered training organisation</w:t>
      </w:r>
      <w:r>
        <w:t xml:space="preserve">s, </w:t>
      </w:r>
      <w:r w:rsidR="00550952">
        <w:t xml:space="preserve">the </w:t>
      </w:r>
      <w:r>
        <w:t>market sensitivity of information, and uncertainty about the type and level of data required. Other concerns are related to government intentions to require those seeking registration to have the capability to collect AVETMISS</w:t>
      </w:r>
      <w:r w:rsidR="00550952">
        <w:t>-</w:t>
      </w:r>
      <w:r>
        <w:t>compliant</w:t>
      </w:r>
      <w:r w:rsidR="00550952">
        <w:t xml:space="preserve"> </w:t>
      </w:r>
      <w:r>
        <w:t>data.</w:t>
      </w:r>
      <w:r w:rsidR="002B5D75">
        <w:t xml:space="preserve"> </w:t>
      </w:r>
      <w:r>
        <w:t xml:space="preserve">The need to have a more comprehensive record of VET activity is also important for the development of </w:t>
      </w:r>
      <w:r w:rsidR="00904893">
        <w:lastRenderedPageBreak/>
        <w:t>more</w:t>
      </w:r>
      <w:r>
        <w:t xml:space="preserve"> comprehensive sample frames (for the Student Outcomes Survey</w:t>
      </w:r>
      <w:r w:rsidR="0047132E">
        <w:rPr>
          <w:rStyle w:val="FootnoteReference"/>
        </w:rPr>
        <w:footnoteReference w:id="31"/>
      </w:r>
      <w:r>
        <w:t xml:space="preserve">) for collecting information that in turn will enable better measurement of performance. In 2014 private </w:t>
      </w:r>
      <w:r w:rsidR="00CC22E9">
        <w:t>registered training organisation</w:t>
      </w:r>
      <w:r>
        <w:t xml:space="preserve">s </w:t>
      </w:r>
      <w:r w:rsidR="00E169B8">
        <w:t xml:space="preserve">were </w:t>
      </w:r>
      <w:r>
        <w:t>required to provide information to AVETMISS on participation</w:t>
      </w:r>
      <w:r w:rsidR="00E169B8">
        <w:t xml:space="preserve">; the </w:t>
      </w:r>
      <w:r>
        <w:t>reporting of th</w:t>
      </w:r>
      <w:r w:rsidR="00550952">
        <w:t>ese</w:t>
      </w:r>
      <w:r>
        <w:t xml:space="preserve"> data </w:t>
      </w:r>
      <w:r w:rsidR="00E169B8">
        <w:t xml:space="preserve">was </w:t>
      </w:r>
      <w:r>
        <w:t xml:space="preserve">mandated for 2015. </w:t>
      </w:r>
      <w:r w:rsidR="00B96EE3">
        <w:t xml:space="preserve">Successive collections of TVA activity will enable NCVER to improve </w:t>
      </w:r>
      <w:r w:rsidR="009533B8">
        <w:t>its</w:t>
      </w:r>
      <w:r w:rsidR="00B96EE3">
        <w:t xml:space="preserve"> ability to provide a more comprehensive picture of public and private provision.</w:t>
      </w:r>
    </w:p>
    <w:p w:rsidR="00B96EE3" w:rsidRDefault="002A3C6B" w:rsidP="00CA5D92">
      <w:pPr>
        <w:pStyle w:val="Text"/>
      </w:pPr>
      <w:r>
        <w:rPr>
          <w:noProof/>
          <w:lang w:eastAsia="en-AU"/>
        </w:rPr>
        <mc:AlternateContent>
          <mc:Choice Requires="wps">
            <w:drawing>
              <wp:anchor distT="0" distB="0" distL="114300" distR="114300" simplePos="0" relativeHeight="251692544" behindDoc="0" locked="0" layoutInCell="1" allowOverlap="1" wp14:anchorId="5E4E309E" wp14:editId="78AC0672">
                <wp:simplePos x="0" y="0"/>
                <wp:positionH relativeFrom="outsideMargin">
                  <wp:posOffset>180340</wp:posOffset>
                </wp:positionH>
                <wp:positionV relativeFrom="page">
                  <wp:posOffset>828040</wp:posOffset>
                </wp:positionV>
                <wp:extent cx="1285200" cy="2541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285200" cy="254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2A3C6B">
                            <w:pPr>
                              <w:pStyle w:val="PullQuote"/>
                            </w:pPr>
                            <w:r>
                              <w:t>By mid-April 2015 the USI Registrar was fully operational, having issued over a million USIs.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73" type="#_x0000_t202" style="position:absolute;margin-left:14.2pt;margin-top:65.2pt;width:101.2pt;height:200.15pt;z-index:2516925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" fillcolor="white [3201]" stroked="f" strokeweight=".5pt">
                <v:textbox inset="10mm">
                  <w:txbxContent>
                    <w:p w:rsidR="008F06D6" w:rsidRDefault="008F06D6" w:rsidP="002A3C6B">
                      <w:pPr>
                        <w:pStyle w:val="PullQuote"/>
                      </w:pPr>
                      <w:r>
                        <w:t>By mid-April 2015 the USI Registrar was fully operational, having issued over a million USIs.</w:t>
                      </w:r>
                    </w:p>
                  </w:txbxContent>
                </v:textbox>
                <w10:wrap anchorx="margin" anchory="page"/>
              </v:shape>
            </w:pict>
          </mc:Fallback>
        </mc:AlternateContent>
      </w:r>
      <w:r w:rsidR="00B96EE3">
        <w:t>The Unique Student Identifier changes h</w:t>
      </w:r>
      <w:r w:rsidR="009533B8">
        <w:t>ave also progressed and by mid-</w:t>
      </w:r>
      <w:r w:rsidR="00B96EE3">
        <w:t>April 2015 the USI Registrar was fully operational</w:t>
      </w:r>
      <w:r w:rsidR="009533B8">
        <w:t>,</w:t>
      </w:r>
      <w:r w:rsidR="00B96EE3">
        <w:t xml:space="preserve"> having issued over a million USIs. The aim is to introduce a VET USI transcript service in 2016. Such a service will enable students to have all their VET activity documented on one transcript.</w:t>
      </w:r>
    </w:p>
    <w:p w:rsidR="00643F23" w:rsidRDefault="00966C49" w:rsidP="00CA5D92">
      <w:pPr>
        <w:pStyle w:val="Text"/>
      </w:pPr>
      <w:r>
        <w:t xml:space="preserve">Other </w:t>
      </w:r>
      <w:r w:rsidR="00643F23">
        <w:t xml:space="preserve">Australian examples for improving the transparency of information include the </w:t>
      </w:r>
      <w:r w:rsidR="00643F23" w:rsidRPr="00904893">
        <w:t>My School</w:t>
      </w:r>
      <w:r w:rsidR="00643F23">
        <w:t xml:space="preserve"> transparency initiatives. The aims are to provide public access to statistical and contextual information about schools which can be used by students and their parents to make comparisons with statistically similar schools across the country. An evaluation of this initiative conducted</w:t>
      </w:r>
      <w:r w:rsidR="009533B8">
        <w:t xml:space="preserve"> by the </w:t>
      </w:r>
      <w:r w:rsidR="00643F23">
        <w:t>OECD</w:t>
      </w:r>
      <w:r w:rsidR="00C10C97">
        <w:t xml:space="preserve"> </w:t>
      </w:r>
      <w:r w:rsidR="009533B8">
        <w:t>(</w:t>
      </w:r>
      <w:r w:rsidR="00C10C97">
        <w:t>2012</w:t>
      </w:r>
      <w:r w:rsidR="00D57DBA">
        <w:t>)</w:t>
      </w:r>
      <w:r w:rsidR="00643F23">
        <w:t xml:space="preserve"> returned some positive findings about the impac</w:t>
      </w:r>
      <w:r w:rsidR="00643F23" w:rsidRPr="008F06D6">
        <w:t xml:space="preserve">t </w:t>
      </w:r>
      <w:r w:rsidR="00EC24DB" w:rsidRPr="008F06D6">
        <w:t xml:space="preserve">of the My School website </w:t>
      </w:r>
      <w:r w:rsidR="00643F23" w:rsidRPr="008F06D6">
        <w:t>o</w:t>
      </w:r>
      <w:r w:rsidR="00643F23">
        <w:t>n the community and the way that the government went about developing and promoting the policy and aligning this with aims for equitable funding.</w:t>
      </w:r>
      <w:r w:rsidR="002B5D75">
        <w:t xml:space="preserve"> </w:t>
      </w:r>
    </w:p>
    <w:p w:rsidR="00643F23" w:rsidRDefault="00643F23" w:rsidP="00CA5D92">
      <w:pPr>
        <w:pStyle w:val="Text"/>
      </w:pPr>
      <w:r>
        <w:t xml:space="preserve">The </w:t>
      </w:r>
      <w:r w:rsidRPr="00904893">
        <w:t>My Skills</w:t>
      </w:r>
      <w:r>
        <w:t xml:space="preserve"> initiative in the VET sector also aims to enable more informed decision-making. However</w:t>
      </w:r>
      <w:r w:rsidR="009533B8">
        <w:t>,</w:t>
      </w:r>
      <w:r>
        <w:t xml:space="preserve"> before it can be considered to be an effective source of information for</w:t>
      </w:r>
      <w:r w:rsidR="009533B8">
        <w:t xml:space="preserve"> current and intending students</w:t>
      </w:r>
      <w:r w:rsidR="00EC24DB">
        <w:t>,</w:t>
      </w:r>
      <w:r>
        <w:t xml:space="preserve"> </w:t>
      </w:r>
      <w:r w:rsidR="00EC24DB">
        <w:t>the</w:t>
      </w:r>
      <w:r>
        <w:t xml:space="preserve"> employers who</w:t>
      </w:r>
      <w:r w:rsidR="002B5D75">
        <w:t xml:space="preserve"> </w:t>
      </w:r>
      <w:r>
        <w:t>purchase training on behalf of employees, providers</w:t>
      </w:r>
      <w:r w:rsidR="002B5D75">
        <w:t xml:space="preserve"> </w:t>
      </w:r>
      <w:r>
        <w:t>and governments, the implementation of the other transparency initiatives already discussed are critical.</w:t>
      </w:r>
      <w:r w:rsidR="002B5D75">
        <w:t xml:space="preserve"> </w:t>
      </w:r>
    </w:p>
    <w:p w:rsidR="00643F23" w:rsidRDefault="00643F23" w:rsidP="00CA5D92">
      <w:pPr>
        <w:pStyle w:val="Text"/>
      </w:pPr>
      <w:r>
        <w:t xml:space="preserve">The publication of information on the compliance of service providers and the provision of information to aid compliance have also been adopted as a transparency initiative by the </w:t>
      </w:r>
      <w:r w:rsidR="009533B8">
        <w:t>children</w:t>
      </w:r>
      <w:r w:rsidR="00266EC3">
        <w:t>’</w:t>
      </w:r>
      <w:r w:rsidR="009533B8">
        <w:t xml:space="preserve">s education and care </w:t>
      </w:r>
      <w:r>
        <w:t>sector. Associated with this are regulations, processes and instruments for judging performance against the standard and guides to help services and authorised officers to understand the intent of the assessments and ratings and to prepare for assessments. The National Quality Standard Assessment and Rating Instrument</w:t>
      </w:r>
      <w:r w:rsidR="0047132E">
        <w:t xml:space="preserve"> (</w:t>
      </w:r>
      <w:r w:rsidR="0047132E" w:rsidRPr="007607D8">
        <w:t>Australian Children</w:t>
      </w:r>
      <w:r w:rsidR="00266EC3">
        <w:t>’</w:t>
      </w:r>
      <w:r w:rsidR="0047132E" w:rsidRPr="007607D8">
        <w:t>s Education</w:t>
      </w:r>
      <w:r w:rsidR="009533B8">
        <w:t xml:space="preserve"> and Care Quality Authority</w:t>
      </w:r>
      <w:r w:rsidR="0047132E">
        <w:t xml:space="preserve"> 2012a, 2012b, </w:t>
      </w:r>
      <w:r w:rsidR="009533B8">
        <w:t>2012c</w:t>
      </w:r>
      <w:r w:rsidR="0047132E">
        <w:t>)</w:t>
      </w:r>
      <w:r>
        <w:t xml:space="preserve"> is the instrument used by authorised officers to assist them to assess and rate the service against the standard. This instrument can also be used by services to prepare for assessment and rating. This approach (which c</w:t>
      </w:r>
      <w:r w:rsidR="009533B8">
        <w:t>ould</w:t>
      </w:r>
      <w:r>
        <w:t xml:space="preserve"> be informative for the VET sector) provides a good example </w:t>
      </w:r>
      <w:r w:rsidR="00904893">
        <w:t>of</w:t>
      </w:r>
      <w:r>
        <w:t xml:space="preserve"> </w:t>
      </w:r>
      <w:r w:rsidR="00EC24DB">
        <w:t xml:space="preserve">an approach that </w:t>
      </w:r>
      <w:r>
        <w:t>ensur</w:t>
      </w:r>
      <w:r w:rsidR="00EC24DB">
        <w:t>es</w:t>
      </w:r>
      <w:r>
        <w:t xml:space="preserve"> that those who are to be regulated</w:t>
      </w:r>
      <w:r w:rsidR="009533B8">
        <w:t>,</w:t>
      </w:r>
      <w:r>
        <w:t xml:space="preserve"> as well as </w:t>
      </w:r>
      <w:r w:rsidR="009533B8">
        <w:t xml:space="preserve">the </w:t>
      </w:r>
      <w:r>
        <w:t>regulators</w:t>
      </w:r>
      <w:r w:rsidR="009533B8">
        <w:t>,</w:t>
      </w:r>
      <w:r>
        <w:t xml:space="preserve"> have access to information which will help them to undertake their roles. The publishing of information on compliance and level of complia</w:t>
      </w:r>
      <w:r w:rsidR="00904893">
        <w:t>nce can be used to identify low-</w:t>
      </w:r>
      <w:r>
        <w:t xml:space="preserve">risk providers, deter others </w:t>
      </w:r>
      <w:r w:rsidR="00904893">
        <w:t>from</w:t>
      </w:r>
      <w:r>
        <w:t xml:space="preserve"> non-compliance and as a motivational and developmental means to encourage providers to improve on previous performance. </w:t>
      </w:r>
    </w:p>
    <w:p w:rsidR="00643F23" w:rsidRDefault="00643F23" w:rsidP="00DA44C1">
      <w:pPr>
        <w:pStyle w:val="Text"/>
        <w:ind w:right="-142"/>
      </w:pPr>
      <w:r>
        <w:t>Such a system</w:t>
      </w:r>
      <w:r w:rsidR="00324841">
        <w:t>, similar</w:t>
      </w:r>
      <w:r>
        <w:t xml:space="preserve"> </w:t>
      </w:r>
      <w:r w:rsidR="00324841">
        <w:t>to</w:t>
      </w:r>
      <w:r>
        <w:t xml:space="preserve"> all other ratings systems</w:t>
      </w:r>
      <w:r w:rsidR="00324841">
        <w:t>,</w:t>
      </w:r>
      <w:r>
        <w:t xml:space="preserve"> relies on the r</w:t>
      </w:r>
      <w:r w:rsidR="00324841">
        <w:t xml:space="preserve">eliability and validity of </w:t>
      </w:r>
      <w:r w:rsidR="00904893">
        <w:t xml:space="preserve">the </w:t>
      </w:r>
      <w:r w:rsidR="00324841">
        <w:t>judg</w:t>
      </w:r>
      <w:r>
        <w:t>ments made. The implementation of the standard is still in its early stages but</w:t>
      </w:r>
      <w:r w:rsidR="00EC24DB">
        <w:t>, as noted earlier,</w:t>
      </w:r>
      <w:r>
        <w:t xml:space="preserve"> an evaluation of the ratings of 491 assessments conducted by the Australian Council for Educational Research and reported to the Standing Council of School Education and E</w:t>
      </w:r>
      <w:r w:rsidR="00324841">
        <w:t>arly Childhood in December 2012</w:t>
      </w:r>
      <w:r>
        <w:t xml:space="preserve"> finds that the reliability and validity of the ratings were robust. </w:t>
      </w:r>
    </w:p>
    <w:bookmarkStart w:id="63" w:name="_Toc424552804"/>
    <w:p w:rsidR="00AB7A20" w:rsidRDefault="00DA44C1" w:rsidP="00CA5D92">
      <w:pPr>
        <w:pStyle w:val="Heading2"/>
      </w:pPr>
      <w:r w:rsidRPr="000F2F5D">
        <w:rPr>
          <w:noProof/>
          <w:lang w:eastAsia="en-AU"/>
        </w:rPr>
        <w:lastRenderedPageBreak/>
        <mc:AlternateContent>
          <mc:Choice Requires="wps">
            <w:drawing>
              <wp:anchor distT="0" distB="0" distL="114300" distR="114300" simplePos="0" relativeHeight="251671040" behindDoc="0" locked="0" layoutInCell="1" allowOverlap="1" wp14:anchorId="7A803693" wp14:editId="23BAACA6">
                <wp:simplePos x="0" y="0"/>
                <wp:positionH relativeFrom="outsideMargin">
                  <wp:posOffset>65709</wp:posOffset>
                </wp:positionH>
                <wp:positionV relativeFrom="page">
                  <wp:posOffset>828675</wp:posOffset>
                </wp:positionV>
                <wp:extent cx="1440000" cy="2142000"/>
                <wp:effectExtent l="0" t="0" r="8255" b="0"/>
                <wp:wrapNone/>
                <wp:docPr id="68" name="Text Box 68"/>
                <wp:cNvGraphicFramePr/>
                <a:graphic xmlns:a="http://schemas.openxmlformats.org/drawingml/2006/main">
                  <a:graphicData uri="http://schemas.microsoft.com/office/word/2010/wordprocessingShape">
                    <wps:wsp>
                      <wps:cNvSpPr txBox="1"/>
                      <wps:spPr>
                        <a:xfrm>
                          <a:off x="0" y="0"/>
                          <a:ext cx="1440000" cy="214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F9326E">
                            <w:pPr>
                              <w:pStyle w:val="PullQuote"/>
                            </w:pPr>
                            <w:r w:rsidRPr="00DA44C1">
                              <w:t>Keeping data standards current is a critical endeavour.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74" type="#_x0000_t202" style="position:absolute;margin-left:5.15pt;margin-top:65.25pt;width:113.4pt;height:168.65pt;z-index:2516710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" fillcolor="white [3201]" stroked="f" strokeweight=".5pt">
                <v:textbox inset="10mm">
                  <w:txbxContent>
                    <w:p w:rsidR="008F06D6" w:rsidRDefault="008F06D6" w:rsidP="00F9326E">
                      <w:pPr>
                        <w:pStyle w:val="PullQuote"/>
                      </w:pPr>
                      <w:r w:rsidRPr="00DA44C1">
                        <w:t>Keeping data standards current is a critical endeavour.</w:t>
                      </w:r>
                    </w:p>
                  </w:txbxContent>
                </v:textbox>
                <w10:wrap anchorx="margin" anchory="page"/>
              </v:shape>
            </w:pict>
          </mc:Fallback>
        </mc:AlternateContent>
      </w:r>
      <w:r w:rsidR="00AB7A20">
        <w:t>Lessons learnt</w:t>
      </w:r>
      <w:bookmarkEnd w:id="63"/>
    </w:p>
    <w:p w:rsidR="00DB1F7D" w:rsidRDefault="00966C49" w:rsidP="00CA5D92">
      <w:pPr>
        <w:pStyle w:val="Text"/>
      </w:pPr>
      <w:r w:rsidRPr="00DA44C1">
        <w:t xml:space="preserve">The transparency of information </w:t>
      </w:r>
      <w:r w:rsidR="00C2328F" w:rsidRPr="00DA44C1">
        <w:t xml:space="preserve">about participation and outcomes has become especially critical </w:t>
      </w:r>
      <w:r w:rsidR="00DB1F7D" w:rsidRPr="00DA44C1">
        <w:t>in the Australian VET sector</w:t>
      </w:r>
      <w:r w:rsidR="00DB1F7D">
        <w:t xml:space="preserve"> </w:t>
      </w:r>
      <w:r w:rsidR="00AA5CEA">
        <w:t xml:space="preserve">as state and territory </w:t>
      </w:r>
      <w:r w:rsidR="00C2328F">
        <w:t>VET systems</w:t>
      </w:r>
      <w:r w:rsidR="00324841">
        <w:t xml:space="preserve"> move towards </w:t>
      </w:r>
      <w:r w:rsidR="00EC24DB">
        <w:t xml:space="preserve">the </w:t>
      </w:r>
      <w:r w:rsidR="00324841">
        <w:t xml:space="preserve">increased </w:t>
      </w:r>
      <w:proofErr w:type="spellStart"/>
      <w:r w:rsidR="00324841">
        <w:t>marketis</w:t>
      </w:r>
      <w:r w:rsidR="00C2328F">
        <w:t>ation</w:t>
      </w:r>
      <w:proofErr w:type="spellEnd"/>
      <w:r w:rsidR="00C2328F">
        <w:t xml:space="preserve"> of training provision, cont</w:t>
      </w:r>
      <w:r w:rsidR="00324841">
        <w:t>estable funding regimes</w:t>
      </w:r>
      <w:r w:rsidR="00C2328F">
        <w:t xml:space="preserve"> and </w:t>
      </w:r>
      <w:r w:rsidR="00324841">
        <w:t xml:space="preserve">the </w:t>
      </w:r>
      <w:r w:rsidR="00C2328F">
        <w:t xml:space="preserve">application of entitlement systems. </w:t>
      </w:r>
    </w:p>
    <w:p w:rsidR="00DB1F7D" w:rsidRDefault="00C2328F" w:rsidP="00CA5D92">
      <w:pPr>
        <w:pStyle w:val="Text"/>
      </w:pPr>
      <w:r>
        <w:t>The ability to view the performance of providers on public websites</w:t>
      </w:r>
      <w:r w:rsidR="00AA5CEA">
        <w:t xml:space="preserve"> </w:t>
      </w:r>
      <w:r>
        <w:t xml:space="preserve">can help students to make informed choices of what and </w:t>
      </w:r>
      <w:r w:rsidR="00324841">
        <w:t xml:space="preserve">where they want to study, </w:t>
      </w:r>
      <w:r w:rsidR="00D87D16">
        <w:t xml:space="preserve">while </w:t>
      </w:r>
      <w:r w:rsidR="00324841">
        <w:t>also enabling</w:t>
      </w:r>
      <w:r>
        <w:t xml:space="preserve"> governments to apply accountability measures to provider performance</w:t>
      </w:r>
      <w:r w:rsidR="00EC24DB">
        <w:t>,</w:t>
      </w:r>
      <w:r w:rsidR="00324841">
        <w:t xml:space="preserve"> and</w:t>
      </w:r>
      <w:r>
        <w:t xml:space="preserve"> regulators to apply their risk management processes to quality assurance review processes.</w:t>
      </w:r>
      <w:r w:rsidR="002B5D75">
        <w:t xml:space="preserve"> </w:t>
      </w:r>
    </w:p>
    <w:p w:rsidR="00AB7A20" w:rsidRDefault="00877089" w:rsidP="00CA5D92">
      <w:pPr>
        <w:pStyle w:val="Text"/>
      </w:pPr>
      <w:r>
        <w:t>The TVA initiative in the Australian system means that the existing provider collection maintained by NCVER will be expanded to provide a more comprehensive picture of both public and private provision.</w:t>
      </w:r>
      <w:r w:rsidR="002B5D75">
        <w:t xml:space="preserve"> </w:t>
      </w:r>
    </w:p>
    <w:p w:rsidR="00DB1F7D" w:rsidRDefault="00DB1F7D" w:rsidP="00CA5D92">
      <w:pPr>
        <w:pStyle w:val="Text"/>
      </w:pPr>
      <w:r>
        <w:t>If the data collected by national data collection agencies are to be an accurate representation of what is happening on the ground</w:t>
      </w:r>
      <w:r w:rsidR="00324841">
        <w:t>,</w:t>
      </w:r>
      <w:r>
        <w:t xml:space="preserve"> then it is imperative that requirements are made clear to those who are to</w:t>
      </w:r>
      <w:r w:rsidR="00350629">
        <w:t xml:space="preserve"> provide the data. </w:t>
      </w:r>
      <w:r w:rsidR="00350629" w:rsidRPr="00DA44C1">
        <w:t>Keeping data standards current is a critical endeavour.</w:t>
      </w:r>
      <w:r w:rsidR="002B5D75">
        <w:t xml:space="preserve"> </w:t>
      </w:r>
    </w:p>
    <w:p w:rsidR="00877089" w:rsidRDefault="00877089" w:rsidP="00CA5D92">
      <w:pPr>
        <w:rPr>
          <w:rFonts w:ascii="Tahoma" w:hAnsi="Tahoma" w:cs="Tahoma"/>
          <w:color w:val="000000"/>
          <w:kern w:val="28"/>
          <w:sz w:val="56"/>
          <w:szCs w:val="56"/>
          <w:lang w:eastAsia="en-US"/>
        </w:rPr>
      </w:pPr>
      <w:bookmarkStart w:id="64" w:name="_Toc346557507"/>
      <w:r>
        <w:br w:type="page"/>
      </w:r>
    </w:p>
    <w:p w:rsidR="009B09FC" w:rsidRDefault="00CD2700" w:rsidP="008A7A32">
      <w:pPr>
        <w:pStyle w:val="Heading1"/>
        <w:tabs>
          <w:tab w:val="left" w:pos="851"/>
        </w:tabs>
        <w:ind w:left="851" w:right="-284"/>
      </w:pPr>
      <w:bookmarkStart w:id="65" w:name="_Toc424552805"/>
      <w:r>
        <w:rPr>
          <w:noProof/>
          <w:lang w:eastAsia="en-AU"/>
        </w:rPr>
        <w:lastRenderedPageBreak/>
        <w:drawing>
          <wp:anchor distT="0" distB="0" distL="114300" distR="114300" simplePos="0" relativeHeight="251726336" behindDoc="1" locked="0" layoutInCell="1" allowOverlap="1" wp14:anchorId="2F5E9DAC" wp14:editId="5BD38D73">
            <wp:simplePos x="0" y="0"/>
            <wp:positionH relativeFrom="outsideMargin">
              <wp:posOffset>1644650</wp:posOffset>
            </wp:positionH>
            <wp:positionV relativeFrom="page">
              <wp:posOffset>815340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09" name="Picture 109" descr="G:\pub_prod\WorkInProgress\AAAKayesPubs\Regulating-quality-assuring-VET-2806\PUBLICATION\2-way-arrows-people_L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ub_prod\WorkInProgress\AAAKayesPubs\Regulating-quality-assuring-VET-2806\PUBLICATION\2-way-arrows-people_L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4DB" w:rsidRPr="000F2F5D">
        <w:rPr>
          <w:noProof/>
          <w:lang w:eastAsia="en-AU"/>
        </w:rPr>
        <mc:AlternateContent>
          <mc:Choice Requires="wps">
            <w:drawing>
              <wp:anchor distT="0" distB="0" distL="114300" distR="114300" simplePos="0" relativeHeight="251672064" behindDoc="0" locked="0" layoutInCell="1" allowOverlap="1" wp14:anchorId="2F9EA30B" wp14:editId="73E1BCC0">
                <wp:simplePos x="0" y="0"/>
                <wp:positionH relativeFrom="outsideMargin">
                  <wp:posOffset>182880</wp:posOffset>
                </wp:positionH>
                <wp:positionV relativeFrom="page">
                  <wp:posOffset>826936</wp:posOffset>
                </wp:positionV>
                <wp:extent cx="1359673" cy="214185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359673" cy="2141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171114">
                            <w:pPr>
                              <w:pStyle w:val="PullQuote"/>
                            </w:pPr>
                            <w:r w:rsidRPr="00171114">
                              <w:t>Combining self-assessment with external reviews by regulators and other third parties is promoted as a way of reducing unnecessary burden.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5" type="#_x0000_t202" style="position:absolute;left:0;text-align:left;margin-left:14.4pt;margin-top:65.1pt;width:107.05pt;height:168.65pt;z-index:2516720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" fillcolor="white [3201]" stroked="f" strokeweight=".5pt">
                <v:textbox inset="10mm">
                  <w:txbxContent>
                    <w:p w:rsidR="008F06D6" w:rsidRDefault="008F06D6" w:rsidP="00171114">
                      <w:pPr>
                        <w:pStyle w:val="PullQuote"/>
                      </w:pPr>
                      <w:r w:rsidRPr="00171114">
                        <w:t>Combining self-assessment with external reviews by regulators and other third parties is promoted as a way of reducing unnecessary burden.</w:t>
                      </w:r>
                    </w:p>
                  </w:txbxContent>
                </v:textbox>
                <w10:wrap anchorx="margin" anchory="page"/>
              </v:shape>
            </w:pict>
          </mc:Fallback>
        </mc:AlternateContent>
      </w:r>
      <w:r w:rsidR="008A7A32">
        <w:rPr>
          <w:noProof/>
          <w:lang w:eastAsia="en-AU"/>
        </w:rPr>
        <w:drawing>
          <wp:anchor distT="0" distB="0" distL="114300" distR="114300" simplePos="0" relativeHeight="251742720" behindDoc="1" locked="0" layoutInCell="1" allowOverlap="1" wp14:anchorId="36131733" wp14:editId="156DC656">
            <wp:simplePos x="0" y="0"/>
            <wp:positionH relativeFrom="outsideMargin">
              <wp:posOffset>-5048885</wp:posOffset>
            </wp:positionH>
            <wp:positionV relativeFrom="page">
              <wp:posOffset>815975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63" name="Picture 63" descr="G:\pub_prod\WorkInProgress\AAAKayesPubs\Regulating-quality-assuring-VET-2806\PUBLICATION\2-way-arrows-people_L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ub_prod\WorkInProgress\AAAKayesPubs\Regulating-quality-assuring-VET-2806\PUBLICATION\2-way-arrows-people_L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9FC">
        <w:t xml:space="preserve">Combining internal monitoring </w:t>
      </w:r>
      <w:r w:rsidR="003340FF">
        <w:t xml:space="preserve">mechanisms </w:t>
      </w:r>
      <w:r w:rsidR="008A7A32">
        <w:br/>
      </w:r>
      <w:r w:rsidR="009B09FC">
        <w:t>with external review</w:t>
      </w:r>
      <w:bookmarkEnd w:id="65"/>
    </w:p>
    <w:p w:rsidR="00AB5528" w:rsidRDefault="003340FF" w:rsidP="00171114">
      <w:pPr>
        <w:pStyle w:val="Text"/>
      </w:pPr>
      <w:r>
        <w:t>Whe</w:t>
      </w:r>
      <w:r w:rsidR="004E2091">
        <w:t>n</w:t>
      </w:r>
      <w:r>
        <w:t xml:space="preserve"> institutions </w:t>
      </w:r>
      <w:r w:rsidR="004E2091">
        <w:t>make applications</w:t>
      </w:r>
      <w:r>
        <w:t xml:space="preserve"> to regulators or accreditation agencies for registration, or continuation or renewal of registration, they are generally required to provide evidence of their internal arrangements for ensuring </w:t>
      </w:r>
      <w:r w:rsidR="00E23DB8">
        <w:t xml:space="preserve">compliance </w:t>
      </w:r>
      <w:r w:rsidR="00D87D16">
        <w:t>with</w:t>
      </w:r>
      <w:r w:rsidR="00E23DB8">
        <w:t xml:space="preserve"> </w:t>
      </w:r>
      <w:r w:rsidR="00324841">
        <w:t>pre</w:t>
      </w:r>
      <w:r w:rsidR="004E2091">
        <w:t>determined</w:t>
      </w:r>
      <w:r w:rsidR="00E23DB8">
        <w:t xml:space="preserve"> </w:t>
      </w:r>
      <w:r w:rsidR="005C7C21">
        <w:t xml:space="preserve">quality </w:t>
      </w:r>
      <w:r w:rsidR="00E23DB8">
        <w:t>standards</w:t>
      </w:r>
      <w:r w:rsidR="003C18C5">
        <w:t xml:space="preserve"> and for continuous improvement</w:t>
      </w:r>
      <w:r w:rsidR="00E23DB8">
        <w:t xml:space="preserve">. In some systems they are required to document these arrangements in a formal self-study report (or its equivalent); in others they must provide evidence </w:t>
      </w:r>
      <w:r w:rsidR="003C18C5">
        <w:t>that</w:t>
      </w:r>
      <w:r w:rsidR="00E23DB8">
        <w:t xml:space="preserve"> self-monitoring and self</w:t>
      </w:r>
      <w:r w:rsidR="003C18C5">
        <w:t>-</w:t>
      </w:r>
      <w:r w:rsidR="00E23DB8">
        <w:t xml:space="preserve">review </w:t>
      </w:r>
      <w:r w:rsidR="003C18C5">
        <w:t xml:space="preserve">or self-assessment </w:t>
      </w:r>
      <w:r w:rsidR="005C7C21">
        <w:t xml:space="preserve">has occurred and </w:t>
      </w:r>
      <w:r w:rsidR="00E23DB8">
        <w:t>is embedded in their day-to-day activities. E</w:t>
      </w:r>
      <w:r w:rsidR="00AB5528">
        <w:t>xternal review</w:t>
      </w:r>
      <w:r w:rsidR="003C18C5">
        <w:t xml:space="preserve"> panels or inspector</w:t>
      </w:r>
      <w:r w:rsidR="00E23DB8">
        <w:t xml:space="preserve">s will </w:t>
      </w:r>
      <w:r w:rsidR="003C18C5">
        <w:t xml:space="preserve">use this evidence to identify areas for closer investigation in desk-top reviews and </w:t>
      </w:r>
      <w:r w:rsidR="005C7C21">
        <w:t xml:space="preserve">follow these up </w:t>
      </w:r>
      <w:r w:rsidR="00EC24DB">
        <w:t>with</w:t>
      </w:r>
      <w:r w:rsidR="003C18C5">
        <w:t xml:space="preserve"> on-site visits</w:t>
      </w:r>
      <w:r w:rsidR="00D87D16">
        <w:t>. In some systems o</w:t>
      </w:r>
      <w:r w:rsidR="004D2587">
        <w:t xml:space="preserve">n-site visits </w:t>
      </w:r>
      <w:r w:rsidR="003C18C5">
        <w:t>may include observation of teach</w:t>
      </w:r>
      <w:r w:rsidR="00324841">
        <w:t>ers facilitating training</w:t>
      </w:r>
      <w:r w:rsidR="003C18C5">
        <w:t xml:space="preserve"> and learner</w:t>
      </w:r>
      <w:r w:rsidR="00324841">
        <w:t>s</w:t>
      </w:r>
      <w:r w:rsidR="003C18C5">
        <w:t xml:space="preserve"> </w:t>
      </w:r>
      <w:r w:rsidR="004D2587">
        <w:t xml:space="preserve">performing tasks or assignments </w:t>
      </w:r>
      <w:r w:rsidR="003C18C5">
        <w:t>(including in the workplace)</w:t>
      </w:r>
      <w:r w:rsidR="004D2587">
        <w:t>. They may also include</w:t>
      </w:r>
      <w:r w:rsidR="003C18C5">
        <w:t xml:space="preserve"> consultations with students and employers</w:t>
      </w:r>
      <w:r w:rsidR="004D2587">
        <w:t xml:space="preserve"> to verify that training is meeting the needs of students and the labour market</w:t>
      </w:r>
      <w:r w:rsidR="003C18C5">
        <w:t xml:space="preserve">. </w:t>
      </w:r>
      <w:r w:rsidR="004D2587">
        <w:t>R</w:t>
      </w:r>
      <w:r w:rsidR="003C18C5">
        <w:t>ecommendations for corrective action and improvement</w:t>
      </w:r>
      <w:r w:rsidR="00903BAF">
        <w:t xml:space="preserve"> will be made</w:t>
      </w:r>
      <w:r w:rsidR="003C18C5">
        <w:t xml:space="preserve">. </w:t>
      </w:r>
    </w:p>
    <w:p w:rsidR="00AB5528" w:rsidRDefault="00413CAC" w:rsidP="00CA5D92">
      <w:pPr>
        <w:pStyle w:val="Text"/>
      </w:pPr>
      <w:r>
        <w:t xml:space="preserve">The approach of </w:t>
      </w:r>
      <w:r w:rsidRPr="00171114">
        <w:t>c</w:t>
      </w:r>
      <w:r w:rsidR="00AB5528" w:rsidRPr="00171114">
        <w:t>ombining self-assessment or self-review processes with external reviews by regulators and other third parties is also promoted as a way of reducing unnecessary burden.</w:t>
      </w:r>
      <w:r w:rsidR="00AB5528">
        <w:t xml:space="preserve"> In systems which </w:t>
      </w:r>
      <w:r w:rsidR="004D2587">
        <w:t xml:space="preserve">make </w:t>
      </w:r>
      <w:r w:rsidR="00AB5528">
        <w:t>significant use of a self-review or self-study process (Ontario, New Zealand, United Kingdom, South Africa, accreditin</w:t>
      </w:r>
      <w:r>
        <w:t>g agencies in the United States and</w:t>
      </w:r>
      <w:r w:rsidR="00AB5528">
        <w:t xml:space="preserve"> EU member states) the training organisation must undergo self-review to identify how it believes it has complied with requirements. </w:t>
      </w:r>
      <w:r w:rsidR="004D2587">
        <w:t>In a number of E</w:t>
      </w:r>
      <w:r>
        <w:t>uropean Union</w:t>
      </w:r>
      <w:r w:rsidR="004D2587">
        <w:t xml:space="preserve"> member states the need for institutions to undergo self-assessment is also legislated </w:t>
      </w:r>
      <w:r>
        <w:t>(CEDEFOP</w:t>
      </w:r>
      <w:r w:rsidR="004D2587" w:rsidRPr="00D50299">
        <w:t xml:space="preserve"> </w:t>
      </w:r>
      <w:r w:rsidR="00903BAF" w:rsidRPr="00D50299">
        <w:t>2009)</w:t>
      </w:r>
      <w:r w:rsidR="004D2587" w:rsidRPr="00D50299">
        <w:t>.</w:t>
      </w:r>
      <w:r w:rsidR="004D2587">
        <w:t xml:space="preserve"> </w:t>
      </w:r>
      <w:r w:rsidR="00903BAF">
        <w:t>In the United Kingdom and Finland</w:t>
      </w:r>
      <w:r>
        <w:t>,</w:t>
      </w:r>
      <w:r w:rsidR="00903BAF">
        <w:t xml:space="preserve"> institutions are also encouraged </w:t>
      </w:r>
      <w:r w:rsidR="00CC6E85">
        <w:t xml:space="preserve">to </w:t>
      </w:r>
      <w:r w:rsidR="00903BAF">
        <w:t xml:space="preserve">undergo peer review, preferably with peers </w:t>
      </w:r>
      <w:r w:rsidR="00CC6E85">
        <w:t xml:space="preserve">with whom they </w:t>
      </w:r>
      <w:r w:rsidR="00903BAF">
        <w:t>are not in direct competition.</w:t>
      </w:r>
      <w:r w:rsidR="002B5D75">
        <w:t xml:space="preserve"> </w:t>
      </w:r>
      <w:r w:rsidR="00AB5528">
        <w:t xml:space="preserve">Suggestions are also made to have teaching staff </w:t>
      </w:r>
      <w:r w:rsidR="00266EC3">
        <w:t>‘</w:t>
      </w:r>
      <w:r w:rsidR="00AB5528">
        <w:t>deeply engaged</w:t>
      </w:r>
      <w:r w:rsidR="00266EC3">
        <w:t>’</w:t>
      </w:r>
      <w:r w:rsidR="00AB5528">
        <w:t xml:space="preserve"> in the process by giving them a greater role in the preparation of </w:t>
      </w:r>
      <w:r w:rsidR="00D87D16">
        <w:t xml:space="preserve">the </w:t>
      </w:r>
      <w:r w:rsidR="00AB5528">
        <w:t>documentat</w:t>
      </w:r>
      <w:r>
        <w:t>ion to be presented to auditors</w:t>
      </w:r>
      <w:r w:rsidR="00EC24DB">
        <w:t>,</w:t>
      </w:r>
      <w:r w:rsidR="00AB5528">
        <w:t xml:space="preserve"> and especially in the addressing of key audit criteria. Other examples </w:t>
      </w:r>
      <w:r>
        <w:t>include having</w:t>
      </w:r>
      <w:r w:rsidR="00AB5528">
        <w:t xml:space="preserve"> staff participate in the development of criteria and </w:t>
      </w:r>
      <w:r w:rsidR="00EC24DB">
        <w:t xml:space="preserve">in </w:t>
      </w:r>
      <w:r w:rsidR="00AB5528">
        <w:t>the conduct of</w:t>
      </w:r>
      <w:r>
        <w:t xml:space="preserve"> the</w:t>
      </w:r>
      <w:r w:rsidR="00AB5528">
        <w:t xml:space="preserve"> internal review processes which invariably precede the external review </w:t>
      </w:r>
      <w:r w:rsidR="00CC6E85">
        <w:t xml:space="preserve">or on-site </w:t>
      </w:r>
      <w:r w:rsidR="00AB5528">
        <w:t xml:space="preserve">visit. </w:t>
      </w:r>
    </w:p>
    <w:p w:rsidR="00CC6E85" w:rsidRDefault="00CC6E85" w:rsidP="00CA5D92">
      <w:pPr>
        <w:pStyle w:val="Text"/>
      </w:pPr>
      <w:r>
        <w:t>In Australia there are moves by the regulator to introduce some form of self</w:t>
      </w:r>
      <w:r w:rsidR="00A947F2">
        <w:t>-</w:t>
      </w:r>
      <w:r>
        <w:t xml:space="preserve">assessment for </w:t>
      </w:r>
      <w:r w:rsidR="00CC22E9">
        <w:t>registered training organisation</w:t>
      </w:r>
      <w:r w:rsidR="00413CAC">
        <w:t>s. Self-</w:t>
      </w:r>
      <w:r>
        <w:t xml:space="preserve">assessment or review combined with external review can </w:t>
      </w:r>
      <w:r w:rsidR="00063C9A">
        <w:t xml:space="preserve">be </w:t>
      </w:r>
      <w:r>
        <w:t xml:space="preserve">considered </w:t>
      </w:r>
      <w:r w:rsidR="00063C9A">
        <w:t>as</w:t>
      </w:r>
      <w:r>
        <w:t xml:space="preserve"> another example of responsive regulation.</w:t>
      </w:r>
      <w:r w:rsidR="002B5D75">
        <w:t xml:space="preserve"> </w:t>
      </w:r>
      <w:r w:rsidRPr="00D50299">
        <w:t>Collinson (2009)</w:t>
      </w:r>
      <w:r w:rsidR="00413CAC">
        <w:t>,</w:t>
      </w:r>
      <w:r w:rsidR="00063C9A">
        <w:t xml:space="preserve"> in commenting on </w:t>
      </w:r>
      <w:r w:rsidR="00EC24DB">
        <w:t xml:space="preserve">the </w:t>
      </w:r>
      <w:r>
        <w:t>develop</w:t>
      </w:r>
      <w:r w:rsidR="00EC24DB">
        <w:t>ment of</w:t>
      </w:r>
      <w:r>
        <w:t xml:space="preserve"> a</w:t>
      </w:r>
      <w:r w:rsidR="00063C9A">
        <w:t>n effective</w:t>
      </w:r>
      <w:r>
        <w:t xml:space="preserve"> system of regulation for </w:t>
      </w:r>
      <w:r w:rsidR="00413CAC">
        <w:t xml:space="preserve">further education colleges </w:t>
      </w:r>
      <w:r>
        <w:t>in the UK</w:t>
      </w:r>
      <w:r w:rsidR="00413CAC">
        <w:t>,</w:t>
      </w:r>
      <w:r>
        <w:t xml:space="preserve"> notes that it is important to avoid administratively over</w:t>
      </w:r>
      <w:r w:rsidR="00413CAC">
        <w:t>-burdensome, excessively costly</w:t>
      </w:r>
      <w:r>
        <w:t xml:space="preserve"> or highly bureaucratic systems. The aim of such combined approaches</w:t>
      </w:r>
      <w:r w:rsidR="00413CAC">
        <w:t>,</w:t>
      </w:r>
      <w:r>
        <w:t xml:space="preserve"> as reported by Collinson</w:t>
      </w:r>
      <w:r w:rsidR="00413CAC">
        <w:t>,</w:t>
      </w:r>
      <w:r>
        <w:t xml:space="preserve"> is to allow institutions to get on with their core function of teaching and learning</w:t>
      </w:r>
      <w:r w:rsidR="00413CAC">
        <w:t xml:space="preserve"> while </w:t>
      </w:r>
      <w:r>
        <w:t xml:space="preserve">having enough sanctions in place to deter non-compliance. The use of the self-study or the self-review mechanism </w:t>
      </w:r>
      <w:r w:rsidR="00063C9A">
        <w:t>helps to</w:t>
      </w:r>
      <w:r>
        <w:t xml:space="preserve"> reduce regulatory burden on the system and regulators. However, the extent to which this burden is reduced for providers </w:t>
      </w:r>
      <w:r>
        <w:lastRenderedPageBreak/>
        <w:t xml:space="preserve">who must prepare the self-study report is questionable. The challenge is to reduce regulatory burden on both providers and regulators. </w:t>
      </w:r>
    </w:p>
    <w:p w:rsidR="00CC6E85" w:rsidRDefault="00780F3D" w:rsidP="00CA5D92">
      <w:pPr>
        <w:pStyle w:val="Text"/>
      </w:pPr>
      <w:r w:rsidRPr="000F2F5D">
        <w:rPr>
          <w:noProof/>
          <w:lang w:eastAsia="en-AU"/>
        </w:rPr>
        <mc:AlternateContent>
          <mc:Choice Requires="wps">
            <w:drawing>
              <wp:anchor distT="0" distB="0" distL="114300" distR="114300" simplePos="0" relativeHeight="251673088" behindDoc="0" locked="0" layoutInCell="1" allowOverlap="1" wp14:anchorId="0CB0D70D" wp14:editId="7736C0D2">
                <wp:simplePos x="0" y="0"/>
                <wp:positionH relativeFrom="outsideMargin">
                  <wp:posOffset>98729</wp:posOffset>
                </wp:positionH>
                <wp:positionV relativeFrom="page">
                  <wp:posOffset>828675</wp:posOffset>
                </wp:positionV>
                <wp:extent cx="1419225" cy="308610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1419225" cy="308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171114">
                            <w:pPr>
                              <w:pStyle w:val="PullQuote"/>
                            </w:pPr>
                            <w:r>
                              <w:t>Self-assessments are promoted as mechanisms to enable providers to reflect and enhance their practice, and to apply measures that suit their local situations and needs</w:t>
                            </w:r>
                            <w:r w:rsidRPr="00550CD7">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6" type="#_x0000_t202" style="position:absolute;margin-left:7.75pt;margin-top:65.25pt;width:111.75pt;height:243pt;z-index:2516730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" fillcolor="white [3201]" stroked="f" strokeweight=".5pt">
                <v:textbox inset="10mm">
                  <w:txbxContent>
                    <w:p w:rsidR="008F06D6" w:rsidRDefault="008F06D6" w:rsidP="00171114">
                      <w:pPr>
                        <w:pStyle w:val="PullQuote"/>
                      </w:pPr>
                      <w:r>
                        <w:t>Self-assessments are promoted as mechanisms to enable providers to reflect and enhance their practice, and to apply measures that suit their local situations and needs</w:t>
                      </w:r>
                      <w:r w:rsidRPr="00550CD7">
                        <w:t>.</w:t>
                      </w:r>
                    </w:p>
                  </w:txbxContent>
                </v:textbox>
                <w10:wrap anchorx="margin" anchory="page"/>
              </v:shape>
            </w:pict>
          </mc:Fallback>
        </mc:AlternateContent>
      </w:r>
      <w:r w:rsidR="00CC6E85">
        <w:t xml:space="preserve">The self-study or </w:t>
      </w:r>
      <w:r w:rsidR="00945043">
        <w:t xml:space="preserve">the </w:t>
      </w:r>
      <w:r w:rsidR="00CC6E85">
        <w:t>self-</w:t>
      </w:r>
      <w:r w:rsidR="00063C9A">
        <w:t>review</w:t>
      </w:r>
      <w:r w:rsidR="00CC6E85">
        <w:t xml:space="preserve"> combined with external reviews </w:t>
      </w:r>
      <w:r>
        <w:t>is</w:t>
      </w:r>
      <w:r w:rsidR="00CC6E85">
        <w:t xml:space="preserve"> also </w:t>
      </w:r>
      <w:r>
        <w:t xml:space="preserve">a </w:t>
      </w:r>
      <w:r w:rsidR="00CC6E85">
        <w:t xml:space="preserve">key element in the regulatory frameworks of many accrediting agencies for education and training providers in the </w:t>
      </w:r>
      <w:r w:rsidR="00945043">
        <w:t>United States. I</w:t>
      </w:r>
      <w:r w:rsidR="00CC6E85">
        <w:t xml:space="preserve">nstitutions must identify how they are meeting the compliance requirements of the accrediting agency by developing their own </w:t>
      </w:r>
      <w:r w:rsidR="00266EC3">
        <w:t>‘</w:t>
      </w:r>
      <w:r w:rsidR="00CC6E85">
        <w:t>narratives</w:t>
      </w:r>
      <w:r w:rsidR="00266EC3">
        <w:t>’</w:t>
      </w:r>
      <w:r w:rsidR="00CC6E85">
        <w:t xml:space="preserve"> and presenting documentation to support their claims.</w:t>
      </w:r>
      <w:r w:rsidR="002B5D75">
        <w:t xml:space="preserve"> </w:t>
      </w:r>
    </w:p>
    <w:p w:rsidR="00AB7A20" w:rsidRDefault="00166F86" w:rsidP="00CA5D92">
      <w:pPr>
        <w:pStyle w:val="Heading2"/>
      </w:pPr>
      <w:bookmarkStart w:id="66" w:name="_Toc424552806"/>
      <w:r>
        <w:t>EU member states</w:t>
      </w:r>
      <w:bookmarkEnd w:id="66"/>
    </w:p>
    <w:p w:rsidR="00AB5528" w:rsidRDefault="00903BAF" w:rsidP="00CA5D92">
      <w:pPr>
        <w:pStyle w:val="Text"/>
      </w:pPr>
      <w:r w:rsidRPr="00171114">
        <w:t xml:space="preserve">A key feature of quality assurance systems in </w:t>
      </w:r>
      <w:r w:rsidR="00413CAC" w:rsidRPr="00171114">
        <w:t>the European Union</w:t>
      </w:r>
      <w:r w:rsidRPr="00171114">
        <w:t xml:space="preserve"> </w:t>
      </w:r>
      <w:r w:rsidR="00063C9A" w:rsidRPr="00171114">
        <w:t xml:space="preserve">member states </w:t>
      </w:r>
      <w:r w:rsidRPr="00171114">
        <w:t xml:space="preserve">is the </w:t>
      </w:r>
      <w:r w:rsidR="00AB5528" w:rsidRPr="00171114">
        <w:t>auditing or reviewing of institutional performance</w:t>
      </w:r>
      <w:r w:rsidR="00063C9A">
        <w:t xml:space="preserve"> (</w:t>
      </w:r>
      <w:r w:rsidR="00063C9A" w:rsidRPr="00D50299">
        <w:t>European Commission 2014)</w:t>
      </w:r>
      <w:r w:rsidR="00AB5528" w:rsidRPr="00D50299">
        <w:t>.</w:t>
      </w:r>
      <w:r w:rsidR="00AB5528">
        <w:t xml:space="preserve"> </w:t>
      </w:r>
      <w:r w:rsidR="00063C9A">
        <w:t>I</w:t>
      </w:r>
      <w:r w:rsidR="00AB5528">
        <w:t xml:space="preserve">n 2013 most EU member states had </w:t>
      </w:r>
      <w:r w:rsidR="00FA7206">
        <w:t xml:space="preserve">statutory requirements </w:t>
      </w:r>
      <w:r w:rsidR="00AB5528">
        <w:t xml:space="preserve">in place for </w:t>
      </w:r>
      <w:r w:rsidR="00C52428">
        <w:t xml:space="preserve">the </w:t>
      </w:r>
      <w:r w:rsidR="00AB5528">
        <w:t>external evaluation of providers</w:t>
      </w:r>
      <w:r w:rsidR="00C52428">
        <w:t xml:space="preserve">. In addition there were </w:t>
      </w:r>
      <w:r w:rsidR="00AB5528">
        <w:t xml:space="preserve">22 countries also requiring </w:t>
      </w:r>
      <w:r w:rsidR="00063C9A">
        <w:t xml:space="preserve">providers to implement </w:t>
      </w:r>
      <w:r w:rsidR="00AB5528">
        <w:t xml:space="preserve">internal quality assurance processes. </w:t>
      </w:r>
      <w:r w:rsidR="00945043">
        <w:t>In</w:t>
      </w:r>
      <w:r w:rsidR="00166F86">
        <w:t xml:space="preserve"> a</w:t>
      </w:r>
      <w:r w:rsidR="00AB5528">
        <w:t xml:space="preserve"> handful of countries </w:t>
      </w:r>
      <w:r w:rsidR="00166F86">
        <w:t>such processes were</w:t>
      </w:r>
      <w:r w:rsidR="00C52428">
        <w:t xml:space="preserve"> voluntary</w:t>
      </w:r>
      <w:r w:rsidR="00166F86">
        <w:t>, although encouraged</w:t>
      </w:r>
      <w:r w:rsidR="00C52428">
        <w:t xml:space="preserve">. The most </w:t>
      </w:r>
      <w:r w:rsidR="00166F86">
        <w:t xml:space="preserve">commonly used </w:t>
      </w:r>
      <w:r w:rsidR="00AB5528">
        <w:t>external reviews were inspections, especially for initial VET. Other quality systems (for example, ISO</w:t>
      </w:r>
      <w:r w:rsidR="00945043">
        <w:t xml:space="preserve"> </w:t>
      </w:r>
      <w:r w:rsidR="00AB5528">
        <w:t>9001</w:t>
      </w:r>
      <w:r w:rsidR="00FA7206">
        <w:t xml:space="preserve"> </w:t>
      </w:r>
      <w:r w:rsidR="00AB5528">
        <w:t>or similar) were encouraged for continuing VET. E</w:t>
      </w:r>
      <w:r w:rsidR="00FA7206">
        <w:t>uropean Union</w:t>
      </w:r>
      <w:r w:rsidR="00AB5528">
        <w:t xml:space="preserve"> member states</w:t>
      </w:r>
      <w:r w:rsidR="00FA7206">
        <w:t xml:space="preserve"> such as the</w:t>
      </w:r>
      <w:r w:rsidR="00AB5528">
        <w:t xml:space="preserve"> Czech Republic, Denmark, Estonia, Hungary, Slovenia, Slovakia, Bulgaria and Croatia had enacted legislation to require training providers to evaluate their activities, especially the effectiveness of their training. This included mandatory self-assessment and plans for quality improvement</w:t>
      </w:r>
      <w:r w:rsidR="00166F86">
        <w:t xml:space="preserve"> to inform</w:t>
      </w:r>
      <w:r w:rsidR="00AB5528">
        <w:t xml:space="preserve"> external evaluations. The use and encouragement of voluntary self-assessments is commonly reported for those jurisdictions in wh</w:t>
      </w:r>
      <w:r w:rsidR="00FA7206">
        <w:t>ich they are not mandated. Self-</w:t>
      </w:r>
      <w:r w:rsidR="00AB5528">
        <w:t xml:space="preserve">assessments are promoted as mechanisms </w:t>
      </w:r>
      <w:r w:rsidR="00FA7206">
        <w:t>t</w:t>
      </w:r>
      <w:r w:rsidR="00945043">
        <w:t>o</w:t>
      </w:r>
      <w:r w:rsidR="00AB5528">
        <w:t xml:space="preserve"> enable providers to reflect and enhance their practice, and to apply measures that </w:t>
      </w:r>
      <w:r w:rsidR="00945043">
        <w:t>suit</w:t>
      </w:r>
      <w:r w:rsidR="00AB5528">
        <w:t xml:space="preserve"> their local situations and needs </w:t>
      </w:r>
      <w:r w:rsidR="00FA7206">
        <w:t xml:space="preserve">(European </w:t>
      </w:r>
      <w:r w:rsidR="00AB5528" w:rsidRPr="00D50299">
        <w:t>Commission 2014).</w:t>
      </w:r>
      <w:r w:rsidR="002B5D75">
        <w:t xml:space="preserve"> </w:t>
      </w:r>
    </w:p>
    <w:p w:rsidR="00AB7A20" w:rsidRDefault="00166F86" w:rsidP="00CA5D92">
      <w:pPr>
        <w:pStyle w:val="Heading2"/>
      </w:pPr>
      <w:bookmarkStart w:id="67" w:name="_Toc424552807"/>
      <w:r>
        <w:t>New Zealand</w:t>
      </w:r>
      <w:bookmarkEnd w:id="67"/>
    </w:p>
    <w:p w:rsidR="00AB5528" w:rsidRDefault="00AB5528" w:rsidP="00CA5D92">
      <w:pPr>
        <w:pStyle w:val="Text"/>
      </w:pPr>
      <w:r>
        <w:t>A system of internal and external reviews to assure the quality of provision has been adopted in New Zealand by the New Ze</w:t>
      </w:r>
      <w:r w:rsidR="00FA7206">
        <w:t>aland Qualifications Authority</w:t>
      </w:r>
      <w:r>
        <w:t>.</w:t>
      </w:r>
      <w:r>
        <w:rPr>
          <w:rStyle w:val="FootnoteReference"/>
        </w:rPr>
        <w:footnoteReference w:id="32"/>
      </w:r>
      <w:r>
        <w:t xml:space="preserve"> The </w:t>
      </w:r>
      <w:r w:rsidR="00FA7206">
        <w:t>a</w:t>
      </w:r>
      <w:r w:rsidR="005F5AA3">
        <w:t>uthority</w:t>
      </w:r>
      <w:r>
        <w:t xml:space="preserve"> uses a system of up-front accreditation of private training establishments</w:t>
      </w:r>
      <w:r w:rsidR="00FA7206">
        <w:t>,</w:t>
      </w:r>
      <w:r>
        <w:rPr>
          <w:rStyle w:val="FootnoteReference"/>
        </w:rPr>
        <w:footnoteReference w:id="33"/>
      </w:r>
      <w:r>
        <w:t xml:space="preserve"> courses and qualifications, and </w:t>
      </w:r>
      <w:r w:rsidR="00B84655">
        <w:t>self-</w:t>
      </w:r>
      <w:r>
        <w:t>assessment combined with external evaluation and review (</w:t>
      </w:r>
      <w:r w:rsidR="005F5AA3">
        <w:t>New Zealand Qualifications Author</w:t>
      </w:r>
      <w:r w:rsidR="005F5AA3" w:rsidRPr="00550CD7">
        <w:t>ity</w:t>
      </w:r>
      <w:r w:rsidRPr="00550CD7">
        <w:t xml:space="preserve"> 2009</w:t>
      </w:r>
      <w:r w:rsidR="00DD5053">
        <w:t>a</w:t>
      </w:r>
      <w:r w:rsidRPr="00550CD7">
        <w:t xml:space="preserve">). The </w:t>
      </w:r>
      <w:r w:rsidR="005F5AA3" w:rsidRPr="00550CD7">
        <w:t>New Zealand Qualifications Authority</w:t>
      </w:r>
      <w:r w:rsidRPr="00550CD7">
        <w:rPr>
          <w:i/>
        </w:rPr>
        <w:t xml:space="preserve"> d</w:t>
      </w:r>
      <w:r w:rsidRPr="00550CD7">
        <w:t xml:space="preserve">efines the evaluation questions and key focus areas used to guide the evaluation. </w:t>
      </w:r>
      <w:r w:rsidR="00E47E1E">
        <w:t>As already noted, t</w:t>
      </w:r>
      <w:r w:rsidRPr="00550CD7">
        <w:t xml:space="preserve">he </w:t>
      </w:r>
      <w:r w:rsidR="00416659" w:rsidRPr="00550CD7">
        <w:t>external evaluation and review</w:t>
      </w:r>
      <w:r w:rsidRPr="00550CD7">
        <w:t xml:space="preserve"> is conducted periodically to provide the </w:t>
      </w:r>
      <w:r w:rsidR="00FA7206" w:rsidRPr="00550CD7">
        <w:t>a</w:t>
      </w:r>
      <w:r w:rsidR="005F5AA3" w:rsidRPr="00550CD7">
        <w:t>uthority</w:t>
      </w:r>
      <w:r w:rsidRPr="00550CD7">
        <w:t xml:space="preserve"> with </w:t>
      </w:r>
      <w:r w:rsidR="00266EC3" w:rsidRPr="00550CD7">
        <w:t>‘</w:t>
      </w:r>
      <w:r w:rsidR="00945043" w:rsidRPr="00550CD7">
        <w:t>a statement of confidence (judg</w:t>
      </w:r>
      <w:r w:rsidRPr="00550CD7">
        <w:t>ment) about an organisation</w:t>
      </w:r>
      <w:r w:rsidR="00266EC3" w:rsidRPr="00550CD7">
        <w:t>’</w:t>
      </w:r>
      <w:r w:rsidRPr="00550CD7">
        <w:t>s educational performance and capability in self-assessment</w:t>
      </w:r>
      <w:r w:rsidR="00266EC3" w:rsidRPr="00550CD7">
        <w:t>’</w:t>
      </w:r>
      <w:r w:rsidRPr="00550CD7">
        <w:t xml:space="preserve"> </w:t>
      </w:r>
      <w:r w:rsidR="00FA7206" w:rsidRPr="00550CD7">
        <w:t>(New Zealand Qualifications Authority 2009</w:t>
      </w:r>
      <w:r w:rsidR="00DD5053">
        <w:t>a</w:t>
      </w:r>
      <w:r w:rsidR="00FA7206" w:rsidRPr="00550CD7">
        <w:t>)</w:t>
      </w:r>
      <w:r w:rsidRPr="00550CD7">
        <w:rPr>
          <w:i/>
        </w:rPr>
        <w:t xml:space="preserve">. </w:t>
      </w:r>
      <w:r w:rsidRPr="00550CD7">
        <w:t>Educatio</w:t>
      </w:r>
      <w:r>
        <w:t xml:space="preserve">nal performance </w:t>
      </w:r>
      <w:r w:rsidR="003C77B4">
        <w:t>encompasses</w:t>
      </w:r>
      <w:r>
        <w:t xml:space="preserve"> whether the educational outcomes achieved by the organisation provide value for learners and other stakeholders (in terms of </w:t>
      </w:r>
      <w:r w:rsidR="00416659">
        <w:t xml:space="preserve">the </w:t>
      </w:r>
      <w:r>
        <w:t>quality of learning and teaching and the achievement of learners). Capability in self</w:t>
      </w:r>
      <w:r w:rsidR="00692EDA">
        <w:t>-</w:t>
      </w:r>
      <w:r>
        <w:t xml:space="preserve">assessment is </w:t>
      </w:r>
      <w:r w:rsidR="003C77B4">
        <w:t>concerned with</w:t>
      </w:r>
      <w:r w:rsidR="00E47E1E">
        <w:t xml:space="preserve"> how</w:t>
      </w:r>
      <w:r>
        <w:t xml:space="preserve"> the organisation uses self-assessment to </w:t>
      </w:r>
      <w:r w:rsidR="00E47E1E">
        <w:t>review</w:t>
      </w:r>
      <w:r>
        <w:t xml:space="preserve"> its perform</w:t>
      </w:r>
      <w:r w:rsidR="003C77B4">
        <w:t>ance and implement improvements;</w:t>
      </w:r>
      <w:r>
        <w:t xml:space="preserve"> that is, the extent to which it manages its responsibilities for accountability and improvement. The </w:t>
      </w:r>
      <w:r w:rsidR="005F5AA3">
        <w:t xml:space="preserve">New Zealand Qualifications </w:t>
      </w:r>
      <w:r w:rsidR="005F5AA3">
        <w:lastRenderedPageBreak/>
        <w:t>Authority</w:t>
      </w:r>
      <w:r>
        <w:t xml:space="preserve"> also provides feedback and guidance to t</w:t>
      </w:r>
      <w:r w:rsidR="003C77B4">
        <w:t>eachers on internal assessments</w:t>
      </w:r>
      <w:r>
        <w:t xml:space="preserve"> and makes public the information about the quality and relevance of a provider</w:t>
      </w:r>
      <w:r w:rsidR="00266EC3">
        <w:t>’</w:t>
      </w:r>
      <w:r>
        <w:t xml:space="preserve">s educational performance and organisational capability. The EER was originally </w:t>
      </w:r>
      <w:r w:rsidR="003C77B4">
        <w:t>intended</w:t>
      </w:r>
      <w:r>
        <w:t xml:space="preserve"> to be a developmental exercise, but the fact that organisations were given a rating on their performance across the six evaluation areas and key focus areas </w:t>
      </w:r>
      <w:r w:rsidR="00780F3D">
        <w:t xml:space="preserve">— </w:t>
      </w:r>
      <w:r>
        <w:t xml:space="preserve">and </w:t>
      </w:r>
      <w:r w:rsidR="00F53C40">
        <w:t xml:space="preserve">this </w:t>
      </w:r>
      <w:r>
        <w:t>w</w:t>
      </w:r>
      <w:r w:rsidR="00416659">
        <w:t>as</w:t>
      </w:r>
      <w:r>
        <w:t xml:space="preserve"> published </w:t>
      </w:r>
      <w:r w:rsidR="00780F3D">
        <w:t xml:space="preserve">— </w:t>
      </w:r>
      <w:r>
        <w:t>added a new dimension. An evaluation of the EER</w:t>
      </w:r>
      <w:r>
        <w:rPr>
          <w:i/>
        </w:rPr>
        <w:t xml:space="preserve"> </w:t>
      </w:r>
      <w:r w:rsidRPr="00D50299">
        <w:t>(New Z</w:t>
      </w:r>
      <w:r w:rsidR="003C77B4">
        <w:t>ealand Qualifications Authority</w:t>
      </w:r>
      <w:r w:rsidRPr="00D50299">
        <w:t xml:space="preserve"> 2012)</w:t>
      </w:r>
      <w:r>
        <w:t xml:space="preserve"> </w:t>
      </w:r>
      <w:r w:rsidR="00A947F2">
        <w:t xml:space="preserve">identified some unanticipated consequences by </w:t>
      </w:r>
      <w:r w:rsidR="00A947F2" w:rsidRPr="00E47E1E">
        <w:t xml:space="preserve">noting </w:t>
      </w:r>
      <w:r w:rsidR="003C77B4" w:rsidRPr="00E47E1E">
        <w:t>that providers were focu</w:t>
      </w:r>
      <w:r w:rsidRPr="00E47E1E">
        <w:t>sed more on the ratings aspect of the EER than on its developmental features.</w:t>
      </w:r>
    </w:p>
    <w:bookmarkStart w:id="68" w:name="_Toc424552808"/>
    <w:p w:rsidR="00AB7A20" w:rsidRDefault="0007493A" w:rsidP="00CA5D92">
      <w:pPr>
        <w:pStyle w:val="Heading2"/>
      </w:pPr>
      <w:r w:rsidRPr="000F2F5D">
        <w:rPr>
          <w:noProof/>
          <w:lang w:eastAsia="en-AU"/>
        </w:rPr>
        <mc:AlternateContent>
          <mc:Choice Requires="wps">
            <w:drawing>
              <wp:anchor distT="0" distB="0" distL="114300" distR="114300" simplePos="0" relativeHeight="251675136" behindDoc="0" locked="0" layoutInCell="1" allowOverlap="1" wp14:anchorId="0A9033D9" wp14:editId="5921D38A">
                <wp:simplePos x="0" y="0"/>
                <wp:positionH relativeFrom="outsideMargin">
                  <wp:posOffset>182880</wp:posOffset>
                </wp:positionH>
                <wp:positionV relativeFrom="page">
                  <wp:posOffset>826936</wp:posOffset>
                </wp:positionV>
                <wp:extent cx="1319917" cy="2568271"/>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1319917" cy="2568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7493A">
                            <w:pPr>
                              <w:pStyle w:val="PullQuote"/>
                            </w:pPr>
                            <w:r w:rsidRPr="0007493A">
                              <w:t>The aim of the Common Inspection Framework is to provide guidelines for the types of things that inspectors will look for in examining and assessing a provider</w:t>
                            </w:r>
                            <w:r>
                              <w:t>’</w:t>
                            </w:r>
                            <w:r w:rsidRPr="0007493A">
                              <w:t>s effectiveness and efficiency of provision.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77" type="#_x0000_t202" style="position:absolute;margin-left:14.4pt;margin-top:65.1pt;width:103.95pt;height:202.25pt;z-index:2516751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" fillcolor="white [3201]" stroked="f" strokeweight=".5pt">
                <v:textbox inset="10mm">
                  <w:txbxContent>
                    <w:p w:rsidR="008F06D6" w:rsidRDefault="008F06D6" w:rsidP="0007493A">
                      <w:pPr>
                        <w:pStyle w:val="PullQuote"/>
                      </w:pPr>
                      <w:r w:rsidRPr="0007493A">
                        <w:t>The aim of the Common Inspection Framework is to provide guidelines for the types of things that inspectors will look for in examining and assessing a provider</w:t>
                      </w:r>
                      <w:r>
                        <w:t>’</w:t>
                      </w:r>
                      <w:r w:rsidRPr="0007493A">
                        <w:t>s effectiveness and efficiency of provision.</w:t>
                      </w:r>
                    </w:p>
                  </w:txbxContent>
                </v:textbox>
                <w10:wrap anchorx="margin" anchory="page"/>
              </v:shape>
            </w:pict>
          </mc:Fallback>
        </mc:AlternateContent>
      </w:r>
      <w:r w:rsidR="00AB5528" w:rsidRPr="00166F86">
        <w:t>United Kingdom</w:t>
      </w:r>
      <w:bookmarkEnd w:id="68"/>
    </w:p>
    <w:p w:rsidR="00AB5528" w:rsidRDefault="00AB5528" w:rsidP="0007493A">
      <w:pPr>
        <w:pStyle w:val="Text"/>
      </w:pPr>
      <w:r w:rsidRPr="00971316">
        <w:t>The Common Inspection Framework endorsed for use from September 201</w:t>
      </w:r>
      <w:r w:rsidR="00951DE9" w:rsidRPr="00971316">
        <w:t>2</w:t>
      </w:r>
      <w:r w:rsidRPr="00971316">
        <w:t xml:space="preserve"> applies to training provision that is supported in part by </w:t>
      </w:r>
      <w:r w:rsidR="003C77B4" w:rsidRPr="00971316">
        <w:t>funding agencies</w:t>
      </w:r>
      <w:r w:rsidR="003C77B4">
        <w:t xml:space="preserve"> (</w:t>
      </w:r>
      <w:r>
        <w:t>Skills Funding Agency or Education Funding Agency</w:t>
      </w:r>
      <w:r w:rsidR="00166F86">
        <w:t>)</w:t>
      </w:r>
      <w:r>
        <w:t>. This means that for VET purposes it applies to institutions providing training and further education to young adults and adults (that is</w:t>
      </w:r>
      <w:r w:rsidR="00780F3D">
        <w:t>,</w:t>
      </w:r>
      <w:r>
        <w:t xml:space="preserve"> learners in the 16 to 18</w:t>
      </w:r>
      <w:r w:rsidR="00780F3D">
        <w:t>-</w:t>
      </w:r>
      <w:r>
        <w:t xml:space="preserve">year age group, 19+ </w:t>
      </w:r>
      <w:r w:rsidR="003C77B4">
        <w:t>age group, and learners aged 14—</w:t>
      </w:r>
      <w:r>
        <w:t xml:space="preserve">16). </w:t>
      </w:r>
      <w:r w:rsidRPr="0007493A">
        <w:t xml:space="preserve">The aim of </w:t>
      </w:r>
      <w:r w:rsidR="00416659" w:rsidRPr="0007493A">
        <w:t>the Common Inspection Framework</w:t>
      </w:r>
      <w:r w:rsidR="00A947F2" w:rsidRPr="0007493A">
        <w:t xml:space="preserve"> </w:t>
      </w:r>
      <w:r w:rsidRPr="0007493A">
        <w:t xml:space="preserve">is to provide guidelines for the types of things that inspectors will look for </w:t>
      </w:r>
      <w:r w:rsidR="00780F3D">
        <w:t>whe</w:t>
      </w:r>
      <w:r w:rsidR="00166F86" w:rsidRPr="0007493A">
        <w:t>n examining and assessing a provider</w:t>
      </w:r>
      <w:r w:rsidR="00266EC3">
        <w:t>’</w:t>
      </w:r>
      <w:r w:rsidR="00166F86" w:rsidRPr="0007493A">
        <w:t xml:space="preserve">s </w:t>
      </w:r>
      <w:r w:rsidRPr="0007493A">
        <w:t>effectiveness and efficiency of provision.</w:t>
      </w:r>
      <w:r>
        <w:t xml:space="preserve"> There are three key areas for assessment. </w:t>
      </w:r>
      <w:r w:rsidR="0083269C">
        <w:t>These are called the key aspect judgments</w:t>
      </w:r>
      <w:r w:rsidR="00005DBF">
        <w:t>.</w:t>
      </w:r>
      <w:r w:rsidR="00765499">
        <w:t xml:space="preserve"> A brief overview of some of the key </w:t>
      </w:r>
      <w:r w:rsidR="002D2BB5">
        <w:t>features of</w:t>
      </w:r>
      <w:r w:rsidR="00416659">
        <w:t xml:space="preserve"> these aspect judg</w:t>
      </w:r>
      <w:r w:rsidR="00765499">
        <w:t>ments</w:t>
      </w:r>
      <w:r w:rsidR="00F40565">
        <w:t xml:space="preserve"> </w:t>
      </w:r>
      <w:r w:rsidR="002D2BB5">
        <w:t>(</w:t>
      </w:r>
      <w:r w:rsidR="00F40565">
        <w:t>about learner outcomes, quality of teaching</w:t>
      </w:r>
      <w:r w:rsidR="00780F3D">
        <w:t>,</w:t>
      </w:r>
      <w:r w:rsidR="00F40565">
        <w:t xml:space="preserve"> learning and assessment, and effectiveness of leadership and management</w:t>
      </w:r>
      <w:r w:rsidR="002D2BB5">
        <w:t>)</w:t>
      </w:r>
      <w:r w:rsidR="00F40565">
        <w:t xml:space="preserve">, and the other </w:t>
      </w:r>
      <w:r w:rsidR="002D2BB5">
        <w:t xml:space="preserve">components </w:t>
      </w:r>
      <w:r w:rsidR="00F40565">
        <w:t>of the inspectorial system are</w:t>
      </w:r>
      <w:r w:rsidR="00765499">
        <w:t xml:space="preserve"> provided below. </w:t>
      </w:r>
    </w:p>
    <w:p w:rsidR="00AB5528" w:rsidRDefault="00AB7A20" w:rsidP="0007493A">
      <w:pPr>
        <w:pStyle w:val="Dotpoint1"/>
      </w:pPr>
      <w:r w:rsidRPr="003C77B4">
        <w:rPr>
          <w:i/>
        </w:rPr>
        <w:t>L</w:t>
      </w:r>
      <w:r w:rsidR="00AB5528" w:rsidRPr="003C77B4">
        <w:rPr>
          <w:i/>
        </w:rPr>
        <w:t>earner outcomes</w:t>
      </w:r>
      <w:r>
        <w:t>:</w:t>
      </w:r>
      <w:r w:rsidR="00AB5528">
        <w:t xml:space="preserve"> Providers must </w:t>
      </w:r>
      <w:r w:rsidR="00780F3D">
        <w:t>furnish</w:t>
      </w:r>
      <w:r w:rsidR="00AB5528">
        <w:t xml:space="preserve"> inspectors with evidence </w:t>
      </w:r>
      <w:r w:rsidR="00CE7C78">
        <w:t>of</w:t>
      </w:r>
      <w:r w:rsidR="00AB5528">
        <w:t xml:space="preserve"> success and progress rates</w:t>
      </w:r>
      <w:r w:rsidR="00D73975">
        <w:t xml:space="preserve"> (relative to learner </w:t>
      </w:r>
      <w:r w:rsidR="00E47E1E">
        <w:t>‘</w:t>
      </w:r>
      <w:r w:rsidR="00D73975">
        <w:t>starting points and learning goals</w:t>
      </w:r>
      <w:r w:rsidR="00E47E1E">
        <w:t>’</w:t>
      </w:r>
      <w:r w:rsidR="00D73975">
        <w:t>)</w:t>
      </w:r>
      <w:r w:rsidR="00AB5528">
        <w:t>, retention, development of personal, social and employability skills, and progression to</w:t>
      </w:r>
      <w:r w:rsidR="00D73975">
        <w:t xml:space="preserve"> courses </w:t>
      </w:r>
      <w:r w:rsidR="00CE7C78">
        <w:t>that</w:t>
      </w:r>
      <w:r w:rsidR="00D73975">
        <w:t xml:space="preserve"> lead to highe</w:t>
      </w:r>
      <w:r w:rsidR="00CE7C78">
        <w:t>r qualifications</w:t>
      </w:r>
      <w:r w:rsidR="00D73975">
        <w:t xml:space="preserve"> </w:t>
      </w:r>
      <w:r w:rsidR="00AB5528">
        <w:t>or sustainable employment</w:t>
      </w:r>
      <w:r w:rsidR="00D73975">
        <w:t xml:space="preserve"> in jobs that </w:t>
      </w:r>
      <w:r w:rsidR="00266EC3">
        <w:t>‘</w:t>
      </w:r>
      <w:r w:rsidR="00D73975">
        <w:t>meet local and national needs</w:t>
      </w:r>
      <w:r w:rsidR="00266EC3">
        <w:t>’</w:t>
      </w:r>
      <w:r w:rsidR="00AB5528">
        <w:t xml:space="preserve">. Inspectors will also obtain information from students on the extent to which </w:t>
      </w:r>
      <w:r w:rsidR="00CE7C78">
        <w:t>they have enjoyed their courses</w:t>
      </w:r>
      <w:r w:rsidR="00AB5528">
        <w:t xml:space="preserve"> and </w:t>
      </w:r>
      <w:r w:rsidR="00CE7C78">
        <w:t xml:space="preserve">whether </w:t>
      </w:r>
      <w:r w:rsidR="00AB5528">
        <w:t xml:space="preserve">the courses met their needs. </w:t>
      </w:r>
      <w:r w:rsidR="00D73975">
        <w:t xml:space="preserve">Inspectors will also want to see evidence that </w:t>
      </w:r>
      <w:r w:rsidR="00266EC3">
        <w:t>‘</w:t>
      </w:r>
      <w:r w:rsidR="00D73975">
        <w:t>achievement gaps are narrowing</w:t>
      </w:r>
      <w:r w:rsidR="00266EC3">
        <w:t>’</w:t>
      </w:r>
      <w:r w:rsidR="00D73975">
        <w:t xml:space="preserve"> between different groups</w:t>
      </w:r>
      <w:r w:rsidR="00765499">
        <w:t>.</w:t>
      </w:r>
    </w:p>
    <w:p w:rsidR="00AB5528" w:rsidRDefault="00AB7A20" w:rsidP="0007493A">
      <w:pPr>
        <w:pStyle w:val="Dotpoint1"/>
      </w:pPr>
      <w:r w:rsidRPr="003C77B4">
        <w:rPr>
          <w:i/>
        </w:rPr>
        <w:t>T</w:t>
      </w:r>
      <w:r w:rsidR="00AB5528" w:rsidRPr="003C77B4">
        <w:rPr>
          <w:i/>
        </w:rPr>
        <w:t>he quality of teaching, learning and assessment</w:t>
      </w:r>
      <w:r>
        <w:t>:</w:t>
      </w:r>
      <w:r w:rsidR="00AB5528">
        <w:t xml:space="preserve"> Inspectors will expect to find evidence </w:t>
      </w:r>
      <w:r w:rsidR="00CE7C78">
        <w:t>on</w:t>
      </w:r>
      <w:r w:rsidR="00AB5528">
        <w:t xml:space="preserve"> the extent to which learners benefit from high expectations, engagement, caring and supportive environments and motivated staff. Teachers will be expected to be skilful in identifying learner starting points, planning for, delivering and monitoring student progress, and setting </w:t>
      </w:r>
      <w:r w:rsidR="00E47E1E">
        <w:t>‘</w:t>
      </w:r>
      <w:r w:rsidR="00AB5528">
        <w:t>challenging tasks that extend learning for all learners</w:t>
      </w:r>
      <w:r w:rsidR="00E47E1E">
        <w:t>’</w:t>
      </w:r>
      <w:r w:rsidR="00AB5528">
        <w:t xml:space="preserve">. Inspectors will also want </w:t>
      </w:r>
      <w:r w:rsidR="00E47E1E">
        <w:t xml:space="preserve">to </w:t>
      </w:r>
      <w:r w:rsidR="00CE7C78">
        <w:t>be assured</w:t>
      </w:r>
      <w:r w:rsidR="00AB5528">
        <w:t xml:space="preserve"> that students know how to improve their outcomes from teacher feedback on assessments. They will expect this feedback to be timely, specific and accurate. They will also want to see evidence of learners developing </w:t>
      </w:r>
      <w:r w:rsidR="00416659">
        <w:t xml:space="preserve">the </w:t>
      </w:r>
      <w:r w:rsidR="00AB5528">
        <w:t>English and mathematics skills</w:t>
      </w:r>
      <w:r w:rsidR="00416659">
        <w:t xml:space="preserve"> which</w:t>
      </w:r>
      <w:r w:rsidR="00AB5528">
        <w:t xml:space="preserve"> will help them </w:t>
      </w:r>
      <w:r w:rsidR="00CE7C78">
        <w:t xml:space="preserve">to </w:t>
      </w:r>
      <w:r w:rsidR="00AB5528">
        <w:t>achieve their learni</w:t>
      </w:r>
      <w:r w:rsidR="00CE7C78">
        <w:t>ng goals and career aspirations</w:t>
      </w:r>
      <w:r w:rsidR="00AB5528">
        <w:t xml:space="preserve"> and of appropriate advice and guidance given to support their learning. The extent to which equality, diversity and safety for students are promoted will also be assessed</w:t>
      </w:r>
      <w:r w:rsidR="00780F3D">
        <w:t>,</w:t>
      </w:r>
      <w:r w:rsidR="00E47E1E">
        <w:t xml:space="preserve"> as will t</w:t>
      </w:r>
      <w:r w:rsidR="00765499">
        <w:t>he use of technology in delivery and assessment.</w:t>
      </w:r>
      <w:r w:rsidR="002B5D75">
        <w:t xml:space="preserve"> </w:t>
      </w:r>
    </w:p>
    <w:p w:rsidR="00F40565" w:rsidRDefault="00AB5528" w:rsidP="0007493A">
      <w:pPr>
        <w:pStyle w:val="Dotpoint1"/>
      </w:pPr>
      <w:r w:rsidRPr="003C77B4">
        <w:rPr>
          <w:i/>
        </w:rPr>
        <w:t>The effectiveness of leadership and management</w:t>
      </w:r>
      <w:r w:rsidR="003C77B4">
        <w:t>:</w:t>
      </w:r>
      <w:r>
        <w:t xml:space="preserve"> Here inspectors will expec</w:t>
      </w:r>
      <w:r w:rsidR="00CE7C78">
        <w:t>t to see that leaders, managers</w:t>
      </w:r>
      <w:r>
        <w:t xml:space="preserve"> and governors (if applicable) have high expectations for</w:t>
      </w:r>
      <w:r w:rsidR="00CE7C78">
        <w:t xml:space="preserve"> learners</w:t>
      </w:r>
      <w:r>
        <w:t xml:space="preserve"> and attain high standards of quality and performance. They will also need to provide evidence of </w:t>
      </w:r>
      <w:r w:rsidR="00266EC3">
        <w:t>‘</w:t>
      </w:r>
      <w:r>
        <w:t>rigorous</w:t>
      </w:r>
      <w:r w:rsidR="00266EC3">
        <w:t>’</w:t>
      </w:r>
      <w:r>
        <w:t xml:space="preserve"> performance</w:t>
      </w:r>
      <w:r w:rsidR="00E237CB">
        <w:t xml:space="preserve"> management systems</w:t>
      </w:r>
      <w:r w:rsidR="00CE7C78">
        <w:t>,</w:t>
      </w:r>
      <w:r w:rsidR="00E237CB">
        <w:t xml:space="preserve"> which align </w:t>
      </w:r>
      <w:r w:rsidR="00765499">
        <w:t xml:space="preserve">professional </w:t>
      </w:r>
      <w:r w:rsidR="00765499">
        <w:lastRenderedPageBreak/>
        <w:t xml:space="preserve">development requirements to performance and include strategies to address </w:t>
      </w:r>
      <w:r w:rsidR="00266EC3">
        <w:t>‘</w:t>
      </w:r>
      <w:r w:rsidR="00765499">
        <w:t>under-performance</w:t>
      </w:r>
      <w:r w:rsidR="00266EC3">
        <w:t>’</w:t>
      </w:r>
      <w:r w:rsidR="00765499">
        <w:t xml:space="preserve">. </w:t>
      </w:r>
      <w:r>
        <w:t xml:space="preserve">Inspectors will also look for the extent to which providers can </w:t>
      </w:r>
      <w:r w:rsidR="00266EC3">
        <w:t>‘</w:t>
      </w:r>
      <w:r>
        <w:t>successfully plan, develop and manage the curriculum to meet the needs and interests of learners, employers and local and national community</w:t>
      </w:r>
      <w:r w:rsidR="00266EC3">
        <w:t>’</w:t>
      </w:r>
      <w:r>
        <w:t xml:space="preserve">. </w:t>
      </w:r>
      <w:r w:rsidR="00F40565">
        <w:t>Information about institutional p</w:t>
      </w:r>
      <w:r>
        <w:t>rocesses for actively promoting equality and diversity, address</w:t>
      </w:r>
      <w:r w:rsidR="00CE7C78">
        <w:t>ing bullying and discrimination</w:t>
      </w:r>
      <w:r>
        <w:t xml:space="preserve"> and </w:t>
      </w:r>
      <w:r w:rsidR="001E57DB">
        <w:t>reducing</w:t>
      </w:r>
      <w:r>
        <w:t xml:space="preserve"> achievement gaps</w:t>
      </w:r>
      <w:r w:rsidR="00E237CB">
        <w:t xml:space="preserve"> are also required</w:t>
      </w:r>
      <w:r>
        <w:t xml:space="preserve">. Providers must have strong internal processes for monitoring and evaluating </w:t>
      </w:r>
      <w:r w:rsidR="00E237CB">
        <w:t>their</w:t>
      </w:r>
      <w:r>
        <w:t xml:space="preserve"> own performance, taking into account </w:t>
      </w:r>
      <w:r w:rsidR="00266EC3">
        <w:t>‘</w:t>
      </w:r>
      <w:r>
        <w:t>user</w:t>
      </w:r>
      <w:r w:rsidR="00266EC3">
        <w:t>’</w:t>
      </w:r>
      <w:r>
        <w:t xml:space="preserve"> views and putting in place measures for improvement. </w:t>
      </w:r>
      <w:r w:rsidR="00F40565">
        <w:t xml:space="preserve">It is important that information on how </w:t>
      </w:r>
      <w:r w:rsidR="00266EC3">
        <w:t>‘</w:t>
      </w:r>
      <w:r w:rsidR="00F40565">
        <w:t>leaders and managers safeguard</w:t>
      </w:r>
      <w:r w:rsidR="00266EC3">
        <w:t>’</w:t>
      </w:r>
      <w:r w:rsidR="00F40565">
        <w:t xml:space="preserve"> all learners is also made available to inspectors. From September </w:t>
      </w:r>
      <w:r w:rsidR="00971316">
        <w:t>20</w:t>
      </w:r>
      <w:r w:rsidR="00F40565">
        <w:t xml:space="preserve">14 inspectors </w:t>
      </w:r>
      <w:r w:rsidR="00971316">
        <w:t xml:space="preserve">were to </w:t>
      </w:r>
      <w:r w:rsidR="00F40565">
        <w:t>provide a rating of effectiveness for safety.</w:t>
      </w:r>
    </w:p>
    <w:p w:rsidR="00AB5528" w:rsidRDefault="0007493A" w:rsidP="0007493A">
      <w:pPr>
        <w:pStyle w:val="Dotpoint1"/>
      </w:pPr>
      <w:r>
        <w:rPr>
          <w:i/>
          <w:noProof/>
          <w:lang w:eastAsia="en-AU"/>
        </w:rPr>
        <mc:AlternateContent>
          <mc:Choice Requires="wps">
            <w:drawing>
              <wp:anchor distT="0" distB="0" distL="114300" distR="114300" simplePos="0" relativeHeight="251631104" behindDoc="0" locked="0" layoutInCell="1" allowOverlap="1" wp14:anchorId="01BD2875" wp14:editId="50C5C361">
                <wp:simplePos x="0" y="0"/>
                <wp:positionH relativeFrom="outsideMargin">
                  <wp:posOffset>81584</wp:posOffset>
                </wp:positionH>
                <wp:positionV relativeFrom="page">
                  <wp:posOffset>828675</wp:posOffset>
                </wp:positionV>
                <wp:extent cx="1418400" cy="173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18400" cy="173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07493A">
                            <w:pPr>
                              <w:pStyle w:val="PullQuote"/>
                            </w:pPr>
                            <w:r w:rsidRPr="00971316">
                              <w:t xml:space="preserve">The </w:t>
                            </w:r>
                            <w:r>
                              <w:t>Common Inspection F</w:t>
                            </w:r>
                            <w:r w:rsidRPr="00971316">
                              <w:t>ramework has a code of conduct for inspectors and a grievance procedure</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78" type="#_x0000_t202" style="position:absolute;left:0;text-align:left;margin-left:6.4pt;margin-top:65.25pt;width:111.7pt;height:136.9pt;z-index:2516311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" fillcolor="white [3201]" stroked="f" strokeweight=".5pt">
                <v:textbox inset="10mm">
                  <w:txbxContent>
                    <w:p w:rsidR="008F06D6" w:rsidRDefault="008F06D6" w:rsidP="0007493A">
                      <w:pPr>
                        <w:pStyle w:val="PullQuote"/>
                      </w:pPr>
                      <w:r w:rsidRPr="00971316">
                        <w:t xml:space="preserve">The </w:t>
                      </w:r>
                      <w:r>
                        <w:t>Common Inspection F</w:t>
                      </w:r>
                      <w:r w:rsidRPr="00971316">
                        <w:t>ramework has a code of conduct for inspectors and a grievance procedure</w:t>
                      </w:r>
                      <w:r>
                        <w:t>.</w:t>
                      </w:r>
                    </w:p>
                  </w:txbxContent>
                </v:textbox>
                <w10:wrap anchorx="margin" anchory="page"/>
              </v:shape>
            </w:pict>
          </mc:Fallback>
        </mc:AlternateContent>
      </w:r>
      <w:r w:rsidR="00F40565" w:rsidRPr="003C77B4">
        <w:rPr>
          <w:i/>
        </w:rPr>
        <w:t>The self-report</w:t>
      </w:r>
      <w:r w:rsidR="00F40565">
        <w:t xml:space="preserve">: </w:t>
      </w:r>
      <w:r w:rsidR="00AB5528">
        <w:t xml:space="preserve">There is no </w:t>
      </w:r>
      <w:r w:rsidR="00266EC3">
        <w:t>‘</w:t>
      </w:r>
      <w:r w:rsidR="00AB5528">
        <w:t>contractual obligation</w:t>
      </w:r>
      <w:r w:rsidR="00266EC3">
        <w:t>’</w:t>
      </w:r>
      <w:r w:rsidR="00AB5528">
        <w:t xml:space="preserve"> on providers to complete a formal self-assessment report but a provider must show evidence of having undergone a self-assessment process. This self</w:t>
      </w:r>
      <w:r w:rsidR="00F40565">
        <w:t>-</w:t>
      </w:r>
      <w:r w:rsidR="00AB5528">
        <w:t>assessment</w:t>
      </w:r>
      <w:r w:rsidR="00CE7C78">
        <w:t>,</w:t>
      </w:r>
      <w:r w:rsidR="00AB5528">
        <w:t xml:space="preserve"> in whatever format</w:t>
      </w:r>
      <w:r w:rsidR="00CE7C78">
        <w:t>,</w:t>
      </w:r>
      <w:r w:rsidR="00AB5528">
        <w:t xml:space="preserve"> will help inspectors to analyse </w:t>
      </w:r>
      <w:r w:rsidR="001E57DB">
        <w:t xml:space="preserve">how the organisation has used </w:t>
      </w:r>
      <w:r w:rsidR="00AB5528">
        <w:t>self-asse</w:t>
      </w:r>
      <w:r w:rsidR="00B5532A">
        <w:t xml:space="preserve">ssment </w:t>
      </w:r>
      <w:r w:rsidR="001E57DB">
        <w:t>results to</w:t>
      </w:r>
      <w:r w:rsidR="00AB5528">
        <w:t xml:space="preserve"> improv</w:t>
      </w:r>
      <w:r w:rsidR="001E57DB">
        <w:t>e its</w:t>
      </w:r>
      <w:r w:rsidR="00AB5528">
        <w:t xml:space="preserve"> perfor</w:t>
      </w:r>
      <w:r w:rsidR="00CE7C78">
        <w:t xml:space="preserve">mance. A self-assessment report or equivalent </w:t>
      </w:r>
      <w:r w:rsidR="00AB5528">
        <w:t xml:space="preserve">can be uploaded to the relevant Ofsted website for inspectors to </w:t>
      </w:r>
      <w:r w:rsidR="00F40565">
        <w:t>read in prepar</w:t>
      </w:r>
      <w:r w:rsidR="00780F3D">
        <w:t>ation</w:t>
      </w:r>
      <w:r w:rsidR="00F40565">
        <w:t xml:space="preserve"> </w:t>
      </w:r>
      <w:r w:rsidR="00AB5528">
        <w:t>for inspections, especially in terms of selecting subjects for further scrutiny. The self</w:t>
      </w:r>
      <w:r w:rsidR="00F40565">
        <w:t>-</w:t>
      </w:r>
      <w:r w:rsidR="00AB5528">
        <w:t xml:space="preserve">assessment process the college has undergone will </w:t>
      </w:r>
      <w:r w:rsidR="00F40565">
        <w:t xml:space="preserve">also </w:t>
      </w:r>
      <w:r w:rsidR="00AB5528">
        <w:t xml:space="preserve">provide inspectors with information to enable them to assess the effectiveness of leadership and management. Providers must also show that they have shared this information with the governing body, if applicable. </w:t>
      </w:r>
    </w:p>
    <w:p w:rsidR="00005DBF" w:rsidRDefault="002D2BB5" w:rsidP="0007493A">
      <w:pPr>
        <w:pStyle w:val="Dotpoint1"/>
      </w:pPr>
      <w:r w:rsidRPr="003C77B4">
        <w:rPr>
          <w:i/>
        </w:rPr>
        <w:t>The g</w:t>
      </w:r>
      <w:r w:rsidR="00F40565" w:rsidRPr="003C77B4">
        <w:rPr>
          <w:i/>
        </w:rPr>
        <w:t xml:space="preserve">rading </w:t>
      </w:r>
      <w:r w:rsidRPr="003C77B4">
        <w:rPr>
          <w:i/>
        </w:rPr>
        <w:t xml:space="preserve">of </w:t>
      </w:r>
      <w:r w:rsidR="00F40565" w:rsidRPr="003C77B4">
        <w:rPr>
          <w:i/>
        </w:rPr>
        <w:t>institutional performance</w:t>
      </w:r>
      <w:r w:rsidR="00F40565">
        <w:t xml:space="preserve">: </w:t>
      </w:r>
      <w:r w:rsidR="00005DBF">
        <w:t>A grading schema is also applied to the performance of providers</w:t>
      </w:r>
      <w:r w:rsidR="00CE7C78">
        <w:t xml:space="preserve"> across these three aspect judg</w:t>
      </w:r>
      <w:r w:rsidR="00005DBF">
        <w:t xml:space="preserve">ments (grade 1: outstanding; grade 2: good; grade 3: requires improvement; and grade 4: inadequate). If any of the components of the three aspects attracts a grade of </w:t>
      </w:r>
      <w:r w:rsidR="00266EC3">
        <w:t>‘</w:t>
      </w:r>
      <w:r w:rsidR="00005DBF">
        <w:t>inadequate</w:t>
      </w:r>
      <w:r w:rsidR="00266EC3">
        <w:t>’</w:t>
      </w:r>
      <w:r w:rsidR="00CE7C78">
        <w:t>,</w:t>
      </w:r>
      <w:r w:rsidR="00005DBF">
        <w:t xml:space="preserve"> then the grading for the whole aspect is to be judged as </w:t>
      </w:r>
      <w:r w:rsidR="00266EC3">
        <w:t>‘</w:t>
      </w:r>
      <w:r w:rsidR="00005DBF">
        <w:t>inadequate</w:t>
      </w:r>
      <w:r w:rsidR="00266EC3">
        <w:t>’</w:t>
      </w:r>
      <w:r w:rsidR="00005DBF">
        <w:t xml:space="preserve">. Inspectors will also award a grade for overall effectiveness and will take into account how the provider has met the needs of learners of different characteristics, especially those with learning difficulties and disabilities. </w:t>
      </w:r>
      <w:r w:rsidR="0079348E">
        <w:t xml:space="preserve">They will </w:t>
      </w:r>
      <w:r w:rsidR="00CE7C78">
        <w:t>also take into account the judg</w:t>
      </w:r>
      <w:r w:rsidR="0079348E">
        <w:t>ments made about the other three aspects (that is, learner outcomes, the quality of te</w:t>
      </w:r>
      <w:r w:rsidR="00CE7C78">
        <w:t>aching, learning and assessment</w:t>
      </w:r>
      <w:r w:rsidR="00B5532A">
        <w:t>,</w:t>
      </w:r>
      <w:r w:rsidR="0079348E">
        <w:t xml:space="preserve"> and effectiveness of leadership and management). An overall effectiveness rating of </w:t>
      </w:r>
      <w:r w:rsidR="00266EC3">
        <w:t>‘</w:t>
      </w:r>
      <w:r w:rsidR="0079348E">
        <w:t>outstanding</w:t>
      </w:r>
      <w:r w:rsidR="00266EC3">
        <w:t>’</w:t>
      </w:r>
      <w:r w:rsidR="0079348E">
        <w:t xml:space="preserve">, </w:t>
      </w:r>
      <w:r w:rsidR="00266EC3">
        <w:t>‘</w:t>
      </w:r>
      <w:r w:rsidR="0079348E">
        <w:t>good</w:t>
      </w:r>
      <w:r w:rsidR="00266EC3">
        <w:t>’</w:t>
      </w:r>
      <w:r w:rsidR="0079348E">
        <w:t xml:space="preserve">, </w:t>
      </w:r>
      <w:proofErr w:type="gramStart"/>
      <w:r w:rsidR="00266EC3">
        <w:t>‘</w:t>
      </w:r>
      <w:r w:rsidR="0079348E">
        <w:t>requires improvement</w:t>
      </w:r>
      <w:r w:rsidR="00266EC3">
        <w:t>’</w:t>
      </w:r>
      <w:r w:rsidR="0079348E">
        <w:t>,</w:t>
      </w:r>
      <w:proofErr w:type="gramEnd"/>
      <w:r w:rsidR="0079348E">
        <w:t xml:space="preserve"> or </w:t>
      </w:r>
      <w:r w:rsidR="00266EC3">
        <w:t>‘</w:t>
      </w:r>
      <w:r w:rsidR="0079348E">
        <w:t>inadequate</w:t>
      </w:r>
      <w:r w:rsidR="00266EC3">
        <w:t>’</w:t>
      </w:r>
      <w:r w:rsidR="0079348E">
        <w:t xml:space="preserve"> is then applied. </w:t>
      </w:r>
      <w:r w:rsidR="00E85BFD">
        <w:t>Typically</w:t>
      </w:r>
      <w:r w:rsidR="00CE7C78">
        <w:t>,</w:t>
      </w:r>
      <w:r w:rsidR="00E85BFD">
        <w:t xml:space="preserve"> t</w:t>
      </w:r>
      <w:r w:rsidR="00CE7C78">
        <w:t>his judg</w:t>
      </w:r>
      <w:r w:rsidR="00E85BFD">
        <w:t xml:space="preserve">ment has been used to identify the nature and frequency of further reviews. In </w:t>
      </w:r>
      <w:r w:rsidR="00BA73AD">
        <w:t xml:space="preserve">October </w:t>
      </w:r>
      <w:r w:rsidR="00E85BFD">
        <w:t xml:space="preserve">2014 Ofsted launched a consultation strategy about how to improve the system. It noted that </w:t>
      </w:r>
      <w:r w:rsidR="00266EC3">
        <w:t>‘</w:t>
      </w:r>
      <w:r w:rsidR="00E85BFD">
        <w:t>t</w:t>
      </w:r>
      <w:r w:rsidR="00E85BFD" w:rsidRPr="00E85BFD">
        <w:t>he oversight that we have between our inspections is not as effective as it should be. At the moment, it can be five years or even more between inspections for a good scho</w:t>
      </w:r>
      <w:r w:rsidR="00E85BFD">
        <w:t>ol or col</w:t>
      </w:r>
      <w:r w:rsidR="00CE7C78">
        <w:t>lege. This is too long</w:t>
      </w:r>
      <w:r w:rsidR="00266EC3">
        <w:t>’</w:t>
      </w:r>
      <w:r w:rsidR="00CE7C78">
        <w:t xml:space="preserve"> (Ofsted</w:t>
      </w:r>
      <w:r w:rsidR="00E85BFD">
        <w:t xml:space="preserve"> 2014, p</w:t>
      </w:r>
      <w:r w:rsidR="00CE7C78">
        <w:t>.</w:t>
      </w:r>
      <w:r w:rsidR="00E85BFD">
        <w:t>4).</w:t>
      </w:r>
      <w:r w:rsidR="00E85BFD" w:rsidRPr="00E85BFD">
        <w:t xml:space="preserve"> </w:t>
      </w:r>
      <w:r w:rsidR="00E85BFD">
        <w:t xml:space="preserve">The proposal was for </w:t>
      </w:r>
      <w:r w:rsidR="00266EC3">
        <w:t>‘</w:t>
      </w:r>
      <w:r w:rsidR="00E85BFD">
        <w:t>good</w:t>
      </w:r>
      <w:r w:rsidR="00266EC3">
        <w:t>’</w:t>
      </w:r>
      <w:r w:rsidR="00E85BFD">
        <w:t xml:space="preserve"> schools to receive a short inspection every three years (unless there </w:t>
      </w:r>
      <w:r w:rsidR="00D661F3">
        <w:t>had</w:t>
      </w:r>
      <w:r w:rsidR="00E85BFD">
        <w:t xml:space="preserve"> been a dramatic decline in performance). Annual summaries of school performance information would be available on the Ofsted website</w:t>
      </w:r>
      <w:r w:rsidR="00BA73AD">
        <w:t xml:space="preserve">. </w:t>
      </w:r>
      <w:r w:rsidR="00836BA1">
        <w:t xml:space="preserve">Some shorter inspection pilots have been established. </w:t>
      </w:r>
    </w:p>
    <w:p w:rsidR="0083269C" w:rsidRDefault="002D2BB5" w:rsidP="0007493A">
      <w:pPr>
        <w:pStyle w:val="Dotpoint1"/>
      </w:pPr>
      <w:r w:rsidRPr="003C77B4">
        <w:rPr>
          <w:i/>
        </w:rPr>
        <w:t>The c</w:t>
      </w:r>
      <w:r w:rsidR="00F40565" w:rsidRPr="003C77B4">
        <w:rPr>
          <w:i/>
        </w:rPr>
        <w:t>ode of conduct for inspectors</w:t>
      </w:r>
      <w:r w:rsidR="00F40565">
        <w:t xml:space="preserve">: </w:t>
      </w:r>
      <w:r w:rsidR="00D661F3" w:rsidRPr="0007493A">
        <w:t>The</w:t>
      </w:r>
      <w:r w:rsidR="0007493A" w:rsidRPr="0007493A">
        <w:t xml:space="preserve"> Common Inspection</w:t>
      </w:r>
      <w:r w:rsidR="00D661F3" w:rsidRPr="0007493A">
        <w:t xml:space="preserve"> </w:t>
      </w:r>
      <w:r w:rsidR="0007493A" w:rsidRPr="0007493A">
        <w:t xml:space="preserve">Framework </w:t>
      </w:r>
      <w:r w:rsidR="00AB5528" w:rsidRPr="0007493A">
        <w:t>also has a co</w:t>
      </w:r>
      <w:r w:rsidR="00D661F3" w:rsidRPr="0007493A">
        <w:t>de of conduct for inspectors</w:t>
      </w:r>
      <w:r w:rsidR="00AB5528" w:rsidRPr="0007493A">
        <w:t xml:space="preserve"> and a grievance procedure</w:t>
      </w:r>
      <w:r w:rsidR="00AB5528">
        <w:t xml:space="preserve">. The code refers to inspectors being expected to conduct objective and impartial evaluations </w:t>
      </w:r>
      <w:r w:rsidR="001E57DB">
        <w:t>‘</w:t>
      </w:r>
      <w:r w:rsidR="00AB5528">
        <w:t>in line with frameworks, national standards or requirements</w:t>
      </w:r>
      <w:r w:rsidR="001E57DB">
        <w:t>’</w:t>
      </w:r>
      <w:r w:rsidR="00AB5528">
        <w:t xml:space="preserve">. </w:t>
      </w:r>
      <w:r w:rsidR="00D661F3">
        <w:t>Using evidence-based analysis, i</w:t>
      </w:r>
      <w:r w:rsidR="00AB5528">
        <w:t>nspectors must provide, fai</w:t>
      </w:r>
      <w:r w:rsidR="00D661F3">
        <w:t>r, reliable and reasonable judg</w:t>
      </w:r>
      <w:r w:rsidR="00AB5528">
        <w:t xml:space="preserve">ments, honesty in reporting, and have no </w:t>
      </w:r>
      <w:r w:rsidR="00AB5528">
        <w:lastRenderedPageBreak/>
        <w:t xml:space="preserve">conflict of interest. Those who have complaints about the inspection process can also undergo the grievance and complaints process. </w:t>
      </w:r>
    </w:p>
    <w:bookmarkStart w:id="69" w:name="_Toc424552809"/>
    <w:p w:rsidR="00AB7A20" w:rsidRDefault="00780F3D" w:rsidP="00CA5D92">
      <w:pPr>
        <w:pStyle w:val="Heading2"/>
      </w:pPr>
      <w:r>
        <w:rPr>
          <w:i/>
          <w:noProof/>
          <w:lang w:eastAsia="en-AU"/>
        </w:rPr>
        <mc:AlternateContent>
          <mc:Choice Requires="wps">
            <w:drawing>
              <wp:anchor distT="0" distB="0" distL="114300" distR="114300" simplePos="0" relativeHeight="251676160" behindDoc="0" locked="0" layoutInCell="1" allowOverlap="1" wp14:anchorId="4DE546E4" wp14:editId="6FDD83D3">
                <wp:simplePos x="0" y="0"/>
                <wp:positionH relativeFrom="outsideMargin">
                  <wp:posOffset>182880</wp:posOffset>
                </wp:positionH>
                <wp:positionV relativeFrom="page">
                  <wp:posOffset>834390</wp:posOffset>
                </wp:positionV>
                <wp:extent cx="1417955" cy="162179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417955" cy="1621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F9326E" w:rsidRDefault="008F06D6" w:rsidP="00F9326E">
                            <w:pPr>
                              <w:pStyle w:val="PullQuote"/>
                            </w:pPr>
                            <w:r w:rsidRPr="00F9326E">
                              <w:t>Peer learning and peer review are also key features of the Finnish QA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79" type="#_x0000_t202" style="position:absolute;margin-left:14.4pt;margin-top:65.7pt;width:111.65pt;height:127.7pt;z-index:2516761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" fillcolor="white [3201]" stroked="f" strokeweight=".5pt">
                <v:textbox inset="10mm">
                  <w:txbxContent>
                    <w:p w:rsidR="008F06D6" w:rsidRPr="00F9326E" w:rsidRDefault="008F06D6" w:rsidP="00F9326E">
                      <w:pPr>
                        <w:pStyle w:val="PullQuote"/>
                      </w:pPr>
                      <w:r w:rsidRPr="00F9326E">
                        <w:t>Peer learning and peer review are also key features of the Finnish QA system.</w:t>
                      </w:r>
                    </w:p>
                  </w:txbxContent>
                </v:textbox>
                <w10:wrap anchorx="margin" anchory="page"/>
              </v:shape>
            </w:pict>
          </mc:Fallback>
        </mc:AlternateContent>
      </w:r>
      <w:r w:rsidR="00AB5528" w:rsidRPr="00166F86">
        <w:t>South Africa</w:t>
      </w:r>
      <w:bookmarkEnd w:id="69"/>
    </w:p>
    <w:p w:rsidR="00AB5528" w:rsidRDefault="00A947F2" w:rsidP="00780F3D">
      <w:pPr>
        <w:pStyle w:val="Text"/>
        <w:ind w:right="140"/>
      </w:pPr>
      <w:r>
        <w:t>Self-reviews are also a feature of quality assurance processes for higher education in South Africa. Here t</w:t>
      </w:r>
      <w:r w:rsidR="00AB7A20">
        <w:t xml:space="preserve">he Higher Education Quality Council </w:t>
      </w:r>
      <w:r w:rsidR="00D50299">
        <w:t xml:space="preserve">(HEQC) </w:t>
      </w:r>
      <w:r w:rsidR="00AB7A20">
        <w:t xml:space="preserve">asks institutions to conduct their own self-review prior to audit. </w:t>
      </w:r>
      <w:r w:rsidR="00AB5528" w:rsidRPr="00B4033C">
        <w:t>An ev</w:t>
      </w:r>
      <w:r w:rsidR="00AB5528">
        <w:t xml:space="preserve">aluative study of institutional </w:t>
      </w:r>
      <w:r w:rsidR="00AB5528" w:rsidRPr="00B4033C">
        <w:t>audits</w:t>
      </w:r>
      <w:r w:rsidR="00AB5528">
        <w:t xml:space="preserve"> </w:t>
      </w:r>
      <w:r w:rsidR="00166F86">
        <w:t xml:space="preserve">of universities </w:t>
      </w:r>
      <w:r w:rsidR="00AB5528">
        <w:t>conducted in South Africa in</w:t>
      </w:r>
      <w:r w:rsidR="00AB5528" w:rsidRPr="00B4033C">
        <w:t xml:space="preserve"> 2006 (</w:t>
      </w:r>
      <w:r w:rsidR="001E57DB">
        <w:t xml:space="preserve">South African </w:t>
      </w:r>
      <w:r w:rsidR="00AB5528" w:rsidRPr="001E57DB">
        <w:t>Higher Education Quality Council</w:t>
      </w:r>
      <w:r w:rsidR="00780F3D">
        <w:t>,</w:t>
      </w:r>
      <w:r w:rsidR="00AB5528" w:rsidRPr="001E57DB">
        <w:t xml:space="preserve"> </w:t>
      </w:r>
      <w:r w:rsidR="00971316" w:rsidRPr="001E57DB">
        <w:t xml:space="preserve">Higher Education Quality Committee </w:t>
      </w:r>
      <w:r w:rsidR="00AB5528" w:rsidRPr="001E57DB">
        <w:t>2006)</w:t>
      </w:r>
      <w:r w:rsidR="00AB5528">
        <w:t xml:space="preserve"> discusses how the </w:t>
      </w:r>
      <w:r w:rsidR="008B3AF6" w:rsidRPr="00B4033C">
        <w:t>Higher Education Quality Council</w:t>
      </w:r>
      <w:r w:rsidR="00AB5528">
        <w:t xml:space="preserve"> in South Africa has tried to </w:t>
      </w:r>
      <w:r w:rsidR="008B3AF6">
        <w:t>encourage</w:t>
      </w:r>
      <w:r w:rsidR="00AB5528">
        <w:t xml:space="preserve"> institutions to consider audit as a developmental rather than a </w:t>
      </w:r>
      <w:r w:rsidR="008B3AF6">
        <w:t>judgmental exercise</w:t>
      </w:r>
      <w:r w:rsidR="00AB5528">
        <w:t xml:space="preserve"> and to </w:t>
      </w:r>
      <w:r w:rsidR="008B3AF6">
        <w:t>promote</w:t>
      </w:r>
      <w:r w:rsidR="00AB5528">
        <w:t xml:space="preserve"> self-reflection and improvement rather than mere compliance with policy and regulations.</w:t>
      </w:r>
      <w:r w:rsidR="002B5D75">
        <w:t xml:space="preserve"> </w:t>
      </w:r>
      <w:r w:rsidR="00AB5528">
        <w:t xml:space="preserve">The </w:t>
      </w:r>
      <w:r w:rsidR="008B3AF6" w:rsidRPr="00B4033C">
        <w:t>Higher Education Quality Council</w:t>
      </w:r>
      <w:r w:rsidR="00AB5528">
        <w:t xml:space="preserve"> also advises on the importance of involving staff in addressing criteria and in auditing interviews</w:t>
      </w:r>
      <w:r w:rsidR="00780F3D">
        <w:t>,</w:t>
      </w:r>
      <w:r w:rsidR="00AB5528">
        <w:t xml:space="preserve"> and preparing staff and auditors for their roles in regulation. </w:t>
      </w:r>
      <w:r w:rsidR="00780F3D">
        <w:t>The council</w:t>
      </w:r>
      <w:r w:rsidR="00AB5528">
        <w:t xml:space="preserve"> also supports the notion that both auditors and auditees need to be adequately prepared to take part in audit interviews. </w:t>
      </w:r>
    </w:p>
    <w:p w:rsidR="00AB7A20" w:rsidRDefault="00AB5528" w:rsidP="00CA5D92">
      <w:pPr>
        <w:pStyle w:val="Heading2"/>
      </w:pPr>
      <w:bookmarkStart w:id="70" w:name="_Toc424552810"/>
      <w:r w:rsidRPr="002901A4">
        <w:t>Finland</w:t>
      </w:r>
      <w:bookmarkEnd w:id="70"/>
    </w:p>
    <w:p w:rsidR="00AB5528" w:rsidRDefault="00A947F2" w:rsidP="00CA5D92">
      <w:pPr>
        <w:pStyle w:val="Text"/>
      </w:pPr>
      <w:r>
        <w:t xml:space="preserve">The Finnish National Board of Education </w:t>
      </w:r>
      <w:r w:rsidR="007C6B50">
        <w:t>notes that</w:t>
      </w:r>
      <w:r w:rsidR="009F50E5">
        <w:t>,</w:t>
      </w:r>
      <w:r w:rsidR="007C6B50">
        <w:t xml:space="preserve"> p</w:t>
      </w:r>
      <w:r w:rsidR="00AB5528" w:rsidRPr="008E41E3">
        <w:t xml:space="preserve">rior to the </w:t>
      </w:r>
      <w:proofErr w:type="gramStart"/>
      <w:r w:rsidR="00AB5528" w:rsidRPr="008E41E3">
        <w:t>1990s</w:t>
      </w:r>
      <w:r w:rsidR="009F50E5">
        <w:t>,</w:t>
      </w:r>
      <w:proofErr w:type="gramEnd"/>
      <w:r w:rsidR="00AB5528" w:rsidRPr="008E41E3">
        <w:t xml:space="preserve"> quality assurance of VET was based on </w:t>
      </w:r>
      <w:r w:rsidR="00266EC3">
        <w:t>‘</w:t>
      </w:r>
      <w:r w:rsidR="00AB5528">
        <w:t>norms</w:t>
      </w:r>
      <w:r w:rsidR="00266EC3">
        <w:t>’</w:t>
      </w:r>
      <w:r w:rsidR="00AB5528">
        <w:t xml:space="preserve"> </w:t>
      </w:r>
      <w:r w:rsidR="00AB5528" w:rsidRPr="008E41E3">
        <w:t xml:space="preserve">and inspections. With the decentralisation of the educational system in the 1990s there has been an attempt to use quality assurance processes to </w:t>
      </w:r>
      <w:r w:rsidR="00266EC3">
        <w:t>‘</w:t>
      </w:r>
      <w:r w:rsidR="00AB5528" w:rsidRPr="008E41E3">
        <w:t>strengthen quality assurance across the system</w:t>
      </w:r>
      <w:r w:rsidR="00266EC3">
        <w:t>’</w:t>
      </w:r>
      <w:r w:rsidR="00AB5528" w:rsidRPr="008E41E3">
        <w:t xml:space="preserve">. </w:t>
      </w:r>
      <w:r w:rsidR="00AB5528">
        <w:t>Legislation is used to oblige providers to undertake self-assessment and participate in external evaluations. The results of these evaluations are also published. External evaluations are conducted by an independent evaluation agency under the Ministry of Education and Culture. The focus is on providing information for the further development of providers. There is no ranking of institutions. A qua</w:t>
      </w:r>
      <w:r w:rsidR="008B3AF6">
        <w:t xml:space="preserve">lity </w:t>
      </w:r>
      <w:r w:rsidR="009F50E5">
        <w:t xml:space="preserve">assurance strategy </w:t>
      </w:r>
      <w:r w:rsidR="008B3AF6">
        <w:t>(2010—</w:t>
      </w:r>
      <w:r w:rsidR="00AB5528">
        <w:t xml:space="preserve">20) has been established with the aim of ensuring that </w:t>
      </w:r>
      <w:r w:rsidR="00266EC3">
        <w:t>‘</w:t>
      </w:r>
      <w:r w:rsidR="00AB5528">
        <w:t>all providers apply effective quality assurance systems and that their education personnel have the necessary competencies and commitment</w:t>
      </w:r>
      <w:r w:rsidR="00A51F89">
        <w:t>’</w:t>
      </w:r>
      <w:r w:rsidR="00AB5528">
        <w:t xml:space="preserve"> </w:t>
      </w:r>
      <w:r w:rsidR="00AB5528" w:rsidRPr="00D50299">
        <w:t>(Finnish National Board of Education</w:t>
      </w:r>
      <w:r w:rsidR="007C6B50" w:rsidRPr="00D50299">
        <w:rPr>
          <w:rStyle w:val="FootnoteReference"/>
        </w:rPr>
        <w:footnoteReference w:id="34"/>
      </w:r>
      <w:r w:rsidR="00835ED3">
        <w:t>)</w:t>
      </w:r>
      <w:r w:rsidR="00AB5528" w:rsidRPr="00D50299">
        <w:t>.</w:t>
      </w:r>
      <w:r w:rsidR="00AB5528">
        <w:t xml:space="preserve"> </w:t>
      </w:r>
      <w:r w:rsidR="00AB5528" w:rsidRPr="00A86EC4">
        <w:t>Peer learning and peer review are also key features of the Finnish QA system. Providers</w:t>
      </w:r>
      <w:r w:rsidR="00AB5528">
        <w:t xml:space="preserve"> are also required to meet the objectives set out in the qualification requirements</w:t>
      </w:r>
      <w:r w:rsidR="00835ED3">
        <w:t>,</w:t>
      </w:r>
      <w:r w:rsidR="00AB5528">
        <w:t xml:space="preserve"> in conjunction with enterprises. </w:t>
      </w:r>
    </w:p>
    <w:p w:rsidR="00AB7A20" w:rsidRDefault="002901A4" w:rsidP="00CA5D92">
      <w:pPr>
        <w:pStyle w:val="Heading2"/>
      </w:pPr>
      <w:bookmarkStart w:id="71" w:name="_Toc424552811"/>
      <w:r>
        <w:t>Australia</w:t>
      </w:r>
      <w:bookmarkEnd w:id="71"/>
    </w:p>
    <w:p w:rsidR="00CC6E85" w:rsidRDefault="00CC6E85" w:rsidP="00CA5D92">
      <w:pPr>
        <w:pStyle w:val="Text"/>
      </w:pPr>
      <w:r>
        <w:t>The self-review report is not a condition of audits in the current Australian VET system</w:t>
      </w:r>
      <w:r w:rsidR="00780F3D">
        <w:t>,</w:t>
      </w:r>
      <w:r>
        <w:t xml:space="preserve"> but a common practice in </w:t>
      </w:r>
      <w:r w:rsidR="005C14A0">
        <w:t>public providers (</w:t>
      </w:r>
      <w:r>
        <w:t>TAFE</w:t>
      </w:r>
      <w:r w:rsidR="00835ED3">
        <w:t xml:space="preserve"> institute</w:t>
      </w:r>
      <w:r>
        <w:t>s</w:t>
      </w:r>
      <w:r w:rsidR="005C14A0">
        <w:t>)</w:t>
      </w:r>
      <w:r>
        <w:t xml:space="preserve"> </w:t>
      </w:r>
      <w:r w:rsidR="0079348E">
        <w:t xml:space="preserve">has been </w:t>
      </w:r>
      <w:r>
        <w:t xml:space="preserve">to give specific responsibility for quality management </w:t>
      </w:r>
      <w:r w:rsidR="0079348E">
        <w:t xml:space="preserve">or oversight </w:t>
      </w:r>
      <w:r>
        <w:t xml:space="preserve">to specialised units, specific individuals or branches. These groups will take the main role for ensuring that the organisation has </w:t>
      </w:r>
      <w:r w:rsidR="00A81D8D">
        <w:t>established</w:t>
      </w:r>
      <w:r>
        <w:t xml:space="preserve"> the various systems, processes and documentation required for presentation to auditors and the lead role in preparing the organisation for quality audits.</w:t>
      </w:r>
      <w:r w:rsidR="002B5D75">
        <w:t xml:space="preserve"> </w:t>
      </w:r>
      <w:r w:rsidRPr="00B4033C">
        <w:t>The Misko</w:t>
      </w:r>
      <w:r>
        <w:t xml:space="preserve"> </w:t>
      </w:r>
      <w:r w:rsidR="00A81D8D">
        <w:t>and</w:t>
      </w:r>
      <w:r>
        <w:t xml:space="preserve"> Halliday </w:t>
      </w:r>
      <w:proofErr w:type="spellStart"/>
      <w:r>
        <w:t>Wynes</w:t>
      </w:r>
      <w:proofErr w:type="spellEnd"/>
      <w:r>
        <w:t xml:space="preserve"> (2009) report describes how specialised quality units in large TAFEs can take the lead in ensuring that the organisation is meeting t</w:t>
      </w:r>
      <w:r w:rsidR="00A81D8D">
        <w:t>he standards</w:t>
      </w:r>
      <w:r>
        <w:t xml:space="preserve"> and that staff are kept </w:t>
      </w:r>
      <w:r>
        <w:lastRenderedPageBreak/>
        <w:t>informed of impending quality audits and their respective responsibilities</w:t>
      </w:r>
      <w:r w:rsidR="00780F3D">
        <w:t xml:space="preserve"> in this regard</w:t>
      </w:r>
      <w:r>
        <w:t xml:space="preserve">. This approach helps to lighten the load on practitioners at faculty level on a variety of fronts. </w:t>
      </w:r>
    </w:p>
    <w:p w:rsidR="007C6B50" w:rsidRDefault="007C6B50" w:rsidP="00CA5D92">
      <w:pPr>
        <w:pStyle w:val="Heading2"/>
      </w:pPr>
      <w:bookmarkStart w:id="72" w:name="_Toc424552812"/>
      <w:r>
        <w:t>Lessons learnt</w:t>
      </w:r>
      <w:bookmarkEnd w:id="72"/>
    </w:p>
    <w:p w:rsidR="007931A3" w:rsidRDefault="007C6B50" w:rsidP="00CA5D92">
      <w:pPr>
        <w:pStyle w:val="Text"/>
      </w:pPr>
      <w:r w:rsidRPr="006866BA">
        <w:t>The combination of self-report with external review is a key feature of a number of VET systems overseas</w:t>
      </w:r>
      <w:r w:rsidR="007931A3" w:rsidRPr="006866BA">
        <w:t>. T</w:t>
      </w:r>
      <w:r w:rsidR="007931A3">
        <w:t xml:space="preserve">he self-study or self-report in some systems is used to </w:t>
      </w:r>
      <w:r w:rsidR="0079348E">
        <w:t xml:space="preserve">help auditors </w:t>
      </w:r>
      <w:r w:rsidR="007931A3">
        <w:t xml:space="preserve">or inspectors </w:t>
      </w:r>
      <w:r w:rsidR="00A81D8D">
        <w:t xml:space="preserve">to </w:t>
      </w:r>
      <w:r w:rsidR="0079348E">
        <w:t xml:space="preserve">prepare for </w:t>
      </w:r>
      <w:r w:rsidR="007931A3">
        <w:t xml:space="preserve">on-site </w:t>
      </w:r>
      <w:r w:rsidR="0079348E">
        <w:t>evaluations</w:t>
      </w:r>
      <w:r w:rsidR="007931A3">
        <w:t xml:space="preserve"> </w:t>
      </w:r>
      <w:r w:rsidR="00B56BBC">
        <w:t xml:space="preserve">or inspections </w:t>
      </w:r>
      <w:r w:rsidR="007931A3">
        <w:t>of performance</w:t>
      </w:r>
      <w:r w:rsidR="0079348E">
        <w:t>,</w:t>
      </w:r>
      <w:r w:rsidR="007931A3">
        <w:t xml:space="preserve"> to award or renew accreditations, or to provide a vehicle for developing institutional capacity for </w:t>
      </w:r>
      <w:r w:rsidR="002276A6">
        <w:br/>
      </w:r>
      <w:r w:rsidR="007931A3">
        <w:t>self-evaluation.</w:t>
      </w:r>
    </w:p>
    <w:p w:rsidR="004C6999" w:rsidRDefault="00CE7F41" w:rsidP="00A044DA">
      <w:pPr>
        <w:pStyle w:val="Text"/>
        <w:ind w:right="-142"/>
      </w:pPr>
      <w:r>
        <w:rPr>
          <w:noProof/>
          <w:lang w:eastAsia="en-AU"/>
        </w:rPr>
        <mc:AlternateContent>
          <mc:Choice Requires="wps">
            <w:drawing>
              <wp:anchor distT="0" distB="0" distL="114300" distR="114300" simplePos="0" relativeHeight="251693568" behindDoc="0" locked="0" layoutInCell="1" allowOverlap="1" wp14:anchorId="20171E2E" wp14:editId="31ED8D2C">
                <wp:simplePos x="0" y="0"/>
                <wp:positionH relativeFrom="outsideMargin">
                  <wp:posOffset>180975</wp:posOffset>
                </wp:positionH>
                <wp:positionV relativeFrom="page">
                  <wp:posOffset>828675</wp:posOffset>
                </wp:positionV>
                <wp:extent cx="1314450" cy="1552575"/>
                <wp:effectExtent l="0" t="0" r="0" b="9525"/>
                <wp:wrapNone/>
                <wp:docPr id="90" name="Text Box 90"/>
                <wp:cNvGraphicFramePr/>
                <a:graphic xmlns:a="http://schemas.openxmlformats.org/drawingml/2006/main">
                  <a:graphicData uri="http://schemas.microsoft.com/office/word/2010/wordprocessingShape">
                    <wps:wsp>
                      <wps:cNvSpPr txBox="1"/>
                      <wps:spPr>
                        <a:xfrm>
                          <a:off x="0" y="0"/>
                          <a:ext cx="1314450"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CE7F41">
                            <w:pPr>
                              <w:pStyle w:val="PullQuote"/>
                            </w:pPr>
                            <w:r>
                              <w:t>Administrators must decide on a healthy balance between prescription and flexibility.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80" type="#_x0000_t202" style="position:absolute;margin-left:14.25pt;margin-top:65.25pt;width:103.5pt;height:122.25pt;z-index:2516935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" fillcolor="white [3201]" stroked="f" strokeweight=".5pt">
                <v:textbox inset="10mm">
                  <w:txbxContent>
                    <w:p w:rsidR="008F06D6" w:rsidRDefault="008F06D6" w:rsidP="00CE7F41">
                      <w:pPr>
                        <w:pStyle w:val="PullQuote"/>
                      </w:pPr>
                      <w:r>
                        <w:t>Administrators must decide on a healthy balance between prescription and flexibility.</w:t>
                      </w:r>
                    </w:p>
                  </w:txbxContent>
                </v:textbox>
                <w10:wrap anchorx="margin" anchory="page"/>
              </v:shape>
            </w:pict>
          </mc:Fallback>
        </mc:AlternateContent>
      </w:r>
      <w:r w:rsidR="00030A61">
        <w:t xml:space="preserve">Whatever </w:t>
      </w:r>
      <w:r w:rsidR="00D5774B">
        <w:t>its</w:t>
      </w:r>
      <w:r w:rsidR="00030A61">
        <w:t xml:space="preserve"> purpose</w:t>
      </w:r>
      <w:r w:rsidR="00A81D8D">
        <w:t>,</w:t>
      </w:r>
      <w:r w:rsidR="00030A61">
        <w:t xml:space="preserve"> it is clear that the preparation of a self-study or self-report </w:t>
      </w:r>
      <w:r w:rsidR="007931A3">
        <w:t xml:space="preserve">is a major undertaking </w:t>
      </w:r>
      <w:r w:rsidR="00BF1B6E">
        <w:t>for institution</w:t>
      </w:r>
      <w:r w:rsidR="00A81D8D">
        <w:t>s and regulating agencies alike</w:t>
      </w:r>
      <w:r w:rsidR="00BF1B6E">
        <w:t xml:space="preserve"> and will have to be resourced appropriately. For institutions</w:t>
      </w:r>
      <w:r w:rsidR="00A81D8D">
        <w:t>,</w:t>
      </w:r>
      <w:r w:rsidR="00BF1B6E">
        <w:t xml:space="preserve"> the preparation of the self-report r</w:t>
      </w:r>
      <w:r w:rsidR="00030A61">
        <w:t xml:space="preserve">equires high </w:t>
      </w:r>
      <w:r w:rsidR="005C14A0">
        <w:t xml:space="preserve">commitment </w:t>
      </w:r>
      <w:r w:rsidR="00BF1B6E">
        <w:t xml:space="preserve">and support </w:t>
      </w:r>
      <w:r w:rsidR="005C14A0">
        <w:t>from senior managers</w:t>
      </w:r>
      <w:r w:rsidR="009F50E5">
        <w:t>,</w:t>
      </w:r>
      <w:r w:rsidR="005C14A0">
        <w:t xml:space="preserve"> </w:t>
      </w:r>
      <w:r w:rsidR="00030A61">
        <w:t>and dedicated attention and effort f</w:t>
      </w:r>
      <w:r w:rsidR="00BF1B6E">
        <w:t>rom</w:t>
      </w:r>
      <w:r w:rsidR="00A81D8D">
        <w:t xml:space="preserve"> the</w:t>
      </w:r>
      <w:r w:rsidR="00030A61">
        <w:t xml:space="preserve"> </w:t>
      </w:r>
      <w:r w:rsidR="005C14A0">
        <w:t>practitioners or administrators</w:t>
      </w:r>
      <w:r w:rsidR="00030A61">
        <w:t xml:space="preserve"> </w:t>
      </w:r>
      <w:r w:rsidR="00BF1B6E">
        <w:t>who have been allocated the responsibility for collecting</w:t>
      </w:r>
      <w:r w:rsidR="00B56BBC">
        <w:t xml:space="preserve">, analysing and reporting </w:t>
      </w:r>
      <w:r w:rsidR="00A81D8D">
        <w:t xml:space="preserve">the </w:t>
      </w:r>
      <w:r w:rsidR="00B56BBC">
        <w:t xml:space="preserve">required </w:t>
      </w:r>
      <w:r w:rsidR="00BF1B6E">
        <w:t xml:space="preserve">information. </w:t>
      </w:r>
      <w:r w:rsidR="008D76A4">
        <w:t>For regulators</w:t>
      </w:r>
      <w:r w:rsidR="009F50E5">
        <w:t>,</w:t>
      </w:r>
      <w:r w:rsidR="008D76A4">
        <w:t xml:space="preserve"> the decision to implement the self-study approach </w:t>
      </w:r>
      <w:r w:rsidR="005C14A0">
        <w:t xml:space="preserve">will </w:t>
      </w:r>
      <w:r w:rsidR="008D76A4">
        <w:t xml:space="preserve">require them to develop guidelines for the development of the reports, </w:t>
      </w:r>
      <w:r w:rsidR="00A81D8D">
        <w:t>along with</w:t>
      </w:r>
      <w:r w:rsidR="00D5774B">
        <w:t xml:space="preserve"> </w:t>
      </w:r>
      <w:r w:rsidR="008D76A4">
        <w:t xml:space="preserve">guidelines for their analysis and review. </w:t>
      </w:r>
      <w:r w:rsidR="00D5774B">
        <w:t>Getting providers to accept the shift or change in expectations will also be a major activity.</w:t>
      </w:r>
      <w:r w:rsidR="004C6999" w:rsidRPr="004C6999">
        <w:t xml:space="preserve"> </w:t>
      </w:r>
      <w:r w:rsidR="00B56BBC">
        <w:t>Nevertheless</w:t>
      </w:r>
      <w:r w:rsidR="00845FE0">
        <w:t>,</w:t>
      </w:r>
      <w:r w:rsidR="00B56BBC">
        <w:t xml:space="preserve"> t</w:t>
      </w:r>
      <w:r w:rsidR="004C6999">
        <w:t xml:space="preserve">he exercise of </w:t>
      </w:r>
      <w:r w:rsidR="00B56BBC">
        <w:t>self-review and prepar</w:t>
      </w:r>
      <w:r w:rsidR="00845FE0">
        <w:t>ation of</w:t>
      </w:r>
      <w:r w:rsidR="00B56BBC">
        <w:t xml:space="preserve"> a</w:t>
      </w:r>
      <w:r w:rsidR="002B5D75">
        <w:t xml:space="preserve"> </w:t>
      </w:r>
      <w:r w:rsidR="004C6999">
        <w:t xml:space="preserve">self-study report </w:t>
      </w:r>
      <w:r w:rsidR="00845FE0">
        <w:t>offers</w:t>
      </w:r>
      <w:r w:rsidR="004C6999">
        <w:t xml:space="preserve"> </w:t>
      </w:r>
      <w:r w:rsidR="00780F3D">
        <w:t xml:space="preserve">a </w:t>
      </w:r>
      <w:r w:rsidR="004C6999">
        <w:t>good training ground for providers and can help to embed good practice in their everyday activities.</w:t>
      </w:r>
      <w:r w:rsidR="002B5D75">
        <w:t xml:space="preserve"> </w:t>
      </w:r>
      <w:r w:rsidR="004C6999">
        <w:t xml:space="preserve">However, we must </w:t>
      </w:r>
      <w:r w:rsidR="00A81D8D">
        <w:t>ensure</w:t>
      </w:r>
      <w:r w:rsidR="004C6999">
        <w:t xml:space="preserve"> that a focus on the preparation of the report or similar documents does not take precedence over teaching and learning. One way to </w:t>
      </w:r>
      <w:r w:rsidR="00780F3D">
        <w:t>avoid</w:t>
      </w:r>
      <w:r w:rsidR="004C6999">
        <w:t xml:space="preserve"> th</w:t>
      </w:r>
      <w:r w:rsidR="00A81D8D">
        <w:t>is is to take practitioners off</w:t>
      </w:r>
      <w:r w:rsidR="004C6999">
        <w:t xml:space="preserve">line to help </w:t>
      </w:r>
      <w:r w:rsidR="00A81D8D">
        <w:t>in the preparation of</w:t>
      </w:r>
      <w:r w:rsidR="004C6999">
        <w:t xml:space="preserve"> such a report</w:t>
      </w:r>
      <w:r w:rsidR="00B56BBC">
        <w:t xml:space="preserve"> or</w:t>
      </w:r>
      <w:r w:rsidR="00780F3D">
        <w:t xml:space="preserve"> to</w:t>
      </w:r>
      <w:r w:rsidR="00B56BBC">
        <w:t xml:space="preserve"> have dedicated units charged with the responsibility of collecting information and preparing it for reporting</w:t>
      </w:r>
      <w:r w:rsidR="004C6999">
        <w:t>.</w:t>
      </w:r>
      <w:r w:rsidR="002B5D75">
        <w:t xml:space="preserve"> </w:t>
      </w:r>
    </w:p>
    <w:p w:rsidR="008D76A4" w:rsidRDefault="008D76A4" w:rsidP="00CA5D92">
      <w:pPr>
        <w:pStyle w:val="Text"/>
      </w:pPr>
      <w:r>
        <w:t>Ofsted</w:t>
      </w:r>
      <w:r w:rsidR="00266EC3">
        <w:t>’</w:t>
      </w:r>
      <w:r>
        <w:t xml:space="preserve">s </w:t>
      </w:r>
      <w:r w:rsidR="00E11F20">
        <w:t xml:space="preserve">Common Inspection Framework includes requirements for </w:t>
      </w:r>
      <w:r w:rsidR="00D60E76">
        <w:t xml:space="preserve">inspectors to undertake </w:t>
      </w:r>
      <w:r>
        <w:t>observations of teachers in classrooms. If such arrang</w:t>
      </w:r>
      <w:r w:rsidR="00D5774B">
        <w:t>e</w:t>
      </w:r>
      <w:r>
        <w:t>ments</w:t>
      </w:r>
      <w:r w:rsidR="00D5774B">
        <w:t xml:space="preserve"> are to be applied to the VET sector</w:t>
      </w:r>
      <w:r w:rsidR="004C6999">
        <w:t xml:space="preserve"> in Australia</w:t>
      </w:r>
      <w:r w:rsidR="00A81D8D">
        <w:t>,</w:t>
      </w:r>
      <w:r w:rsidR="00D5774B">
        <w:t xml:space="preserve"> they will have to be </w:t>
      </w:r>
      <w:r w:rsidR="00A81D8D">
        <w:t xml:space="preserve">well </w:t>
      </w:r>
      <w:r>
        <w:t xml:space="preserve">resourced in terms of induction for </w:t>
      </w:r>
      <w:r w:rsidR="004C6999">
        <w:t xml:space="preserve">auditors (or </w:t>
      </w:r>
      <w:r>
        <w:t>inspectors</w:t>
      </w:r>
      <w:r w:rsidR="004C6999">
        <w:t>)</w:t>
      </w:r>
      <w:r>
        <w:t xml:space="preserve"> and time spent by </w:t>
      </w:r>
      <w:r w:rsidR="004C6999">
        <w:t xml:space="preserve">auditors (or </w:t>
      </w:r>
      <w:r>
        <w:t>inspectors</w:t>
      </w:r>
      <w:r w:rsidR="004C6999">
        <w:t>)</w:t>
      </w:r>
      <w:r w:rsidR="00A81D8D">
        <w:t xml:space="preserve"> on </w:t>
      </w:r>
      <w:r>
        <w:t xml:space="preserve">site. There will also have to be a shift in the culture of </w:t>
      </w:r>
      <w:r w:rsidR="004C6999">
        <w:t xml:space="preserve">VET </w:t>
      </w:r>
      <w:r>
        <w:t xml:space="preserve">practitioners </w:t>
      </w:r>
      <w:r w:rsidR="00A81D8D">
        <w:t xml:space="preserve">for them </w:t>
      </w:r>
      <w:r>
        <w:t>to accept high</w:t>
      </w:r>
      <w:r w:rsidR="00D5774B">
        <w:t>er</w:t>
      </w:r>
      <w:r>
        <w:t xml:space="preserve"> levels of scrutiny</w:t>
      </w:r>
      <w:r w:rsidR="00D5774B">
        <w:t xml:space="preserve"> by external agencies</w:t>
      </w:r>
      <w:r>
        <w:t xml:space="preserve">. </w:t>
      </w:r>
    </w:p>
    <w:p w:rsidR="00846652" w:rsidRDefault="00846652" w:rsidP="00CA5D92">
      <w:pPr>
        <w:pStyle w:val="Text"/>
      </w:pPr>
      <w:r>
        <w:t>The New Zealand EER approach is another worthy of attention</w:t>
      </w:r>
      <w:r w:rsidR="00A81D8D">
        <w:t>,</w:t>
      </w:r>
      <w:r>
        <w:t xml:space="preserve"> especially as it aims to help providers </w:t>
      </w:r>
      <w:r w:rsidR="00A81D8D">
        <w:t xml:space="preserve">to </w:t>
      </w:r>
      <w:r>
        <w:t>develop their capacity for self-assessment. However, it is</w:t>
      </w:r>
      <w:r w:rsidR="00780F3D">
        <w:t xml:space="preserve"> also</w:t>
      </w:r>
      <w:r>
        <w:t xml:space="preserve"> useful to learn from the New Zealand experience and to make firm decisions about how to promote the approach to providers</w:t>
      </w:r>
      <w:r w:rsidR="00682F43">
        <w:t>, so that trust between regulators and providers is maintained.</w:t>
      </w:r>
      <w:r w:rsidR="002B5D75">
        <w:t xml:space="preserve"> </w:t>
      </w:r>
    </w:p>
    <w:p w:rsidR="00B56BBC" w:rsidRDefault="00B56BBC" w:rsidP="00CA5D92">
      <w:pPr>
        <w:rPr>
          <w:rFonts w:ascii="Tahoma" w:hAnsi="Tahoma" w:cs="Tahoma"/>
          <w:color w:val="000000"/>
          <w:kern w:val="28"/>
          <w:sz w:val="56"/>
          <w:szCs w:val="56"/>
          <w:lang w:eastAsia="en-US"/>
        </w:rPr>
      </w:pPr>
      <w:r>
        <w:br w:type="page"/>
      </w:r>
    </w:p>
    <w:p w:rsidR="00EA1A21" w:rsidRDefault="00D37254" w:rsidP="00D37254">
      <w:pPr>
        <w:pStyle w:val="Heading1"/>
        <w:ind w:left="737"/>
      </w:pPr>
      <w:bookmarkStart w:id="73" w:name="_Toc424552813"/>
      <w:r>
        <w:rPr>
          <w:noProof/>
          <w:lang w:eastAsia="en-AU"/>
        </w:rPr>
        <w:lastRenderedPageBreak/>
        <w:drawing>
          <wp:anchor distT="0" distB="0" distL="114300" distR="114300" simplePos="0" relativeHeight="251727360" behindDoc="1" locked="0" layoutInCell="1" allowOverlap="1" wp14:anchorId="60280A88" wp14:editId="7B28F944">
            <wp:simplePos x="0" y="0"/>
            <wp:positionH relativeFrom="outsideMargin">
              <wp:posOffset>1574165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110" name="Picture 110"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ublicationComponents\Icons\Conclusion.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973">
        <w:rPr>
          <w:i/>
          <w:noProof/>
          <w:lang w:eastAsia="en-AU"/>
        </w:rPr>
        <mc:AlternateContent>
          <mc:Choice Requires="wps">
            <w:drawing>
              <wp:anchor distT="0" distB="0" distL="114300" distR="114300" simplePos="0" relativeHeight="251679232" behindDoc="0" locked="0" layoutInCell="1" allowOverlap="1" wp14:anchorId="1A1495BB" wp14:editId="22C0F948">
                <wp:simplePos x="0" y="0"/>
                <wp:positionH relativeFrom="outsideMargin">
                  <wp:posOffset>180340</wp:posOffset>
                </wp:positionH>
                <wp:positionV relativeFrom="page">
                  <wp:posOffset>826936</wp:posOffset>
                </wp:positionV>
                <wp:extent cx="1368000" cy="2354400"/>
                <wp:effectExtent l="0" t="0" r="3810" b="8255"/>
                <wp:wrapNone/>
                <wp:docPr id="79" name="Text Box 79"/>
                <wp:cNvGraphicFramePr/>
                <a:graphic xmlns:a="http://schemas.openxmlformats.org/drawingml/2006/main">
                  <a:graphicData uri="http://schemas.microsoft.com/office/word/2010/wordprocessingShape">
                    <wps:wsp>
                      <wps:cNvSpPr txBox="1"/>
                      <wps:spPr>
                        <a:xfrm>
                          <a:off x="0" y="0"/>
                          <a:ext cx="1368000" cy="235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A044DA">
                            <w:pPr>
                              <w:pStyle w:val="PullQuote"/>
                            </w:pPr>
                            <w:r w:rsidRPr="00A044DA">
                              <w:t>The preparation of a self-study or self-review is increasingly being used to prepare for institutional external reviews.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81" type="#_x0000_t202" style="position:absolute;left:0;text-align:left;margin-left:14.2pt;margin-top:65.1pt;width:107.7pt;height:185.4pt;z-index:2516792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" fillcolor="white [3201]" stroked="f" strokeweight=".5pt">
                <v:textbox inset="10mm">
                  <w:txbxContent>
                    <w:p w:rsidR="008F06D6" w:rsidRDefault="008F06D6" w:rsidP="00A044DA">
                      <w:pPr>
                        <w:pStyle w:val="PullQuote"/>
                      </w:pPr>
                      <w:r w:rsidRPr="00A044DA">
                        <w:t>The preparation of a self-study or self-review is increasingly being used to prepare for institutional external reviews.</w:t>
                      </w:r>
                    </w:p>
                  </w:txbxContent>
                </v:textbox>
                <w10:wrap anchorx="margin" anchory="page"/>
              </v:shape>
            </w:pict>
          </mc:Fallback>
        </mc:AlternateContent>
      </w:r>
      <w:r w:rsidR="005615F8">
        <w:rPr>
          <w:noProof/>
          <w:lang w:eastAsia="en-AU"/>
        </w:rPr>
        <w:drawing>
          <wp:anchor distT="0" distB="0" distL="114300" distR="114300" simplePos="0" relativeHeight="251697664" behindDoc="1" locked="0" layoutInCell="1" allowOverlap="1" wp14:anchorId="052288E2" wp14:editId="18E9F815">
            <wp:simplePos x="0" y="0"/>
            <wp:positionH relativeFrom="outsideMargin">
              <wp:posOffset>-5045075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77" name="Picture 77"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Conclusion.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A21">
        <w:t>Conclu</w:t>
      </w:r>
      <w:bookmarkEnd w:id="64"/>
      <w:r w:rsidR="007270D1">
        <w:t>sions</w:t>
      </w:r>
      <w:r w:rsidR="00EA1A21">
        <w:t xml:space="preserve"> </w:t>
      </w:r>
      <w:bookmarkEnd w:id="73"/>
    </w:p>
    <w:p w:rsidR="007270D1" w:rsidRDefault="002D2BB5" w:rsidP="00CA5D92">
      <w:pPr>
        <w:pStyle w:val="Text"/>
      </w:pPr>
      <w:r>
        <w:t>This</w:t>
      </w:r>
      <w:r w:rsidR="00EA1A21">
        <w:t xml:space="preserve"> overview </w:t>
      </w:r>
      <w:r w:rsidR="00632973">
        <w:t xml:space="preserve">has </w:t>
      </w:r>
      <w:r w:rsidR="00EA1A21">
        <w:t>provide</w:t>
      </w:r>
      <w:r w:rsidR="00632973">
        <w:t>d</w:t>
      </w:r>
      <w:r w:rsidR="00EA1A21">
        <w:t xml:space="preserve"> </w:t>
      </w:r>
      <w:r w:rsidR="00632973">
        <w:t>examples of practices and procedures from overseas VET bodies which may assist in the</w:t>
      </w:r>
      <w:r w:rsidR="00EA1A21">
        <w:t xml:space="preserve"> </w:t>
      </w:r>
      <w:r w:rsidR="00466638">
        <w:t xml:space="preserve">understanding </w:t>
      </w:r>
      <w:r w:rsidR="00632973">
        <w:t xml:space="preserve">of </w:t>
      </w:r>
      <w:r w:rsidR="00466638">
        <w:t>regulation and quality assurance in VET</w:t>
      </w:r>
      <w:r w:rsidR="00845FE0">
        <w:t xml:space="preserve">. However, </w:t>
      </w:r>
      <w:r w:rsidR="00632973">
        <w:t xml:space="preserve">it is important to keep in mind that </w:t>
      </w:r>
      <w:r w:rsidR="00845FE0">
        <w:t>t</w:t>
      </w:r>
      <w:r>
        <w:t xml:space="preserve">he various approaches adopted in </w:t>
      </w:r>
      <w:r w:rsidR="00632973">
        <w:t>these</w:t>
      </w:r>
      <w:r>
        <w:t xml:space="preserve"> systems may be contextually driven by cultural norms and historical traditions</w:t>
      </w:r>
      <w:r w:rsidR="007270D1">
        <w:t xml:space="preserve"> and may not easily transfer to the Australian context</w:t>
      </w:r>
      <w:r>
        <w:t xml:space="preserve">. </w:t>
      </w:r>
    </w:p>
    <w:p w:rsidR="007270D1" w:rsidRDefault="007270D1" w:rsidP="007270D1">
      <w:pPr>
        <w:pStyle w:val="Heading2"/>
      </w:pPr>
      <w:bookmarkStart w:id="74" w:name="_Toc424552814"/>
      <w:r>
        <w:t>Issues for consideration</w:t>
      </w:r>
      <w:bookmarkEnd w:id="74"/>
    </w:p>
    <w:p w:rsidR="002E7097" w:rsidRDefault="007270D1" w:rsidP="00A044DA">
      <w:pPr>
        <w:pStyle w:val="Dotpoint1"/>
      </w:pPr>
      <w:r>
        <w:t>It</w:t>
      </w:r>
      <w:r w:rsidR="002D2BB5">
        <w:t xml:space="preserve"> is clear that standards </w:t>
      </w:r>
      <w:r w:rsidR="00C21B78">
        <w:t>written in clear and easy-to-understand language</w:t>
      </w:r>
      <w:r w:rsidR="002D2BB5">
        <w:t xml:space="preserve"> </w:t>
      </w:r>
      <w:r>
        <w:t xml:space="preserve">and </w:t>
      </w:r>
      <w:r w:rsidR="009B5C01">
        <w:t xml:space="preserve">which are </w:t>
      </w:r>
      <w:r w:rsidR="002D2BB5">
        <w:t>not too complicated or onerous to implement can help to drive improved regulatory</w:t>
      </w:r>
      <w:r w:rsidR="00C21B78">
        <w:t xml:space="preserve"> compliance and effective</w:t>
      </w:r>
      <w:r w:rsidR="002D2BB5">
        <w:t xml:space="preserve"> training provision. </w:t>
      </w:r>
      <w:r w:rsidR="002E7097">
        <w:t>T</w:t>
      </w:r>
      <w:r w:rsidR="002E7097" w:rsidRPr="00B35E37">
        <w:t>he streamlining of standard</w:t>
      </w:r>
      <w:r w:rsidR="002E7097">
        <w:t>s</w:t>
      </w:r>
      <w:r w:rsidR="002E7097" w:rsidRPr="00B35E37">
        <w:t xml:space="preserve"> at the broad level may </w:t>
      </w:r>
      <w:r w:rsidR="002E7097">
        <w:t>increase rather than decrease complexity</w:t>
      </w:r>
      <w:r w:rsidR="00845FE0">
        <w:t>,</w:t>
      </w:r>
      <w:r w:rsidR="002E7097">
        <w:t xml:space="preserve"> as </w:t>
      </w:r>
      <w:r w:rsidR="00845FE0">
        <w:t>they</w:t>
      </w:r>
      <w:r w:rsidR="002E7097">
        <w:t xml:space="preserve"> will </w:t>
      </w:r>
      <w:r w:rsidR="00845FE0">
        <w:t xml:space="preserve">then </w:t>
      </w:r>
      <w:r w:rsidR="002E7097" w:rsidRPr="00B35E37">
        <w:t>requi</w:t>
      </w:r>
      <w:r w:rsidR="009B5C01">
        <w:t xml:space="preserve">re far more detailed guidelines, </w:t>
      </w:r>
      <w:r w:rsidR="002E7097" w:rsidRPr="00B35E37">
        <w:t>explanations and cross-referencing at another level. There is also the risk that</w:t>
      </w:r>
      <w:r w:rsidR="00C21B78">
        <w:t>,</w:t>
      </w:r>
      <w:r w:rsidR="002E7097" w:rsidRPr="00B35E37">
        <w:t xml:space="preserve"> in the quest for rationalisation, the standards lose the prominence they once had as stand-alone requirements. </w:t>
      </w:r>
    </w:p>
    <w:p w:rsidR="002E7097" w:rsidRDefault="007270D1" w:rsidP="00A044DA">
      <w:pPr>
        <w:pStyle w:val="Dotpoint1"/>
        <w:rPr>
          <w:noProof/>
        </w:rPr>
      </w:pPr>
      <w:r>
        <w:t>In</w:t>
      </w:r>
      <w:r w:rsidRPr="00B35E37">
        <w:t xml:space="preserve"> developing regulatory frameworks and standards</w:t>
      </w:r>
      <w:r>
        <w:t xml:space="preserve">, however, </w:t>
      </w:r>
      <w:r w:rsidRPr="00B35E37">
        <w:t xml:space="preserve">it is also important to </w:t>
      </w:r>
      <w:r w:rsidR="00632973">
        <w:t>recognise</w:t>
      </w:r>
      <w:r w:rsidRPr="00B35E37">
        <w:t xml:space="preserve"> that highly prescriptive standards can inhibit </w:t>
      </w:r>
      <w:r w:rsidR="00762A97" w:rsidRPr="00B35E37">
        <w:t xml:space="preserve">compliant behaviour </w:t>
      </w:r>
      <w:r w:rsidR="00762A97">
        <w:t xml:space="preserve">as well as </w:t>
      </w:r>
      <w:r w:rsidRPr="00B35E37">
        <w:t xml:space="preserve">effective continuous improvement and </w:t>
      </w:r>
      <w:r w:rsidR="00762A97">
        <w:t>innovation activities</w:t>
      </w:r>
      <w:r w:rsidRPr="00B35E37">
        <w:t xml:space="preserve">. </w:t>
      </w:r>
      <w:r w:rsidR="00632973">
        <w:t>Moreover, t</w:t>
      </w:r>
      <w:r>
        <w:t xml:space="preserve">hey may </w:t>
      </w:r>
      <w:r w:rsidRPr="00B35E37">
        <w:t>distract the attention of educators from their primary functions of teaching and learning</w:t>
      </w:r>
      <w:r>
        <w:t xml:space="preserve">. In contrast, highly </w:t>
      </w:r>
      <w:r w:rsidRPr="00B35E37">
        <w:t>flexible</w:t>
      </w:r>
      <w:r>
        <w:t xml:space="preserve"> standards</w:t>
      </w:r>
      <w:r w:rsidRPr="00B35E37">
        <w:t xml:space="preserve"> may risk the quality of provision and the reputation of systems</w:t>
      </w:r>
      <w:r w:rsidR="002E7097">
        <w:t>. Administrators must decide on a healthy balance between prescription and flexibility.</w:t>
      </w:r>
      <w:r w:rsidR="002B5D75">
        <w:t xml:space="preserve"> </w:t>
      </w:r>
    </w:p>
    <w:p w:rsidR="007270D1" w:rsidRDefault="002E7097" w:rsidP="00A044DA">
      <w:pPr>
        <w:pStyle w:val="Dotpoint1"/>
      </w:pPr>
      <w:r>
        <w:t xml:space="preserve">Outcomes-based measures of institutional performance can help individuals </w:t>
      </w:r>
      <w:r w:rsidR="00C21B78">
        <w:t xml:space="preserve">to </w:t>
      </w:r>
      <w:r>
        <w:t>make informed choices</w:t>
      </w:r>
      <w:r w:rsidR="00C21B78">
        <w:t xml:space="preserve"> about where they want to study</w:t>
      </w:r>
      <w:r w:rsidR="00632973">
        <w:t>,</w:t>
      </w:r>
      <w:r>
        <w:t xml:space="preserve"> and governments to make policy and funding decisions.</w:t>
      </w:r>
      <w:r w:rsidR="002B5D75">
        <w:t xml:space="preserve"> </w:t>
      </w:r>
      <w:r>
        <w:t xml:space="preserve">Their usefulness, however, is highly dependent on the robustness and accuracy of </w:t>
      </w:r>
      <w:r w:rsidR="00C21B78">
        <w:t>participation and outcomes data</w:t>
      </w:r>
      <w:r>
        <w:t xml:space="preserve"> and </w:t>
      </w:r>
      <w:r w:rsidR="00C21B78">
        <w:t xml:space="preserve">the </w:t>
      </w:r>
      <w:r>
        <w:t xml:space="preserve">mechanisms </w:t>
      </w:r>
      <w:r w:rsidR="00762A97">
        <w:t xml:space="preserve">available </w:t>
      </w:r>
      <w:r>
        <w:t>for data collection. O</w:t>
      </w:r>
      <w:r w:rsidR="00C21B78">
        <w:t>ut</w:t>
      </w:r>
      <w:r w:rsidR="00762A97">
        <w:t>comes-</w:t>
      </w:r>
      <w:r w:rsidR="007270D1" w:rsidRPr="00B35E37">
        <w:t xml:space="preserve">based </w:t>
      </w:r>
      <w:r>
        <w:t>performance measures</w:t>
      </w:r>
      <w:r w:rsidR="007270D1" w:rsidRPr="00B35E37">
        <w:t xml:space="preserve"> (including targets for performance) </w:t>
      </w:r>
      <w:r>
        <w:t xml:space="preserve">may </w:t>
      </w:r>
      <w:r w:rsidR="007270D1" w:rsidRPr="00B35E37">
        <w:t>help to provide some objective metrics for evaluating performance</w:t>
      </w:r>
      <w:r>
        <w:t xml:space="preserve">, but they </w:t>
      </w:r>
      <w:r w:rsidR="00762A97">
        <w:t xml:space="preserve">are </w:t>
      </w:r>
      <w:r w:rsidR="007270D1" w:rsidRPr="00B35E37">
        <w:t xml:space="preserve">highly dependent on the relevance of </w:t>
      </w:r>
      <w:r w:rsidR="00C21B78">
        <w:t xml:space="preserve">the </w:t>
      </w:r>
      <w:r w:rsidR="007270D1" w:rsidRPr="00B35E37">
        <w:t>outcomes to providers, students and governments</w:t>
      </w:r>
      <w:r>
        <w:t>.</w:t>
      </w:r>
      <w:r w:rsidR="007270D1">
        <w:t xml:space="preserve"> </w:t>
      </w:r>
      <w:r w:rsidR="007270D1" w:rsidRPr="00B35E37">
        <w:t xml:space="preserve">There is also the risk that quality may be </w:t>
      </w:r>
      <w:r w:rsidR="00632973">
        <w:t>neglected</w:t>
      </w:r>
      <w:r w:rsidR="007270D1" w:rsidRPr="00B35E37">
        <w:t xml:space="preserve"> if targets </w:t>
      </w:r>
      <w:r w:rsidR="00762A97">
        <w:t>over-</w:t>
      </w:r>
      <w:r w:rsidR="007270D1" w:rsidRPr="00B35E37">
        <w:t>emphasis</w:t>
      </w:r>
      <w:r w:rsidR="00C21B78">
        <w:t>e</w:t>
      </w:r>
      <w:r w:rsidR="007270D1" w:rsidRPr="00B35E37">
        <w:t xml:space="preserve"> raising participation or lowering drop-out rates at the expense of quality learning</w:t>
      </w:r>
      <w:r w:rsidR="007270D1">
        <w:t>.</w:t>
      </w:r>
      <w:r w:rsidR="00916863">
        <w:t xml:space="preserve"> </w:t>
      </w:r>
    </w:p>
    <w:p w:rsidR="001B1DB8" w:rsidRDefault="00632973" w:rsidP="00A044DA">
      <w:pPr>
        <w:pStyle w:val="Dotpoint1"/>
      </w:pPr>
      <w:r w:rsidRPr="00A044DA">
        <w:t xml:space="preserve">A </w:t>
      </w:r>
      <w:r w:rsidR="007270D1" w:rsidRPr="00A044DA">
        <w:t>self-study or self-</w:t>
      </w:r>
      <w:r w:rsidR="001B1DB8" w:rsidRPr="00A044DA">
        <w:t>review</w:t>
      </w:r>
      <w:r w:rsidR="002E3AA0">
        <w:t xml:space="preserve"> exercise</w:t>
      </w:r>
      <w:r w:rsidR="001B1DB8" w:rsidRPr="00A044DA">
        <w:t xml:space="preserve"> </w:t>
      </w:r>
      <w:r w:rsidR="002E7097" w:rsidRPr="00A044DA">
        <w:t>is increasingly being used to prepare for institutional external reviews.</w:t>
      </w:r>
      <w:r w:rsidR="002E7097">
        <w:t xml:space="preserve"> </w:t>
      </w:r>
      <w:r w:rsidR="00762A97">
        <w:t>This</w:t>
      </w:r>
      <w:r w:rsidR="002D2ED2">
        <w:t xml:space="preserve"> may or may not involve the preparation of a </w:t>
      </w:r>
      <w:r w:rsidR="00A72327">
        <w:t>written</w:t>
      </w:r>
      <w:r w:rsidR="002D2ED2">
        <w:t xml:space="preserve"> report. </w:t>
      </w:r>
      <w:r w:rsidR="002E3AA0">
        <w:t>Regardless of w</w:t>
      </w:r>
      <w:r w:rsidR="002D2ED2">
        <w:t>hether a written report is required</w:t>
      </w:r>
      <w:r w:rsidR="00C21B78">
        <w:t>,</w:t>
      </w:r>
      <w:r w:rsidR="002D2ED2">
        <w:t xml:space="preserve"> the self-study </w:t>
      </w:r>
      <w:r w:rsidR="007270D1" w:rsidRPr="00B35E37">
        <w:t>is a major undertaking for institution</w:t>
      </w:r>
      <w:r w:rsidR="00C21B78">
        <w:t>s and regulating agencies alike</w:t>
      </w:r>
      <w:r w:rsidR="007270D1" w:rsidRPr="00B35E37">
        <w:t xml:space="preserve"> and will have to be resourced appropriately</w:t>
      </w:r>
      <w:r w:rsidR="001B1DB8">
        <w:t xml:space="preserve">. Regulators will have to provide appropriate guidelines for the development of </w:t>
      </w:r>
      <w:r w:rsidR="002D2ED2">
        <w:t>the review</w:t>
      </w:r>
      <w:r w:rsidR="00A72327">
        <w:t xml:space="preserve"> and follow-up advice once the external review has been completed.</w:t>
      </w:r>
      <w:r w:rsidR="001B1DB8">
        <w:t xml:space="preserve"> S</w:t>
      </w:r>
      <w:r w:rsidR="007270D1" w:rsidRPr="00B35E37">
        <w:t xml:space="preserve">enior managers </w:t>
      </w:r>
      <w:r w:rsidR="001B1DB8">
        <w:t xml:space="preserve">in institutions will </w:t>
      </w:r>
      <w:r w:rsidR="00AC0593">
        <w:t xml:space="preserve">need to </w:t>
      </w:r>
      <w:r w:rsidR="001B1DB8">
        <w:t xml:space="preserve">have </w:t>
      </w:r>
      <w:r w:rsidR="002E3AA0">
        <w:t>available</w:t>
      </w:r>
      <w:r w:rsidR="001B1DB8">
        <w:t xml:space="preserve"> </w:t>
      </w:r>
      <w:r w:rsidR="002D2ED2">
        <w:t xml:space="preserve">staff with </w:t>
      </w:r>
      <w:r w:rsidR="00A72327">
        <w:t xml:space="preserve">leadership and </w:t>
      </w:r>
      <w:r w:rsidR="00C21B78">
        <w:t xml:space="preserve">a </w:t>
      </w:r>
      <w:r w:rsidR="00A72327">
        <w:t>commitment to its preparation</w:t>
      </w:r>
      <w:r w:rsidR="00762A97">
        <w:t>,</w:t>
      </w:r>
      <w:r w:rsidR="00A72327">
        <w:t xml:space="preserve"> as well as </w:t>
      </w:r>
      <w:r w:rsidR="001B1DB8">
        <w:t>adequate support</w:t>
      </w:r>
      <w:r w:rsidR="002D2ED2">
        <w:t xml:space="preserve"> </w:t>
      </w:r>
      <w:r w:rsidR="001B1DB8">
        <w:t xml:space="preserve">and resources </w:t>
      </w:r>
      <w:r w:rsidR="002D2ED2">
        <w:t xml:space="preserve">(staffing and time) </w:t>
      </w:r>
      <w:r w:rsidR="00A72327">
        <w:t xml:space="preserve">for </w:t>
      </w:r>
      <w:r w:rsidR="00C21B78">
        <w:t xml:space="preserve">the </w:t>
      </w:r>
      <w:r w:rsidR="007270D1" w:rsidRPr="00B35E37">
        <w:t xml:space="preserve">practitioners or administrators who have been allocated the responsibility for </w:t>
      </w:r>
      <w:r w:rsidR="001B1DB8">
        <w:t>preparing the review</w:t>
      </w:r>
      <w:r w:rsidR="00A72327">
        <w:t xml:space="preserve">. These practitioners need to apply attention and effort to the </w:t>
      </w:r>
      <w:r w:rsidR="001B1DB8">
        <w:t>collect</w:t>
      </w:r>
      <w:r w:rsidR="00A72327">
        <w:t xml:space="preserve">ion, analysis and reporting of the </w:t>
      </w:r>
      <w:r w:rsidR="001B1DB8">
        <w:t xml:space="preserve">required </w:t>
      </w:r>
      <w:r w:rsidR="001B1DB8">
        <w:lastRenderedPageBreak/>
        <w:t xml:space="preserve">information. </w:t>
      </w:r>
      <w:r w:rsidR="002D2ED2">
        <w:t xml:space="preserve">The challenge is to embed the </w:t>
      </w:r>
      <w:r w:rsidR="00A72327">
        <w:t>requirements of the review into the regular routines</w:t>
      </w:r>
      <w:r w:rsidR="00C21B78">
        <w:t xml:space="preserve"> of</w:t>
      </w:r>
      <w:r w:rsidR="00A72327">
        <w:t xml:space="preserve"> institutional administration. </w:t>
      </w:r>
      <w:r w:rsidR="002E3AA0">
        <w:t>Again, t</w:t>
      </w:r>
      <w:r w:rsidR="00A72327">
        <w:t xml:space="preserve">he risk is that </w:t>
      </w:r>
      <w:r w:rsidR="00AC0593">
        <w:t>a</w:t>
      </w:r>
      <w:r w:rsidR="00A72327">
        <w:t xml:space="preserve"> focus on the review may distract the attention of training practitioners from their primary functions of teaching and learning.</w:t>
      </w:r>
      <w:r w:rsidR="002B5D75">
        <w:t xml:space="preserve"> </w:t>
      </w:r>
    </w:p>
    <w:p w:rsidR="007270D1" w:rsidRDefault="002E3AA0" w:rsidP="00A044DA">
      <w:pPr>
        <w:pStyle w:val="Dotpoint1"/>
      </w:pPr>
      <w:r w:rsidRPr="00A044DA">
        <w:rPr>
          <w:i/>
          <w:noProof/>
          <w:lang w:eastAsia="en-AU"/>
        </w:rPr>
        <mc:AlternateContent>
          <mc:Choice Requires="wps">
            <w:drawing>
              <wp:anchor distT="0" distB="0" distL="114300" distR="114300" simplePos="0" relativeHeight="251680256" behindDoc="0" locked="0" layoutInCell="1" allowOverlap="1" wp14:anchorId="62DEF706" wp14:editId="1EB78044">
                <wp:simplePos x="0" y="0"/>
                <wp:positionH relativeFrom="outsideMargin">
                  <wp:posOffset>98094</wp:posOffset>
                </wp:positionH>
                <wp:positionV relativeFrom="page">
                  <wp:posOffset>828040</wp:posOffset>
                </wp:positionV>
                <wp:extent cx="1417955" cy="2353945"/>
                <wp:effectExtent l="0" t="0" r="0" b="8255"/>
                <wp:wrapNone/>
                <wp:docPr id="80" name="Text Box 80"/>
                <wp:cNvGraphicFramePr/>
                <a:graphic xmlns:a="http://schemas.openxmlformats.org/drawingml/2006/main">
                  <a:graphicData uri="http://schemas.microsoft.com/office/word/2010/wordprocessingShape">
                    <wps:wsp>
                      <wps:cNvSpPr txBox="1"/>
                      <wps:spPr>
                        <a:xfrm>
                          <a:off x="0" y="0"/>
                          <a:ext cx="1417955" cy="2353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Default="008F06D6" w:rsidP="00A044DA">
                            <w:pPr>
                              <w:pStyle w:val="PullQuote"/>
                            </w:pPr>
                            <w:r w:rsidRPr="00A044DA">
                              <w:t>A risk-based approach to regulation can help to reduce regulatory burden.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82" type="#_x0000_t202" style="position:absolute;left:0;text-align:left;margin-left:7.7pt;margin-top:65.2pt;width:111.65pt;height:185.35pt;z-index:2516802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" fillcolor="white [3201]" stroked="f" strokeweight=".5pt">
                <v:textbox inset="10mm">
                  <w:txbxContent>
                    <w:p w:rsidR="008F06D6" w:rsidRDefault="008F06D6" w:rsidP="00A044DA">
                      <w:pPr>
                        <w:pStyle w:val="PullQuote"/>
                      </w:pPr>
                      <w:r w:rsidRPr="00A044DA">
                        <w:t>A risk-based approach to regulation can help to reduce regulatory burden.</w:t>
                      </w:r>
                    </w:p>
                  </w:txbxContent>
                </v:textbox>
                <w10:wrap anchorx="margin" anchory="page"/>
              </v:shape>
            </w:pict>
          </mc:Fallback>
        </mc:AlternateContent>
      </w:r>
      <w:r w:rsidR="007270D1" w:rsidRPr="00A044DA">
        <w:t>A risk-based approach to regulation can help to reduce regulatory burden.</w:t>
      </w:r>
      <w:r w:rsidR="007270D1">
        <w:t xml:space="preserve"> However, </w:t>
      </w:r>
      <w:r w:rsidR="00737CE0">
        <w:t>this approach</w:t>
      </w:r>
      <w:r w:rsidR="007270D1">
        <w:t xml:space="preserve"> </w:t>
      </w:r>
      <w:r w:rsidR="007270D1" w:rsidRPr="00B35E37">
        <w:t xml:space="preserve">requires the regulator to have sufficient information to be able to identify those </w:t>
      </w:r>
      <w:r w:rsidR="009115C1">
        <w:t xml:space="preserve">institutions that </w:t>
      </w:r>
      <w:r w:rsidR="007270D1" w:rsidRPr="00B35E37">
        <w:t xml:space="preserve">are </w:t>
      </w:r>
      <w:r w:rsidR="00762A97" w:rsidRPr="00B35E37">
        <w:t xml:space="preserve">a risk to the system and </w:t>
      </w:r>
      <w:r w:rsidR="00762A97">
        <w:t xml:space="preserve">those </w:t>
      </w:r>
      <w:r>
        <w:t xml:space="preserve">that </w:t>
      </w:r>
      <w:r w:rsidR="007270D1" w:rsidRPr="00B35E37">
        <w:t xml:space="preserve">are not. This requires having good intelligence mechanisms as well as a system for dealing with </w:t>
      </w:r>
      <w:r w:rsidR="00737CE0">
        <w:t>praiseworthy performance,</w:t>
      </w:r>
      <w:r w:rsidR="009115C1">
        <w:t xml:space="preserve"> </w:t>
      </w:r>
      <w:r w:rsidR="00737CE0">
        <w:t xml:space="preserve">performance that </w:t>
      </w:r>
      <w:r w:rsidR="007270D1" w:rsidRPr="00B35E37">
        <w:t>requires improv</w:t>
      </w:r>
      <w:r w:rsidR="00737CE0">
        <w:t>ement</w:t>
      </w:r>
      <w:r w:rsidR="009115C1">
        <w:t xml:space="preserve"> </w:t>
      </w:r>
      <w:r w:rsidR="007270D1" w:rsidRPr="00B35E37">
        <w:t xml:space="preserve">and performance </w:t>
      </w:r>
      <w:r w:rsidR="00737CE0">
        <w:t>warranting</w:t>
      </w:r>
      <w:r w:rsidR="007270D1" w:rsidRPr="00B35E37">
        <w:t xml:space="preserve"> the application of </w:t>
      </w:r>
      <w:r w:rsidR="007270D1">
        <w:t xml:space="preserve">more punitive </w:t>
      </w:r>
      <w:r w:rsidR="007270D1" w:rsidRPr="00B35E37">
        <w:t>sanctions.</w:t>
      </w:r>
    </w:p>
    <w:p w:rsidR="009115C1" w:rsidRDefault="009115C1" w:rsidP="009115C1">
      <w:pPr>
        <w:pStyle w:val="Heading2"/>
      </w:pPr>
      <w:bookmarkStart w:id="75" w:name="_Toc424552815"/>
      <w:r>
        <w:t>Concluding remark</w:t>
      </w:r>
      <w:bookmarkEnd w:id="75"/>
      <w:r>
        <w:t xml:space="preserve"> </w:t>
      </w:r>
    </w:p>
    <w:p w:rsidR="009115C1" w:rsidRDefault="009115C1" w:rsidP="009115C1">
      <w:pPr>
        <w:pStyle w:val="Text"/>
      </w:pPr>
      <w:r>
        <w:t xml:space="preserve">In considering </w:t>
      </w:r>
      <w:r w:rsidR="007270D1">
        <w:t xml:space="preserve">the extent to which </w:t>
      </w:r>
      <w:r w:rsidR="00762A97">
        <w:t xml:space="preserve">the </w:t>
      </w:r>
      <w:r w:rsidR="007270D1">
        <w:t>processes adopted in other countries and other sectors will work for the Australian VET environment</w:t>
      </w:r>
      <w:r>
        <w:t xml:space="preserve">, it is important to understand that some of </w:t>
      </w:r>
      <w:r w:rsidR="00737CE0">
        <w:t>this nation</w:t>
      </w:r>
      <w:r w:rsidR="00266EC3">
        <w:t>’</w:t>
      </w:r>
      <w:r w:rsidR="00737CE0">
        <w:t>s</w:t>
      </w:r>
      <w:r>
        <w:t xml:space="preserve"> key </w:t>
      </w:r>
      <w:r w:rsidR="002E3AA0">
        <w:t xml:space="preserve">training </w:t>
      </w:r>
      <w:r>
        <w:t xml:space="preserve">paradigms may need to be altered. </w:t>
      </w:r>
      <w:r w:rsidR="000C428D">
        <w:t>In the</w:t>
      </w:r>
      <w:r w:rsidR="007270D1">
        <w:t xml:space="preserve"> German </w:t>
      </w:r>
      <w:r>
        <w:t xml:space="preserve">dual </w:t>
      </w:r>
      <w:r w:rsidR="007270D1">
        <w:t xml:space="preserve">system </w:t>
      </w:r>
      <w:r w:rsidR="000C428D">
        <w:t xml:space="preserve">the industry chambers are responsible for </w:t>
      </w:r>
      <w:r w:rsidR="00737CE0">
        <w:t>assessments</w:t>
      </w:r>
      <w:r w:rsidR="000C428D">
        <w:t xml:space="preserve"> </w:t>
      </w:r>
      <w:r w:rsidR="00737CE0">
        <w:t>in</w:t>
      </w:r>
      <w:r w:rsidR="000C428D">
        <w:t xml:space="preserve"> apprenticeships</w:t>
      </w:r>
      <w:r w:rsidR="00DA212A">
        <w:t xml:space="preserve">. They </w:t>
      </w:r>
      <w:r w:rsidR="000C428D">
        <w:t>do this via examination committees</w:t>
      </w:r>
      <w:r w:rsidR="00737CE0">
        <w:t>,</w:t>
      </w:r>
      <w:r w:rsidR="000C428D">
        <w:t xml:space="preserve"> </w:t>
      </w:r>
      <w:r w:rsidR="00DA212A">
        <w:t>which comprise</w:t>
      </w:r>
      <w:r w:rsidR="002B5D75">
        <w:t xml:space="preserve"> </w:t>
      </w:r>
      <w:r w:rsidR="000C428D">
        <w:t>employer, union and vocational teacher</w:t>
      </w:r>
      <w:r w:rsidR="00DA212A">
        <w:t>s</w:t>
      </w:r>
      <w:r w:rsidR="00AC0593">
        <w:t>,</w:t>
      </w:r>
      <w:r w:rsidR="0067585F">
        <w:t xml:space="preserve"> and </w:t>
      </w:r>
      <w:r w:rsidR="00AC0593">
        <w:t>these</w:t>
      </w:r>
      <w:r w:rsidR="002E3AA0">
        <w:t xml:space="preserve"> </w:t>
      </w:r>
      <w:r w:rsidR="00DA212A">
        <w:t>have</w:t>
      </w:r>
      <w:r>
        <w:t xml:space="preserve"> </w:t>
      </w:r>
      <w:r w:rsidR="007270D1">
        <w:t xml:space="preserve">a formal role in setting </w:t>
      </w:r>
      <w:r>
        <w:t xml:space="preserve">and assessing apprenticeship </w:t>
      </w:r>
      <w:r w:rsidR="007270D1" w:rsidRPr="002E3AA0">
        <w:t>examinations</w:t>
      </w:r>
      <w:r w:rsidR="00DA212A">
        <w:t>.</w:t>
      </w:r>
      <w:r w:rsidR="002B5D75">
        <w:t xml:space="preserve"> </w:t>
      </w:r>
      <w:r>
        <w:t xml:space="preserve">Such </w:t>
      </w:r>
      <w:r w:rsidR="00DA212A">
        <w:t>approaches</w:t>
      </w:r>
      <w:r>
        <w:t xml:space="preserve"> give an </w:t>
      </w:r>
      <w:r w:rsidR="00DA212A">
        <w:t xml:space="preserve">external and </w:t>
      </w:r>
      <w:r>
        <w:t xml:space="preserve">independent </w:t>
      </w:r>
      <w:r w:rsidR="0067585F">
        <w:t xml:space="preserve">focus to the assessments themselves as well as </w:t>
      </w:r>
      <w:r w:rsidR="00737CE0">
        <w:t xml:space="preserve">provide </w:t>
      </w:r>
      <w:r w:rsidR="0067585F">
        <w:t xml:space="preserve">indicators of institutional performance. </w:t>
      </w:r>
      <w:r>
        <w:t xml:space="preserve">If we were to </w:t>
      </w:r>
      <w:r w:rsidR="002E3AA0">
        <w:t>adopt</w:t>
      </w:r>
      <w:r>
        <w:t xml:space="preserve"> such an approach in the Australian </w:t>
      </w:r>
      <w:r w:rsidR="000C428D">
        <w:t>context</w:t>
      </w:r>
      <w:r w:rsidR="002E3AA0">
        <w:t>,</w:t>
      </w:r>
      <w:r w:rsidR="000C428D">
        <w:t xml:space="preserve"> we </w:t>
      </w:r>
      <w:r w:rsidR="0067585F">
        <w:t>may</w:t>
      </w:r>
      <w:r w:rsidR="000C428D">
        <w:t xml:space="preserve"> need to </w:t>
      </w:r>
      <w:r w:rsidR="00CF6E32">
        <w:t xml:space="preserve">review the Australian </w:t>
      </w:r>
      <w:r w:rsidR="002E3AA0">
        <w:t>system</w:t>
      </w:r>
      <w:r w:rsidR="00CF6E32">
        <w:t xml:space="preserve"> where </w:t>
      </w:r>
      <w:r w:rsidR="00AC0593">
        <w:t xml:space="preserve">the </w:t>
      </w:r>
      <w:r w:rsidR="00CF6E32">
        <w:t xml:space="preserve">trainers themselves </w:t>
      </w:r>
      <w:r w:rsidR="006D4704">
        <w:t>are</w:t>
      </w:r>
      <w:r w:rsidR="00CF6E32">
        <w:t xml:space="preserve"> responsible for both the delivery of training and the assessment of students</w:t>
      </w:r>
      <w:r w:rsidR="00266EC3">
        <w:t>’</w:t>
      </w:r>
      <w:r w:rsidR="00CF6E32">
        <w:t xml:space="preserve"> knowledge and performance.</w:t>
      </w:r>
      <w:r w:rsidR="002B5D75">
        <w:t xml:space="preserve"> </w:t>
      </w:r>
    </w:p>
    <w:p w:rsidR="00177A32" w:rsidRDefault="0067585F" w:rsidP="0067585F">
      <w:pPr>
        <w:pStyle w:val="Text"/>
      </w:pPr>
      <w:r>
        <w:t xml:space="preserve">In the United Kingdom, </w:t>
      </w:r>
      <w:r w:rsidRPr="00B35E37">
        <w:t>Ofsted</w:t>
      </w:r>
      <w:r w:rsidR="00266EC3">
        <w:t>’</w:t>
      </w:r>
      <w:r w:rsidRPr="00B35E37">
        <w:t xml:space="preserve">s Common Inspection Framework includes requirements for inspectors to </w:t>
      </w:r>
      <w:r>
        <w:t>observe</w:t>
      </w:r>
      <w:r w:rsidRPr="00B35E37">
        <w:t xml:space="preserve"> teachers in classrooms. If such arrangements </w:t>
      </w:r>
      <w:r>
        <w:t>were</w:t>
      </w:r>
      <w:r w:rsidRPr="00B35E37">
        <w:t xml:space="preserve"> to be applied to the VET sector in Australia</w:t>
      </w:r>
      <w:r w:rsidR="00177A32">
        <w:t>,</w:t>
      </w:r>
      <w:r w:rsidRPr="00B35E37">
        <w:t xml:space="preserve"> they </w:t>
      </w:r>
      <w:r>
        <w:t>would</w:t>
      </w:r>
      <w:r w:rsidR="002B5D75">
        <w:t xml:space="preserve"> </w:t>
      </w:r>
      <w:r w:rsidRPr="00B35E37">
        <w:t>have to be well</w:t>
      </w:r>
      <w:r w:rsidR="002E3AA0">
        <w:t xml:space="preserve"> </w:t>
      </w:r>
      <w:r w:rsidRPr="00B35E37">
        <w:t>resourced in terms of induction for auditors (or inspectors) and time spent</w:t>
      </w:r>
      <w:r w:rsidR="00177A32">
        <w:t xml:space="preserve"> by auditors (or inspectors) on </w:t>
      </w:r>
      <w:r w:rsidRPr="00B35E37">
        <w:t>site. There w</w:t>
      </w:r>
      <w:r w:rsidR="006507E6">
        <w:t>ould</w:t>
      </w:r>
      <w:r w:rsidRPr="00B35E37">
        <w:t xml:space="preserve"> also have to be a shift in the culture of VET practitioners </w:t>
      </w:r>
      <w:r w:rsidR="00177A32">
        <w:t>such that they would</w:t>
      </w:r>
      <w:r w:rsidRPr="00B35E37">
        <w:t xml:space="preserve"> accept higher levels of </w:t>
      </w:r>
      <w:r>
        <w:t>external scrutiny.</w:t>
      </w:r>
    </w:p>
    <w:p w:rsidR="00177A32" w:rsidRDefault="00177A32">
      <w:pPr>
        <w:rPr>
          <w:rFonts w:ascii="Trebuchet MS" w:hAnsi="Trebuchet MS"/>
          <w:sz w:val="19"/>
          <w:szCs w:val="20"/>
          <w:lang w:eastAsia="en-US"/>
        </w:rPr>
      </w:pPr>
      <w:r>
        <w:br w:type="page"/>
      </w:r>
    </w:p>
    <w:p w:rsidR="00177A32" w:rsidRDefault="0036376C" w:rsidP="00D37254">
      <w:pPr>
        <w:pStyle w:val="Heading1"/>
        <w:ind w:left="737"/>
      </w:pPr>
      <w:bookmarkStart w:id="76" w:name="_Toc424552816"/>
      <w:r>
        <w:rPr>
          <w:noProof/>
          <w:lang w:eastAsia="en-AU"/>
        </w:rPr>
        <w:lastRenderedPageBreak/>
        <w:drawing>
          <wp:anchor distT="0" distB="0" distL="114300" distR="114300" simplePos="0" relativeHeight="251730432" behindDoc="1" locked="0" layoutInCell="1" allowOverlap="1" wp14:anchorId="00C07771" wp14:editId="72B2C925">
            <wp:simplePos x="0" y="0"/>
            <wp:positionH relativeFrom="outsideMargin">
              <wp:posOffset>1602740</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112" name="Picture 112"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ublicationComponents\Icons\References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5F8">
        <w:rPr>
          <w:noProof/>
          <w:lang w:eastAsia="en-AU"/>
        </w:rPr>
        <w:drawing>
          <wp:anchor distT="0" distB="0" distL="114300" distR="114300" simplePos="0" relativeHeight="251698688" behindDoc="1" locked="0" layoutInCell="1" allowOverlap="1" wp14:anchorId="4FDB78E4" wp14:editId="31B9B026">
            <wp:simplePos x="0" y="0"/>
            <wp:positionH relativeFrom="outsideMargin">
              <wp:posOffset>-5045075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91" name="Picture 91"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References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A32">
        <w:t>References</w:t>
      </w:r>
      <w:bookmarkEnd w:id="76"/>
      <w:r w:rsidR="00177A32">
        <w:t xml:space="preserve"> </w:t>
      </w:r>
    </w:p>
    <w:p w:rsidR="00177A32" w:rsidRPr="007A68C2" w:rsidRDefault="00177A32" w:rsidP="00695EB4">
      <w:pPr>
        <w:pStyle w:val="References"/>
      </w:pPr>
      <w:proofErr w:type="gramStart"/>
      <w:r w:rsidRPr="007A68C2">
        <w:rPr>
          <w:rStyle w:val="headerslevel11"/>
          <w:rFonts w:ascii="Trebuchet MS" w:hAnsi="Trebuchet MS"/>
          <w:b w:val="0"/>
          <w:bCs w:val="0"/>
          <w:color w:val="auto"/>
          <w:sz w:val="18"/>
          <w:szCs w:val="20"/>
        </w:rPr>
        <w:t xml:space="preserve">Accreditation in the United States, </w:t>
      </w:r>
      <w:bookmarkStart w:id="77" w:name="RegionalInstitutional"/>
      <w:r w:rsidRPr="007A68C2">
        <w:rPr>
          <w:rStyle w:val="headerslevel23"/>
          <w:rFonts w:ascii="Trebuchet MS" w:hAnsi="Trebuchet MS"/>
          <w:b w:val="0"/>
          <w:bCs w:val="0"/>
          <w:caps w:val="0"/>
          <w:color w:val="auto"/>
          <w:szCs w:val="20"/>
        </w:rPr>
        <w:t>Regional and National Institutional Accrediting Agencies</w:t>
      </w:r>
      <w:bookmarkEnd w:id="77"/>
      <w:r>
        <w:rPr>
          <w:rStyle w:val="headerslevel23"/>
          <w:rFonts w:ascii="Trebuchet MS" w:hAnsi="Trebuchet MS"/>
          <w:b w:val="0"/>
          <w:bCs w:val="0"/>
          <w:caps w:val="0"/>
          <w:color w:val="auto"/>
          <w:szCs w:val="20"/>
        </w:rPr>
        <w:t xml:space="preserve">, viewed </w:t>
      </w:r>
      <w:r w:rsidR="00A02442">
        <w:rPr>
          <w:rStyle w:val="headerslevel23"/>
          <w:rFonts w:ascii="Trebuchet MS" w:hAnsi="Trebuchet MS"/>
          <w:b w:val="0"/>
          <w:bCs w:val="0"/>
          <w:caps w:val="0"/>
          <w:color w:val="auto"/>
          <w:szCs w:val="20"/>
        </w:rPr>
        <w:t>January 2014,</w:t>
      </w:r>
      <w:r w:rsidR="00A044DA">
        <w:rPr>
          <w:rStyle w:val="headerslevel23"/>
          <w:rFonts w:ascii="Trebuchet MS" w:hAnsi="Trebuchet MS"/>
          <w:b w:val="0"/>
          <w:bCs w:val="0"/>
          <w:caps w:val="0"/>
          <w:color w:val="auto"/>
          <w:szCs w:val="20"/>
        </w:rPr>
        <w:t xml:space="preserve"> </w:t>
      </w:r>
      <w:r>
        <w:t>&lt;</w:t>
      </w:r>
      <w:hyperlink r:id="rId40" w:history="1">
        <w:r w:rsidRPr="007A68C2">
          <w:rPr>
            <w:rStyle w:val="Hyperlink"/>
            <w:sz w:val="18"/>
          </w:rPr>
          <w:t>http://www2.ed.gov/admins/finaid/accred/accreditation_pg6.html</w:t>
        </w:r>
      </w:hyperlink>
      <w:r>
        <w:t>&gt;.</w:t>
      </w:r>
      <w:proofErr w:type="gramEnd"/>
    </w:p>
    <w:p w:rsidR="00177A32" w:rsidRDefault="00177A32" w:rsidP="00695EB4">
      <w:pPr>
        <w:pStyle w:val="References"/>
      </w:pPr>
      <w:r w:rsidRPr="006B6640">
        <w:t xml:space="preserve">Accrediting Commission of Career Schools and Colleges (ACCSC) </w:t>
      </w:r>
      <w:r w:rsidR="003F5702">
        <w:t>‘</w:t>
      </w:r>
      <w:r>
        <w:t>Standards o</w:t>
      </w:r>
      <w:r w:rsidRPr="006B6640">
        <w:t>f Accreditation</w:t>
      </w:r>
      <w:r w:rsidR="003F5702">
        <w:t>’</w:t>
      </w:r>
      <w:r>
        <w:t xml:space="preserve">, viewed </w:t>
      </w:r>
      <w:r w:rsidR="00A02442">
        <w:t>January 2014,</w:t>
      </w:r>
      <w:r w:rsidRPr="006B6640">
        <w:t xml:space="preserve"> </w:t>
      </w:r>
      <w:r w:rsidRPr="00B27957">
        <w:rPr>
          <w:szCs w:val="18"/>
        </w:rPr>
        <w:t>&lt;</w:t>
      </w:r>
      <w:hyperlink r:id="rId41" w:history="1">
        <w:r w:rsidR="00B27957" w:rsidRPr="005D6A70">
          <w:rPr>
            <w:rStyle w:val="Hyperlink"/>
            <w:sz w:val="18"/>
            <w:szCs w:val="18"/>
          </w:rPr>
          <w:t>http://www.accsc.org/UploadedDocuments/ACCSC%20Standards %20of%20Accreditation%20and%20Bylaws%20-%20%20040112.pdf</w:t>
        </w:r>
      </w:hyperlink>
      <w:r>
        <w:t>&gt;.</w:t>
      </w:r>
    </w:p>
    <w:p w:rsidR="00177A32" w:rsidRDefault="00177A32" w:rsidP="00695EB4">
      <w:pPr>
        <w:pStyle w:val="References"/>
        <w:rPr>
          <w:szCs w:val="18"/>
        </w:rPr>
      </w:pPr>
      <w:r>
        <w:rPr>
          <w:szCs w:val="18"/>
        </w:rPr>
        <w:t xml:space="preserve">American Association of Community Colleges 2011, </w:t>
      </w:r>
      <w:r>
        <w:rPr>
          <w:i/>
          <w:szCs w:val="18"/>
        </w:rPr>
        <w:t>Voluntary Framework of Accountability metrics manual</w:t>
      </w:r>
      <w:r>
        <w:rPr>
          <w:szCs w:val="18"/>
        </w:rPr>
        <w:t>, AACC, Washington DC, viewed 20 January 2013, &lt;http://www.aacc.nche.edu/Resources/aaccprograms/VFAWeb/Documents/VFA%20Metrics%20Manual%20v.1.0.pdf&gt;.</w:t>
      </w:r>
    </w:p>
    <w:p w:rsidR="00177A32" w:rsidRDefault="00695EB4" w:rsidP="00695EB4">
      <w:pPr>
        <w:pStyle w:val="References"/>
        <w:rPr>
          <w:szCs w:val="18"/>
        </w:rPr>
      </w:pPr>
      <w:r>
        <w:rPr>
          <w:szCs w:val="18"/>
        </w:rPr>
        <w:t>——</w:t>
      </w:r>
      <w:r w:rsidR="00177A32">
        <w:rPr>
          <w:szCs w:val="18"/>
        </w:rPr>
        <w:t xml:space="preserve">2012, </w:t>
      </w:r>
      <w:r w:rsidR="00177A32">
        <w:rPr>
          <w:i/>
          <w:szCs w:val="18"/>
        </w:rPr>
        <w:t xml:space="preserve">The </w:t>
      </w:r>
      <w:r w:rsidR="00266EC3">
        <w:rPr>
          <w:i/>
          <w:szCs w:val="18"/>
        </w:rPr>
        <w:t xml:space="preserve">Voluntary Framework </w:t>
      </w:r>
      <w:r w:rsidR="00177A32">
        <w:rPr>
          <w:i/>
          <w:szCs w:val="18"/>
        </w:rPr>
        <w:t xml:space="preserve">of </w:t>
      </w:r>
      <w:r w:rsidR="00266EC3">
        <w:rPr>
          <w:i/>
          <w:szCs w:val="18"/>
        </w:rPr>
        <w:t>Accountability</w:t>
      </w:r>
      <w:r w:rsidR="00177A32">
        <w:rPr>
          <w:i/>
          <w:szCs w:val="18"/>
        </w:rPr>
        <w:t>: developing measures of community college effectiveness and outcomes</w:t>
      </w:r>
      <w:r w:rsidR="00177A32">
        <w:rPr>
          <w:szCs w:val="18"/>
        </w:rPr>
        <w:t>, AACC, Washington</w:t>
      </w:r>
      <w:r w:rsidR="003F5702">
        <w:rPr>
          <w:szCs w:val="18"/>
        </w:rPr>
        <w:t>,</w:t>
      </w:r>
      <w:r w:rsidR="00177A32">
        <w:rPr>
          <w:szCs w:val="18"/>
        </w:rPr>
        <w:t xml:space="preserve"> DC, viewed 20 Jan</w:t>
      </w:r>
      <w:r w:rsidR="008351E7">
        <w:rPr>
          <w:szCs w:val="18"/>
        </w:rPr>
        <w:t>uary</w:t>
      </w:r>
      <w:r w:rsidR="00177A32">
        <w:rPr>
          <w:szCs w:val="18"/>
        </w:rPr>
        <w:t xml:space="preserve"> 2013, &lt;http://www.aacc.nche.edu/Resources/aaccprograms/VFAWeb/Documents/VFA%20Report%20Final.pdf&gt;.</w:t>
      </w:r>
    </w:p>
    <w:p w:rsidR="00695EB4" w:rsidRDefault="00695EB4" w:rsidP="00695EB4">
      <w:pPr>
        <w:pStyle w:val="References"/>
        <w:rPr>
          <w:szCs w:val="18"/>
        </w:rPr>
      </w:pPr>
      <w:r>
        <w:rPr>
          <w:szCs w:val="18"/>
        </w:rPr>
        <w:t>——</w:t>
      </w:r>
      <w:r w:rsidRPr="00695EB4">
        <w:rPr>
          <w:szCs w:val="18"/>
        </w:rPr>
        <w:t>2015,</w:t>
      </w:r>
      <w:r w:rsidR="00916863">
        <w:rPr>
          <w:szCs w:val="18"/>
        </w:rPr>
        <w:t xml:space="preserve"> </w:t>
      </w:r>
      <w:r w:rsidRPr="00695EB4">
        <w:rPr>
          <w:i/>
          <w:iCs/>
          <w:szCs w:val="18"/>
        </w:rPr>
        <w:t xml:space="preserve">Voluntary </w:t>
      </w:r>
      <w:r w:rsidR="00266EC3">
        <w:rPr>
          <w:i/>
          <w:iCs/>
          <w:szCs w:val="18"/>
        </w:rPr>
        <w:t>F</w:t>
      </w:r>
      <w:r w:rsidR="00266EC3" w:rsidRPr="00695EB4">
        <w:rPr>
          <w:i/>
          <w:iCs/>
          <w:szCs w:val="18"/>
        </w:rPr>
        <w:t xml:space="preserve">ramework </w:t>
      </w:r>
      <w:r w:rsidRPr="00695EB4">
        <w:rPr>
          <w:i/>
          <w:iCs/>
          <w:szCs w:val="18"/>
        </w:rPr>
        <w:t xml:space="preserve">of Accountability, </w:t>
      </w:r>
      <w:r w:rsidR="00ED3037">
        <w:rPr>
          <w:i/>
          <w:iCs/>
          <w:szCs w:val="18"/>
        </w:rPr>
        <w:t>m</w:t>
      </w:r>
      <w:r w:rsidRPr="00695EB4">
        <w:rPr>
          <w:i/>
          <w:iCs/>
          <w:szCs w:val="18"/>
        </w:rPr>
        <w:t xml:space="preserve">etrics </w:t>
      </w:r>
      <w:r w:rsidR="00ED3037">
        <w:rPr>
          <w:i/>
          <w:iCs/>
          <w:szCs w:val="18"/>
        </w:rPr>
        <w:t>manual</w:t>
      </w:r>
      <w:r w:rsidR="00ED3037">
        <w:rPr>
          <w:iCs/>
          <w:szCs w:val="18"/>
        </w:rPr>
        <w:t xml:space="preserve">, </w:t>
      </w:r>
      <w:r w:rsidR="00ED3037" w:rsidRPr="00ED3037">
        <w:rPr>
          <w:iCs/>
          <w:szCs w:val="18"/>
        </w:rPr>
        <w:t>v</w:t>
      </w:r>
      <w:r w:rsidRPr="00ED3037">
        <w:rPr>
          <w:iCs/>
          <w:szCs w:val="18"/>
        </w:rPr>
        <w:t>ersion 3.2,</w:t>
      </w:r>
      <w:r w:rsidR="00916863">
        <w:rPr>
          <w:i/>
          <w:iCs/>
          <w:szCs w:val="18"/>
        </w:rPr>
        <w:t xml:space="preserve"> </w:t>
      </w:r>
      <w:r w:rsidRPr="00695EB4">
        <w:rPr>
          <w:szCs w:val="18"/>
        </w:rPr>
        <w:t>February 2015, viewed July 2015,</w:t>
      </w:r>
      <w:r w:rsidR="00916863">
        <w:rPr>
          <w:szCs w:val="18"/>
        </w:rPr>
        <w:t xml:space="preserve"> </w:t>
      </w:r>
      <w:r w:rsidR="00ED3037">
        <w:rPr>
          <w:szCs w:val="18"/>
        </w:rPr>
        <w:t>&lt;</w:t>
      </w:r>
      <w:hyperlink r:id="rId42" w:history="1">
        <w:r w:rsidRPr="00695EB4">
          <w:rPr>
            <w:rStyle w:val="Hyperlink"/>
            <w:sz w:val="18"/>
            <w:szCs w:val="18"/>
          </w:rPr>
          <w:t>http://vfa.aacc.nche.edu/Documents/VFAMetricsManual.pdf</w:t>
        </w:r>
      </w:hyperlink>
      <w:r w:rsidR="00ED3037">
        <w:rPr>
          <w:szCs w:val="18"/>
        </w:rPr>
        <w:t>&gt;.</w:t>
      </w:r>
    </w:p>
    <w:p w:rsidR="00ED3037" w:rsidRPr="00ED3037" w:rsidRDefault="00ED3037" w:rsidP="00ED3037">
      <w:pPr>
        <w:pStyle w:val="References"/>
        <w:rPr>
          <w:szCs w:val="18"/>
        </w:rPr>
      </w:pPr>
      <w:proofErr w:type="gramStart"/>
      <w:r w:rsidRPr="00ED3037">
        <w:rPr>
          <w:szCs w:val="18"/>
        </w:rPr>
        <w:t xml:space="preserve">Australian Government 2007a, </w:t>
      </w:r>
      <w:r w:rsidRPr="00ED3037">
        <w:rPr>
          <w:i/>
          <w:szCs w:val="18"/>
        </w:rPr>
        <w:t>Essential Standards for Registration</w:t>
      </w:r>
      <w:r w:rsidRPr="00ED3037">
        <w:rPr>
          <w:szCs w:val="18"/>
        </w:rPr>
        <w:t>, Department of Education, Employment and Workplace Relations, Canberra</w:t>
      </w:r>
      <w:r>
        <w:rPr>
          <w:szCs w:val="18"/>
        </w:rPr>
        <w:t>.</w:t>
      </w:r>
      <w:proofErr w:type="gramEnd"/>
      <w:r w:rsidRPr="00ED3037">
        <w:rPr>
          <w:szCs w:val="18"/>
        </w:rPr>
        <w:t xml:space="preserve"> </w:t>
      </w:r>
    </w:p>
    <w:p w:rsidR="00ED3037" w:rsidRPr="00ED3037" w:rsidRDefault="00ED3037" w:rsidP="00ED3037">
      <w:pPr>
        <w:pStyle w:val="References"/>
        <w:rPr>
          <w:szCs w:val="18"/>
        </w:rPr>
      </w:pPr>
      <w:r>
        <w:rPr>
          <w:szCs w:val="18"/>
        </w:rPr>
        <w:t>——</w:t>
      </w:r>
      <w:r w:rsidRPr="00ED3037">
        <w:rPr>
          <w:szCs w:val="18"/>
        </w:rPr>
        <w:t xml:space="preserve">2007b, </w:t>
      </w:r>
      <w:r w:rsidRPr="00ED3037">
        <w:rPr>
          <w:i/>
          <w:szCs w:val="18"/>
        </w:rPr>
        <w:t>Standards for State and Territory Course Accrediting Bodies</w:t>
      </w:r>
      <w:r w:rsidRPr="00ED3037">
        <w:rPr>
          <w:szCs w:val="18"/>
        </w:rPr>
        <w:t>, Department of Education, Employment and Workplace Relations, Canberra</w:t>
      </w:r>
      <w:r>
        <w:rPr>
          <w:szCs w:val="18"/>
        </w:rPr>
        <w:t>.</w:t>
      </w:r>
    </w:p>
    <w:p w:rsidR="00ED3037" w:rsidRPr="00ED3037" w:rsidRDefault="00ED3037" w:rsidP="00ED3037">
      <w:pPr>
        <w:pStyle w:val="References"/>
        <w:rPr>
          <w:szCs w:val="18"/>
        </w:rPr>
      </w:pPr>
      <w:r w:rsidRPr="00ED3037">
        <w:rPr>
          <w:szCs w:val="18"/>
        </w:rPr>
        <w:t>——2010a,</w:t>
      </w:r>
      <w:r w:rsidRPr="00ED3037">
        <w:rPr>
          <w:i/>
          <w:szCs w:val="18"/>
        </w:rPr>
        <w:t xml:space="preserve"> Essential conditions and standards for initial registration</w:t>
      </w:r>
      <w:r>
        <w:rPr>
          <w:szCs w:val="18"/>
        </w:rPr>
        <w:t>,</w:t>
      </w:r>
      <w:r w:rsidR="00916863">
        <w:rPr>
          <w:szCs w:val="18"/>
        </w:rPr>
        <w:t xml:space="preserve"> </w:t>
      </w:r>
      <w:r w:rsidRPr="00ED3037">
        <w:rPr>
          <w:szCs w:val="18"/>
        </w:rPr>
        <w:t>Department of Education, Employment and Workplace Relations, Canberra</w:t>
      </w:r>
      <w:r>
        <w:rPr>
          <w:szCs w:val="18"/>
        </w:rPr>
        <w:t>.</w:t>
      </w:r>
    </w:p>
    <w:p w:rsidR="00ED3037" w:rsidRPr="00ED3037" w:rsidRDefault="00ED3037" w:rsidP="00ED3037">
      <w:pPr>
        <w:pStyle w:val="References"/>
        <w:rPr>
          <w:szCs w:val="18"/>
        </w:rPr>
      </w:pPr>
      <w:r w:rsidRPr="00ED3037">
        <w:rPr>
          <w:szCs w:val="18"/>
        </w:rPr>
        <w:t>——2010b,</w:t>
      </w:r>
      <w:r w:rsidRPr="00ED3037">
        <w:rPr>
          <w:i/>
          <w:szCs w:val="18"/>
        </w:rPr>
        <w:t xml:space="preserve"> Essential conditions and standa</w:t>
      </w:r>
      <w:r>
        <w:rPr>
          <w:i/>
          <w:szCs w:val="18"/>
        </w:rPr>
        <w:t>rds for initial and continuing r</w:t>
      </w:r>
      <w:r w:rsidRPr="00ED3037">
        <w:rPr>
          <w:i/>
          <w:szCs w:val="18"/>
        </w:rPr>
        <w:t>egistration,</w:t>
      </w:r>
      <w:r w:rsidRPr="00ED3037">
        <w:rPr>
          <w:szCs w:val="18"/>
        </w:rPr>
        <w:t xml:space="preserve"> Department of Education, Employment and Workplace Relations, Canberra</w:t>
      </w:r>
      <w:r>
        <w:rPr>
          <w:szCs w:val="18"/>
        </w:rPr>
        <w:t>.</w:t>
      </w:r>
    </w:p>
    <w:p w:rsidR="00ED3037" w:rsidRDefault="00ED3037" w:rsidP="00ED3037">
      <w:pPr>
        <w:pStyle w:val="References"/>
        <w:rPr>
          <w:szCs w:val="18"/>
        </w:rPr>
      </w:pPr>
      <w:proofErr w:type="gramStart"/>
      <w:r w:rsidRPr="00ED3037">
        <w:rPr>
          <w:szCs w:val="18"/>
        </w:rPr>
        <w:t xml:space="preserve">——2010c, </w:t>
      </w:r>
      <w:r w:rsidRPr="00266EC3">
        <w:rPr>
          <w:i/>
          <w:szCs w:val="18"/>
        </w:rPr>
        <w:t>Standards for State and Territory Registering/Course Accrediting Bodies</w:t>
      </w:r>
      <w:r w:rsidRPr="00ED3037">
        <w:rPr>
          <w:szCs w:val="18"/>
        </w:rPr>
        <w:t>, Department of Education, Employment and Workplace Relations, Canberra</w:t>
      </w:r>
      <w:r>
        <w:rPr>
          <w:szCs w:val="18"/>
        </w:rPr>
        <w:t>.</w:t>
      </w:r>
      <w:proofErr w:type="gramEnd"/>
    </w:p>
    <w:p w:rsidR="00177A32" w:rsidRDefault="00177A32" w:rsidP="00695EB4">
      <w:pPr>
        <w:pStyle w:val="References"/>
        <w:rPr>
          <w:szCs w:val="18"/>
        </w:rPr>
      </w:pPr>
      <w:r>
        <w:rPr>
          <w:szCs w:val="18"/>
        </w:rPr>
        <w:t xml:space="preserve">Australian Office of Best Practice Regulation 2010, </w:t>
      </w:r>
      <w:r>
        <w:rPr>
          <w:i/>
          <w:szCs w:val="18"/>
        </w:rPr>
        <w:t>Best practice regulation handbook</w:t>
      </w:r>
      <w:r>
        <w:rPr>
          <w:szCs w:val="18"/>
        </w:rPr>
        <w:t>, OBPR, Canberra, viewed 20 Jan</w:t>
      </w:r>
      <w:r w:rsidR="008351E7">
        <w:rPr>
          <w:szCs w:val="18"/>
        </w:rPr>
        <w:t>uary</w:t>
      </w:r>
      <w:r>
        <w:rPr>
          <w:szCs w:val="18"/>
        </w:rPr>
        <w:t xml:space="preserve"> 2013, &lt;http://www.finance.gov.au/obpr/proposal/handbook/</w:t>
      </w:r>
      <w:r w:rsidR="00266EC3">
        <w:rPr>
          <w:szCs w:val="18"/>
        </w:rPr>
        <w:t xml:space="preserve"> </w:t>
      </w:r>
      <w:r>
        <w:rPr>
          <w:szCs w:val="18"/>
        </w:rPr>
        <w:t xml:space="preserve">docs/Best-Practice-Regulation-Handbook.pdf&gt;. </w:t>
      </w:r>
    </w:p>
    <w:p w:rsidR="00177A32" w:rsidRDefault="00177A32" w:rsidP="00695EB4">
      <w:pPr>
        <w:pStyle w:val="References"/>
        <w:rPr>
          <w:szCs w:val="18"/>
        </w:rPr>
      </w:pPr>
      <w:r>
        <w:rPr>
          <w:szCs w:val="18"/>
        </w:rPr>
        <w:t xml:space="preserve">Australian Department of Industry, Innovation, Science, Research and Tertiary Education 2012, </w:t>
      </w:r>
      <w:r>
        <w:rPr>
          <w:i/>
          <w:szCs w:val="18"/>
        </w:rPr>
        <w:t>Total vocational education and training (VET) activity data collection: COAG consultation regulation impact statement</w:t>
      </w:r>
      <w:r>
        <w:rPr>
          <w:szCs w:val="18"/>
        </w:rPr>
        <w:t>, DIISRTE, Canberra, viewed 20 Jan</w:t>
      </w:r>
      <w:r w:rsidR="007F2CAB">
        <w:rPr>
          <w:szCs w:val="18"/>
        </w:rPr>
        <w:t>uary</w:t>
      </w:r>
      <w:r>
        <w:rPr>
          <w:szCs w:val="18"/>
        </w:rPr>
        <w:t xml:space="preserve"> 2013, &lt;http://www.innovation.gov.au/Skills/About/News/Documents/TVAConsultationRIS.pdf&gt;.</w:t>
      </w:r>
    </w:p>
    <w:p w:rsidR="00177A32" w:rsidRDefault="00177A32" w:rsidP="00695EB4">
      <w:pPr>
        <w:pStyle w:val="References"/>
      </w:pPr>
      <w:r>
        <w:t>Australian National Au</w:t>
      </w:r>
      <w:r w:rsidR="007F2CAB">
        <w:t xml:space="preserve">dit Office 2007, </w:t>
      </w:r>
      <w:r w:rsidR="007F2CAB" w:rsidRPr="007F2CAB">
        <w:rPr>
          <w:i/>
        </w:rPr>
        <w:t>Administering r</w:t>
      </w:r>
      <w:r w:rsidRPr="007F2CAB">
        <w:rPr>
          <w:i/>
        </w:rPr>
        <w:t>egulation: best practice guide</w:t>
      </w:r>
      <w:r>
        <w:t>, viewed January 2014</w:t>
      </w:r>
      <w:r w:rsidR="008351E7">
        <w:t>,</w:t>
      </w:r>
      <w:r>
        <w:t xml:space="preserve"> </w:t>
      </w:r>
      <w:r w:rsidR="007F2CAB">
        <w:t>&lt;</w:t>
      </w:r>
      <w:r w:rsidRPr="0022123B">
        <w:t>http://www.anao.gov.au/~/media/Files/Better%20Practice%20Guides/</w:t>
      </w:r>
      <w:r w:rsidR="00266EC3">
        <w:t xml:space="preserve"> </w:t>
      </w:r>
      <w:r w:rsidRPr="0022123B">
        <w:t>2013%202014/ANAO%20-%20BPG%20Administering%20Regulation.pdf</w:t>
      </w:r>
      <w:r w:rsidR="007F2CAB">
        <w:t>&gt;.</w:t>
      </w:r>
    </w:p>
    <w:p w:rsidR="00695EB4" w:rsidRPr="00695EB4" w:rsidRDefault="00695EB4" w:rsidP="00695EB4">
      <w:pPr>
        <w:pStyle w:val="References"/>
      </w:pPr>
      <w:r w:rsidRPr="00695EB4">
        <w:t xml:space="preserve">Australian National Training Authority 2005a, </w:t>
      </w:r>
      <w:r w:rsidRPr="00266EC3">
        <w:rPr>
          <w:i/>
        </w:rPr>
        <w:t>Australian Quality Training Framework, Standards for Registered Training Organisations</w:t>
      </w:r>
      <w:r w:rsidRPr="00695EB4">
        <w:t>, Brisbane</w:t>
      </w:r>
      <w:r w:rsidR="00266EC3">
        <w:t>.</w:t>
      </w:r>
      <w:r w:rsidRPr="00695EB4">
        <w:t xml:space="preserve"> </w:t>
      </w:r>
    </w:p>
    <w:p w:rsidR="00695EB4" w:rsidRPr="00695EB4" w:rsidRDefault="00266EC3" w:rsidP="00695EB4">
      <w:pPr>
        <w:pStyle w:val="References"/>
      </w:pPr>
      <w:proofErr w:type="gramStart"/>
      <w:r>
        <w:t>——</w:t>
      </w:r>
      <w:r w:rsidR="00695EB4" w:rsidRPr="00695EB4">
        <w:t xml:space="preserve">2005b, </w:t>
      </w:r>
      <w:r w:rsidR="00695EB4" w:rsidRPr="00266EC3">
        <w:rPr>
          <w:i/>
        </w:rPr>
        <w:t>Standards for State and Territory Registering/Course Accrediting Bodies</w:t>
      </w:r>
      <w:r w:rsidR="00695EB4" w:rsidRPr="00695EB4">
        <w:t>, Brisbane</w:t>
      </w:r>
      <w:r>
        <w:t>.</w:t>
      </w:r>
      <w:proofErr w:type="gramEnd"/>
    </w:p>
    <w:p w:rsidR="00177A32" w:rsidRDefault="00177A32" w:rsidP="00695EB4">
      <w:pPr>
        <w:pStyle w:val="References"/>
        <w:rPr>
          <w:szCs w:val="18"/>
        </w:rPr>
      </w:pPr>
      <w:r>
        <w:rPr>
          <w:szCs w:val="18"/>
        </w:rPr>
        <w:t>Australian Children</w:t>
      </w:r>
      <w:r w:rsidR="00266EC3">
        <w:rPr>
          <w:szCs w:val="18"/>
        </w:rPr>
        <w:t>’</w:t>
      </w:r>
      <w:r>
        <w:rPr>
          <w:szCs w:val="18"/>
        </w:rPr>
        <w:t xml:space="preserve">s Education </w:t>
      </w:r>
      <w:r w:rsidR="008351E7">
        <w:rPr>
          <w:szCs w:val="18"/>
        </w:rPr>
        <w:t>and</w:t>
      </w:r>
      <w:r>
        <w:rPr>
          <w:szCs w:val="18"/>
        </w:rPr>
        <w:t xml:space="preserve"> Care Quality Authority 2012a, </w:t>
      </w:r>
      <w:r>
        <w:rPr>
          <w:i/>
          <w:szCs w:val="18"/>
        </w:rPr>
        <w:t>Guide to assessment and rating for regulatory authorities</w:t>
      </w:r>
      <w:r>
        <w:rPr>
          <w:szCs w:val="18"/>
        </w:rPr>
        <w:t>, ACECQA, Sydney, viewed 20 Jan</w:t>
      </w:r>
      <w:r w:rsidR="008351E7">
        <w:rPr>
          <w:szCs w:val="18"/>
        </w:rPr>
        <w:t>uary</w:t>
      </w:r>
      <w:r>
        <w:rPr>
          <w:szCs w:val="18"/>
        </w:rPr>
        <w:t xml:space="preserve"> 2013, &lt;http://acecqa.gov.au/storage/Guide%20to%20Assessment%20and%20Rating%20for%20Regulatory%20Authorities_120412_1254_FINAL.pdf&gt;.</w:t>
      </w:r>
    </w:p>
    <w:p w:rsidR="00177A32" w:rsidRDefault="008351E7" w:rsidP="00266EC3">
      <w:pPr>
        <w:pStyle w:val="References"/>
        <w:ind w:right="-142"/>
        <w:rPr>
          <w:szCs w:val="18"/>
        </w:rPr>
      </w:pPr>
      <w:r>
        <w:rPr>
          <w:szCs w:val="18"/>
        </w:rPr>
        <w:t>——</w:t>
      </w:r>
      <w:r w:rsidR="00177A32">
        <w:rPr>
          <w:szCs w:val="18"/>
        </w:rPr>
        <w:t xml:space="preserve">2012b, </w:t>
      </w:r>
      <w:r w:rsidR="00177A32">
        <w:rPr>
          <w:i/>
          <w:szCs w:val="18"/>
        </w:rPr>
        <w:t>Guide to assessment and rating for services</w:t>
      </w:r>
      <w:r w:rsidR="00177A32">
        <w:rPr>
          <w:szCs w:val="18"/>
        </w:rPr>
        <w:t>, ACECQA, Sydney, viewed 20 Jan</w:t>
      </w:r>
      <w:r>
        <w:rPr>
          <w:szCs w:val="18"/>
        </w:rPr>
        <w:t>uary</w:t>
      </w:r>
      <w:r w:rsidR="00177A32">
        <w:rPr>
          <w:szCs w:val="18"/>
        </w:rPr>
        <w:t xml:space="preserve"> 2013, &lt;http://acecqa.gov.au/storage/Guide%20to%20Assessment%20and%20Rating%20for%20Services_120412_FINAL.pdf&gt;.</w:t>
      </w:r>
    </w:p>
    <w:p w:rsidR="00177A32" w:rsidRDefault="008351E7" w:rsidP="00695EB4">
      <w:pPr>
        <w:pStyle w:val="References"/>
        <w:rPr>
          <w:szCs w:val="18"/>
        </w:rPr>
      </w:pPr>
      <w:r>
        <w:rPr>
          <w:szCs w:val="18"/>
        </w:rPr>
        <w:t>——</w:t>
      </w:r>
      <w:r w:rsidR="00177A32">
        <w:rPr>
          <w:szCs w:val="18"/>
        </w:rPr>
        <w:t xml:space="preserve">2012c, </w:t>
      </w:r>
      <w:r w:rsidR="00177A32">
        <w:rPr>
          <w:i/>
          <w:szCs w:val="18"/>
        </w:rPr>
        <w:t xml:space="preserve">National </w:t>
      </w:r>
      <w:r>
        <w:rPr>
          <w:i/>
          <w:szCs w:val="18"/>
        </w:rPr>
        <w:t>quality standard assessment and rating instrument</w:t>
      </w:r>
      <w:r w:rsidR="00177A32">
        <w:rPr>
          <w:szCs w:val="18"/>
        </w:rPr>
        <w:t>, ACECQA, Sydney, viewed 20 Jan</w:t>
      </w:r>
      <w:r>
        <w:rPr>
          <w:szCs w:val="18"/>
        </w:rPr>
        <w:t>uary</w:t>
      </w:r>
      <w:r w:rsidR="00177A32">
        <w:rPr>
          <w:szCs w:val="18"/>
        </w:rPr>
        <w:t xml:space="preserve"> 2013, &lt;http://acecqa.gov.au/storage/1-NQS_Assessment%20and%20Rating%</w:t>
      </w:r>
      <w:r w:rsidR="00266EC3">
        <w:rPr>
          <w:szCs w:val="18"/>
        </w:rPr>
        <w:t xml:space="preserve"> </w:t>
      </w:r>
      <w:r w:rsidR="00177A32">
        <w:rPr>
          <w:szCs w:val="18"/>
        </w:rPr>
        <w:t>20Instrument_120522_%20FINAL.pdf&gt;.</w:t>
      </w:r>
    </w:p>
    <w:p w:rsidR="00177A32" w:rsidRDefault="00177A32" w:rsidP="00266EC3">
      <w:pPr>
        <w:pStyle w:val="References"/>
        <w:ind w:right="-284"/>
        <w:rPr>
          <w:szCs w:val="18"/>
        </w:rPr>
      </w:pPr>
      <w:r>
        <w:rPr>
          <w:szCs w:val="18"/>
        </w:rPr>
        <w:t xml:space="preserve">Australian Flexible Learning Framework &amp; I &amp; J Management Services 2009, </w:t>
      </w:r>
      <w:r>
        <w:rPr>
          <w:i/>
          <w:szCs w:val="18"/>
        </w:rPr>
        <w:t>2009 E-learning benchmarking survey: report</w:t>
      </w:r>
      <w:r>
        <w:rPr>
          <w:szCs w:val="18"/>
        </w:rPr>
        <w:t>, AFLF, Brisbane, viewed 20 Jan</w:t>
      </w:r>
      <w:r w:rsidR="008351E7">
        <w:rPr>
          <w:szCs w:val="18"/>
        </w:rPr>
        <w:t>uary</w:t>
      </w:r>
      <w:r>
        <w:rPr>
          <w:szCs w:val="18"/>
        </w:rPr>
        <w:t xml:space="preserve"> 2013, &lt;http://e-learningindicators.flexiblelearning.net.au/docs/09results/2009BenchmarkingSurveyReport.pdf&gt;.</w:t>
      </w:r>
    </w:p>
    <w:p w:rsidR="00177A32" w:rsidRDefault="00177A32" w:rsidP="00695EB4">
      <w:pPr>
        <w:pStyle w:val="References"/>
        <w:rPr>
          <w:szCs w:val="18"/>
        </w:rPr>
      </w:pPr>
      <w:r>
        <w:rPr>
          <w:szCs w:val="18"/>
        </w:rPr>
        <w:t xml:space="preserve">Barker, K 2007, </w:t>
      </w:r>
      <w:r w:rsidR="00266EC3">
        <w:rPr>
          <w:szCs w:val="18"/>
        </w:rPr>
        <w:t>‘</w:t>
      </w:r>
      <w:r>
        <w:rPr>
          <w:szCs w:val="18"/>
        </w:rPr>
        <w:t>E-learning quality standards for consumer protection and consumer confidence: a Canadian case study in e-learning quality assurance</w:t>
      </w:r>
      <w:r w:rsidR="00266EC3">
        <w:rPr>
          <w:szCs w:val="18"/>
        </w:rPr>
        <w:t>’</w:t>
      </w:r>
      <w:r>
        <w:rPr>
          <w:szCs w:val="18"/>
        </w:rPr>
        <w:t xml:space="preserve">, </w:t>
      </w:r>
      <w:r>
        <w:rPr>
          <w:i/>
          <w:szCs w:val="18"/>
        </w:rPr>
        <w:t>Journal of Educational Technology and Society</w:t>
      </w:r>
      <w:r w:rsidR="008351E7">
        <w:rPr>
          <w:szCs w:val="18"/>
        </w:rPr>
        <w:t>, vol.10, no.2, pp.109—</w:t>
      </w:r>
      <w:r>
        <w:rPr>
          <w:szCs w:val="18"/>
        </w:rPr>
        <w:t>19, viewed 20 Jan</w:t>
      </w:r>
      <w:r w:rsidR="008351E7">
        <w:rPr>
          <w:szCs w:val="18"/>
        </w:rPr>
        <w:t>uary</w:t>
      </w:r>
      <w:r>
        <w:rPr>
          <w:szCs w:val="18"/>
        </w:rPr>
        <w:t xml:space="preserve"> 2013, &lt;http://www.ifets.info/journals/10_2/10.pdf&gt;.</w:t>
      </w:r>
    </w:p>
    <w:p w:rsidR="00A86EC4" w:rsidRDefault="00A86EC4">
      <w:pPr>
        <w:rPr>
          <w:rFonts w:ascii="Trebuchet MS" w:hAnsi="Trebuchet MS"/>
          <w:sz w:val="18"/>
          <w:szCs w:val="18"/>
          <w:lang w:eastAsia="en-US"/>
        </w:rPr>
      </w:pPr>
      <w:r>
        <w:rPr>
          <w:szCs w:val="18"/>
        </w:rPr>
        <w:br w:type="page"/>
      </w:r>
    </w:p>
    <w:p w:rsidR="00177A32" w:rsidRDefault="00755959" w:rsidP="00695EB4">
      <w:pPr>
        <w:pStyle w:val="References"/>
        <w:rPr>
          <w:szCs w:val="18"/>
        </w:rPr>
      </w:pPr>
      <w:r>
        <w:rPr>
          <w:szCs w:val="18"/>
        </w:rPr>
        <w:lastRenderedPageBreak/>
        <w:t>Bateman, A, Keating</w:t>
      </w:r>
      <w:r w:rsidR="00266EC3">
        <w:rPr>
          <w:szCs w:val="18"/>
        </w:rPr>
        <w:t>,</w:t>
      </w:r>
      <w:r>
        <w:rPr>
          <w:szCs w:val="18"/>
        </w:rPr>
        <w:t xml:space="preserve"> J &amp;</w:t>
      </w:r>
      <w:r w:rsidR="00177A32">
        <w:rPr>
          <w:szCs w:val="18"/>
        </w:rPr>
        <w:t xml:space="preserve"> Vickers</w:t>
      </w:r>
      <w:r w:rsidR="00266EC3">
        <w:rPr>
          <w:szCs w:val="18"/>
        </w:rPr>
        <w:t>,</w:t>
      </w:r>
      <w:r w:rsidR="00177A32">
        <w:rPr>
          <w:szCs w:val="18"/>
        </w:rPr>
        <w:t xml:space="preserve"> A 2009, </w:t>
      </w:r>
      <w:r w:rsidR="00177A32">
        <w:rPr>
          <w:i/>
          <w:szCs w:val="18"/>
        </w:rPr>
        <w:t>Comparisons of international quality assurance systems for vocational education and training</w:t>
      </w:r>
      <w:r w:rsidR="00177A32">
        <w:rPr>
          <w:szCs w:val="18"/>
        </w:rPr>
        <w:t>, Department of Education</w:t>
      </w:r>
      <w:r>
        <w:rPr>
          <w:szCs w:val="18"/>
        </w:rPr>
        <w:t>,</w:t>
      </w:r>
      <w:r w:rsidR="00177A32">
        <w:rPr>
          <w:szCs w:val="18"/>
        </w:rPr>
        <w:t xml:space="preserve"> Employment and Workplace Relations, Canberra, viewed 20 Jan</w:t>
      </w:r>
      <w:r>
        <w:rPr>
          <w:szCs w:val="18"/>
        </w:rPr>
        <w:t>uary</w:t>
      </w:r>
      <w:r w:rsidR="00177A32">
        <w:rPr>
          <w:szCs w:val="18"/>
        </w:rPr>
        <w:t xml:space="preserve"> 2013, &lt;</w:t>
      </w:r>
      <w:r w:rsidR="00177A32">
        <w:t>h</w:t>
      </w:r>
      <w:r w:rsidR="00177A32" w:rsidRPr="00D851AD">
        <w:t>ttp://industry.gov.au/skills/</w:t>
      </w:r>
      <w:r w:rsidR="00266EC3">
        <w:t xml:space="preserve"> </w:t>
      </w:r>
      <w:r w:rsidR="00177A32" w:rsidRPr="00D851AD">
        <w:t>Resources/Documents/ComparisonsIntQualityAssuranceSystems.pdf</w:t>
      </w:r>
      <w:r w:rsidR="00177A32">
        <w:rPr>
          <w:szCs w:val="18"/>
        </w:rPr>
        <w:t>&gt;.</w:t>
      </w:r>
    </w:p>
    <w:p w:rsidR="00177A32" w:rsidRDefault="00177A32" w:rsidP="00695EB4">
      <w:pPr>
        <w:pStyle w:val="References"/>
        <w:rPr>
          <w:szCs w:val="18"/>
        </w:rPr>
      </w:pPr>
      <w:r>
        <w:rPr>
          <w:szCs w:val="18"/>
        </w:rPr>
        <w:t>Braithwaite, J</w:t>
      </w:r>
      <w:r w:rsidR="002E7C51">
        <w:rPr>
          <w:szCs w:val="18"/>
        </w:rPr>
        <w:t xml:space="preserve">, Healy, J &amp; </w:t>
      </w:r>
      <w:proofErr w:type="spellStart"/>
      <w:r w:rsidR="002E7C51">
        <w:rPr>
          <w:szCs w:val="18"/>
        </w:rPr>
        <w:t>Dwan</w:t>
      </w:r>
      <w:proofErr w:type="spellEnd"/>
      <w:r w:rsidR="002E7C51">
        <w:rPr>
          <w:szCs w:val="18"/>
        </w:rPr>
        <w:t>, K</w:t>
      </w:r>
      <w:r>
        <w:rPr>
          <w:szCs w:val="18"/>
        </w:rPr>
        <w:t xml:space="preserve"> 2005, </w:t>
      </w:r>
      <w:r>
        <w:rPr>
          <w:i/>
          <w:szCs w:val="18"/>
        </w:rPr>
        <w:t>The governance of health safety and quality: a discussion paper</w:t>
      </w:r>
      <w:r>
        <w:rPr>
          <w:szCs w:val="18"/>
        </w:rPr>
        <w:t>, Office of the Safety and Quality Council, Canberra, viewed 20 Jan</w:t>
      </w:r>
      <w:r w:rsidR="00755959">
        <w:rPr>
          <w:szCs w:val="18"/>
        </w:rPr>
        <w:t>uary</w:t>
      </w:r>
      <w:r>
        <w:rPr>
          <w:szCs w:val="18"/>
        </w:rPr>
        <w:t xml:space="preserve"> 2013, &lt;http://www.temple.edu/lawschool/phrhcs/salzburg/braithwaite_governance0705.pdf&gt;.</w:t>
      </w:r>
    </w:p>
    <w:p w:rsidR="00177A32" w:rsidRDefault="00177A32" w:rsidP="00695EB4">
      <w:pPr>
        <w:pStyle w:val="References"/>
        <w:rPr>
          <w:szCs w:val="18"/>
        </w:rPr>
      </w:pPr>
      <w:r>
        <w:rPr>
          <w:szCs w:val="18"/>
        </w:rPr>
        <w:t xml:space="preserve">Braithwaite, V 2010, </w:t>
      </w:r>
      <w:r>
        <w:rPr>
          <w:i/>
          <w:szCs w:val="18"/>
        </w:rPr>
        <w:t>Compliance with migration law</w:t>
      </w:r>
      <w:r>
        <w:rPr>
          <w:szCs w:val="18"/>
        </w:rPr>
        <w:t>, Regulatory Institutions Network, ANU, Canberra, viewed 20 Jan</w:t>
      </w:r>
      <w:r w:rsidR="00755959">
        <w:rPr>
          <w:szCs w:val="18"/>
        </w:rPr>
        <w:t>uary</w:t>
      </w:r>
      <w:r>
        <w:rPr>
          <w:szCs w:val="18"/>
        </w:rPr>
        <w:t xml:space="preserve"> 2013, &lt;http://www.immi.gov.au/media/publications/</w:t>
      </w:r>
      <w:r w:rsidR="00266EC3">
        <w:rPr>
          <w:szCs w:val="18"/>
        </w:rPr>
        <w:t xml:space="preserve"> </w:t>
      </w:r>
      <w:r>
        <w:rPr>
          <w:szCs w:val="18"/>
        </w:rPr>
        <w:t xml:space="preserve">research/_pdf/compliance-migration-law.pdf&gt;. </w:t>
      </w:r>
    </w:p>
    <w:p w:rsidR="00177A32" w:rsidRDefault="00755959" w:rsidP="00695EB4">
      <w:pPr>
        <w:pStyle w:val="References"/>
        <w:rPr>
          <w:szCs w:val="18"/>
        </w:rPr>
      </w:pPr>
      <w:r>
        <w:rPr>
          <w:szCs w:val="18"/>
        </w:rPr>
        <w:t>——</w:t>
      </w:r>
      <w:r w:rsidR="00177A32">
        <w:rPr>
          <w:szCs w:val="18"/>
        </w:rPr>
        <w:t xml:space="preserve">2012, </w:t>
      </w:r>
      <w:r w:rsidR="00266EC3">
        <w:rPr>
          <w:szCs w:val="18"/>
        </w:rPr>
        <w:t>‘</w:t>
      </w:r>
      <w:r w:rsidR="00177A32">
        <w:rPr>
          <w:szCs w:val="18"/>
        </w:rPr>
        <w:t>Regulating for learning in t</w:t>
      </w:r>
      <w:r>
        <w:rPr>
          <w:szCs w:val="18"/>
        </w:rPr>
        <w:t>he tertiary education system</w:t>
      </w:r>
      <w:r w:rsidR="00266EC3">
        <w:rPr>
          <w:szCs w:val="18"/>
        </w:rPr>
        <w:t>’</w:t>
      </w:r>
      <w:r>
        <w:rPr>
          <w:szCs w:val="18"/>
        </w:rPr>
        <w:t>, u</w:t>
      </w:r>
      <w:r w:rsidR="00177A32">
        <w:rPr>
          <w:szCs w:val="18"/>
        </w:rPr>
        <w:t>npublished, paper presented at the NCVER Forum on Structures in the</w:t>
      </w:r>
      <w:r w:rsidR="003F5702">
        <w:rPr>
          <w:szCs w:val="18"/>
        </w:rPr>
        <w:t xml:space="preserve"> Tertiary E</w:t>
      </w:r>
      <w:r w:rsidR="00177A32">
        <w:rPr>
          <w:szCs w:val="18"/>
        </w:rPr>
        <w:t>ducation and</w:t>
      </w:r>
      <w:r w:rsidR="003F5702">
        <w:rPr>
          <w:szCs w:val="18"/>
        </w:rPr>
        <w:t xml:space="preserve"> Training Sys</w:t>
      </w:r>
      <w:r w:rsidR="00177A32">
        <w:rPr>
          <w:szCs w:val="18"/>
        </w:rPr>
        <w:t>tem</w:t>
      </w:r>
      <w:r>
        <w:rPr>
          <w:szCs w:val="18"/>
        </w:rPr>
        <w:t>.</w:t>
      </w:r>
    </w:p>
    <w:p w:rsidR="00755959" w:rsidRDefault="00755959" w:rsidP="00695EB4">
      <w:pPr>
        <w:pStyle w:val="References"/>
        <w:rPr>
          <w:color w:val="0000FF"/>
        </w:rPr>
      </w:pPr>
      <w:r>
        <w:t xml:space="preserve">Callan, VJ &amp; Clayton, B 2010, </w:t>
      </w:r>
      <w:r w:rsidR="00266EC3">
        <w:t>‘</w:t>
      </w:r>
      <w:r>
        <w:t>E-assessment and the AQTF: b</w:t>
      </w:r>
      <w:r w:rsidR="00177A32">
        <w:t>ridging the divide between practitioners and auditors</w:t>
      </w:r>
      <w:r w:rsidR="00266EC3">
        <w:t>’</w:t>
      </w:r>
      <w:r w:rsidR="00177A32">
        <w:t xml:space="preserve">, viewed December 2014, </w:t>
      </w:r>
      <w:r w:rsidR="00266EC3">
        <w:t>&lt;</w:t>
      </w:r>
      <w:hyperlink r:id="rId43" w:history="1">
        <w:r w:rsidR="002C6B18" w:rsidRPr="00B71433">
          <w:rPr>
            <w:rStyle w:val="Hyperlink"/>
            <w:sz w:val="18"/>
          </w:rPr>
          <w:t>http://flexiblelearning.net.au/wp-content/uploads/Eassessment_AQTF_final1.pdf</w:t>
        </w:r>
      </w:hyperlink>
      <w:r w:rsidR="00266EC3">
        <w:rPr>
          <w:rStyle w:val="Hyperlink"/>
          <w:sz w:val="18"/>
        </w:rPr>
        <w:t>&gt;</w:t>
      </w:r>
      <w:r>
        <w:rPr>
          <w:color w:val="0000FF"/>
        </w:rPr>
        <w:t>.</w:t>
      </w:r>
    </w:p>
    <w:p w:rsidR="00755959" w:rsidRDefault="00755959" w:rsidP="00695EB4">
      <w:pPr>
        <w:pStyle w:val="References"/>
        <w:rPr>
          <w:szCs w:val="18"/>
        </w:rPr>
      </w:pPr>
      <w:r>
        <w:rPr>
          <w:szCs w:val="18"/>
        </w:rPr>
        <w:t xml:space="preserve">CEDEFOP (European Centre for the Development of Vocational Training) 2008, </w:t>
      </w:r>
      <w:r>
        <w:rPr>
          <w:i/>
          <w:szCs w:val="18"/>
        </w:rPr>
        <w:t>Assuring the quality of VET systems by defining expected outcomes: a cross-country analysis in seven Member States</w:t>
      </w:r>
      <w:r>
        <w:rPr>
          <w:szCs w:val="18"/>
        </w:rPr>
        <w:t xml:space="preserve">, CEDEFOP </w:t>
      </w:r>
      <w:r w:rsidR="00266EC3">
        <w:rPr>
          <w:szCs w:val="18"/>
        </w:rPr>
        <w:t xml:space="preserve">Panorama </w:t>
      </w:r>
      <w:r>
        <w:rPr>
          <w:szCs w:val="18"/>
        </w:rPr>
        <w:t>series 158, Office for Official Publications of the European Communities, Luxembourg, viewed 20 Jan</w:t>
      </w:r>
      <w:r w:rsidR="003F5702">
        <w:rPr>
          <w:szCs w:val="18"/>
        </w:rPr>
        <w:t>uary</w:t>
      </w:r>
      <w:r>
        <w:rPr>
          <w:szCs w:val="18"/>
        </w:rPr>
        <w:t xml:space="preserve"> 2013, &lt;http://www.cedefop.europa.eu/EN/publications/12914.aspx&gt;.</w:t>
      </w:r>
    </w:p>
    <w:p w:rsidR="00755959" w:rsidRDefault="00755959" w:rsidP="00695EB4">
      <w:pPr>
        <w:pStyle w:val="References"/>
        <w:rPr>
          <w:szCs w:val="18"/>
        </w:rPr>
      </w:pPr>
      <w:r>
        <w:rPr>
          <w:szCs w:val="18"/>
        </w:rPr>
        <w:t xml:space="preserve">——2009, </w:t>
      </w:r>
      <w:r>
        <w:rPr>
          <w:i/>
          <w:szCs w:val="18"/>
        </w:rPr>
        <w:t>The relationship between quality assurance and VET certification in EU Member States</w:t>
      </w:r>
      <w:r>
        <w:rPr>
          <w:szCs w:val="18"/>
        </w:rPr>
        <w:t xml:space="preserve">, CEDEFOP </w:t>
      </w:r>
      <w:r w:rsidR="00266EC3">
        <w:rPr>
          <w:szCs w:val="18"/>
        </w:rPr>
        <w:t xml:space="preserve">Panorama </w:t>
      </w:r>
      <w:r>
        <w:rPr>
          <w:szCs w:val="18"/>
        </w:rPr>
        <w:t>series, CEDEFOP, Thessaloniki, viewed 20 Jan</w:t>
      </w:r>
      <w:r w:rsidR="003F5702">
        <w:rPr>
          <w:szCs w:val="18"/>
        </w:rPr>
        <w:t>uary</w:t>
      </w:r>
      <w:r>
        <w:rPr>
          <w:szCs w:val="18"/>
        </w:rPr>
        <w:t xml:space="preserve"> 2013, &lt;http://www.cedefop.europa.eu/EN/publications/5055.aspx&gt;.</w:t>
      </w:r>
    </w:p>
    <w:p w:rsidR="00177A32" w:rsidRDefault="00177A32" w:rsidP="00695EB4">
      <w:pPr>
        <w:pStyle w:val="References"/>
        <w:rPr>
          <w:szCs w:val="18"/>
        </w:rPr>
      </w:pPr>
      <w:r>
        <w:rPr>
          <w:szCs w:val="18"/>
        </w:rPr>
        <w:t xml:space="preserve">Clayton, B 2009, </w:t>
      </w:r>
      <w:r>
        <w:rPr>
          <w:i/>
          <w:szCs w:val="18"/>
        </w:rPr>
        <w:t>Practitioner experiences and expectations with the Certificate IV in Training and Assessment (TAA40104): a discussion of the issues</w:t>
      </w:r>
      <w:r>
        <w:rPr>
          <w:szCs w:val="18"/>
        </w:rPr>
        <w:t>, NCVER occasional paper, NCVER, Adelaide, viewed 20 Jan</w:t>
      </w:r>
      <w:r w:rsidR="00755959">
        <w:rPr>
          <w:szCs w:val="18"/>
        </w:rPr>
        <w:t>uary</w:t>
      </w:r>
      <w:r>
        <w:rPr>
          <w:szCs w:val="18"/>
        </w:rPr>
        <w:t xml:space="preserve"> 2013, &lt;http://www.ncver.edu.au/publications/2183.html&gt;.</w:t>
      </w:r>
    </w:p>
    <w:p w:rsidR="00177A32" w:rsidRDefault="00177A32" w:rsidP="00695EB4">
      <w:pPr>
        <w:pStyle w:val="References"/>
        <w:rPr>
          <w:szCs w:val="18"/>
        </w:rPr>
      </w:pPr>
      <w:r>
        <w:rPr>
          <w:szCs w:val="18"/>
        </w:rPr>
        <w:t xml:space="preserve">Collinson, D (ed.) 2009, </w:t>
      </w:r>
      <w:r>
        <w:rPr>
          <w:i/>
          <w:szCs w:val="18"/>
        </w:rPr>
        <w:t>Researching self-regulation in FE colleges</w:t>
      </w:r>
      <w:r w:rsidR="00755959">
        <w:rPr>
          <w:szCs w:val="18"/>
        </w:rPr>
        <w:t>, LSIS research programme 2008—</w:t>
      </w:r>
      <w:r>
        <w:rPr>
          <w:szCs w:val="18"/>
        </w:rPr>
        <w:t>09, Learning and Skills Improvement Service, London, viewed 20 Jan</w:t>
      </w:r>
      <w:r w:rsidR="00755959">
        <w:rPr>
          <w:szCs w:val="18"/>
        </w:rPr>
        <w:t>uary</w:t>
      </w:r>
      <w:r>
        <w:rPr>
          <w:szCs w:val="18"/>
        </w:rPr>
        <w:t xml:space="preserve"> 2013, &lt;http://www.lsis.org.uk/Documents/Publications/V12ResearchingSelf-RegulationinFEColleges.pdf&gt;.</w:t>
      </w:r>
    </w:p>
    <w:p w:rsidR="00177A32" w:rsidRDefault="00177A32" w:rsidP="00695EB4">
      <w:pPr>
        <w:pStyle w:val="References"/>
        <w:rPr>
          <w:szCs w:val="18"/>
        </w:rPr>
      </w:pPr>
      <w:r>
        <w:rPr>
          <w:szCs w:val="18"/>
        </w:rPr>
        <w:t xml:space="preserve">Council of Australian Governments 2012, </w:t>
      </w:r>
      <w:r>
        <w:rPr>
          <w:i/>
          <w:szCs w:val="18"/>
        </w:rPr>
        <w:t>Council of Australian Governments Meeting, Canberra, 13 April 2012 communiqué</w:t>
      </w:r>
      <w:r>
        <w:rPr>
          <w:szCs w:val="18"/>
        </w:rPr>
        <w:t>, COAG, Canberra, viewed 20 Jan</w:t>
      </w:r>
      <w:r w:rsidR="00755959">
        <w:rPr>
          <w:szCs w:val="18"/>
        </w:rPr>
        <w:t>uary</w:t>
      </w:r>
      <w:r>
        <w:rPr>
          <w:szCs w:val="18"/>
        </w:rPr>
        <w:t xml:space="preserve"> 2013, &lt;http://www.coag.gov.au/sites/default/files/2012-13-04.pdf&gt;.</w:t>
      </w:r>
    </w:p>
    <w:p w:rsidR="00177A32" w:rsidRPr="001A6DB7" w:rsidRDefault="00177A32" w:rsidP="00695EB4">
      <w:pPr>
        <w:pStyle w:val="References"/>
        <w:rPr>
          <w:szCs w:val="18"/>
        </w:rPr>
      </w:pPr>
      <w:proofErr w:type="gramStart"/>
      <w:r w:rsidRPr="001A6DB7">
        <w:rPr>
          <w:szCs w:val="18"/>
        </w:rPr>
        <w:t xml:space="preserve">Council of Occupational </w:t>
      </w:r>
      <w:r w:rsidR="00755959">
        <w:rPr>
          <w:szCs w:val="18"/>
        </w:rPr>
        <w:t xml:space="preserve">Education 2013, </w:t>
      </w:r>
      <w:r w:rsidR="00755959" w:rsidRPr="00755959">
        <w:rPr>
          <w:i/>
          <w:szCs w:val="18"/>
        </w:rPr>
        <w:t>Handbook of a</w:t>
      </w:r>
      <w:r w:rsidRPr="00755959">
        <w:rPr>
          <w:i/>
          <w:szCs w:val="18"/>
        </w:rPr>
        <w:t>ccreditation</w:t>
      </w:r>
      <w:r w:rsidRPr="001A6DB7">
        <w:rPr>
          <w:szCs w:val="18"/>
        </w:rPr>
        <w:t>, viewed March 2014,</w:t>
      </w:r>
      <w:r w:rsidR="00266EC3">
        <w:rPr>
          <w:szCs w:val="18"/>
        </w:rPr>
        <w:t xml:space="preserve"> </w:t>
      </w:r>
      <w:r w:rsidR="00755959">
        <w:rPr>
          <w:szCs w:val="18"/>
        </w:rPr>
        <w:t>&lt;</w:t>
      </w:r>
      <w:hyperlink r:id="rId44" w:history="1">
        <w:r w:rsidRPr="001A6DB7">
          <w:rPr>
            <w:rStyle w:val="Hyperlink"/>
            <w:sz w:val="18"/>
            <w:szCs w:val="18"/>
          </w:rPr>
          <w:t>http://www8.spinen.net/council-org/files/downloads/2013/06/2013-Handbook-of-Accreditation-4-26-2013-AMENDED.pdf</w:t>
        </w:r>
      </w:hyperlink>
      <w:r w:rsidR="00755959">
        <w:t>&gt;.</w:t>
      </w:r>
      <w:proofErr w:type="gramEnd"/>
    </w:p>
    <w:p w:rsidR="00177A32" w:rsidRDefault="00177A32" w:rsidP="00695EB4">
      <w:pPr>
        <w:pStyle w:val="References"/>
        <w:rPr>
          <w:szCs w:val="18"/>
        </w:rPr>
      </w:pPr>
      <w:r>
        <w:rPr>
          <w:szCs w:val="18"/>
        </w:rPr>
        <w:t xml:space="preserve">Cowan, S 2012, </w:t>
      </w:r>
      <w:r w:rsidR="00266EC3">
        <w:rPr>
          <w:szCs w:val="18"/>
        </w:rPr>
        <w:t>‘</w:t>
      </w:r>
      <w:r>
        <w:rPr>
          <w:szCs w:val="18"/>
        </w:rPr>
        <w:t>Alternative approaches to regulation: an economic analysis of light-handed regulation</w:t>
      </w:r>
      <w:r w:rsidR="00266EC3">
        <w:rPr>
          <w:szCs w:val="18"/>
        </w:rPr>
        <w:t>’</w:t>
      </w:r>
      <w:r>
        <w:rPr>
          <w:szCs w:val="18"/>
        </w:rPr>
        <w:t>, paper presented at the Australian Competition and Consumer Commission Regulatory Conference, viewed 20 Jan</w:t>
      </w:r>
      <w:r w:rsidR="00755959">
        <w:rPr>
          <w:szCs w:val="18"/>
        </w:rPr>
        <w:t>uary</w:t>
      </w:r>
      <w:r>
        <w:rPr>
          <w:szCs w:val="18"/>
        </w:rPr>
        <w:t xml:space="preserve"> 2013, &lt;http://www.accc.gov.au/content/item.</w:t>
      </w:r>
      <w:r w:rsidR="003F5702">
        <w:rPr>
          <w:szCs w:val="18"/>
        </w:rPr>
        <w:t xml:space="preserve"> </w:t>
      </w:r>
      <w:proofErr w:type="gramStart"/>
      <w:r>
        <w:rPr>
          <w:szCs w:val="18"/>
        </w:rPr>
        <w:t>phtml?</w:t>
      </w:r>
      <w:proofErr w:type="gramEnd"/>
      <w:r>
        <w:rPr>
          <w:szCs w:val="18"/>
        </w:rPr>
        <w:t>itemId=793237&amp;nodeId=add211fe3af71923a44b22948d006e81&amp;fn=Cowan+-+Paper.pdf&gt;.</w:t>
      </w:r>
    </w:p>
    <w:p w:rsidR="00177A32" w:rsidRDefault="00302D30" w:rsidP="00695EB4">
      <w:pPr>
        <w:pStyle w:val="References"/>
        <w:rPr>
          <w:rFonts w:cs="Arial"/>
          <w:color w:val="000000"/>
          <w:szCs w:val="18"/>
        </w:rPr>
      </w:pPr>
      <w:r>
        <w:rPr>
          <w:rFonts w:cs="Arial"/>
          <w:color w:val="000000"/>
          <w:szCs w:val="18"/>
        </w:rPr>
        <w:t>European Commission</w:t>
      </w:r>
      <w:r w:rsidR="00177A32" w:rsidRPr="000B1EAD">
        <w:rPr>
          <w:rFonts w:cs="Arial"/>
          <w:color w:val="000000"/>
          <w:szCs w:val="18"/>
        </w:rPr>
        <w:t xml:space="preserve"> 2010,</w:t>
      </w:r>
      <w:r w:rsidR="00177A32">
        <w:rPr>
          <w:rFonts w:cs="Arial"/>
          <w:color w:val="000000"/>
          <w:szCs w:val="18"/>
        </w:rPr>
        <w:t xml:space="preserve"> </w:t>
      </w:r>
      <w:r w:rsidR="00177A32" w:rsidRPr="00302D30">
        <w:rPr>
          <w:rFonts w:cs="Arial"/>
          <w:i/>
          <w:color w:val="000000"/>
          <w:szCs w:val="18"/>
        </w:rPr>
        <w:t>The Bruges Communiqué on enhanced European Cooperation in Vocational Education an</w:t>
      </w:r>
      <w:r>
        <w:rPr>
          <w:rFonts w:cs="Arial"/>
          <w:i/>
          <w:color w:val="000000"/>
          <w:szCs w:val="18"/>
        </w:rPr>
        <w:t>d Training for the period 2011—</w:t>
      </w:r>
      <w:r w:rsidR="00177A32" w:rsidRPr="00302D30">
        <w:rPr>
          <w:rFonts w:cs="Arial"/>
          <w:i/>
          <w:color w:val="000000"/>
          <w:szCs w:val="18"/>
        </w:rPr>
        <w:t>2020</w:t>
      </w:r>
      <w:r w:rsidR="00177A32" w:rsidRPr="000B1EAD">
        <w:rPr>
          <w:rFonts w:cs="Arial"/>
          <w:color w:val="000000"/>
          <w:szCs w:val="18"/>
        </w:rPr>
        <w:t xml:space="preserve"> (agreed by European Ministers for Vocational Education and Training, European Social Partners, and the European Commission), </w:t>
      </w:r>
      <w:r w:rsidRPr="000B1EAD">
        <w:rPr>
          <w:rFonts w:cs="Arial"/>
          <w:color w:val="000000"/>
          <w:szCs w:val="18"/>
        </w:rPr>
        <w:t>viewed June 2014</w:t>
      </w:r>
      <w:r>
        <w:rPr>
          <w:rFonts w:cs="Arial"/>
          <w:color w:val="000000"/>
          <w:szCs w:val="18"/>
        </w:rPr>
        <w:t xml:space="preserve">, </w:t>
      </w:r>
      <w:r w:rsidR="00177A32">
        <w:rPr>
          <w:rFonts w:cs="Arial"/>
          <w:color w:val="000000"/>
          <w:szCs w:val="18"/>
        </w:rPr>
        <w:t>&lt;</w:t>
      </w:r>
      <w:hyperlink r:id="rId45" w:history="1">
        <w:r w:rsidR="00177A32" w:rsidRPr="000B1EAD">
          <w:rPr>
            <w:rStyle w:val="Hyperlink"/>
            <w:rFonts w:cs="Arial"/>
            <w:sz w:val="18"/>
            <w:szCs w:val="18"/>
          </w:rPr>
          <w:t>http://www.eqavet.eu/gns/policy-context/european-policy/bruges-communique.aspx</w:t>
        </w:r>
      </w:hyperlink>
      <w:r w:rsidR="00177A32">
        <w:rPr>
          <w:rStyle w:val="Hyperlink"/>
          <w:rFonts w:cs="Arial"/>
          <w:sz w:val="18"/>
          <w:szCs w:val="18"/>
        </w:rPr>
        <w:t>&gt;</w:t>
      </w:r>
      <w:r>
        <w:rPr>
          <w:rFonts w:cs="Arial"/>
          <w:color w:val="000000"/>
          <w:szCs w:val="18"/>
        </w:rPr>
        <w:t>.</w:t>
      </w:r>
      <w:r w:rsidR="00177A32" w:rsidRPr="000B1EAD">
        <w:rPr>
          <w:rFonts w:cs="Arial"/>
          <w:color w:val="000000"/>
          <w:szCs w:val="18"/>
        </w:rPr>
        <w:t xml:space="preserve"> </w:t>
      </w:r>
    </w:p>
    <w:p w:rsidR="00177A32" w:rsidRDefault="00266EC3" w:rsidP="00695EB4">
      <w:pPr>
        <w:pStyle w:val="References"/>
        <w:rPr>
          <w:rFonts w:cs="Arial"/>
          <w:color w:val="000000"/>
          <w:szCs w:val="18"/>
        </w:rPr>
      </w:pPr>
      <w:r>
        <w:rPr>
          <w:rFonts w:cs="Arial"/>
          <w:color w:val="000000"/>
          <w:szCs w:val="18"/>
        </w:rPr>
        <w:t>——</w:t>
      </w:r>
      <w:r w:rsidR="00177A32">
        <w:rPr>
          <w:rFonts w:cs="Arial"/>
          <w:color w:val="000000"/>
          <w:szCs w:val="18"/>
        </w:rPr>
        <w:t xml:space="preserve">2014, </w:t>
      </w:r>
      <w:r w:rsidR="00177A32" w:rsidRPr="00302D30">
        <w:rPr>
          <w:rFonts w:cs="Arial"/>
          <w:i/>
          <w:color w:val="000000"/>
          <w:szCs w:val="18"/>
        </w:rPr>
        <w:t>Report from the Commission to the European Parliament and Council on the implementation of the Recommendation of the European Parliament and of the Council of 18</w:t>
      </w:r>
      <w:r>
        <w:rPr>
          <w:rFonts w:cs="Arial"/>
          <w:i/>
          <w:color w:val="000000"/>
          <w:szCs w:val="18"/>
        </w:rPr>
        <w:t> </w:t>
      </w:r>
      <w:r w:rsidR="00177A32" w:rsidRPr="00302D30">
        <w:rPr>
          <w:rFonts w:cs="Arial"/>
          <w:i/>
          <w:color w:val="000000"/>
          <w:szCs w:val="18"/>
        </w:rPr>
        <w:t>June 2009 on the establishment of a European Quality Assurance Reference Framework for Vocational Education and Training</w:t>
      </w:r>
      <w:r w:rsidR="00177A32">
        <w:rPr>
          <w:rFonts w:cs="Arial"/>
          <w:color w:val="000000"/>
          <w:szCs w:val="18"/>
        </w:rPr>
        <w:t xml:space="preserve">, </w:t>
      </w:r>
      <w:r w:rsidR="00302D30">
        <w:rPr>
          <w:rFonts w:cs="Arial"/>
          <w:color w:val="000000"/>
          <w:szCs w:val="18"/>
        </w:rPr>
        <w:t xml:space="preserve">viewed July 2014, </w:t>
      </w:r>
      <w:r w:rsidR="00177A32">
        <w:rPr>
          <w:rFonts w:cs="Arial"/>
          <w:color w:val="000000"/>
          <w:szCs w:val="18"/>
        </w:rPr>
        <w:t>&lt;</w:t>
      </w:r>
      <w:hyperlink r:id="rId46" w:history="1">
        <w:r w:rsidR="00177A32" w:rsidRPr="00BD2E63">
          <w:rPr>
            <w:rStyle w:val="Hyperlink"/>
            <w:rFonts w:cs="Arial"/>
            <w:sz w:val="18"/>
            <w:szCs w:val="18"/>
          </w:rPr>
          <w:t>http://ec.europa.eu/education/policy/vocational-policy/doc/eqavet_en.pdf</w:t>
        </w:r>
      </w:hyperlink>
      <w:r w:rsidR="00302D30">
        <w:rPr>
          <w:rFonts w:cs="Arial"/>
          <w:color w:val="000000"/>
          <w:szCs w:val="18"/>
        </w:rPr>
        <w:t>&gt;.</w:t>
      </w:r>
      <w:r w:rsidR="00177A32">
        <w:rPr>
          <w:rFonts w:cs="Arial"/>
          <w:color w:val="000000"/>
          <w:szCs w:val="18"/>
        </w:rPr>
        <w:t xml:space="preserve"> </w:t>
      </w:r>
    </w:p>
    <w:p w:rsidR="00177A32" w:rsidRDefault="00177A32" w:rsidP="00266EC3">
      <w:pPr>
        <w:pStyle w:val="References"/>
        <w:ind w:right="-142"/>
        <w:rPr>
          <w:szCs w:val="18"/>
        </w:rPr>
      </w:pPr>
      <w:r>
        <w:rPr>
          <w:szCs w:val="18"/>
        </w:rPr>
        <w:t xml:space="preserve">European Institute for E-Learning 2004, </w:t>
      </w:r>
      <w:r>
        <w:rPr>
          <w:i/>
          <w:szCs w:val="18"/>
        </w:rPr>
        <w:t xml:space="preserve">Open </w:t>
      </w:r>
      <w:proofErr w:type="spellStart"/>
      <w:r>
        <w:rPr>
          <w:i/>
          <w:szCs w:val="18"/>
        </w:rPr>
        <w:t>eQuality</w:t>
      </w:r>
      <w:proofErr w:type="spellEnd"/>
      <w:r>
        <w:rPr>
          <w:i/>
          <w:szCs w:val="18"/>
        </w:rPr>
        <w:t xml:space="preserve"> Learning Standards</w:t>
      </w:r>
      <w:r>
        <w:rPr>
          <w:szCs w:val="18"/>
        </w:rPr>
        <w:t xml:space="preserve">, </w:t>
      </w:r>
      <w:proofErr w:type="spellStart"/>
      <w:r>
        <w:rPr>
          <w:szCs w:val="18"/>
        </w:rPr>
        <w:t>EIfEL</w:t>
      </w:r>
      <w:proofErr w:type="spellEnd"/>
      <w:r>
        <w:rPr>
          <w:szCs w:val="18"/>
        </w:rPr>
        <w:t>/</w:t>
      </w:r>
      <w:proofErr w:type="spellStart"/>
      <w:r>
        <w:rPr>
          <w:szCs w:val="18"/>
        </w:rPr>
        <w:t>LIfIA</w:t>
      </w:r>
      <w:proofErr w:type="spellEnd"/>
      <w:r>
        <w:rPr>
          <w:szCs w:val="18"/>
        </w:rPr>
        <w:t xml:space="preserve">, </w:t>
      </w:r>
      <w:proofErr w:type="spellStart"/>
      <w:r>
        <w:rPr>
          <w:szCs w:val="18"/>
        </w:rPr>
        <w:t>Champlost</w:t>
      </w:r>
      <w:proofErr w:type="spellEnd"/>
      <w:r>
        <w:rPr>
          <w:szCs w:val="18"/>
        </w:rPr>
        <w:t>, viewed 20 Jan</w:t>
      </w:r>
      <w:r w:rsidR="00302D30">
        <w:rPr>
          <w:szCs w:val="18"/>
        </w:rPr>
        <w:t>uary</w:t>
      </w:r>
      <w:r>
        <w:rPr>
          <w:szCs w:val="18"/>
        </w:rPr>
        <w:t xml:space="preserve"> 2013, &lt;http://www.eife-l.org/publications/quality/oeqls/intro&gt;.</w:t>
      </w:r>
    </w:p>
    <w:p w:rsidR="00177A32" w:rsidRPr="00D33D53" w:rsidRDefault="00177A32" w:rsidP="00695EB4">
      <w:pPr>
        <w:pStyle w:val="References"/>
        <w:rPr>
          <w:szCs w:val="18"/>
        </w:rPr>
      </w:pPr>
      <w:r w:rsidRPr="00D33D53">
        <w:rPr>
          <w:szCs w:val="18"/>
        </w:rPr>
        <w:t>Florida Department of Education, Divisio</w:t>
      </w:r>
      <w:r w:rsidR="00302D30">
        <w:rPr>
          <w:szCs w:val="18"/>
        </w:rPr>
        <w:t>n of Career and Adult Education</w:t>
      </w:r>
      <w:r w:rsidRPr="00D33D53">
        <w:rPr>
          <w:szCs w:val="18"/>
        </w:rPr>
        <w:t xml:space="preserve"> 2012, </w:t>
      </w:r>
      <w:r w:rsidRPr="00302D30">
        <w:rPr>
          <w:i/>
          <w:szCs w:val="18"/>
        </w:rPr>
        <w:t xml:space="preserve">Quality </w:t>
      </w:r>
      <w:r w:rsidR="00302D30" w:rsidRPr="00302D30">
        <w:rPr>
          <w:i/>
          <w:szCs w:val="18"/>
        </w:rPr>
        <w:t>assurance policies, procedures and protocols 2012—</w:t>
      </w:r>
      <w:r w:rsidRPr="00302D30">
        <w:rPr>
          <w:i/>
          <w:szCs w:val="18"/>
        </w:rPr>
        <w:t>2013</w:t>
      </w:r>
      <w:r w:rsidRPr="00D33D53">
        <w:rPr>
          <w:szCs w:val="18"/>
        </w:rPr>
        <w:t xml:space="preserve">, viewed March 2014, </w:t>
      </w:r>
      <w:r w:rsidR="00302D30">
        <w:rPr>
          <w:szCs w:val="18"/>
        </w:rPr>
        <w:t>&lt;</w:t>
      </w:r>
      <w:hyperlink r:id="rId47" w:history="1">
        <w:r w:rsidRPr="00D33D53">
          <w:rPr>
            <w:rStyle w:val="Hyperlink"/>
            <w:sz w:val="18"/>
            <w:szCs w:val="18"/>
          </w:rPr>
          <w:t>http://www.fldoe.org/workforce/compliance.asp</w:t>
        </w:r>
      </w:hyperlink>
      <w:r w:rsidR="00302D30">
        <w:t>&gt;.</w:t>
      </w:r>
    </w:p>
    <w:p w:rsidR="00177A32" w:rsidRDefault="00177A32" w:rsidP="00695EB4">
      <w:pPr>
        <w:pStyle w:val="References"/>
        <w:rPr>
          <w:szCs w:val="18"/>
        </w:rPr>
      </w:pPr>
      <w:proofErr w:type="gramStart"/>
      <w:r>
        <w:rPr>
          <w:szCs w:val="18"/>
        </w:rPr>
        <w:t xml:space="preserve">Freiberg, A 2010, </w:t>
      </w:r>
      <w:r>
        <w:rPr>
          <w:i/>
          <w:szCs w:val="18"/>
        </w:rPr>
        <w:t>Re-stocking the regulatory tool-kit</w:t>
      </w:r>
      <w:r>
        <w:rPr>
          <w:szCs w:val="18"/>
        </w:rPr>
        <w:t>, Jerusalem papers on regulation and governance, Jerusalem Forum on Regulation and Governance, Jerusalem, viewed 20 Jan</w:t>
      </w:r>
      <w:r w:rsidR="00302D30">
        <w:rPr>
          <w:szCs w:val="18"/>
        </w:rPr>
        <w:t>uary</w:t>
      </w:r>
      <w:r>
        <w:rPr>
          <w:szCs w:val="18"/>
        </w:rPr>
        <w:t xml:space="preserve"> 2013, &lt;http://regulation.upf.edu/dublin-10-papers/1I1.pdf&gt;.</w:t>
      </w:r>
      <w:proofErr w:type="gramEnd"/>
      <w:r>
        <w:rPr>
          <w:szCs w:val="18"/>
        </w:rPr>
        <w:t xml:space="preserve"> </w:t>
      </w:r>
    </w:p>
    <w:p w:rsidR="00177A32" w:rsidRDefault="00177A32" w:rsidP="00695EB4">
      <w:pPr>
        <w:pStyle w:val="References"/>
        <w:rPr>
          <w:szCs w:val="18"/>
        </w:rPr>
      </w:pPr>
      <w:r>
        <w:rPr>
          <w:szCs w:val="18"/>
        </w:rPr>
        <w:t xml:space="preserve">Gillis, S 2010, </w:t>
      </w:r>
      <w:r>
        <w:rPr>
          <w:i/>
          <w:szCs w:val="18"/>
        </w:rPr>
        <w:t>Validation and moderation in diverse settings</w:t>
      </w:r>
      <w:r>
        <w:rPr>
          <w:szCs w:val="18"/>
        </w:rPr>
        <w:t>, TVET Australia, Melbourne, viewed 20 Jan</w:t>
      </w:r>
      <w:r w:rsidR="00302D30">
        <w:rPr>
          <w:szCs w:val="18"/>
        </w:rPr>
        <w:t>uary</w:t>
      </w:r>
      <w:r>
        <w:rPr>
          <w:szCs w:val="18"/>
        </w:rPr>
        <w:t xml:space="preserve"> 2013, &lt;http://www.nssc.natese.gov.au/__data/assets/pdf_file/0008/54998/</w:t>
      </w:r>
      <w:r w:rsidR="00CF0A5C">
        <w:rPr>
          <w:szCs w:val="18"/>
        </w:rPr>
        <w:t xml:space="preserve"> </w:t>
      </w:r>
      <w:r>
        <w:rPr>
          <w:szCs w:val="18"/>
        </w:rPr>
        <w:t>Research_Report_-_Validation_and_Moderation.pdf&gt;.</w:t>
      </w:r>
    </w:p>
    <w:p w:rsidR="00177A32" w:rsidRDefault="00177A32" w:rsidP="00695EB4">
      <w:pPr>
        <w:pStyle w:val="References"/>
        <w:rPr>
          <w:szCs w:val="18"/>
        </w:rPr>
      </w:pPr>
      <w:r>
        <w:rPr>
          <w:szCs w:val="18"/>
        </w:rPr>
        <w:lastRenderedPageBreak/>
        <w:t xml:space="preserve">Gunn, R </w:t>
      </w:r>
      <w:r w:rsidR="001E57DB">
        <w:rPr>
          <w:szCs w:val="18"/>
        </w:rPr>
        <w:t xml:space="preserve">&amp; Hill, S </w:t>
      </w:r>
      <w:r>
        <w:rPr>
          <w:szCs w:val="18"/>
        </w:rPr>
        <w:t xml:space="preserve">2008, </w:t>
      </w:r>
      <w:r w:rsidR="00266EC3">
        <w:rPr>
          <w:szCs w:val="18"/>
        </w:rPr>
        <w:t>‘</w:t>
      </w:r>
      <w:r>
        <w:rPr>
          <w:szCs w:val="18"/>
        </w:rPr>
        <w:t>The impact of league tables on university application rates</w:t>
      </w:r>
      <w:r w:rsidR="00266EC3">
        <w:rPr>
          <w:szCs w:val="18"/>
        </w:rPr>
        <w:t>’</w:t>
      </w:r>
      <w:r>
        <w:rPr>
          <w:szCs w:val="18"/>
        </w:rPr>
        <w:t xml:space="preserve">, </w:t>
      </w:r>
      <w:r w:rsidRPr="00302D30">
        <w:rPr>
          <w:i/>
          <w:szCs w:val="18"/>
        </w:rPr>
        <w:t>Higher Education Quarterly</w:t>
      </w:r>
      <w:r w:rsidR="00302D30">
        <w:rPr>
          <w:szCs w:val="18"/>
        </w:rPr>
        <w:t>, vol.62, no.3, pp.273—</w:t>
      </w:r>
      <w:r>
        <w:rPr>
          <w:szCs w:val="18"/>
        </w:rPr>
        <w:t>96</w:t>
      </w:r>
      <w:r w:rsidR="00302D30">
        <w:rPr>
          <w:szCs w:val="18"/>
        </w:rPr>
        <w:t>.</w:t>
      </w:r>
    </w:p>
    <w:p w:rsidR="00177A32" w:rsidRDefault="00177A32" w:rsidP="00695EB4">
      <w:pPr>
        <w:pStyle w:val="References"/>
        <w:rPr>
          <w:szCs w:val="18"/>
        </w:rPr>
      </w:pPr>
      <w:r>
        <w:rPr>
          <w:szCs w:val="18"/>
        </w:rPr>
        <w:t xml:space="preserve">Halliday </w:t>
      </w:r>
      <w:proofErr w:type="spellStart"/>
      <w:r>
        <w:rPr>
          <w:szCs w:val="18"/>
        </w:rPr>
        <w:t>Wynes</w:t>
      </w:r>
      <w:proofErr w:type="spellEnd"/>
      <w:r>
        <w:rPr>
          <w:szCs w:val="18"/>
        </w:rPr>
        <w:t>, S &amp; Misko</w:t>
      </w:r>
      <w:r w:rsidR="00CF0A5C">
        <w:rPr>
          <w:szCs w:val="18"/>
        </w:rPr>
        <w:t>,</w:t>
      </w:r>
      <w:r>
        <w:rPr>
          <w:szCs w:val="18"/>
        </w:rPr>
        <w:t xml:space="preserve"> </w:t>
      </w:r>
      <w:proofErr w:type="gramStart"/>
      <w:r>
        <w:rPr>
          <w:szCs w:val="18"/>
        </w:rPr>
        <w:t>J</w:t>
      </w:r>
      <w:proofErr w:type="gramEnd"/>
      <w:r>
        <w:rPr>
          <w:szCs w:val="18"/>
        </w:rPr>
        <w:t xml:space="preserve"> 2013, </w:t>
      </w:r>
      <w:r>
        <w:rPr>
          <w:i/>
          <w:szCs w:val="18"/>
        </w:rPr>
        <w:t>Issues in assessment: minimising the level of risk</w:t>
      </w:r>
      <w:r>
        <w:rPr>
          <w:szCs w:val="18"/>
        </w:rPr>
        <w:t>, NCVER, Adelaide, viewed October 2014</w:t>
      </w:r>
      <w:r w:rsidRPr="00CE7F41">
        <w:rPr>
          <w:szCs w:val="18"/>
        </w:rPr>
        <w:t xml:space="preserve">, </w:t>
      </w:r>
      <w:r w:rsidR="00302D30" w:rsidRPr="00CE7F41">
        <w:t>&lt;</w:t>
      </w:r>
      <w:r w:rsidRPr="00CE7F41">
        <w:rPr>
          <w:szCs w:val="18"/>
        </w:rPr>
        <w:t>http://www.ncver.edu.au/</w:t>
      </w:r>
      <w:r w:rsidR="00CE7F41" w:rsidRPr="00CE7F41">
        <w:rPr>
          <w:szCs w:val="18"/>
        </w:rPr>
        <w:t>publications/2620.html</w:t>
      </w:r>
      <w:r w:rsidR="00302D30" w:rsidRPr="00CE7F41">
        <w:rPr>
          <w:szCs w:val="18"/>
        </w:rPr>
        <w:t>&gt;.</w:t>
      </w:r>
    </w:p>
    <w:p w:rsidR="00177A32" w:rsidRDefault="00177A32" w:rsidP="00695EB4">
      <w:pPr>
        <w:pStyle w:val="References"/>
        <w:rPr>
          <w:szCs w:val="18"/>
        </w:rPr>
      </w:pPr>
      <w:r>
        <w:rPr>
          <w:szCs w:val="18"/>
        </w:rPr>
        <w:t xml:space="preserve">Higher Education Funding Council for England 2012, </w:t>
      </w:r>
      <w:proofErr w:type="gramStart"/>
      <w:r>
        <w:rPr>
          <w:i/>
          <w:szCs w:val="18"/>
        </w:rPr>
        <w:t>A</w:t>
      </w:r>
      <w:proofErr w:type="gramEnd"/>
      <w:r>
        <w:rPr>
          <w:i/>
          <w:szCs w:val="18"/>
        </w:rPr>
        <w:t xml:space="preserve"> risk-based approach to quality assurance: consultation</w:t>
      </w:r>
      <w:r>
        <w:rPr>
          <w:szCs w:val="18"/>
        </w:rPr>
        <w:t>, HEFCE, London, viewed 20 Jan 2013, &lt;http://www.hefce.ac.uk/pubs/year/2012/201211/&gt;.</w:t>
      </w:r>
    </w:p>
    <w:p w:rsidR="00177A32" w:rsidRDefault="00177A32" w:rsidP="00695EB4">
      <w:pPr>
        <w:pStyle w:val="References"/>
        <w:rPr>
          <w:szCs w:val="18"/>
        </w:rPr>
      </w:pPr>
      <w:r>
        <w:rPr>
          <w:szCs w:val="18"/>
        </w:rPr>
        <w:t>Howe, J &amp; Landau</w:t>
      </w:r>
      <w:r w:rsidR="00CF0A5C">
        <w:rPr>
          <w:szCs w:val="18"/>
        </w:rPr>
        <w:t>,</w:t>
      </w:r>
      <w:r>
        <w:rPr>
          <w:szCs w:val="18"/>
        </w:rPr>
        <w:t xml:space="preserve"> I 2009, </w:t>
      </w:r>
      <w:r w:rsidR="00266EC3">
        <w:rPr>
          <w:szCs w:val="18"/>
        </w:rPr>
        <w:t>‘</w:t>
      </w:r>
      <w:r>
        <w:rPr>
          <w:szCs w:val="18"/>
        </w:rPr>
        <w:t>Using public procurement to promote better labour standards in Australia: a case study of responsive regulatory design</w:t>
      </w:r>
      <w:r w:rsidR="00266EC3">
        <w:rPr>
          <w:szCs w:val="18"/>
        </w:rPr>
        <w:t>’</w:t>
      </w:r>
      <w:r>
        <w:rPr>
          <w:szCs w:val="18"/>
        </w:rPr>
        <w:t xml:space="preserve">, </w:t>
      </w:r>
      <w:r w:rsidRPr="00192D73">
        <w:rPr>
          <w:i/>
          <w:szCs w:val="18"/>
        </w:rPr>
        <w:t>Journal of Industrial Relations</w:t>
      </w:r>
      <w:r w:rsidR="00192D73">
        <w:rPr>
          <w:szCs w:val="18"/>
        </w:rPr>
        <w:t>, vol.51, no.4, pp.575—</w:t>
      </w:r>
      <w:r>
        <w:rPr>
          <w:szCs w:val="18"/>
        </w:rPr>
        <w:t>89, viewed 20 Jan</w:t>
      </w:r>
      <w:r w:rsidR="00192D73">
        <w:rPr>
          <w:szCs w:val="18"/>
        </w:rPr>
        <w:t>uary</w:t>
      </w:r>
      <w:r>
        <w:rPr>
          <w:szCs w:val="18"/>
        </w:rPr>
        <w:t xml:space="preserve"> 2013, &lt;http://papers.ssrn.com/sol3/papers.cfm?abstract_id=1709128&gt;.</w:t>
      </w:r>
    </w:p>
    <w:p w:rsidR="00177A32" w:rsidRPr="00D33D53" w:rsidRDefault="00177A32" w:rsidP="00695EB4">
      <w:pPr>
        <w:pStyle w:val="References"/>
        <w:rPr>
          <w:szCs w:val="18"/>
        </w:rPr>
      </w:pPr>
      <w:r w:rsidRPr="00D33D53">
        <w:rPr>
          <w:szCs w:val="18"/>
        </w:rPr>
        <w:t>Jankowski</w:t>
      </w:r>
      <w:r w:rsidR="00192D73">
        <w:rPr>
          <w:szCs w:val="18"/>
        </w:rPr>
        <w:t>, N</w:t>
      </w:r>
      <w:r w:rsidRPr="00D33D53">
        <w:rPr>
          <w:szCs w:val="18"/>
        </w:rPr>
        <w:t xml:space="preserve">A, </w:t>
      </w:r>
      <w:proofErr w:type="spellStart"/>
      <w:r w:rsidRPr="00D33D53">
        <w:rPr>
          <w:szCs w:val="18"/>
        </w:rPr>
        <w:t>Ikenberry</w:t>
      </w:r>
      <w:proofErr w:type="spellEnd"/>
      <w:r w:rsidR="00192D73">
        <w:rPr>
          <w:szCs w:val="18"/>
        </w:rPr>
        <w:t>, S</w:t>
      </w:r>
      <w:r w:rsidRPr="00D33D53">
        <w:rPr>
          <w:szCs w:val="18"/>
        </w:rPr>
        <w:t xml:space="preserve">O, </w:t>
      </w:r>
      <w:proofErr w:type="spellStart"/>
      <w:r w:rsidRPr="00D33D53">
        <w:rPr>
          <w:szCs w:val="18"/>
        </w:rPr>
        <w:t>Kinzie</w:t>
      </w:r>
      <w:proofErr w:type="spellEnd"/>
      <w:r w:rsidR="00192D73">
        <w:rPr>
          <w:szCs w:val="18"/>
        </w:rPr>
        <w:t>,</w:t>
      </w:r>
      <w:r w:rsidRPr="00D33D53">
        <w:rPr>
          <w:szCs w:val="18"/>
        </w:rPr>
        <w:t xml:space="preserve"> J,</w:t>
      </w:r>
      <w:r w:rsidR="00192D73">
        <w:rPr>
          <w:szCs w:val="18"/>
        </w:rPr>
        <w:t xml:space="preserve"> </w:t>
      </w:r>
      <w:proofErr w:type="spellStart"/>
      <w:r w:rsidR="00192D73">
        <w:rPr>
          <w:szCs w:val="18"/>
        </w:rPr>
        <w:t>Kuh</w:t>
      </w:r>
      <w:proofErr w:type="spellEnd"/>
      <w:r w:rsidR="00CF0A5C">
        <w:rPr>
          <w:szCs w:val="18"/>
        </w:rPr>
        <w:t>,</w:t>
      </w:r>
      <w:r w:rsidR="00192D73">
        <w:rPr>
          <w:szCs w:val="18"/>
        </w:rPr>
        <w:t xml:space="preserve"> G</w:t>
      </w:r>
      <w:r w:rsidRPr="00D33D53">
        <w:rPr>
          <w:szCs w:val="18"/>
        </w:rPr>
        <w:t xml:space="preserve">D, </w:t>
      </w:r>
      <w:proofErr w:type="spellStart"/>
      <w:r w:rsidRPr="00D33D53">
        <w:rPr>
          <w:szCs w:val="18"/>
        </w:rPr>
        <w:t>Shenoy</w:t>
      </w:r>
      <w:proofErr w:type="spellEnd"/>
      <w:r w:rsidR="00192D73">
        <w:rPr>
          <w:szCs w:val="18"/>
        </w:rPr>
        <w:t>, GF &amp;</w:t>
      </w:r>
      <w:r w:rsidRPr="00D33D53">
        <w:rPr>
          <w:szCs w:val="18"/>
        </w:rPr>
        <w:t xml:space="preserve"> Baker</w:t>
      </w:r>
      <w:r w:rsidR="00192D73">
        <w:rPr>
          <w:szCs w:val="18"/>
        </w:rPr>
        <w:t>, G</w:t>
      </w:r>
      <w:r w:rsidRPr="00D33D53">
        <w:rPr>
          <w:szCs w:val="18"/>
        </w:rPr>
        <w:t xml:space="preserve">R 2012, </w:t>
      </w:r>
      <w:r w:rsidR="00192D73">
        <w:rPr>
          <w:i/>
          <w:szCs w:val="18"/>
        </w:rPr>
        <w:t xml:space="preserve">Transparency &amp; </w:t>
      </w:r>
      <w:proofErr w:type="spellStart"/>
      <w:r w:rsidR="00192D73">
        <w:rPr>
          <w:i/>
          <w:szCs w:val="18"/>
        </w:rPr>
        <w:t>accountibility</w:t>
      </w:r>
      <w:proofErr w:type="spellEnd"/>
      <w:r w:rsidR="00192D73">
        <w:rPr>
          <w:i/>
          <w:szCs w:val="18"/>
        </w:rPr>
        <w:t>: a</w:t>
      </w:r>
      <w:r w:rsidRPr="00192D73">
        <w:rPr>
          <w:i/>
          <w:szCs w:val="18"/>
        </w:rPr>
        <w:t>n evaluation of the VSA College Portrait Pilot</w:t>
      </w:r>
      <w:r w:rsidRPr="00D33D53">
        <w:rPr>
          <w:szCs w:val="18"/>
        </w:rPr>
        <w:t xml:space="preserve">, viewed March 2014, </w:t>
      </w:r>
      <w:r w:rsidR="00192D73">
        <w:rPr>
          <w:szCs w:val="18"/>
        </w:rPr>
        <w:t>&lt;</w:t>
      </w:r>
      <w:hyperlink r:id="rId48" w:history="1">
        <w:r w:rsidRPr="00D33D53">
          <w:rPr>
            <w:rStyle w:val="Hyperlink"/>
            <w:sz w:val="18"/>
            <w:szCs w:val="18"/>
          </w:rPr>
          <w:t>http://www.learningoutcomeassessment.org/documents/VSA_000.pdf</w:t>
        </w:r>
      </w:hyperlink>
      <w:r w:rsidR="00192D73">
        <w:t>&gt;.</w:t>
      </w:r>
    </w:p>
    <w:p w:rsidR="00177A32" w:rsidRDefault="00177A32" w:rsidP="00695EB4">
      <w:pPr>
        <w:pStyle w:val="References"/>
        <w:rPr>
          <w:szCs w:val="18"/>
        </w:rPr>
      </w:pPr>
      <w:r>
        <w:rPr>
          <w:szCs w:val="18"/>
        </w:rPr>
        <w:t xml:space="preserve">KPA Consulting 2004, </w:t>
      </w:r>
      <w:r>
        <w:rPr>
          <w:i/>
          <w:szCs w:val="18"/>
        </w:rPr>
        <w:t>Review of the implementation of the AQTF Standards: final report</w:t>
      </w:r>
      <w:r>
        <w:rPr>
          <w:szCs w:val="18"/>
        </w:rPr>
        <w:t xml:space="preserve">, ANTA, Brisbane. </w:t>
      </w:r>
    </w:p>
    <w:p w:rsidR="00177A32" w:rsidRDefault="00177A32" w:rsidP="00695EB4">
      <w:pPr>
        <w:pStyle w:val="References"/>
        <w:rPr>
          <w:szCs w:val="18"/>
        </w:rPr>
      </w:pPr>
      <w:r>
        <w:rPr>
          <w:szCs w:val="18"/>
        </w:rPr>
        <w:t>Krause, K, Barrie</w:t>
      </w:r>
      <w:r w:rsidR="00CF0A5C">
        <w:rPr>
          <w:szCs w:val="18"/>
        </w:rPr>
        <w:t>,</w:t>
      </w:r>
      <w:r>
        <w:rPr>
          <w:szCs w:val="18"/>
        </w:rPr>
        <w:t xml:space="preserve"> S, Scott</w:t>
      </w:r>
      <w:r w:rsidR="00CF0A5C">
        <w:rPr>
          <w:szCs w:val="18"/>
        </w:rPr>
        <w:t>,</w:t>
      </w:r>
      <w:r>
        <w:rPr>
          <w:szCs w:val="18"/>
        </w:rPr>
        <w:t xml:space="preserve"> G, Sachs</w:t>
      </w:r>
      <w:r w:rsidR="00CF0A5C">
        <w:rPr>
          <w:szCs w:val="18"/>
        </w:rPr>
        <w:t>,</w:t>
      </w:r>
      <w:r>
        <w:rPr>
          <w:szCs w:val="18"/>
        </w:rPr>
        <w:t xml:space="preserve"> J &amp; Probert</w:t>
      </w:r>
      <w:r w:rsidR="00CF0A5C">
        <w:rPr>
          <w:szCs w:val="18"/>
        </w:rPr>
        <w:t>,</w:t>
      </w:r>
      <w:r>
        <w:rPr>
          <w:szCs w:val="18"/>
        </w:rPr>
        <w:t xml:space="preserve"> B 2012, </w:t>
      </w:r>
      <w:r>
        <w:rPr>
          <w:i/>
          <w:szCs w:val="18"/>
        </w:rPr>
        <w:t>Mapping learning and teaching standards in Australian higher education: an issues and options paper</w:t>
      </w:r>
      <w:r>
        <w:rPr>
          <w:szCs w:val="18"/>
        </w:rPr>
        <w:t>, University of Western Sydney, Sydney, viewed 20 Jan</w:t>
      </w:r>
      <w:r w:rsidR="00192D73">
        <w:rPr>
          <w:szCs w:val="18"/>
        </w:rPr>
        <w:t>uary</w:t>
      </w:r>
      <w:r>
        <w:rPr>
          <w:szCs w:val="18"/>
        </w:rPr>
        <w:t xml:space="preserve"> 2013, </w:t>
      </w:r>
      <w:r>
        <w:t>&lt;</w:t>
      </w:r>
      <w:r w:rsidRPr="00856418">
        <w:t>http://www.uws.edu.au/__data/assets/pdf_file/</w:t>
      </w:r>
      <w:r w:rsidR="00CF0A5C">
        <w:t xml:space="preserve"> </w:t>
      </w:r>
      <w:r w:rsidRPr="00856418">
        <w:t>0005/402854/TL_Stds_Issues_Paper.pdf</w:t>
      </w:r>
      <w:r>
        <w:rPr>
          <w:szCs w:val="18"/>
        </w:rPr>
        <w:t>&gt;.</w:t>
      </w:r>
    </w:p>
    <w:p w:rsidR="00177A32" w:rsidRDefault="00177A32" w:rsidP="00695EB4">
      <w:pPr>
        <w:pStyle w:val="References"/>
        <w:rPr>
          <w:szCs w:val="18"/>
        </w:rPr>
      </w:pPr>
      <w:r>
        <w:rPr>
          <w:szCs w:val="18"/>
        </w:rPr>
        <w:t xml:space="preserve">Misko, J &amp; Halliday </w:t>
      </w:r>
      <w:proofErr w:type="spellStart"/>
      <w:r>
        <w:rPr>
          <w:szCs w:val="18"/>
        </w:rPr>
        <w:t>Wynes</w:t>
      </w:r>
      <w:proofErr w:type="spellEnd"/>
      <w:r w:rsidR="00CF0A5C">
        <w:rPr>
          <w:szCs w:val="18"/>
        </w:rPr>
        <w:t>,</w:t>
      </w:r>
      <w:r>
        <w:rPr>
          <w:szCs w:val="18"/>
        </w:rPr>
        <w:t xml:space="preserve"> S 2009, </w:t>
      </w:r>
      <w:proofErr w:type="gramStart"/>
      <w:r>
        <w:rPr>
          <w:i/>
          <w:szCs w:val="18"/>
        </w:rPr>
        <w:t>Tracking</w:t>
      </w:r>
      <w:proofErr w:type="gramEnd"/>
      <w:r>
        <w:rPr>
          <w:i/>
          <w:szCs w:val="18"/>
        </w:rPr>
        <w:t xml:space="preserve"> our success: how TAFE institutes evaluate their effectiveness and efficiency</w:t>
      </w:r>
      <w:r>
        <w:rPr>
          <w:szCs w:val="18"/>
        </w:rPr>
        <w:t>, NCVER occasional paper, NCVER, Adelaide, viewed 20 Jan</w:t>
      </w:r>
      <w:r w:rsidR="00192D73">
        <w:rPr>
          <w:szCs w:val="18"/>
        </w:rPr>
        <w:t>uary</w:t>
      </w:r>
      <w:r>
        <w:rPr>
          <w:szCs w:val="18"/>
        </w:rPr>
        <w:t xml:space="preserve"> 2013, &lt;http://www.ncver.edu.au/publications/2169.html&gt;.</w:t>
      </w:r>
    </w:p>
    <w:p w:rsidR="00177A32" w:rsidRPr="00CF0A5C" w:rsidRDefault="00177A32" w:rsidP="00CF0A5C">
      <w:pPr>
        <w:pStyle w:val="References"/>
        <w:ind w:right="-284"/>
      </w:pPr>
      <w:r w:rsidRPr="007959CF">
        <w:rPr>
          <w:rStyle w:val="Emphasis"/>
          <w:rFonts w:ascii="Arial" w:hAnsi="Arial" w:cs="Arial"/>
          <w:b w:val="0"/>
        </w:rPr>
        <w:t>Misko</w:t>
      </w:r>
      <w:r w:rsidRPr="007959CF">
        <w:rPr>
          <w:rStyle w:val="st1"/>
          <w:rFonts w:ascii="Arial" w:hAnsi="Arial" w:cs="Arial"/>
          <w:b/>
        </w:rPr>
        <w:t xml:space="preserve">, </w:t>
      </w:r>
      <w:r w:rsidRPr="007959CF">
        <w:rPr>
          <w:rStyle w:val="Emphasis"/>
          <w:rFonts w:ascii="Arial" w:hAnsi="Arial" w:cs="Arial"/>
          <w:b w:val="0"/>
        </w:rPr>
        <w:t>J</w:t>
      </w:r>
      <w:r w:rsidRPr="007959CF">
        <w:rPr>
          <w:rStyle w:val="st1"/>
          <w:rFonts w:ascii="Arial" w:hAnsi="Arial" w:cs="Arial"/>
          <w:b/>
        </w:rPr>
        <w:t xml:space="preserve">, </w:t>
      </w:r>
      <w:r w:rsidRPr="007959CF">
        <w:rPr>
          <w:rStyle w:val="Emphasis"/>
          <w:rFonts w:ascii="Arial" w:hAnsi="Arial" w:cs="Arial"/>
          <w:b w:val="0"/>
        </w:rPr>
        <w:t>Halliday</w:t>
      </w:r>
      <w:r w:rsidRPr="007959CF">
        <w:rPr>
          <w:rStyle w:val="st1"/>
          <w:rFonts w:ascii="Arial" w:hAnsi="Arial" w:cs="Arial"/>
          <w:b/>
        </w:rPr>
        <w:t>-</w:t>
      </w:r>
      <w:proofErr w:type="spellStart"/>
      <w:r w:rsidRPr="007959CF">
        <w:rPr>
          <w:rStyle w:val="Emphasis"/>
          <w:rFonts w:ascii="Arial" w:hAnsi="Arial" w:cs="Arial"/>
          <w:b w:val="0"/>
        </w:rPr>
        <w:t>Wynes</w:t>
      </w:r>
      <w:proofErr w:type="spellEnd"/>
      <w:r w:rsidRPr="007959CF">
        <w:rPr>
          <w:rStyle w:val="st1"/>
          <w:rFonts w:ascii="Arial" w:hAnsi="Arial" w:cs="Arial"/>
          <w:b/>
        </w:rPr>
        <w:t xml:space="preserve">, </w:t>
      </w:r>
      <w:r w:rsidRPr="007959CF">
        <w:rPr>
          <w:rStyle w:val="Emphasis"/>
          <w:rFonts w:ascii="Arial" w:hAnsi="Arial" w:cs="Arial"/>
          <w:b w:val="0"/>
        </w:rPr>
        <w:t>S</w:t>
      </w:r>
      <w:r w:rsidRPr="007959CF">
        <w:rPr>
          <w:rStyle w:val="st1"/>
          <w:rFonts w:ascii="Arial" w:hAnsi="Arial" w:cs="Arial"/>
          <w:b/>
        </w:rPr>
        <w:t xml:space="preserve">, </w:t>
      </w:r>
      <w:r w:rsidRPr="007959CF">
        <w:rPr>
          <w:rStyle w:val="Emphasis"/>
          <w:rFonts w:ascii="Arial" w:hAnsi="Arial" w:cs="Arial"/>
          <w:b w:val="0"/>
        </w:rPr>
        <w:t>Stanwick</w:t>
      </w:r>
      <w:r w:rsidRPr="007959CF">
        <w:rPr>
          <w:rStyle w:val="st1"/>
          <w:rFonts w:ascii="Arial" w:hAnsi="Arial" w:cs="Arial"/>
          <w:b/>
        </w:rPr>
        <w:t xml:space="preserve">, </w:t>
      </w:r>
      <w:r w:rsidRPr="007959CF">
        <w:rPr>
          <w:rStyle w:val="Emphasis"/>
          <w:rFonts w:ascii="Arial" w:hAnsi="Arial" w:cs="Arial"/>
          <w:b w:val="0"/>
        </w:rPr>
        <w:t>J</w:t>
      </w:r>
      <w:r w:rsidRPr="007959CF">
        <w:rPr>
          <w:rStyle w:val="st1"/>
          <w:rFonts w:ascii="Arial" w:hAnsi="Arial" w:cs="Arial"/>
          <w:b/>
        </w:rPr>
        <w:t xml:space="preserve"> </w:t>
      </w:r>
      <w:r w:rsidRPr="007959CF">
        <w:rPr>
          <w:rStyle w:val="st1"/>
          <w:rFonts w:ascii="Arial" w:hAnsi="Arial" w:cs="Arial"/>
        </w:rPr>
        <w:t>&amp;</w:t>
      </w:r>
      <w:r w:rsidRPr="007959CF">
        <w:rPr>
          <w:rStyle w:val="st1"/>
          <w:rFonts w:ascii="Arial" w:hAnsi="Arial" w:cs="Arial"/>
          <w:b/>
        </w:rPr>
        <w:t xml:space="preserve"> </w:t>
      </w:r>
      <w:proofErr w:type="spellStart"/>
      <w:r w:rsidRPr="007959CF">
        <w:rPr>
          <w:rStyle w:val="Emphasis"/>
          <w:rFonts w:ascii="Arial" w:hAnsi="Arial" w:cs="Arial"/>
          <w:b w:val="0"/>
        </w:rPr>
        <w:t>Gemici</w:t>
      </w:r>
      <w:proofErr w:type="spellEnd"/>
      <w:r w:rsidRPr="007959CF">
        <w:rPr>
          <w:rStyle w:val="st1"/>
          <w:rFonts w:ascii="Arial" w:hAnsi="Arial" w:cs="Arial"/>
          <w:b/>
        </w:rPr>
        <w:t xml:space="preserve">, </w:t>
      </w:r>
      <w:r w:rsidRPr="007959CF">
        <w:rPr>
          <w:rStyle w:val="Emphasis"/>
          <w:rFonts w:ascii="Arial" w:hAnsi="Arial" w:cs="Arial"/>
          <w:b w:val="0"/>
        </w:rPr>
        <w:t>S</w:t>
      </w:r>
      <w:r w:rsidRPr="007959CF">
        <w:rPr>
          <w:rStyle w:val="st1"/>
          <w:rFonts w:ascii="Arial" w:hAnsi="Arial" w:cs="Arial"/>
        </w:rPr>
        <w:t xml:space="preserve"> 2014, </w:t>
      </w:r>
      <w:r w:rsidRPr="00192D73">
        <w:rPr>
          <w:rStyle w:val="st1"/>
          <w:rFonts w:ascii="Arial" w:hAnsi="Arial" w:cs="Arial"/>
          <w:i/>
        </w:rPr>
        <w:t>Quality assessments: practice and perspectives</w:t>
      </w:r>
      <w:r w:rsidRPr="007959CF">
        <w:rPr>
          <w:rStyle w:val="st1"/>
          <w:rFonts w:ascii="Arial" w:hAnsi="Arial" w:cs="Arial"/>
        </w:rPr>
        <w:t>, NCVER</w:t>
      </w:r>
      <w:r w:rsidRPr="00CF0A5C">
        <w:t>, viewed January 2015</w:t>
      </w:r>
      <w:r w:rsidR="00CF0A5C">
        <w:t>,</w:t>
      </w:r>
      <w:r w:rsidRPr="00CF0A5C">
        <w:t xml:space="preserve"> </w:t>
      </w:r>
      <w:r w:rsidR="00CF0A5C">
        <w:t>&lt;</w:t>
      </w:r>
      <w:hyperlink r:id="rId49" w:history="1">
        <w:r w:rsidR="00CF0A5C" w:rsidRPr="00DF08B8">
          <w:rPr>
            <w:rStyle w:val="Hyperlink"/>
            <w:sz w:val="18"/>
          </w:rPr>
          <w:t>http://www.ncver.edu.au/publications/2709.html</w:t>
        </w:r>
      </w:hyperlink>
      <w:r w:rsidR="00CF0A5C">
        <w:t>&gt;.</w:t>
      </w:r>
    </w:p>
    <w:p w:rsidR="00177A32" w:rsidRDefault="00192D73" w:rsidP="00695EB4">
      <w:pPr>
        <w:pStyle w:val="References"/>
        <w:rPr>
          <w:szCs w:val="18"/>
        </w:rPr>
      </w:pPr>
      <w:r>
        <w:rPr>
          <w:szCs w:val="18"/>
        </w:rPr>
        <w:t>NCVER (</w:t>
      </w:r>
      <w:r w:rsidR="00177A32">
        <w:rPr>
          <w:szCs w:val="18"/>
        </w:rPr>
        <w:t>National Centre for Vocational Education Research</w:t>
      </w:r>
      <w:r>
        <w:rPr>
          <w:szCs w:val="18"/>
        </w:rPr>
        <w:t>)</w:t>
      </w:r>
      <w:r w:rsidR="00177A32">
        <w:rPr>
          <w:szCs w:val="18"/>
        </w:rPr>
        <w:t xml:space="preserve"> 2012, </w:t>
      </w:r>
      <w:r w:rsidR="00CF0A5C">
        <w:rPr>
          <w:szCs w:val="18"/>
        </w:rPr>
        <w:t>‘</w:t>
      </w:r>
      <w:r w:rsidR="00177A32" w:rsidRPr="00192D73">
        <w:rPr>
          <w:szCs w:val="18"/>
        </w:rPr>
        <w:t>Total VET Activity Project: report on stakeholder consultations (Phase One)</w:t>
      </w:r>
      <w:r w:rsidR="00CF0A5C">
        <w:rPr>
          <w:szCs w:val="18"/>
        </w:rPr>
        <w:t>’</w:t>
      </w:r>
      <w:r w:rsidR="00177A32">
        <w:rPr>
          <w:i/>
          <w:szCs w:val="18"/>
        </w:rPr>
        <w:t xml:space="preserve">, </w:t>
      </w:r>
      <w:r w:rsidR="00177A32" w:rsidRPr="00192D73">
        <w:rPr>
          <w:szCs w:val="18"/>
        </w:rPr>
        <w:t>June 2010</w:t>
      </w:r>
      <w:r w:rsidRPr="00192D73">
        <w:rPr>
          <w:szCs w:val="18"/>
        </w:rPr>
        <w:t>,</w:t>
      </w:r>
      <w:r>
        <w:rPr>
          <w:szCs w:val="18"/>
        </w:rPr>
        <w:t xml:space="preserve"> u</w:t>
      </w:r>
      <w:r w:rsidR="00177A32">
        <w:rPr>
          <w:szCs w:val="18"/>
        </w:rPr>
        <w:t>npublished</w:t>
      </w:r>
      <w:r>
        <w:rPr>
          <w:szCs w:val="18"/>
        </w:rPr>
        <w:t>, Adelaide.</w:t>
      </w:r>
      <w:r w:rsidR="00177A32">
        <w:rPr>
          <w:szCs w:val="18"/>
        </w:rPr>
        <w:t xml:space="preserve"> </w:t>
      </w:r>
    </w:p>
    <w:p w:rsidR="00177A32" w:rsidRDefault="00177A32" w:rsidP="00CF0A5C">
      <w:pPr>
        <w:pStyle w:val="References"/>
        <w:ind w:right="-142"/>
        <w:rPr>
          <w:szCs w:val="18"/>
        </w:rPr>
      </w:pPr>
      <w:r>
        <w:rPr>
          <w:szCs w:val="18"/>
        </w:rPr>
        <w:t xml:space="preserve">National Institute for Learning Outcomes Assessment 2012, </w:t>
      </w:r>
      <w:r>
        <w:rPr>
          <w:i/>
          <w:szCs w:val="18"/>
        </w:rPr>
        <w:t>National Institute for Learning Outcomes Assessment [online] Transparency Framework</w:t>
      </w:r>
      <w:r>
        <w:rPr>
          <w:szCs w:val="18"/>
        </w:rPr>
        <w:t>, NILOA, Champaign</w:t>
      </w:r>
      <w:r w:rsidR="003F5702">
        <w:rPr>
          <w:szCs w:val="18"/>
        </w:rPr>
        <w:t>, Ill.</w:t>
      </w:r>
      <w:r>
        <w:rPr>
          <w:szCs w:val="18"/>
        </w:rPr>
        <w:t>, viewed 20</w:t>
      </w:r>
      <w:r w:rsidR="00CF0A5C">
        <w:rPr>
          <w:szCs w:val="18"/>
        </w:rPr>
        <w:t> </w:t>
      </w:r>
      <w:r>
        <w:rPr>
          <w:szCs w:val="18"/>
        </w:rPr>
        <w:t>Jan</w:t>
      </w:r>
      <w:r w:rsidR="00CF0A5C">
        <w:rPr>
          <w:szCs w:val="18"/>
        </w:rPr>
        <w:t>uary</w:t>
      </w:r>
      <w:r>
        <w:rPr>
          <w:szCs w:val="18"/>
        </w:rPr>
        <w:t xml:space="preserve"> 2013, &lt;http://www.learningoutcomeassessment.org/transparencyframework.htm&gt;.</w:t>
      </w:r>
    </w:p>
    <w:p w:rsidR="00192D73" w:rsidRDefault="00192D73" w:rsidP="00695EB4">
      <w:pPr>
        <w:pStyle w:val="References"/>
        <w:rPr>
          <w:szCs w:val="18"/>
        </w:rPr>
      </w:pPr>
      <w:r>
        <w:rPr>
          <w:szCs w:val="18"/>
        </w:rPr>
        <w:t xml:space="preserve">National Quality Council 2008, </w:t>
      </w:r>
      <w:r>
        <w:rPr>
          <w:i/>
          <w:szCs w:val="18"/>
        </w:rPr>
        <w:t>Investigation into industry expectations of vocational education and training assessment: final report June 2008</w:t>
      </w:r>
      <w:r>
        <w:rPr>
          <w:szCs w:val="18"/>
        </w:rPr>
        <w:t>, NQC Secretariat, Melbourne, viewed 20</w:t>
      </w:r>
      <w:r w:rsidR="00CF0A5C">
        <w:rPr>
          <w:szCs w:val="18"/>
        </w:rPr>
        <w:t> </w:t>
      </w:r>
      <w:r>
        <w:rPr>
          <w:szCs w:val="18"/>
        </w:rPr>
        <w:t>January 2013, &lt;http://www.nssc.natese.gov.au/__data/assets/pdf_file/0007/46177/</w:t>
      </w:r>
      <w:r w:rsidR="00CF0A5C">
        <w:rPr>
          <w:szCs w:val="18"/>
        </w:rPr>
        <w:t xml:space="preserve"> </w:t>
      </w:r>
      <w:r>
        <w:rPr>
          <w:szCs w:val="18"/>
        </w:rPr>
        <w:t>NQC_VET_Assessment_Report_-_V8_ONLINE.pdf&gt;.</w:t>
      </w:r>
    </w:p>
    <w:p w:rsidR="00192D73" w:rsidRDefault="00192D73" w:rsidP="00695EB4">
      <w:pPr>
        <w:pStyle w:val="References"/>
        <w:rPr>
          <w:szCs w:val="18"/>
        </w:rPr>
      </w:pPr>
      <w:r>
        <w:rPr>
          <w:szCs w:val="18"/>
        </w:rPr>
        <w:t>——</w:t>
      </w:r>
      <w:r w:rsidR="00177A32">
        <w:rPr>
          <w:szCs w:val="18"/>
        </w:rPr>
        <w:t>2009</w:t>
      </w:r>
      <w:r>
        <w:rPr>
          <w:szCs w:val="18"/>
        </w:rPr>
        <w:t>a</w:t>
      </w:r>
      <w:r w:rsidR="00177A32">
        <w:rPr>
          <w:szCs w:val="18"/>
        </w:rPr>
        <w:t xml:space="preserve">, </w:t>
      </w:r>
      <w:r w:rsidR="00177A32">
        <w:rPr>
          <w:i/>
          <w:szCs w:val="18"/>
        </w:rPr>
        <w:t>A code of professional practice for validation and moderation</w:t>
      </w:r>
      <w:r w:rsidR="00177A32">
        <w:rPr>
          <w:szCs w:val="18"/>
        </w:rPr>
        <w:t>, TVET Australia, Melbourne, viewed 20 Jan</w:t>
      </w:r>
      <w:r>
        <w:rPr>
          <w:szCs w:val="18"/>
        </w:rPr>
        <w:t>uary</w:t>
      </w:r>
      <w:r w:rsidR="00177A32">
        <w:rPr>
          <w:szCs w:val="18"/>
        </w:rPr>
        <w:t xml:space="preserve"> 2013, &lt;http://www.nssc.natese.gov.au/__data/assets/</w:t>
      </w:r>
      <w:r w:rsidR="00CF0A5C">
        <w:rPr>
          <w:szCs w:val="18"/>
        </w:rPr>
        <w:t xml:space="preserve"> </w:t>
      </w:r>
      <w:r w:rsidR="00177A32">
        <w:rPr>
          <w:szCs w:val="18"/>
        </w:rPr>
        <w:t>pdf_file/0010/51022/Validation_and_Moderation_-_Code_of_Professional_Practice.pdf&gt;.</w:t>
      </w:r>
    </w:p>
    <w:p w:rsidR="00192D73" w:rsidRDefault="00192D73" w:rsidP="00695EB4">
      <w:pPr>
        <w:pStyle w:val="References"/>
        <w:rPr>
          <w:szCs w:val="18"/>
        </w:rPr>
      </w:pPr>
      <w:r>
        <w:rPr>
          <w:szCs w:val="18"/>
        </w:rPr>
        <w:t xml:space="preserve">——2009b, </w:t>
      </w:r>
      <w:r>
        <w:rPr>
          <w:i/>
          <w:szCs w:val="18"/>
        </w:rPr>
        <w:t>Industry/enterprise and RTO partnerships</w:t>
      </w:r>
      <w:r>
        <w:rPr>
          <w:szCs w:val="18"/>
        </w:rPr>
        <w:t>, NQC Secretariat, Melbourne, viewed 20</w:t>
      </w:r>
      <w:r w:rsidR="00CF0A5C">
        <w:rPr>
          <w:szCs w:val="18"/>
        </w:rPr>
        <w:t> </w:t>
      </w:r>
      <w:r>
        <w:rPr>
          <w:szCs w:val="18"/>
        </w:rPr>
        <w:t>January 2013, &lt;http://www.nssc.natese.gov.au/__data/assets/pdf_file/0009/51021/</w:t>
      </w:r>
      <w:r w:rsidR="00CF0A5C">
        <w:rPr>
          <w:szCs w:val="18"/>
        </w:rPr>
        <w:t xml:space="preserve"> </w:t>
      </w:r>
      <w:r>
        <w:rPr>
          <w:szCs w:val="18"/>
        </w:rPr>
        <w:t>Enterprise_RTO_partnerships_VET_Workforce_Development_final_report_All_Optimised.pdf&gt;.</w:t>
      </w:r>
    </w:p>
    <w:p w:rsidR="00177A32" w:rsidRDefault="00192D73" w:rsidP="00695EB4">
      <w:pPr>
        <w:pStyle w:val="References"/>
        <w:rPr>
          <w:szCs w:val="18"/>
        </w:rPr>
      </w:pPr>
      <w:r>
        <w:rPr>
          <w:szCs w:val="18"/>
        </w:rPr>
        <w:t>——</w:t>
      </w:r>
      <w:r w:rsidR="00177A32">
        <w:rPr>
          <w:szCs w:val="18"/>
        </w:rPr>
        <w:t xml:space="preserve">2011, </w:t>
      </w:r>
      <w:r w:rsidR="00177A32">
        <w:rPr>
          <w:i/>
          <w:szCs w:val="18"/>
        </w:rPr>
        <w:t>Feasibility study of the development of a panel of experts in assessment to work with RTOs found not to be compliant with AQTF 1.5: final draft report</w:t>
      </w:r>
      <w:r>
        <w:rPr>
          <w:szCs w:val="18"/>
        </w:rPr>
        <w:t>, TVET Au</w:t>
      </w:r>
      <w:r w:rsidR="00177A32">
        <w:rPr>
          <w:szCs w:val="18"/>
        </w:rPr>
        <w:t>stralia, Melbourne, viewed 20 Jan</w:t>
      </w:r>
      <w:r w:rsidR="008F4961">
        <w:rPr>
          <w:szCs w:val="18"/>
        </w:rPr>
        <w:t>uary</w:t>
      </w:r>
      <w:r w:rsidR="00177A32">
        <w:rPr>
          <w:szCs w:val="18"/>
        </w:rPr>
        <w:t xml:space="preserve"> 2013, &lt;http://www.nssc.natese.gov.au/__data/assets/</w:t>
      </w:r>
      <w:r w:rsidR="00CF0A5C">
        <w:rPr>
          <w:szCs w:val="18"/>
        </w:rPr>
        <w:t xml:space="preserve"> </w:t>
      </w:r>
      <w:r w:rsidR="00177A32">
        <w:rPr>
          <w:szCs w:val="18"/>
        </w:rPr>
        <w:t xml:space="preserve">pdf_file/0015/58101/Feasibility_study_re_panel_of_assessment_experts.pdf&gt;. </w:t>
      </w:r>
    </w:p>
    <w:p w:rsidR="00177A32" w:rsidRDefault="00177A32" w:rsidP="00695EB4">
      <w:pPr>
        <w:pStyle w:val="References"/>
        <w:rPr>
          <w:szCs w:val="18"/>
        </w:rPr>
      </w:pPr>
      <w:r>
        <w:rPr>
          <w:szCs w:val="18"/>
        </w:rPr>
        <w:t xml:space="preserve">National Skills Standards Council 2012, </w:t>
      </w:r>
      <w:r>
        <w:rPr>
          <w:i/>
          <w:szCs w:val="18"/>
        </w:rPr>
        <w:t>Review of the standards for the regulation of vocational education and training: issues paper, October 2012</w:t>
      </w:r>
      <w:r>
        <w:rPr>
          <w:szCs w:val="18"/>
        </w:rPr>
        <w:t>, NSSC issues paper October 2012, Review of the standards for the regulation of vocational education and training</w:t>
      </w:r>
      <w:r w:rsidR="003F5702">
        <w:rPr>
          <w:szCs w:val="18"/>
        </w:rPr>
        <w:t>,</w:t>
      </w:r>
      <w:r>
        <w:rPr>
          <w:szCs w:val="18"/>
        </w:rPr>
        <w:t xml:space="preserve"> National Skills Standards Council, Melbourne, viewed 20 Jan 2013, &lt;http://natese.gov.au/?a=72318&gt;.</w:t>
      </w:r>
    </w:p>
    <w:p w:rsidR="00177A32" w:rsidRDefault="00177A32" w:rsidP="00695EB4">
      <w:pPr>
        <w:pStyle w:val="References"/>
        <w:rPr>
          <w:szCs w:val="18"/>
        </w:rPr>
      </w:pPr>
      <w:r>
        <w:rPr>
          <w:szCs w:val="18"/>
        </w:rPr>
        <w:t xml:space="preserve">New South Wales Better Regulation Office 2009, </w:t>
      </w:r>
      <w:r>
        <w:rPr>
          <w:i/>
          <w:szCs w:val="18"/>
        </w:rPr>
        <w:t>Risk-based compliance</w:t>
      </w:r>
      <w:r>
        <w:rPr>
          <w:szCs w:val="18"/>
        </w:rPr>
        <w:t>, DPC, Sydney, viewed 20</w:t>
      </w:r>
      <w:r w:rsidR="00CF0A5C">
        <w:rPr>
          <w:szCs w:val="18"/>
        </w:rPr>
        <w:t> </w:t>
      </w:r>
      <w:r>
        <w:rPr>
          <w:szCs w:val="18"/>
        </w:rPr>
        <w:t>Jan</w:t>
      </w:r>
      <w:r w:rsidR="006C3CD4">
        <w:rPr>
          <w:szCs w:val="18"/>
        </w:rPr>
        <w:t>uary</w:t>
      </w:r>
      <w:r>
        <w:rPr>
          <w:szCs w:val="18"/>
        </w:rPr>
        <w:t xml:space="preserve"> 2013, &lt;http://www.dpc.nsw.gov.au/__data/assets/pdf_file/0019/30862/</w:t>
      </w:r>
      <w:r w:rsidR="00CF0A5C">
        <w:rPr>
          <w:szCs w:val="18"/>
        </w:rPr>
        <w:t xml:space="preserve"> </w:t>
      </w:r>
      <w:r>
        <w:rPr>
          <w:szCs w:val="18"/>
        </w:rPr>
        <w:t xml:space="preserve">01a_Risk-Based_Compliance.pdf&gt;. </w:t>
      </w:r>
    </w:p>
    <w:p w:rsidR="00177A32" w:rsidRDefault="00177A32" w:rsidP="00695EB4">
      <w:pPr>
        <w:pStyle w:val="References"/>
        <w:rPr>
          <w:szCs w:val="18"/>
        </w:rPr>
      </w:pPr>
      <w:r w:rsidRPr="007607D8">
        <w:rPr>
          <w:szCs w:val="18"/>
        </w:rPr>
        <w:t xml:space="preserve">New South Wales Independent Pricing and Regulatory Tribunal, 2006, </w:t>
      </w:r>
      <w:r w:rsidRPr="00CF0A5C">
        <w:rPr>
          <w:i/>
          <w:szCs w:val="18"/>
        </w:rPr>
        <w:t>Investigation into the burde</w:t>
      </w:r>
      <w:r w:rsidR="002E7C51" w:rsidRPr="00CF0A5C">
        <w:rPr>
          <w:i/>
          <w:szCs w:val="18"/>
        </w:rPr>
        <w:t>n of regulation in NSW</w:t>
      </w:r>
      <w:r w:rsidR="006C3CD4" w:rsidRPr="00CF0A5C">
        <w:rPr>
          <w:i/>
          <w:szCs w:val="18"/>
        </w:rPr>
        <w:t xml:space="preserve"> and impro</w:t>
      </w:r>
      <w:r w:rsidRPr="00CF0A5C">
        <w:rPr>
          <w:i/>
          <w:szCs w:val="18"/>
        </w:rPr>
        <w:t>ving regulatory efficiency</w:t>
      </w:r>
      <w:r w:rsidRPr="007607D8">
        <w:rPr>
          <w:szCs w:val="18"/>
        </w:rPr>
        <w:t xml:space="preserve">, viewed January 2014, </w:t>
      </w:r>
      <w:r w:rsidR="00CF0A5C">
        <w:rPr>
          <w:szCs w:val="18"/>
        </w:rPr>
        <w:t>&lt;</w:t>
      </w:r>
      <w:hyperlink r:id="rId50" w:history="1">
        <w:r w:rsidR="00CF0A5C" w:rsidRPr="00DF08B8">
          <w:rPr>
            <w:rStyle w:val="Hyperlink"/>
            <w:sz w:val="18"/>
            <w:szCs w:val="18"/>
          </w:rPr>
          <w:t>http://www.ipart.nsw.gov.au/Home/Industries/Other/Reviews/Burden_of_Regulation/Investigation_into_the_Burden_of_Regulation_in_NSW_and_Improving_Regulatory_Efficiency/ 09_Nov_2006_-_Final_Report/Final_Report_-_Investigation_into_the_burden_of_regulation_ in_NSW_and_improving_regulatory_efficiency_-_November_2006</w:t>
        </w:r>
      </w:hyperlink>
      <w:r w:rsidR="00CF0A5C">
        <w:rPr>
          <w:rStyle w:val="Hyperlink"/>
          <w:sz w:val="18"/>
          <w:szCs w:val="18"/>
        </w:rPr>
        <w:t>&gt;</w:t>
      </w:r>
      <w:r w:rsidR="006C3CD4">
        <w:rPr>
          <w:szCs w:val="18"/>
        </w:rPr>
        <w:t>.</w:t>
      </w:r>
    </w:p>
    <w:p w:rsidR="00CF0A5C" w:rsidRDefault="00CF0A5C">
      <w:pPr>
        <w:rPr>
          <w:rFonts w:ascii="Trebuchet MS" w:hAnsi="Trebuchet MS"/>
          <w:sz w:val="18"/>
          <w:szCs w:val="18"/>
          <w:lang w:eastAsia="en-US"/>
        </w:rPr>
      </w:pPr>
      <w:r>
        <w:rPr>
          <w:szCs w:val="18"/>
        </w:rPr>
        <w:br w:type="page"/>
      </w:r>
    </w:p>
    <w:p w:rsidR="00177A32" w:rsidRDefault="00177A32" w:rsidP="00695EB4">
      <w:pPr>
        <w:pStyle w:val="References"/>
        <w:rPr>
          <w:szCs w:val="18"/>
        </w:rPr>
      </w:pPr>
      <w:r>
        <w:rPr>
          <w:szCs w:val="18"/>
        </w:rPr>
        <w:lastRenderedPageBreak/>
        <w:t xml:space="preserve">New Zealand Ministry of Education 2012, </w:t>
      </w:r>
      <w:r>
        <w:rPr>
          <w:i/>
          <w:szCs w:val="18"/>
        </w:rPr>
        <w:t>Industry training review: proposal to improve the performance of the government</w:t>
      </w:r>
      <w:r w:rsidR="00266EC3">
        <w:rPr>
          <w:i/>
          <w:szCs w:val="18"/>
        </w:rPr>
        <w:t>’</w:t>
      </w:r>
      <w:r>
        <w:rPr>
          <w:i/>
          <w:szCs w:val="18"/>
        </w:rPr>
        <w:t>s investment in industry training: consultation document</w:t>
      </w:r>
      <w:r>
        <w:rPr>
          <w:szCs w:val="18"/>
        </w:rPr>
        <w:t>, New Zealand Ministry of Education review of industry training, Ministry of Education, Wellington, viewed 20 Jan</w:t>
      </w:r>
      <w:r w:rsidR="006C3CD4">
        <w:rPr>
          <w:szCs w:val="18"/>
        </w:rPr>
        <w:t>uary</w:t>
      </w:r>
      <w:r>
        <w:rPr>
          <w:szCs w:val="18"/>
        </w:rPr>
        <w:t xml:space="preserve"> 2013, &lt;http://www.minedu.govt.nz/~/media/MinEdu/Files/EducationSectors/TertiaryEducation/PolicyAndStrategy/IndustryTraining/IndustryTrainingConsulationDocument.pdf&gt;.</w:t>
      </w:r>
    </w:p>
    <w:p w:rsidR="00177A32" w:rsidRDefault="00177A32" w:rsidP="00695EB4">
      <w:pPr>
        <w:pStyle w:val="References"/>
        <w:rPr>
          <w:szCs w:val="18"/>
        </w:rPr>
      </w:pPr>
      <w:r>
        <w:rPr>
          <w:szCs w:val="18"/>
        </w:rPr>
        <w:t>New Zealand Qualifications Authority 2009</w:t>
      </w:r>
      <w:r w:rsidR="006C3CD4">
        <w:rPr>
          <w:szCs w:val="18"/>
        </w:rPr>
        <w:t>a</w:t>
      </w:r>
      <w:r>
        <w:rPr>
          <w:szCs w:val="18"/>
        </w:rPr>
        <w:t xml:space="preserve">, </w:t>
      </w:r>
      <w:r>
        <w:rPr>
          <w:i/>
          <w:szCs w:val="18"/>
        </w:rPr>
        <w:t xml:space="preserve">Evaluative </w:t>
      </w:r>
      <w:r w:rsidR="003F5702">
        <w:rPr>
          <w:i/>
          <w:szCs w:val="18"/>
        </w:rPr>
        <w:t>approach to quality assurance policy framewo</w:t>
      </w:r>
      <w:r>
        <w:rPr>
          <w:i/>
          <w:szCs w:val="18"/>
        </w:rPr>
        <w:t>rk</w:t>
      </w:r>
      <w:r>
        <w:rPr>
          <w:szCs w:val="18"/>
        </w:rPr>
        <w:t>, NZQA, Wellington, viewed 20 Jan</w:t>
      </w:r>
      <w:r w:rsidR="00240878">
        <w:rPr>
          <w:szCs w:val="18"/>
        </w:rPr>
        <w:t>uary</w:t>
      </w:r>
      <w:r>
        <w:rPr>
          <w:szCs w:val="18"/>
        </w:rPr>
        <w:t xml:space="preserve"> 2013, &lt;http://www.nzqa.govt.nz/assets/</w:t>
      </w:r>
      <w:r w:rsidR="008B5FFE">
        <w:rPr>
          <w:szCs w:val="18"/>
        </w:rPr>
        <w:t xml:space="preserve"> </w:t>
      </w:r>
      <w:r>
        <w:rPr>
          <w:szCs w:val="18"/>
        </w:rPr>
        <w:t xml:space="preserve">Studying-in-NZ/Quality-assurance/eer-policy-framework.pdf&gt;. </w:t>
      </w:r>
    </w:p>
    <w:p w:rsidR="003F5702" w:rsidRDefault="003F5702" w:rsidP="003F5702">
      <w:pPr>
        <w:pStyle w:val="References"/>
        <w:rPr>
          <w:szCs w:val="18"/>
        </w:rPr>
      </w:pPr>
      <w:r>
        <w:rPr>
          <w:szCs w:val="18"/>
        </w:rPr>
        <w:t xml:space="preserve">——2009b, </w:t>
      </w:r>
      <w:r>
        <w:rPr>
          <w:i/>
          <w:szCs w:val="18"/>
        </w:rPr>
        <w:t xml:space="preserve">Policy and guidelines for the conduct of </w:t>
      </w:r>
      <w:r w:rsidR="00240878">
        <w:rPr>
          <w:i/>
          <w:szCs w:val="18"/>
        </w:rPr>
        <w:t>external evaluation and r</w:t>
      </w:r>
      <w:r>
        <w:rPr>
          <w:i/>
          <w:szCs w:val="18"/>
        </w:rPr>
        <w:t>eview</w:t>
      </w:r>
      <w:r>
        <w:rPr>
          <w:szCs w:val="18"/>
        </w:rPr>
        <w:t>, NZQA, Wellington, viewed 20 Jan</w:t>
      </w:r>
      <w:r w:rsidR="00240878">
        <w:rPr>
          <w:szCs w:val="18"/>
        </w:rPr>
        <w:t>uary</w:t>
      </w:r>
      <w:r>
        <w:rPr>
          <w:szCs w:val="18"/>
        </w:rPr>
        <w:t xml:space="preserve"> 2013, &lt;</w:t>
      </w:r>
      <w:hyperlink r:id="rId51" w:history="1">
        <w:r>
          <w:rPr>
            <w:rStyle w:val="Hyperlink"/>
            <w:sz w:val="18"/>
            <w:szCs w:val="18"/>
          </w:rPr>
          <w:t>http://www.nzqa.govt.nz/assets/Providers-and-partners/Registration-and-accreditation/External-evaluation/policy-gudelines-eer.pdf</w:t>
        </w:r>
      </w:hyperlink>
      <w:r>
        <w:rPr>
          <w:szCs w:val="18"/>
        </w:rPr>
        <w:t xml:space="preserve">&gt;. </w:t>
      </w:r>
    </w:p>
    <w:p w:rsidR="00ED3037" w:rsidRPr="00ED3037" w:rsidRDefault="00ED3037" w:rsidP="00ED3037">
      <w:pPr>
        <w:pStyle w:val="References"/>
        <w:rPr>
          <w:szCs w:val="18"/>
        </w:rPr>
      </w:pPr>
      <w:r>
        <w:rPr>
          <w:szCs w:val="18"/>
        </w:rPr>
        <w:t>——</w:t>
      </w:r>
      <w:r w:rsidRPr="00ED3037">
        <w:rPr>
          <w:szCs w:val="18"/>
        </w:rPr>
        <w:t>2011,</w:t>
      </w:r>
      <w:r w:rsidRPr="00ED3037">
        <w:rPr>
          <w:i/>
          <w:szCs w:val="18"/>
        </w:rPr>
        <w:t xml:space="preserve"> </w:t>
      </w:r>
      <w:r w:rsidRPr="008B5FFE">
        <w:rPr>
          <w:bCs/>
          <w:i/>
          <w:szCs w:val="18"/>
        </w:rPr>
        <w:t>Quality assurance incentives and sanctions: guidelines for institutes of technology and polytechnics</w:t>
      </w:r>
      <w:r w:rsidRPr="008B5FFE">
        <w:rPr>
          <w:bCs/>
          <w:szCs w:val="18"/>
        </w:rPr>
        <w:t>,</w:t>
      </w:r>
      <w:r w:rsidRPr="008B5FFE">
        <w:rPr>
          <w:bCs/>
          <w:i/>
          <w:szCs w:val="18"/>
        </w:rPr>
        <w:t xml:space="preserve"> </w:t>
      </w:r>
      <w:proofErr w:type="spellStart"/>
      <w:r w:rsidRPr="008B5FFE">
        <w:rPr>
          <w:bCs/>
          <w:i/>
          <w:szCs w:val="18"/>
        </w:rPr>
        <w:t>wananga</w:t>
      </w:r>
      <w:proofErr w:type="spellEnd"/>
      <w:r w:rsidRPr="008B5FFE">
        <w:rPr>
          <w:bCs/>
          <w:i/>
          <w:szCs w:val="18"/>
        </w:rPr>
        <w:t xml:space="preserve">, private training establishments, government training establishments, </w:t>
      </w:r>
      <w:r w:rsidRPr="008B5FFE">
        <w:rPr>
          <w:bCs/>
          <w:szCs w:val="18"/>
        </w:rPr>
        <w:t>viewed</w:t>
      </w:r>
      <w:r w:rsidRPr="00ED3037">
        <w:rPr>
          <w:b/>
          <w:bCs/>
          <w:szCs w:val="18"/>
        </w:rPr>
        <w:t xml:space="preserve"> </w:t>
      </w:r>
      <w:r w:rsidRPr="00ED3037">
        <w:rPr>
          <w:szCs w:val="18"/>
        </w:rPr>
        <w:t xml:space="preserve">January 2014, </w:t>
      </w:r>
      <w:r>
        <w:rPr>
          <w:szCs w:val="18"/>
        </w:rPr>
        <w:t>&lt;</w:t>
      </w:r>
      <w:hyperlink r:id="rId52" w:history="1">
        <w:r w:rsidR="008B5FFE" w:rsidRPr="00DF08B8">
          <w:rPr>
            <w:rStyle w:val="Hyperlink"/>
            <w:sz w:val="18"/>
            <w:szCs w:val="18"/>
          </w:rPr>
          <w:t>http://www.nzqa.govt.nz/assets/Providers-and-partners/Registration -and-accreditation/Incentives-andf-sanctions-following-EER/guidance-incentives-sanctions.pdf</w:t>
        </w:r>
      </w:hyperlink>
      <w:r>
        <w:rPr>
          <w:szCs w:val="18"/>
        </w:rPr>
        <w:t>&gt;.</w:t>
      </w:r>
      <w:r w:rsidRPr="00ED3037">
        <w:rPr>
          <w:szCs w:val="18"/>
        </w:rPr>
        <w:t xml:space="preserve"> </w:t>
      </w:r>
    </w:p>
    <w:p w:rsidR="006C3CD4" w:rsidRDefault="006C3CD4" w:rsidP="00695EB4">
      <w:pPr>
        <w:pStyle w:val="References"/>
        <w:rPr>
          <w:szCs w:val="18"/>
        </w:rPr>
      </w:pPr>
      <w:r>
        <w:rPr>
          <w:szCs w:val="18"/>
        </w:rPr>
        <w:t xml:space="preserve">——2012, </w:t>
      </w:r>
      <w:proofErr w:type="gramStart"/>
      <w:r>
        <w:rPr>
          <w:i/>
          <w:szCs w:val="18"/>
        </w:rPr>
        <w:t>An</w:t>
      </w:r>
      <w:proofErr w:type="gramEnd"/>
      <w:r>
        <w:rPr>
          <w:i/>
          <w:szCs w:val="18"/>
        </w:rPr>
        <w:t xml:space="preserve"> independent evaluation of NZQA</w:t>
      </w:r>
      <w:r w:rsidR="00266EC3">
        <w:rPr>
          <w:i/>
          <w:szCs w:val="18"/>
        </w:rPr>
        <w:t>’</w:t>
      </w:r>
      <w:r>
        <w:rPr>
          <w:i/>
          <w:szCs w:val="18"/>
        </w:rPr>
        <w:t>s Evaluative Quality Assurance Framework: report of the panel</w:t>
      </w:r>
      <w:r>
        <w:rPr>
          <w:szCs w:val="18"/>
        </w:rPr>
        <w:t>, NZQA, Wellington, viewed 20 Jan</w:t>
      </w:r>
      <w:r w:rsidR="00AC6359">
        <w:rPr>
          <w:szCs w:val="18"/>
        </w:rPr>
        <w:t>uary</w:t>
      </w:r>
      <w:r>
        <w:rPr>
          <w:szCs w:val="18"/>
        </w:rPr>
        <w:t xml:space="preserve"> 2013, &lt;http://www.nzqa.govt.nz/assets/</w:t>
      </w:r>
      <w:r w:rsidR="008B5FFE">
        <w:rPr>
          <w:szCs w:val="18"/>
        </w:rPr>
        <w:t xml:space="preserve"> </w:t>
      </w:r>
      <w:r>
        <w:rPr>
          <w:szCs w:val="18"/>
        </w:rPr>
        <w:t>Studying-in-NZ/Quality-assurance/evaluation-qa-framework-report.pdf&gt;.</w:t>
      </w:r>
    </w:p>
    <w:p w:rsidR="00177A32" w:rsidRDefault="006C3CD4" w:rsidP="00695EB4">
      <w:pPr>
        <w:pStyle w:val="References"/>
      </w:pPr>
      <w:proofErr w:type="gramStart"/>
      <w:r>
        <w:t>Ofsted 2012,</w:t>
      </w:r>
      <w:r w:rsidR="00177A32">
        <w:t xml:space="preserve"> </w:t>
      </w:r>
      <w:r w:rsidR="00177A32" w:rsidRPr="00AB4A74">
        <w:rPr>
          <w:i/>
        </w:rPr>
        <w:t xml:space="preserve">Handbook for the </w:t>
      </w:r>
      <w:r w:rsidRPr="00AB4A74">
        <w:rPr>
          <w:i/>
        </w:rPr>
        <w:t>inspection of further education and skills</w:t>
      </w:r>
      <w:r w:rsidR="00AB4A74">
        <w:t>, viewed January 2015,</w:t>
      </w:r>
      <w:r w:rsidR="00177A32">
        <w:t xml:space="preserve"> </w:t>
      </w:r>
      <w:r w:rsidR="00AB4A74" w:rsidRPr="008B5FFE">
        <w:t>&lt;</w:t>
      </w:r>
      <w:hyperlink r:id="rId53" w:history="1">
        <w:r w:rsidR="00302D30" w:rsidRPr="008B5FFE">
          <w:t>https://www.gov.uk/government/uploads/system/uploads/attachment_data/file/393485/Handbook_for_the_inspection_of_further_education_and_skills.pdf</w:t>
        </w:r>
      </w:hyperlink>
      <w:r w:rsidR="00302D30" w:rsidRPr="008B5FFE">
        <w:t>&gt;.</w:t>
      </w:r>
      <w:proofErr w:type="gramEnd"/>
    </w:p>
    <w:p w:rsidR="00177A32" w:rsidRDefault="00AB4A74" w:rsidP="00695EB4">
      <w:pPr>
        <w:pStyle w:val="References"/>
        <w:rPr>
          <w:szCs w:val="18"/>
        </w:rPr>
      </w:pPr>
      <w:r>
        <w:rPr>
          <w:szCs w:val="18"/>
        </w:rPr>
        <w:t>——</w:t>
      </w:r>
      <w:r w:rsidR="00177A32">
        <w:rPr>
          <w:szCs w:val="18"/>
        </w:rPr>
        <w:t xml:space="preserve">2014, </w:t>
      </w:r>
      <w:r w:rsidR="00177A32" w:rsidRPr="008B5FFE">
        <w:rPr>
          <w:i/>
          <w:szCs w:val="18"/>
        </w:rPr>
        <w:t xml:space="preserve">Better </w:t>
      </w:r>
      <w:r w:rsidR="00240878" w:rsidRPr="008B5FFE">
        <w:rPr>
          <w:i/>
          <w:szCs w:val="18"/>
        </w:rPr>
        <w:t>i</w:t>
      </w:r>
      <w:r w:rsidR="00177A32" w:rsidRPr="008B5FFE">
        <w:rPr>
          <w:i/>
          <w:szCs w:val="18"/>
        </w:rPr>
        <w:t>nspection for all</w:t>
      </w:r>
      <w:r w:rsidR="00177A32">
        <w:rPr>
          <w:szCs w:val="18"/>
        </w:rPr>
        <w:t>, viewed January 2015, &lt;</w:t>
      </w:r>
      <w:r w:rsidR="00177A32" w:rsidRPr="00BA73AD">
        <w:rPr>
          <w:szCs w:val="18"/>
        </w:rPr>
        <w:t>https://www.gov.uk/government/</w:t>
      </w:r>
      <w:r w:rsidR="008B5FFE">
        <w:rPr>
          <w:szCs w:val="18"/>
        </w:rPr>
        <w:t xml:space="preserve"> </w:t>
      </w:r>
      <w:r w:rsidR="00177A32" w:rsidRPr="00BA73AD">
        <w:rPr>
          <w:szCs w:val="18"/>
        </w:rPr>
        <w:t>uploads/system/uploads/attachment_data/file/369940/Better_inspection_for_all.pdf</w:t>
      </w:r>
      <w:r w:rsidR="00177A32">
        <w:rPr>
          <w:szCs w:val="18"/>
        </w:rPr>
        <w:t>&gt;</w:t>
      </w:r>
    </w:p>
    <w:p w:rsidR="00177A32" w:rsidRDefault="00177A32" w:rsidP="00695EB4">
      <w:pPr>
        <w:pStyle w:val="References"/>
        <w:rPr>
          <w:rStyle w:val="Hyperlink"/>
          <w:sz w:val="18"/>
          <w:szCs w:val="18"/>
        </w:rPr>
      </w:pPr>
      <w:proofErr w:type="spellStart"/>
      <w:r w:rsidRPr="00D33D53">
        <w:rPr>
          <w:szCs w:val="18"/>
        </w:rPr>
        <w:t>Ofqual</w:t>
      </w:r>
      <w:proofErr w:type="spellEnd"/>
      <w:r w:rsidRPr="00D33D53">
        <w:rPr>
          <w:szCs w:val="18"/>
        </w:rPr>
        <w:t xml:space="preserve"> 2014, </w:t>
      </w:r>
      <w:proofErr w:type="gramStart"/>
      <w:r w:rsidRPr="00AB4A74">
        <w:rPr>
          <w:i/>
          <w:szCs w:val="18"/>
        </w:rPr>
        <w:t>The</w:t>
      </w:r>
      <w:proofErr w:type="gramEnd"/>
      <w:r w:rsidRPr="00AB4A74">
        <w:rPr>
          <w:i/>
          <w:szCs w:val="18"/>
        </w:rPr>
        <w:t xml:space="preserve"> role of regulation in driving up the quality of qualifications</w:t>
      </w:r>
      <w:r w:rsidRPr="00D33D53">
        <w:rPr>
          <w:szCs w:val="18"/>
        </w:rPr>
        <w:t xml:space="preserve">, viewed March 2014, </w:t>
      </w:r>
      <w:r w:rsidR="00AB4A74">
        <w:rPr>
          <w:szCs w:val="18"/>
        </w:rPr>
        <w:t>&lt;</w:t>
      </w:r>
      <w:hyperlink r:id="rId54" w:history="1">
        <w:r w:rsidRPr="00D33D53">
          <w:rPr>
            <w:rStyle w:val="Hyperlink"/>
            <w:sz w:val="18"/>
            <w:szCs w:val="18"/>
          </w:rPr>
          <w:t>http://ofqual.gov.uk/news/ofqual-statement-role-regulation-driving-quality-vocational-qualifications/</w:t>
        </w:r>
      </w:hyperlink>
      <w:r w:rsidR="00AB4A74">
        <w:t>&gt;.</w:t>
      </w:r>
    </w:p>
    <w:p w:rsidR="00177A32" w:rsidRDefault="00177A32" w:rsidP="00695EB4">
      <w:pPr>
        <w:pStyle w:val="References"/>
        <w:rPr>
          <w:szCs w:val="18"/>
        </w:rPr>
      </w:pPr>
      <w:r>
        <w:rPr>
          <w:szCs w:val="18"/>
        </w:rPr>
        <w:t xml:space="preserve">Ontario College Quality Assurance Service 2011, </w:t>
      </w:r>
      <w:r>
        <w:rPr>
          <w:i/>
          <w:szCs w:val="18"/>
        </w:rPr>
        <w:t>Ontario College Quality Assurance Service</w:t>
      </w:r>
      <w:r>
        <w:rPr>
          <w:szCs w:val="18"/>
        </w:rPr>
        <w:t xml:space="preserve"> [website], OCQAS, Toronto, viewed 20 Jan</w:t>
      </w:r>
      <w:r w:rsidR="00AB4A74">
        <w:rPr>
          <w:szCs w:val="18"/>
        </w:rPr>
        <w:t>uary</w:t>
      </w:r>
      <w:r>
        <w:rPr>
          <w:szCs w:val="18"/>
        </w:rPr>
        <w:t xml:space="preserve"> 2013, &lt;http://www.ocqas.org/index.html&gt;.</w:t>
      </w:r>
    </w:p>
    <w:p w:rsidR="00550CD7" w:rsidRPr="00550CD7" w:rsidRDefault="00550CD7" w:rsidP="00550CD7">
      <w:pPr>
        <w:pStyle w:val="References"/>
        <w:rPr>
          <w:szCs w:val="18"/>
          <w:lang w:val="en-US"/>
        </w:rPr>
      </w:pPr>
      <w:r w:rsidRPr="00550CD7">
        <w:rPr>
          <w:szCs w:val="18"/>
          <w:lang w:val="en-US"/>
        </w:rPr>
        <w:t>Quality Assura</w:t>
      </w:r>
      <w:r>
        <w:rPr>
          <w:szCs w:val="18"/>
          <w:lang w:val="en-US"/>
        </w:rPr>
        <w:t>nce Agency for Higher Education</w:t>
      </w:r>
      <w:r w:rsidRPr="00550CD7">
        <w:rPr>
          <w:szCs w:val="18"/>
          <w:lang w:val="en-US"/>
        </w:rPr>
        <w:t xml:space="preserve"> 2011,</w:t>
      </w:r>
      <w:r w:rsidRPr="00550CD7">
        <w:rPr>
          <w:i/>
          <w:szCs w:val="18"/>
          <w:lang w:val="en-US"/>
        </w:rPr>
        <w:t xml:space="preserve"> </w:t>
      </w:r>
      <w:r w:rsidRPr="00550CD7">
        <w:rPr>
          <w:bCs/>
          <w:i/>
          <w:szCs w:val="18"/>
          <w:lang w:val="en-US"/>
        </w:rPr>
        <w:t>Learning from ELIR 2008</w:t>
      </w:r>
      <w:r w:rsidR="00240878">
        <w:rPr>
          <w:bCs/>
          <w:i/>
          <w:szCs w:val="18"/>
          <w:lang w:val="en-US"/>
        </w:rPr>
        <w:t>—</w:t>
      </w:r>
      <w:r w:rsidRPr="00550CD7">
        <w:rPr>
          <w:bCs/>
          <w:i/>
          <w:szCs w:val="18"/>
          <w:lang w:val="en-US"/>
        </w:rPr>
        <w:t>2011: student representation and engagement in quality</w:t>
      </w:r>
      <w:r w:rsidRPr="00550CD7">
        <w:rPr>
          <w:b/>
          <w:bCs/>
          <w:szCs w:val="18"/>
          <w:lang w:val="en-US"/>
        </w:rPr>
        <w:t xml:space="preserve">, </w:t>
      </w:r>
      <w:r w:rsidRPr="00550CD7">
        <w:rPr>
          <w:bCs/>
          <w:szCs w:val="18"/>
          <w:lang w:val="en-US"/>
        </w:rPr>
        <w:t xml:space="preserve">viewed January 2014, </w:t>
      </w:r>
      <w:r>
        <w:rPr>
          <w:szCs w:val="18"/>
          <w:lang w:val="en-US"/>
        </w:rPr>
        <w:t>&lt;</w:t>
      </w:r>
      <w:hyperlink r:id="rId55" w:history="1">
        <w:r w:rsidRPr="00550CD7">
          <w:rPr>
            <w:rStyle w:val="Hyperlink"/>
            <w:sz w:val="18"/>
            <w:szCs w:val="18"/>
            <w:lang w:val="en-US"/>
          </w:rPr>
          <w:t>http://www.qaa.ac.uk/Publications/InformationAndGuidance/Pages/Learning-from-ELIR-2008-11-Student-engagement.aspx</w:t>
        </w:r>
      </w:hyperlink>
      <w:r>
        <w:rPr>
          <w:szCs w:val="18"/>
          <w:lang w:val="en-US"/>
        </w:rPr>
        <w:t>&gt;.</w:t>
      </w:r>
    </w:p>
    <w:p w:rsidR="00177A32" w:rsidRDefault="00177A32" w:rsidP="00695EB4">
      <w:pPr>
        <w:pStyle w:val="References"/>
        <w:rPr>
          <w:szCs w:val="18"/>
        </w:rPr>
      </w:pPr>
      <w:r>
        <w:rPr>
          <w:szCs w:val="18"/>
        </w:rPr>
        <w:t xml:space="preserve">Roche, D 2006, </w:t>
      </w:r>
      <w:r>
        <w:rPr>
          <w:i/>
          <w:szCs w:val="18"/>
        </w:rPr>
        <w:t>Tax Office prosecutions: firm and fair regulatory environment</w:t>
      </w:r>
      <w:proofErr w:type="gramStart"/>
      <w:r>
        <w:rPr>
          <w:i/>
          <w:szCs w:val="18"/>
        </w:rPr>
        <w:t>?</w:t>
      </w:r>
      <w:r w:rsidR="00AB4A74">
        <w:rPr>
          <w:szCs w:val="18"/>
        </w:rPr>
        <w:t>,</w:t>
      </w:r>
      <w:proofErr w:type="gramEnd"/>
      <w:r w:rsidR="00AB4A74">
        <w:rPr>
          <w:szCs w:val="18"/>
        </w:rPr>
        <w:t xml:space="preserve"> </w:t>
      </w:r>
      <w:r>
        <w:rPr>
          <w:szCs w:val="18"/>
        </w:rPr>
        <w:t>Regulatory Institutions Network, ANU, Canberra, viewed 20 Jan</w:t>
      </w:r>
      <w:r w:rsidR="00AB4A74">
        <w:rPr>
          <w:szCs w:val="18"/>
        </w:rPr>
        <w:t>uary</w:t>
      </w:r>
      <w:r>
        <w:rPr>
          <w:szCs w:val="18"/>
        </w:rPr>
        <w:t xml:space="preserve"> 2013, &lt;http://regnet.anu.edu.au/sites/default/files/ROP9.pdf&gt;.</w:t>
      </w:r>
    </w:p>
    <w:p w:rsidR="00177A32" w:rsidRDefault="00177A32" w:rsidP="00695EB4">
      <w:pPr>
        <w:pStyle w:val="References"/>
        <w:rPr>
          <w:szCs w:val="18"/>
        </w:rPr>
      </w:pPr>
      <w:proofErr w:type="spellStart"/>
      <w:r>
        <w:rPr>
          <w:szCs w:val="18"/>
        </w:rPr>
        <w:t>Shoesmith</w:t>
      </w:r>
      <w:proofErr w:type="spellEnd"/>
      <w:r>
        <w:rPr>
          <w:szCs w:val="18"/>
        </w:rPr>
        <w:t>, K</w:t>
      </w:r>
      <w:r w:rsidR="002E7C51">
        <w:rPr>
          <w:szCs w:val="18"/>
        </w:rPr>
        <w:t xml:space="preserve"> &amp; Walker, S</w:t>
      </w:r>
      <w:r>
        <w:rPr>
          <w:szCs w:val="18"/>
        </w:rPr>
        <w:t xml:space="preserve"> 2011, </w:t>
      </w:r>
      <w:r>
        <w:rPr>
          <w:i/>
          <w:szCs w:val="18"/>
        </w:rPr>
        <w:t>The role of practitioners in measuring what matters: what can further education learn from other nations and sectors</w:t>
      </w:r>
      <w:proofErr w:type="gramStart"/>
      <w:r>
        <w:rPr>
          <w:i/>
          <w:szCs w:val="18"/>
        </w:rPr>
        <w:t>?</w:t>
      </w:r>
      <w:r>
        <w:rPr>
          <w:szCs w:val="18"/>
        </w:rPr>
        <w:t>,</w:t>
      </w:r>
      <w:proofErr w:type="gramEnd"/>
      <w:r>
        <w:rPr>
          <w:szCs w:val="18"/>
        </w:rPr>
        <w:t xml:space="preserve"> City and Guilds Centre for Skills Development, London, viewed 20 Jan</w:t>
      </w:r>
      <w:r w:rsidR="00AB4A74">
        <w:rPr>
          <w:szCs w:val="18"/>
        </w:rPr>
        <w:t>uary</w:t>
      </w:r>
      <w:r>
        <w:rPr>
          <w:szCs w:val="18"/>
        </w:rPr>
        <w:t xml:space="preserve"> 2013, &lt;http://www.skillsdevelopment.org/research_projects/more_for_less.aspx&gt;.</w:t>
      </w:r>
    </w:p>
    <w:p w:rsidR="00177A32" w:rsidRDefault="00177A32" w:rsidP="00695EB4">
      <w:pPr>
        <w:pStyle w:val="References"/>
        <w:rPr>
          <w:szCs w:val="18"/>
        </w:rPr>
      </w:pPr>
      <w:r>
        <w:rPr>
          <w:szCs w:val="18"/>
        </w:rPr>
        <w:t xml:space="preserve">Smyth, J 2012, </w:t>
      </w:r>
      <w:r w:rsidR="00240878">
        <w:rPr>
          <w:szCs w:val="18"/>
        </w:rPr>
        <w:t>‘</w:t>
      </w:r>
      <w:proofErr w:type="gramStart"/>
      <w:r w:rsidRPr="00240878">
        <w:rPr>
          <w:szCs w:val="18"/>
        </w:rPr>
        <w:t>An</w:t>
      </w:r>
      <w:proofErr w:type="gramEnd"/>
      <w:r w:rsidRPr="00240878">
        <w:rPr>
          <w:szCs w:val="18"/>
        </w:rPr>
        <w:t xml:space="preserve"> appraisal of VET in Schools 2011: an internal discussion paper for the Department of Education, Employment and Work Relations</w:t>
      </w:r>
      <w:r w:rsidR="00240878">
        <w:rPr>
          <w:szCs w:val="18"/>
        </w:rPr>
        <w:t>’</w:t>
      </w:r>
      <w:r>
        <w:rPr>
          <w:szCs w:val="18"/>
        </w:rPr>
        <w:t xml:space="preserve">, </w:t>
      </w:r>
      <w:r w:rsidR="008B5FFE">
        <w:rPr>
          <w:szCs w:val="18"/>
        </w:rPr>
        <w:t>u</w:t>
      </w:r>
      <w:r>
        <w:rPr>
          <w:szCs w:val="18"/>
        </w:rPr>
        <w:t>npublished</w:t>
      </w:r>
      <w:r w:rsidR="00755959">
        <w:rPr>
          <w:szCs w:val="18"/>
        </w:rPr>
        <w:t>.</w:t>
      </w:r>
    </w:p>
    <w:p w:rsidR="00755959" w:rsidRDefault="00755959" w:rsidP="00695EB4">
      <w:pPr>
        <w:pStyle w:val="References"/>
        <w:rPr>
          <w:szCs w:val="18"/>
        </w:rPr>
      </w:pPr>
      <w:r>
        <w:rPr>
          <w:szCs w:val="18"/>
        </w:rPr>
        <w:t xml:space="preserve">South African Council on Higher Education, Higher Education Quality Committee 2006, </w:t>
      </w:r>
      <w:r>
        <w:rPr>
          <w:i/>
          <w:szCs w:val="18"/>
        </w:rPr>
        <w:t>HEQC evaluative study of institutional audits 2006</w:t>
      </w:r>
      <w:r>
        <w:rPr>
          <w:szCs w:val="18"/>
        </w:rPr>
        <w:t>, Council on Higher Education, Pretoria, viewed 20 January 2013, &lt;http://www.che.ac.za/documents/d000144/Evaluative_study_Audits2006_</w:t>
      </w:r>
      <w:r w:rsidR="008B5FFE">
        <w:rPr>
          <w:szCs w:val="18"/>
        </w:rPr>
        <w:t xml:space="preserve"> </w:t>
      </w:r>
      <w:r>
        <w:rPr>
          <w:szCs w:val="18"/>
        </w:rPr>
        <w:t>Mar2007.pdf&gt;.</w:t>
      </w:r>
    </w:p>
    <w:p w:rsidR="00177A32" w:rsidRDefault="00177A32" w:rsidP="00695EB4">
      <w:pPr>
        <w:pStyle w:val="References"/>
        <w:rPr>
          <w:szCs w:val="18"/>
        </w:rPr>
      </w:pPr>
      <w:r>
        <w:rPr>
          <w:szCs w:val="18"/>
        </w:rPr>
        <w:t xml:space="preserve">Sparrow, M 2000, </w:t>
      </w:r>
      <w:proofErr w:type="gramStart"/>
      <w:r>
        <w:rPr>
          <w:i/>
          <w:szCs w:val="18"/>
        </w:rPr>
        <w:t>The</w:t>
      </w:r>
      <w:proofErr w:type="gramEnd"/>
      <w:r>
        <w:rPr>
          <w:i/>
          <w:szCs w:val="18"/>
        </w:rPr>
        <w:t xml:space="preserve"> regulatory craft: controlling risks, solving problems, and managing compliance</w:t>
      </w:r>
      <w:r>
        <w:rPr>
          <w:szCs w:val="18"/>
        </w:rPr>
        <w:t>, Bookings Institution, Washington, DC, viewed 20 Jan</w:t>
      </w:r>
      <w:r w:rsidR="00240878">
        <w:rPr>
          <w:szCs w:val="18"/>
        </w:rPr>
        <w:t>uary</w:t>
      </w:r>
      <w:r>
        <w:rPr>
          <w:szCs w:val="18"/>
        </w:rPr>
        <w:t xml:space="preserve"> 2013, &lt;http://web.archive.org/web/20071008205217/http://brookings.nap.edu/books/0815780656/html/index.html&gt;. </w:t>
      </w:r>
    </w:p>
    <w:p w:rsidR="00177A32" w:rsidRDefault="00177A32" w:rsidP="00695EB4">
      <w:pPr>
        <w:pStyle w:val="References"/>
        <w:rPr>
          <w:szCs w:val="18"/>
        </w:rPr>
      </w:pPr>
      <w:r>
        <w:rPr>
          <w:szCs w:val="18"/>
        </w:rPr>
        <w:t xml:space="preserve">Standing Council on School Education and Early Childhood 2012, </w:t>
      </w:r>
      <w:r>
        <w:rPr>
          <w:i/>
          <w:szCs w:val="18"/>
        </w:rPr>
        <w:t>Communique from SCSEEC Meeting, 7 December 2012, Adelaide</w:t>
      </w:r>
      <w:r>
        <w:rPr>
          <w:szCs w:val="18"/>
        </w:rPr>
        <w:t>, SCSEEC, Melbourne, viewed 20 Jan</w:t>
      </w:r>
      <w:r w:rsidR="00AB4A74">
        <w:rPr>
          <w:szCs w:val="18"/>
        </w:rPr>
        <w:t>uary</w:t>
      </w:r>
      <w:r>
        <w:rPr>
          <w:szCs w:val="18"/>
        </w:rPr>
        <w:t xml:space="preserve"> 2013, &lt;http://scseec.edu.au/site/DefaultSite/filesystem/documents/Communiques%20and%20Media%20Releases/2012%20Communiques/SC03%20Communique%</w:t>
      </w:r>
      <w:proofErr w:type="gramStart"/>
      <w:r>
        <w:rPr>
          <w:szCs w:val="18"/>
        </w:rPr>
        <w:t>20(</w:t>
      </w:r>
      <w:proofErr w:type="gramEnd"/>
      <w:r>
        <w:rPr>
          <w:szCs w:val="18"/>
        </w:rPr>
        <w:t>7%20December%202012).pdf&gt;.</w:t>
      </w:r>
    </w:p>
    <w:p w:rsidR="00177A32" w:rsidRDefault="001E57DB" w:rsidP="00695EB4">
      <w:pPr>
        <w:pStyle w:val="References"/>
        <w:rPr>
          <w:szCs w:val="18"/>
        </w:rPr>
      </w:pPr>
      <w:r>
        <w:rPr>
          <w:szCs w:val="18"/>
        </w:rPr>
        <w:t xml:space="preserve">TAFE </w:t>
      </w:r>
      <w:r w:rsidR="00177A32">
        <w:rPr>
          <w:szCs w:val="18"/>
        </w:rPr>
        <w:t xml:space="preserve">Directors Australia 2011, </w:t>
      </w:r>
      <w:r w:rsidR="00177A32">
        <w:rPr>
          <w:i/>
          <w:szCs w:val="18"/>
        </w:rPr>
        <w:t>Realising Australia</w:t>
      </w:r>
      <w:r w:rsidR="00266EC3">
        <w:rPr>
          <w:i/>
          <w:szCs w:val="18"/>
        </w:rPr>
        <w:t>’</w:t>
      </w:r>
      <w:r w:rsidR="00177A32">
        <w:rPr>
          <w:i/>
          <w:szCs w:val="18"/>
        </w:rPr>
        <w:t>s tertiary sector: the case for provider categories in VET</w:t>
      </w:r>
      <w:r w:rsidR="00177A32">
        <w:rPr>
          <w:szCs w:val="18"/>
        </w:rPr>
        <w:t>, TAFE Directors Australia, Ultimo, viewed 20 Jan</w:t>
      </w:r>
      <w:r w:rsidR="00C63F83">
        <w:rPr>
          <w:szCs w:val="18"/>
        </w:rPr>
        <w:t>uary</w:t>
      </w:r>
      <w:r w:rsidR="00177A32">
        <w:rPr>
          <w:szCs w:val="18"/>
        </w:rPr>
        <w:t xml:space="preserve"> 2013, &lt;http://www.tda.edu.au/</w:t>
      </w:r>
      <w:r w:rsidR="008B5FFE">
        <w:rPr>
          <w:szCs w:val="18"/>
        </w:rPr>
        <w:t xml:space="preserve"> </w:t>
      </w:r>
      <w:r w:rsidR="00177A32">
        <w:rPr>
          <w:szCs w:val="18"/>
        </w:rPr>
        <w:t>cb_pages/files/TDA%20Position%20of%20VET%20Provider%20Categories.pdf&gt;.</w:t>
      </w:r>
    </w:p>
    <w:p w:rsidR="00AC6359" w:rsidRDefault="00AC6359">
      <w:pPr>
        <w:rPr>
          <w:rFonts w:ascii="Trebuchet MS" w:hAnsi="Trebuchet MS"/>
          <w:sz w:val="18"/>
          <w:szCs w:val="18"/>
          <w:lang w:val="en-US" w:eastAsia="en-US"/>
        </w:rPr>
      </w:pPr>
      <w:r>
        <w:rPr>
          <w:szCs w:val="18"/>
          <w:lang w:val="en-US"/>
        </w:rPr>
        <w:br w:type="page"/>
      </w:r>
    </w:p>
    <w:p w:rsidR="00ED3037" w:rsidRPr="00ED3037" w:rsidRDefault="00ED3037" w:rsidP="00ED3037">
      <w:pPr>
        <w:pStyle w:val="References"/>
        <w:rPr>
          <w:szCs w:val="18"/>
          <w:lang w:val="en-US"/>
        </w:rPr>
      </w:pPr>
      <w:r>
        <w:rPr>
          <w:szCs w:val="18"/>
          <w:lang w:val="en-US"/>
        </w:rPr>
        <w:lastRenderedPageBreak/>
        <w:t>Torrance, H, Colley</w:t>
      </w:r>
      <w:r w:rsidR="008B5FFE">
        <w:rPr>
          <w:szCs w:val="18"/>
          <w:lang w:val="en-US"/>
        </w:rPr>
        <w:t>,</w:t>
      </w:r>
      <w:r>
        <w:rPr>
          <w:szCs w:val="18"/>
          <w:lang w:val="en-US"/>
        </w:rPr>
        <w:t xml:space="preserve"> H, Garratt, D, </w:t>
      </w:r>
      <w:r w:rsidRPr="00ED3037">
        <w:rPr>
          <w:szCs w:val="18"/>
          <w:lang w:val="en-US"/>
        </w:rPr>
        <w:t xml:space="preserve">Jarvis, J, Piper, H, </w:t>
      </w:r>
      <w:proofErr w:type="spellStart"/>
      <w:r w:rsidRPr="00ED3037">
        <w:rPr>
          <w:szCs w:val="18"/>
          <w:lang w:val="en-US"/>
        </w:rPr>
        <w:t>Ecclestone</w:t>
      </w:r>
      <w:proofErr w:type="spellEnd"/>
      <w:r w:rsidRPr="00ED3037">
        <w:rPr>
          <w:szCs w:val="18"/>
          <w:lang w:val="en-US"/>
        </w:rPr>
        <w:t>, K &amp; David</w:t>
      </w:r>
      <w:r w:rsidR="008B5FFE">
        <w:rPr>
          <w:szCs w:val="18"/>
          <w:lang w:val="en-US"/>
        </w:rPr>
        <w:t>,</w:t>
      </w:r>
      <w:r w:rsidRPr="00ED3037">
        <w:rPr>
          <w:szCs w:val="18"/>
          <w:lang w:val="en-US"/>
        </w:rPr>
        <w:t xml:space="preserve"> J 2005, </w:t>
      </w:r>
      <w:r w:rsidRPr="008B5FFE">
        <w:rPr>
          <w:bCs/>
          <w:i/>
          <w:szCs w:val="18"/>
          <w:lang w:val="en-US"/>
        </w:rPr>
        <w:t>The impact of different modes of assessment on achievement and progress in the learning and skills sector,</w:t>
      </w:r>
      <w:r w:rsidRPr="00ED3037">
        <w:rPr>
          <w:b/>
          <w:bCs/>
          <w:szCs w:val="18"/>
          <w:lang w:val="en-US"/>
        </w:rPr>
        <w:t xml:space="preserve"> </w:t>
      </w:r>
      <w:r w:rsidRPr="00ED3037">
        <w:rPr>
          <w:szCs w:val="18"/>
          <w:lang w:val="en-US"/>
        </w:rPr>
        <w:t>Learning and Skills Development Agency, London, viewed December 2013</w:t>
      </w:r>
      <w:r>
        <w:rPr>
          <w:szCs w:val="18"/>
          <w:lang w:val="en-US"/>
        </w:rPr>
        <w:t>, f</w:t>
      </w:r>
      <w:r w:rsidRPr="00ED3037">
        <w:rPr>
          <w:szCs w:val="18"/>
          <w:lang w:val="en-US"/>
        </w:rPr>
        <w:t xml:space="preserve">ull text: </w:t>
      </w:r>
      <w:r>
        <w:rPr>
          <w:szCs w:val="18"/>
          <w:lang w:val="en-US"/>
        </w:rPr>
        <w:t>&lt;</w:t>
      </w:r>
      <w:hyperlink r:id="rId56" w:history="1">
        <w:r w:rsidRPr="00ED3037">
          <w:rPr>
            <w:rStyle w:val="Hyperlink"/>
            <w:sz w:val="18"/>
            <w:szCs w:val="18"/>
            <w:lang w:val="en-US"/>
          </w:rPr>
          <w:t>http://www.itslifejimbutnotasweknowit.org.uk/files/AssessmentModesImpact.pdf</w:t>
        </w:r>
      </w:hyperlink>
      <w:r>
        <w:rPr>
          <w:szCs w:val="18"/>
        </w:rPr>
        <w:t>&gt;.</w:t>
      </w:r>
      <w:r w:rsidRPr="00ED3037">
        <w:rPr>
          <w:szCs w:val="18"/>
          <w:lang w:val="en-US"/>
        </w:rPr>
        <w:t xml:space="preserve"> </w:t>
      </w:r>
    </w:p>
    <w:p w:rsidR="00AB4A74" w:rsidRDefault="00AB4A74" w:rsidP="00695EB4">
      <w:pPr>
        <w:pStyle w:val="References"/>
        <w:rPr>
          <w:szCs w:val="18"/>
        </w:rPr>
      </w:pPr>
      <w:r>
        <w:rPr>
          <w:szCs w:val="18"/>
        </w:rPr>
        <w:t xml:space="preserve">United Kingdom Skills Commission 2010, </w:t>
      </w:r>
      <w:r>
        <w:rPr>
          <w:i/>
          <w:szCs w:val="18"/>
        </w:rPr>
        <w:t>Teacher training in vocational education</w:t>
      </w:r>
      <w:r>
        <w:rPr>
          <w:szCs w:val="18"/>
        </w:rPr>
        <w:t>, Policy Connect, London, viewed 20 Jan</w:t>
      </w:r>
      <w:r w:rsidR="00240878">
        <w:rPr>
          <w:szCs w:val="18"/>
        </w:rPr>
        <w:t>uary</w:t>
      </w:r>
      <w:r>
        <w:rPr>
          <w:szCs w:val="18"/>
        </w:rPr>
        <w:t xml:space="preserve"> 2013, &lt;http://www.policyconnect.org.uk/fckimages/skills_report.PDF&gt;.</w:t>
      </w:r>
    </w:p>
    <w:p w:rsidR="00177A32" w:rsidRDefault="00177A32" w:rsidP="00695EB4">
      <w:pPr>
        <w:pStyle w:val="References"/>
        <w:rPr>
          <w:szCs w:val="18"/>
        </w:rPr>
      </w:pPr>
      <w:r>
        <w:rPr>
          <w:szCs w:val="18"/>
        </w:rPr>
        <w:t xml:space="preserve">Vaughan, K 2010, </w:t>
      </w:r>
      <w:r>
        <w:rPr>
          <w:i/>
          <w:szCs w:val="18"/>
        </w:rPr>
        <w:t>ITO workplace assessment structures and systems: survey and focus group findings: report prepared for the Industry Training Federation Research Network</w:t>
      </w:r>
      <w:r>
        <w:rPr>
          <w:szCs w:val="18"/>
        </w:rPr>
        <w:t>, National Centre for Tertiary T</w:t>
      </w:r>
      <w:r w:rsidR="00C63F83">
        <w:rPr>
          <w:szCs w:val="18"/>
        </w:rPr>
        <w:t xml:space="preserve">eaching Excellence, Wellington, </w:t>
      </w:r>
      <w:proofErr w:type="gramStart"/>
      <w:r>
        <w:rPr>
          <w:szCs w:val="18"/>
        </w:rPr>
        <w:t>viewed</w:t>
      </w:r>
      <w:proofErr w:type="gramEnd"/>
      <w:r>
        <w:rPr>
          <w:szCs w:val="18"/>
        </w:rPr>
        <w:t xml:space="preserve"> 20 Jan</w:t>
      </w:r>
      <w:r w:rsidR="00C63F83">
        <w:rPr>
          <w:szCs w:val="18"/>
        </w:rPr>
        <w:t>uary</w:t>
      </w:r>
      <w:r>
        <w:rPr>
          <w:szCs w:val="18"/>
        </w:rPr>
        <w:t xml:space="preserve"> 2013, &lt;http://akoaotearoa.ac.nz/download/ng/file/group-1656/n3937-ito-workplace-assessment-structures-and-systems---survey-and-focus-group-findings.pdf&gt;.</w:t>
      </w:r>
    </w:p>
    <w:p w:rsidR="00177A32" w:rsidRDefault="00177A32" w:rsidP="00695EB4">
      <w:pPr>
        <w:pStyle w:val="References"/>
        <w:rPr>
          <w:szCs w:val="18"/>
        </w:rPr>
      </w:pPr>
      <w:r>
        <w:rPr>
          <w:szCs w:val="18"/>
        </w:rPr>
        <w:t>Victoria</w:t>
      </w:r>
      <w:r w:rsidR="00C63F83">
        <w:rPr>
          <w:szCs w:val="18"/>
        </w:rPr>
        <w:t>n</w:t>
      </w:r>
      <w:r>
        <w:rPr>
          <w:szCs w:val="18"/>
        </w:rPr>
        <w:t xml:space="preserve"> Department of Education </w:t>
      </w:r>
      <w:r w:rsidR="00240878">
        <w:rPr>
          <w:szCs w:val="18"/>
        </w:rPr>
        <w:t>&amp;</w:t>
      </w:r>
      <w:r>
        <w:rPr>
          <w:szCs w:val="18"/>
        </w:rPr>
        <w:t xml:space="preserve"> Early Childhood Development Higher Education and Skills Group 2012, </w:t>
      </w:r>
      <w:r>
        <w:rPr>
          <w:i/>
          <w:szCs w:val="18"/>
        </w:rPr>
        <w:t>Victoria</w:t>
      </w:r>
      <w:r w:rsidR="00266EC3">
        <w:rPr>
          <w:i/>
          <w:szCs w:val="18"/>
        </w:rPr>
        <w:t>’</w:t>
      </w:r>
      <w:r>
        <w:rPr>
          <w:i/>
          <w:szCs w:val="18"/>
        </w:rPr>
        <w:t>s new Industry Participation Model: consultation, quality and information sharing</w:t>
      </w:r>
      <w:r>
        <w:rPr>
          <w:szCs w:val="18"/>
        </w:rPr>
        <w:t>, Department of Education and Early Childhood Development, Melbourne, viewed 20 Jan</w:t>
      </w:r>
      <w:r w:rsidR="00C63F83">
        <w:rPr>
          <w:szCs w:val="18"/>
        </w:rPr>
        <w:t>uary</w:t>
      </w:r>
      <w:r>
        <w:rPr>
          <w:szCs w:val="18"/>
        </w:rPr>
        <w:t xml:space="preserve"> 2013, &lt;http://www.education.vic.gov.au/Documents/about/department/</w:t>
      </w:r>
      <w:r w:rsidR="008B5FFE">
        <w:rPr>
          <w:szCs w:val="18"/>
        </w:rPr>
        <w:t xml:space="preserve"> </w:t>
      </w:r>
      <w:r>
        <w:rPr>
          <w:szCs w:val="18"/>
        </w:rPr>
        <w:t>industryparticipationmodel.pdf</w:t>
      </w:r>
      <w:r w:rsidR="002C6B18">
        <w:rPr>
          <w:szCs w:val="18"/>
        </w:rPr>
        <w:t>&gt;.</w:t>
      </w:r>
      <w:r>
        <w:rPr>
          <w:szCs w:val="18"/>
        </w:rPr>
        <w:t xml:space="preserve"> </w:t>
      </w:r>
    </w:p>
    <w:p w:rsidR="00177A32" w:rsidRDefault="00177A32" w:rsidP="00695EB4">
      <w:pPr>
        <w:pStyle w:val="References"/>
        <w:rPr>
          <w:szCs w:val="18"/>
        </w:rPr>
      </w:pPr>
      <w:r>
        <w:rPr>
          <w:szCs w:val="18"/>
        </w:rPr>
        <w:t>Victoria</w:t>
      </w:r>
      <w:r w:rsidR="00C63F83">
        <w:rPr>
          <w:szCs w:val="18"/>
        </w:rPr>
        <w:t>n</w:t>
      </w:r>
      <w:r>
        <w:rPr>
          <w:szCs w:val="18"/>
        </w:rPr>
        <w:t xml:space="preserve"> Department of Human Services 2012, </w:t>
      </w:r>
      <w:r>
        <w:rPr>
          <w:i/>
          <w:szCs w:val="18"/>
        </w:rPr>
        <w:t>Draft National Standards for Disability Services</w:t>
      </w:r>
      <w:r>
        <w:rPr>
          <w:szCs w:val="18"/>
        </w:rPr>
        <w:t>, DHS, Melbourne, viewed 20 Jan</w:t>
      </w:r>
      <w:r w:rsidR="00240878">
        <w:rPr>
          <w:szCs w:val="18"/>
        </w:rPr>
        <w:t>uary</w:t>
      </w:r>
      <w:r>
        <w:rPr>
          <w:szCs w:val="18"/>
        </w:rPr>
        <w:t xml:space="preserve"> 2013, &lt;http://www.dhs.vic.gov.au/__data/assets/</w:t>
      </w:r>
      <w:r w:rsidR="00240878">
        <w:rPr>
          <w:szCs w:val="18"/>
        </w:rPr>
        <w:t xml:space="preserve"> </w:t>
      </w:r>
      <w:r>
        <w:rPr>
          <w:szCs w:val="18"/>
        </w:rPr>
        <w:t xml:space="preserve">pdf_file/0019/707014/nqf_draft_national_standards_disability_services_April2012.pdf&gt;. </w:t>
      </w:r>
    </w:p>
    <w:p w:rsidR="00B61A4F" w:rsidRDefault="00B61A4F" w:rsidP="00695EB4">
      <w:pPr>
        <w:pStyle w:val="References"/>
        <w:rPr>
          <w:szCs w:val="18"/>
        </w:rPr>
      </w:pPr>
      <w:r w:rsidRPr="00B61A4F">
        <w:rPr>
          <w:szCs w:val="18"/>
          <w:lang w:val="en-US"/>
        </w:rPr>
        <w:t>Victorian Registration and Qualifications Authority 2012,</w:t>
      </w:r>
      <w:r w:rsidRPr="00B61A4F">
        <w:rPr>
          <w:i/>
          <w:szCs w:val="18"/>
        </w:rPr>
        <w:t xml:space="preserve"> Future direction for the Victorian Registration and Qualifications Authority, </w:t>
      </w:r>
      <w:r w:rsidRPr="00B61A4F">
        <w:rPr>
          <w:szCs w:val="18"/>
        </w:rPr>
        <w:t>viewed July 2015, &lt;</w:t>
      </w:r>
      <w:hyperlink r:id="rId57" w:history="1">
        <w:r w:rsidRPr="00B61A4F">
          <w:rPr>
            <w:rStyle w:val="Hyperlink"/>
            <w:sz w:val="18"/>
            <w:szCs w:val="18"/>
          </w:rPr>
          <w:t>http://www.vrqa.vic.gov.au/Documents/FutDrectstatmt_1.pdf</w:t>
        </w:r>
      </w:hyperlink>
      <w:r w:rsidRPr="00B61A4F">
        <w:rPr>
          <w:szCs w:val="18"/>
        </w:rPr>
        <w:t>&gt;</w:t>
      </w:r>
      <w:r>
        <w:rPr>
          <w:szCs w:val="18"/>
        </w:rPr>
        <w:t>.</w:t>
      </w:r>
    </w:p>
    <w:p w:rsidR="00177A32" w:rsidRDefault="00177A32" w:rsidP="008B5FFE">
      <w:pPr>
        <w:pStyle w:val="References"/>
        <w:ind w:right="-284"/>
        <w:rPr>
          <w:szCs w:val="18"/>
        </w:rPr>
      </w:pPr>
      <w:proofErr w:type="spellStart"/>
      <w:r>
        <w:rPr>
          <w:szCs w:val="18"/>
        </w:rPr>
        <w:t>Wheelahan</w:t>
      </w:r>
      <w:proofErr w:type="spellEnd"/>
      <w:r>
        <w:rPr>
          <w:szCs w:val="18"/>
        </w:rPr>
        <w:t xml:space="preserve">, L &amp; </w:t>
      </w:r>
      <w:proofErr w:type="spellStart"/>
      <w:r>
        <w:rPr>
          <w:szCs w:val="18"/>
        </w:rPr>
        <w:t>Moodie</w:t>
      </w:r>
      <w:proofErr w:type="spellEnd"/>
      <w:r w:rsidR="008B5FFE">
        <w:rPr>
          <w:szCs w:val="18"/>
        </w:rPr>
        <w:t>,</w:t>
      </w:r>
      <w:r>
        <w:rPr>
          <w:szCs w:val="18"/>
        </w:rPr>
        <w:t xml:space="preserve"> G 2011, </w:t>
      </w:r>
      <w:proofErr w:type="gramStart"/>
      <w:r>
        <w:rPr>
          <w:i/>
          <w:szCs w:val="18"/>
        </w:rPr>
        <w:t>The</w:t>
      </w:r>
      <w:proofErr w:type="gramEnd"/>
      <w:r>
        <w:rPr>
          <w:i/>
          <w:szCs w:val="18"/>
        </w:rPr>
        <w:t xml:space="preserve"> quality of teaching in VET: final report and recommendations</w:t>
      </w:r>
      <w:r>
        <w:rPr>
          <w:szCs w:val="18"/>
        </w:rPr>
        <w:t>, Australian College of Educators, Mawson, viewed 20 Jan</w:t>
      </w:r>
      <w:r w:rsidR="00240878">
        <w:rPr>
          <w:szCs w:val="18"/>
        </w:rPr>
        <w:t>uary</w:t>
      </w:r>
      <w:r>
        <w:rPr>
          <w:szCs w:val="18"/>
        </w:rPr>
        <w:t xml:space="preserve"> 2013, </w:t>
      </w:r>
      <w:r w:rsidR="008B5FFE">
        <w:rPr>
          <w:szCs w:val="18"/>
        </w:rPr>
        <w:t>&lt;</w:t>
      </w:r>
      <w:hyperlink r:id="rId58" w:history="1">
        <w:r w:rsidR="008B5FFE" w:rsidRPr="00DF08B8">
          <w:rPr>
            <w:rStyle w:val="Hyperlink"/>
            <w:sz w:val="18"/>
            <w:szCs w:val="18"/>
          </w:rPr>
          <w:t>http://www.rubric.com.au/wp-content/uploads/2013/05/The-quality-of-teaching-in-VET.pdf</w:t>
        </w:r>
      </w:hyperlink>
      <w:r w:rsidR="008B5FFE">
        <w:rPr>
          <w:szCs w:val="18"/>
        </w:rPr>
        <w:t>&gt;.</w:t>
      </w:r>
    </w:p>
    <w:p w:rsidR="00177A32" w:rsidRDefault="00177A32" w:rsidP="00695EB4">
      <w:pPr>
        <w:pStyle w:val="References"/>
        <w:rPr>
          <w:szCs w:val="18"/>
        </w:rPr>
      </w:pPr>
      <w:r>
        <w:rPr>
          <w:szCs w:val="18"/>
        </w:rPr>
        <w:t xml:space="preserve">Whitaker, K 2009, </w:t>
      </w:r>
      <w:r w:rsidR="00C63F83">
        <w:rPr>
          <w:i/>
          <w:szCs w:val="18"/>
        </w:rPr>
        <w:t>College of T</w:t>
      </w:r>
      <w:r>
        <w:rPr>
          <w:i/>
          <w:szCs w:val="18"/>
        </w:rPr>
        <w:t>rades: report of the advisor to the Minister of Train</w:t>
      </w:r>
      <w:r w:rsidR="00C63F83">
        <w:rPr>
          <w:i/>
          <w:szCs w:val="18"/>
        </w:rPr>
        <w:t>ing, Colleges and Universities (</w:t>
      </w:r>
      <w:r>
        <w:rPr>
          <w:i/>
          <w:szCs w:val="18"/>
        </w:rPr>
        <w:t>Whitaker report</w:t>
      </w:r>
      <w:r w:rsidR="00C63F83">
        <w:rPr>
          <w:i/>
          <w:szCs w:val="18"/>
        </w:rPr>
        <w:t>)</w:t>
      </w:r>
      <w:r>
        <w:rPr>
          <w:szCs w:val="18"/>
        </w:rPr>
        <w:t>, Ontario College of Trades, Toronto, viewed 20 Jan</w:t>
      </w:r>
      <w:r w:rsidR="00240878">
        <w:rPr>
          <w:szCs w:val="18"/>
        </w:rPr>
        <w:t>uary</w:t>
      </w:r>
      <w:r>
        <w:rPr>
          <w:szCs w:val="18"/>
        </w:rPr>
        <w:t xml:space="preserve"> 2013, &lt;http://www.collegeoftrades.ca/docs/whitaker%20report.pdf&gt;.</w:t>
      </w:r>
    </w:p>
    <w:p w:rsidR="007270D1" w:rsidRDefault="007270D1" w:rsidP="00695EB4">
      <w:pPr>
        <w:pStyle w:val="References"/>
      </w:pPr>
    </w:p>
    <w:p w:rsidR="005B0BDB" w:rsidRDefault="005B0BDB" w:rsidP="00CA5D92">
      <w:pPr>
        <w:rPr>
          <w:rFonts w:ascii="Trebuchet MS" w:hAnsi="Trebuchet MS"/>
          <w:sz w:val="19"/>
          <w:szCs w:val="20"/>
          <w:lang w:eastAsia="en-US"/>
        </w:rPr>
      </w:pPr>
      <w:r>
        <w:br w:type="page"/>
      </w:r>
    </w:p>
    <w:p w:rsidR="005B0BDB" w:rsidRDefault="0036376C" w:rsidP="00CA5D92">
      <w:pPr>
        <w:pStyle w:val="Heading1"/>
      </w:pPr>
      <w:bookmarkStart w:id="78" w:name="_Toc424552817"/>
      <w:r>
        <w:rPr>
          <w:noProof/>
          <w:lang w:eastAsia="en-AU"/>
        </w:rPr>
        <w:lastRenderedPageBreak/>
        <w:drawing>
          <wp:anchor distT="0" distB="0" distL="114300" distR="114300" simplePos="0" relativeHeight="251731456" behindDoc="1" locked="0" layoutInCell="1" allowOverlap="1" wp14:anchorId="3BA77C2B" wp14:editId="235359B6">
            <wp:simplePos x="0" y="0"/>
            <wp:positionH relativeFrom="outsideMargin">
              <wp:posOffset>-5045075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113" name="Picture 113"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PublicationComponents\Icons\PaperClip_Purpl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5F8">
        <w:rPr>
          <w:noProof/>
          <w:lang w:eastAsia="en-AU"/>
        </w:rPr>
        <w:drawing>
          <wp:anchor distT="0" distB="0" distL="114300" distR="114300" simplePos="0" relativeHeight="251699712" behindDoc="1" locked="0" layoutInCell="1" allowOverlap="1" wp14:anchorId="4FA557A9" wp14:editId="1520BF3F">
            <wp:simplePos x="0" y="0"/>
            <wp:positionH relativeFrom="outsideMargin">
              <wp:posOffset>1802765</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93" name="Picture 93"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Purpl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BDB">
        <w:t>Appendix A</w:t>
      </w:r>
      <w:bookmarkEnd w:id="78"/>
      <w:r w:rsidR="005B0BDB">
        <w:t xml:space="preserve"> </w:t>
      </w:r>
    </w:p>
    <w:p w:rsidR="005B0BDB" w:rsidRDefault="005B0BDB" w:rsidP="00CA5D92">
      <w:pPr>
        <w:pStyle w:val="Text"/>
      </w:pPr>
      <w:r>
        <w:t xml:space="preserve">The accreditation standards of the </w:t>
      </w:r>
      <w:r w:rsidRPr="006B6640">
        <w:t>Accrediting Commission of Career Schools and Colleges</w:t>
      </w:r>
      <w:r>
        <w:rPr>
          <w:rStyle w:val="FootnoteReference"/>
        </w:rPr>
        <w:footnoteReference w:id="35"/>
      </w:r>
      <w:r>
        <w:t xml:space="preserve"> also cover a broad range of areas. Each standard is preceded by a statement of purpose and is followed by detailed elements of the standard. The standards and the items they cover comprise:</w:t>
      </w:r>
    </w:p>
    <w:p w:rsidR="005B0BDB" w:rsidRPr="00E56AE0" w:rsidRDefault="005B0BDB" w:rsidP="00CA5D92">
      <w:pPr>
        <w:pStyle w:val="Dotpoint1"/>
      </w:pPr>
      <w:r w:rsidRPr="00E56AE0">
        <w:t>Managem</w:t>
      </w:r>
      <w:r w:rsidR="00C63F83">
        <w:t>ent and administrative o</w:t>
      </w:r>
      <w:r w:rsidRPr="00E56AE0">
        <w:t>perations (</w:t>
      </w:r>
      <w:r w:rsidR="00C63F83" w:rsidRPr="00E56AE0">
        <w:t xml:space="preserve">management and administrative capacity, leadership/transformation, institutional assessment, improvement and planning, financial stability and responsibility, tuition </w:t>
      </w:r>
      <w:r w:rsidR="00C63F83">
        <w:t>polices, student loan repayment</w:t>
      </w:r>
      <w:r w:rsidR="00C63F83" w:rsidRPr="00E56AE0">
        <w:t>, physical facilities improvement)</w:t>
      </w:r>
    </w:p>
    <w:p w:rsidR="005B0BDB" w:rsidRPr="00E56AE0" w:rsidRDefault="005B0BDB" w:rsidP="00CA5D92">
      <w:pPr>
        <w:pStyle w:val="Dotpoint1"/>
      </w:pPr>
      <w:r w:rsidRPr="00E56AE0">
        <w:t>Program requirements</w:t>
      </w:r>
      <w:r w:rsidR="002B5D75">
        <w:t xml:space="preserve"> </w:t>
      </w:r>
      <w:r w:rsidRPr="00E56AE0">
        <w:t>(</w:t>
      </w:r>
      <w:r w:rsidR="00C63F83" w:rsidRPr="00E56AE0">
        <w:t>program design and development, program organisation and length, program evaluation, instructional materials and equipment, program advisory committee, learning resource system, externships, consortium, partnership or contractual arrangements, independent study, transfer of credit, degrees and courses, secondary educational objectives</w:t>
      </w:r>
      <w:r w:rsidRPr="00E56AE0">
        <w:t>)</w:t>
      </w:r>
    </w:p>
    <w:p w:rsidR="005B0BDB" w:rsidRPr="00E56AE0" w:rsidRDefault="005B0BDB" w:rsidP="00CA5D92">
      <w:pPr>
        <w:pStyle w:val="Dotpoint1"/>
      </w:pPr>
      <w:r w:rsidRPr="00E56AE0">
        <w:t xml:space="preserve">Educational administration </w:t>
      </w:r>
      <w:r w:rsidR="00C63F83" w:rsidRPr="00E56AE0">
        <w:t>and faculty qualifications (educational administration, faculty qualifications, graduate degree faculty requirements, faculty improvement planning)</w:t>
      </w:r>
    </w:p>
    <w:p w:rsidR="005B0BDB" w:rsidRPr="00E56AE0" w:rsidRDefault="005B0BDB" w:rsidP="00CA5D92">
      <w:pPr>
        <w:pStyle w:val="Dotpoint1"/>
      </w:pPr>
      <w:r w:rsidRPr="00E56AE0">
        <w:t xml:space="preserve">Student </w:t>
      </w:r>
      <w:r w:rsidR="00C63F83" w:rsidRPr="00E56AE0">
        <w:t>recruitment, advertising and disclosures (recruitment, advertising and promotion, enrolment agreement, graduate employment, accreditation and approval</w:t>
      </w:r>
      <w:r w:rsidRPr="00E56AE0">
        <w:t>)</w:t>
      </w:r>
    </w:p>
    <w:p w:rsidR="005B0BDB" w:rsidRPr="00E56AE0" w:rsidRDefault="005B0BDB" w:rsidP="00CA5D92">
      <w:pPr>
        <w:pStyle w:val="Dotpoint1"/>
      </w:pPr>
      <w:r w:rsidRPr="00E56AE0">
        <w:t>Admissions, policies and practices (</w:t>
      </w:r>
      <w:r w:rsidR="00C63F83" w:rsidRPr="00E56AE0">
        <w:t>general requirements, non-de</w:t>
      </w:r>
      <w:r w:rsidR="00C63F83">
        <w:t>gree programs, degree programs [undergraduate], degree programs [graduate], ESL c</w:t>
      </w:r>
      <w:r w:rsidRPr="00E56AE0">
        <w:t>ourses)</w:t>
      </w:r>
    </w:p>
    <w:p w:rsidR="005B0BDB" w:rsidRPr="00E56AE0" w:rsidRDefault="005B0BDB" w:rsidP="00CA5D92">
      <w:pPr>
        <w:pStyle w:val="Dotpoint1"/>
      </w:pPr>
      <w:r w:rsidRPr="00E56AE0">
        <w:t xml:space="preserve"> Student </w:t>
      </w:r>
      <w:r w:rsidR="00C63F83" w:rsidRPr="00E56AE0">
        <w:t>services (advising and counselling, student records, graduate employment assistance and records, student complaints</w:t>
      </w:r>
      <w:r w:rsidRPr="00E56AE0">
        <w:t>)</w:t>
      </w:r>
    </w:p>
    <w:p w:rsidR="005B0BDB" w:rsidRPr="00E56AE0" w:rsidRDefault="005B0BDB" w:rsidP="00CA5D92">
      <w:pPr>
        <w:pStyle w:val="Dotpoint1"/>
      </w:pPr>
      <w:r w:rsidRPr="00E56AE0">
        <w:t>Student learning, assessment, progres</w:t>
      </w:r>
      <w:r w:rsidR="00C63F83">
        <w:t>s and achievement (</w:t>
      </w:r>
      <w:r w:rsidR="00C63F83" w:rsidRPr="00E56AE0">
        <w:t>student learning, assessment, and satisfactory progress, student achievement, student achievement monitoring and reporting)</w:t>
      </w:r>
    </w:p>
    <w:p w:rsidR="005B0BDB" w:rsidRPr="00E56AE0" w:rsidRDefault="005B0BDB" w:rsidP="00CA5D92">
      <w:pPr>
        <w:pStyle w:val="Dotpoint1"/>
      </w:pPr>
      <w:r w:rsidRPr="00E56AE0">
        <w:t>Additional criteria for separate facilities (</w:t>
      </w:r>
      <w:r w:rsidR="00C63F83" w:rsidRPr="00E56AE0">
        <w:t>classification: br</w:t>
      </w:r>
      <w:r w:rsidR="00B117A0">
        <w:t>anch campus, satellite location</w:t>
      </w:r>
      <w:r w:rsidR="00C63F83" w:rsidRPr="00E56AE0">
        <w:t>, responsibility, ownership, name, relationship, and advertising, programs</w:t>
      </w:r>
      <w:r w:rsidRPr="00E56AE0">
        <w:t>)</w:t>
      </w:r>
    </w:p>
    <w:p w:rsidR="005B0BDB" w:rsidRPr="00E56AE0" w:rsidRDefault="005B0BDB" w:rsidP="00CA5D92">
      <w:pPr>
        <w:pStyle w:val="Dotpoint1"/>
      </w:pPr>
      <w:r w:rsidRPr="00E56AE0">
        <w:t xml:space="preserve">Distance </w:t>
      </w:r>
      <w:r w:rsidR="00C63F83" w:rsidRPr="00E56AE0">
        <w:t xml:space="preserve">education (management and administration, objectives and student achievement, programs, curricula and resources, </w:t>
      </w:r>
      <w:proofErr w:type="spellStart"/>
      <w:r w:rsidR="00C63F83" w:rsidRPr="00E56AE0">
        <w:t>catalog</w:t>
      </w:r>
      <w:proofErr w:type="spellEnd"/>
      <w:r w:rsidR="00C63F83" w:rsidRPr="00E56AE0">
        <w:t xml:space="preserve"> and advertising, admissions requirements and enrolments, faculty, student services</w:t>
      </w:r>
      <w:r w:rsidRPr="00E56AE0">
        <w:t>)</w:t>
      </w:r>
      <w:r w:rsidR="00B117A0">
        <w:t>.</w:t>
      </w:r>
    </w:p>
    <w:p w:rsidR="005B0BDB" w:rsidRDefault="005B0BDB" w:rsidP="00CA5D92">
      <w:pPr>
        <w:pStyle w:val="Text"/>
      </w:pPr>
    </w:p>
    <w:p w:rsidR="00362762" w:rsidRDefault="00362762" w:rsidP="00CA5D92">
      <w:r>
        <w:br w:type="page"/>
      </w:r>
    </w:p>
    <w:p w:rsidR="0083126C" w:rsidRDefault="00D37254" w:rsidP="00D37254">
      <w:pPr>
        <w:pStyle w:val="Heading1"/>
        <w:ind w:left="737"/>
      </w:pPr>
      <w:bookmarkStart w:id="79" w:name="_Toc424552818"/>
      <w:bookmarkStart w:id="80" w:name="_Toc346557508"/>
      <w:r>
        <w:rPr>
          <w:noProof/>
          <w:lang w:eastAsia="en-AU"/>
        </w:rPr>
        <w:lastRenderedPageBreak/>
        <w:drawing>
          <wp:anchor distT="0" distB="0" distL="114300" distR="114300" simplePos="0" relativeHeight="251732480" behindDoc="1" locked="0" layoutInCell="1" allowOverlap="1" wp14:anchorId="6997362D" wp14:editId="690649F7">
            <wp:simplePos x="0" y="0"/>
            <wp:positionH relativeFrom="outsideMargin">
              <wp:posOffset>1621790</wp:posOffset>
            </wp:positionH>
            <wp:positionV relativeFrom="page">
              <wp:posOffset>810260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115" name="Picture 115"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PublicationComponents\Icons\PaperClip_LightBlue.em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26E">
        <w:rPr>
          <w:noProof/>
          <w:lang w:eastAsia="en-AU"/>
        </w:rPr>
        <w:drawing>
          <wp:anchor distT="0" distB="0" distL="114300" distR="114300" simplePos="0" relativeHeight="251738624" behindDoc="1" locked="0" layoutInCell="1" allowOverlap="1" wp14:anchorId="42D789EA" wp14:editId="61D2A881">
            <wp:simplePos x="0" y="0"/>
            <wp:positionH relativeFrom="outsideMargin">
              <wp:posOffset>-5071110</wp:posOffset>
            </wp:positionH>
            <wp:positionV relativeFrom="page">
              <wp:posOffset>810260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29" name="Picture 29"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PaperClip_LightBlue.em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26C">
        <w:t>Appendix B</w:t>
      </w:r>
      <w:bookmarkEnd w:id="79"/>
    </w:p>
    <w:p w:rsidR="0083126C" w:rsidRPr="0023376C" w:rsidRDefault="0083126C" w:rsidP="0015506E">
      <w:pPr>
        <w:pStyle w:val="Tabletitle"/>
      </w:pPr>
      <w:bookmarkStart w:id="81" w:name="_Toc416966095"/>
      <w:r w:rsidRPr="0023376C">
        <w:t xml:space="preserve">Table </w:t>
      </w:r>
      <w:r w:rsidR="00B117A0">
        <w:t>B1</w:t>
      </w:r>
      <w:r w:rsidR="0015506E">
        <w:tab/>
      </w:r>
      <w:r w:rsidRPr="0023376C">
        <w:t xml:space="preserve">Industry </w:t>
      </w:r>
      <w:r w:rsidR="00B117A0" w:rsidRPr="0023376C">
        <w:t xml:space="preserve">skills councils </w:t>
      </w:r>
      <w:r w:rsidRPr="0023376C">
        <w:t>and industry covered</w:t>
      </w:r>
      <w:bookmarkEnd w:id="81"/>
      <w:r>
        <w:t xml:space="preserve"> as at June 2015</w:t>
      </w:r>
      <w:r>
        <w:rPr>
          <w:rStyle w:val="FootnoteReference"/>
        </w:rPr>
        <w:footnoteReference w:id="36"/>
      </w:r>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4"/>
        <w:gridCol w:w="6284"/>
      </w:tblGrid>
      <w:tr w:rsidR="0083126C" w:rsidRPr="0015506E" w:rsidTr="0015506E">
        <w:tc>
          <w:tcPr>
            <w:tcW w:w="1809" w:type="dxa"/>
            <w:tcBorders>
              <w:top w:val="single" w:sz="4" w:space="0" w:color="auto"/>
              <w:bottom w:val="single" w:sz="4" w:space="0" w:color="auto"/>
            </w:tcBorders>
          </w:tcPr>
          <w:p w:rsidR="0083126C" w:rsidRPr="0015506E" w:rsidRDefault="0083126C" w:rsidP="0015506E">
            <w:pPr>
              <w:pStyle w:val="Tablehead1"/>
            </w:pPr>
            <w:r w:rsidRPr="0015506E">
              <w:t>Name of ISC</w:t>
            </w:r>
          </w:p>
        </w:tc>
        <w:tc>
          <w:tcPr>
            <w:tcW w:w="6946" w:type="dxa"/>
            <w:tcBorders>
              <w:top w:val="single" w:sz="4" w:space="0" w:color="auto"/>
              <w:bottom w:val="single" w:sz="4" w:space="0" w:color="auto"/>
            </w:tcBorders>
          </w:tcPr>
          <w:p w:rsidR="0083126C" w:rsidRPr="0015506E" w:rsidRDefault="0083126C" w:rsidP="0015506E">
            <w:pPr>
              <w:pStyle w:val="Tablehead1"/>
            </w:pPr>
            <w:r w:rsidRPr="0015506E">
              <w:t>Industry sectors covered</w:t>
            </w:r>
          </w:p>
        </w:tc>
      </w:tr>
      <w:tr w:rsidR="0083126C" w:rsidTr="0015506E">
        <w:tc>
          <w:tcPr>
            <w:tcW w:w="1809" w:type="dxa"/>
            <w:tcBorders>
              <w:top w:val="single" w:sz="4" w:space="0" w:color="auto"/>
            </w:tcBorders>
          </w:tcPr>
          <w:p w:rsidR="0083126C" w:rsidRDefault="0083126C" w:rsidP="007F2BFF">
            <w:pPr>
              <w:pStyle w:val="Tabletext"/>
              <w:spacing w:before="80"/>
            </w:pPr>
            <w:proofErr w:type="spellStart"/>
            <w:r>
              <w:t>Agrifood</w:t>
            </w:r>
            <w:proofErr w:type="spellEnd"/>
            <w:r>
              <w:t xml:space="preserve"> Skills Australia</w:t>
            </w:r>
          </w:p>
        </w:tc>
        <w:tc>
          <w:tcPr>
            <w:tcW w:w="6946" w:type="dxa"/>
            <w:tcBorders>
              <w:top w:val="single" w:sz="4" w:space="0" w:color="auto"/>
            </w:tcBorders>
          </w:tcPr>
          <w:p w:rsidR="0083126C" w:rsidRDefault="007F2BFF" w:rsidP="007F2BFF">
            <w:pPr>
              <w:pStyle w:val="Tabletext"/>
              <w:spacing w:before="80"/>
            </w:pPr>
            <w:r>
              <w:t>Agriculture</w:t>
            </w:r>
            <w:r w:rsidR="0083126C">
              <w:t xml:space="preserve">, conservation and land management, horticulture, animal care and land management, food, beverage, pharmaceutical processing, meat, seafood, racing (greyhound, thoroughbred, and harness) </w:t>
            </w:r>
          </w:p>
        </w:tc>
      </w:tr>
      <w:tr w:rsidR="0083126C" w:rsidTr="0015506E">
        <w:tc>
          <w:tcPr>
            <w:tcW w:w="1809" w:type="dxa"/>
          </w:tcPr>
          <w:p w:rsidR="0083126C" w:rsidRDefault="0083126C" w:rsidP="007F2BFF">
            <w:pPr>
              <w:pStyle w:val="Tabletext"/>
              <w:spacing w:before="80"/>
            </w:pPr>
            <w:proofErr w:type="spellStart"/>
            <w:r>
              <w:t>Autoskills</w:t>
            </w:r>
            <w:proofErr w:type="spellEnd"/>
            <w:r>
              <w:t xml:space="preserve"> Australia</w:t>
            </w:r>
          </w:p>
        </w:tc>
        <w:tc>
          <w:tcPr>
            <w:tcW w:w="6946" w:type="dxa"/>
          </w:tcPr>
          <w:p w:rsidR="0083126C" w:rsidRDefault="007F2BFF" w:rsidP="007F2BFF">
            <w:pPr>
              <w:pStyle w:val="Tabletext"/>
              <w:spacing w:before="80"/>
            </w:pPr>
            <w:r>
              <w:t xml:space="preserve">Auto </w:t>
            </w:r>
            <w:r w:rsidR="0083126C">
              <w:t>electrical, bicycles, marine, mechanical and specialisation, mechanical heavy vehicle, outdoor power and equipment, sales, parts administration, vehicle body, vehicle manufacture</w:t>
            </w:r>
          </w:p>
        </w:tc>
      </w:tr>
      <w:tr w:rsidR="0083126C" w:rsidTr="0015506E">
        <w:tc>
          <w:tcPr>
            <w:tcW w:w="1809" w:type="dxa"/>
          </w:tcPr>
          <w:p w:rsidR="0083126C" w:rsidRDefault="0083126C" w:rsidP="007F2BFF">
            <w:pPr>
              <w:pStyle w:val="Tabletext"/>
              <w:spacing w:before="80"/>
            </w:pPr>
            <w:r>
              <w:t>Construction and Property Services Industry Skills Council</w:t>
            </w:r>
          </w:p>
          <w:p w:rsidR="0083126C" w:rsidRPr="000434DD" w:rsidRDefault="0083126C" w:rsidP="007F2BFF">
            <w:pPr>
              <w:pStyle w:val="Tabletext"/>
              <w:spacing w:before="80"/>
            </w:pPr>
            <w:r>
              <w:t>(CPSISC)</w:t>
            </w:r>
          </w:p>
        </w:tc>
        <w:tc>
          <w:tcPr>
            <w:tcW w:w="6946" w:type="dxa"/>
          </w:tcPr>
          <w:p w:rsidR="0083126C" w:rsidRDefault="007F2BFF" w:rsidP="007F2BFF">
            <w:pPr>
              <w:pStyle w:val="Tabletext"/>
              <w:spacing w:before="80"/>
            </w:pPr>
            <w:r>
              <w:t xml:space="preserve">Building </w:t>
            </w:r>
            <w:r w:rsidR="0083126C">
              <w:t>and construction, property services (asset management,</w:t>
            </w:r>
            <w:r w:rsidR="002B5D75">
              <w:t xml:space="preserve"> </w:t>
            </w:r>
            <w:r w:rsidR="0083126C">
              <w:t>security)</w:t>
            </w:r>
          </w:p>
        </w:tc>
      </w:tr>
      <w:tr w:rsidR="00F32943" w:rsidTr="0015506E">
        <w:tc>
          <w:tcPr>
            <w:tcW w:w="1809" w:type="dxa"/>
          </w:tcPr>
          <w:p w:rsidR="00F32943" w:rsidRDefault="00F32943" w:rsidP="007F2BFF">
            <w:pPr>
              <w:pStyle w:val="Tabletext"/>
              <w:spacing w:before="80"/>
            </w:pPr>
            <w:r>
              <w:t>Community Services and Health</w:t>
            </w:r>
          </w:p>
        </w:tc>
        <w:tc>
          <w:tcPr>
            <w:tcW w:w="6946" w:type="dxa"/>
          </w:tcPr>
          <w:p w:rsidR="00F32943" w:rsidRDefault="007F2BFF" w:rsidP="007F2BFF">
            <w:pPr>
              <w:pStyle w:val="Tabletext"/>
              <w:spacing w:before="80"/>
            </w:pPr>
            <w:r>
              <w:t xml:space="preserve">Oral </w:t>
            </w:r>
            <w:r w:rsidR="00F32943">
              <w:t>and dental health, community care, home and community care, enrolled nursing, ambulance, disabilitie</w:t>
            </w:r>
            <w:r w:rsidR="00240878">
              <w:t>s, child</w:t>
            </w:r>
            <w:r w:rsidR="00F32943">
              <w:t xml:space="preserve">care, children of youth services health complementary and alternative health, technical and health support, allied health assistance, aged care, </w:t>
            </w:r>
            <w:proofErr w:type="spellStart"/>
            <w:r w:rsidR="00F32943">
              <w:t>celebrancy</w:t>
            </w:r>
            <w:proofErr w:type="spellEnd"/>
            <w:r w:rsidR="00F32943">
              <w:t>, first-a</w:t>
            </w:r>
            <w:r w:rsidR="00B117A0">
              <w:t>id, pathology, A</w:t>
            </w:r>
            <w:r w:rsidR="00F32943">
              <w:t xml:space="preserve">boriginal and </w:t>
            </w:r>
            <w:r w:rsidR="00B117A0">
              <w:t>Torres Strait Islander</w:t>
            </w:r>
            <w:r w:rsidR="00F32943">
              <w:t xml:space="preserve">, primary health work, client services, leisure and health, health services assistance, alcohol and other drugs. </w:t>
            </w:r>
          </w:p>
        </w:tc>
      </w:tr>
      <w:tr w:rsidR="00F32943" w:rsidTr="0015506E">
        <w:tc>
          <w:tcPr>
            <w:tcW w:w="1809" w:type="dxa"/>
          </w:tcPr>
          <w:p w:rsidR="00F32943" w:rsidRDefault="00F32943" w:rsidP="007F2BFF">
            <w:pPr>
              <w:pStyle w:val="Tabletext"/>
              <w:spacing w:before="80"/>
            </w:pPr>
            <w:r>
              <w:t>Energy Skills Australia</w:t>
            </w:r>
          </w:p>
          <w:p w:rsidR="00F32943" w:rsidRPr="000434DD" w:rsidRDefault="00F32943" w:rsidP="007F2BFF">
            <w:pPr>
              <w:pStyle w:val="Tabletext"/>
              <w:spacing w:before="80"/>
            </w:pPr>
            <w:r>
              <w:t>(</w:t>
            </w:r>
            <w:proofErr w:type="spellStart"/>
            <w:r>
              <w:t>Eoz</w:t>
            </w:r>
            <w:proofErr w:type="spellEnd"/>
            <w:r>
              <w:t>)</w:t>
            </w:r>
          </w:p>
        </w:tc>
        <w:tc>
          <w:tcPr>
            <w:tcW w:w="6946" w:type="dxa"/>
          </w:tcPr>
          <w:p w:rsidR="00F32943" w:rsidRDefault="007F2BFF" w:rsidP="007F2BFF">
            <w:pPr>
              <w:pStyle w:val="Tabletext"/>
              <w:spacing w:before="80"/>
            </w:pPr>
            <w:proofErr w:type="spellStart"/>
            <w:r>
              <w:t>Electrotechnology</w:t>
            </w:r>
            <w:proofErr w:type="spellEnd"/>
            <w:r w:rsidR="00F32943">
              <w:t>, electrical distribution, transmission and rail, electrical generation, gas transmission</w:t>
            </w:r>
          </w:p>
        </w:tc>
      </w:tr>
      <w:tr w:rsidR="00F32943" w:rsidTr="0015506E">
        <w:tc>
          <w:tcPr>
            <w:tcW w:w="1809" w:type="dxa"/>
          </w:tcPr>
          <w:p w:rsidR="00F32943" w:rsidRDefault="00F32943" w:rsidP="007F2BFF">
            <w:pPr>
              <w:pStyle w:val="Tabletext"/>
              <w:spacing w:before="80"/>
            </w:pPr>
            <w:proofErr w:type="spellStart"/>
            <w:r>
              <w:t>Forestworks</w:t>
            </w:r>
            <w:proofErr w:type="spellEnd"/>
          </w:p>
        </w:tc>
        <w:tc>
          <w:tcPr>
            <w:tcW w:w="6946" w:type="dxa"/>
          </w:tcPr>
          <w:p w:rsidR="00F32943" w:rsidRDefault="007F2BFF" w:rsidP="007F2BFF">
            <w:pPr>
              <w:pStyle w:val="Tabletext"/>
              <w:spacing w:before="80"/>
            </w:pPr>
            <w:r>
              <w:t>Forest</w:t>
            </w:r>
            <w:r w:rsidR="00F32943">
              <w:t>, wood, and paper and timber products</w:t>
            </w:r>
          </w:p>
        </w:tc>
      </w:tr>
      <w:tr w:rsidR="00F32943" w:rsidTr="0015506E">
        <w:tc>
          <w:tcPr>
            <w:tcW w:w="1809" w:type="dxa"/>
          </w:tcPr>
          <w:p w:rsidR="00F32943" w:rsidRDefault="00F32943" w:rsidP="007F2BFF">
            <w:pPr>
              <w:pStyle w:val="Tabletext"/>
              <w:spacing w:before="80"/>
            </w:pPr>
            <w:r>
              <w:t>Government Skills Australia (GSA)</w:t>
            </w:r>
          </w:p>
        </w:tc>
        <w:tc>
          <w:tcPr>
            <w:tcW w:w="6946" w:type="dxa"/>
          </w:tcPr>
          <w:p w:rsidR="00F32943" w:rsidRDefault="007F2BFF" w:rsidP="007F2BFF">
            <w:pPr>
              <w:pStyle w:val="Tabletext"/>
              <w:spacing w:before="80"/>
            </w:pPr>
            <w:r>
              <w:t>Government</w:t>
            </w:r>
            <w:r w:rsidR="00F32943">
              <w:t>, community safety, and water</w:t>
            </w:r>
          </w:p>
        </w:tc>
      </w:tr>
      <w:tr w:rsidR="00F32943" w:rsidTr="0015506E">
        <w:tc>
          <w:tcPr>
            <w:tcW w:w="1809" w:type="dxa"/>
          </w:tcPr>
          <w:p w:rsidR="00F32943" w:rsidRDefault="00F32943" w:rsidP="007F2BFF">
            <w:pPr>
              <w:pStyle w:val="Tabletext"/>
              <w:spacing w:before="80"/>
            </w:pPr>
            <w:r>
              <w:t>Innovation and Business Skills Australia (IBSA)</w:t>
            </w:r>
          </w:p>
        </w:tc>
        <w:tc>
          <w:tcPr>
            <w:tcW w:w="6946" w:type="dxa"/>
          </w:tcPr>
          <w:p w:rsidR="00F32943" w:rsidRDefault="007F2BFF" w:rsidP="007F2BFF">
            <w:pPr>
              <w:pStyle w:val="Tabletext"/>
              <w:spacing w:before="80"/>
            </w:pPr>
            <w:r>
              <w:t xml:space="preserve">Business </w:t>
            </w:r>
            <w:r w:rsidR="00F32943">
              <w:t xml:space="preserve">services, cultural and related industries, </w:t>
            </w:r>
            <w:r w:rsidR="00B117A0">
              <w:t>ICT</w:t>
            </w:r>
            <w:r w:rsidR="00F32943">
              <w:t xml:space="preserve"> and telecommunications, training and education, printing and graphic arts</w:t>
            </w:r>
          </w:p>
        </w:tc>
      </w:tr>
      <w:tr w:rsidR="00F32943" w:rsidTr="0015506E">
        <w:tc>
          <w:tcPr>
            <w:tcW w:w="1809" w:type="dxa"/>
          </w:tcPr>
          <w:p w:rsidR="00F32943" w:rsidRDefault="00F32943" w:rsidP="007F2BFF">
            <w:pPr>
              <w:pStyle w:val="Tabletext"/>
              <w:spacing w:before="80"/>
            </w:pPr>
            <w:r>
              <w:t>Manufacturing Skills Australia (MSA)</w:t>
            </w:r>
          </w:p>
        </w:tc>
        <w:tc>
          <w:tcPr>
            <w:tcW w:w="6946" w:type="dxa"/>
          </w:tcPr>
          <w:p w:rsidR="00F32943" w:rsidRDefault="007F2BFF" w:rsidP="007F2BFF">
            <w:pPr>
              <w:pStyle w:val="Tabletext"/>
              <w:spacing w:before="80"/>
            </w:pPr>
            <w:r>
              <w:t>Aerospace</w:t>
            </w:r>
            <w:r w:rsidR="00F32943">
              <w:t>, chemical hydrocarbons and recreational vehicles (c</w:t>
            </w:r>
            <w:r w:rsidR="00F32943" w:rsidRPr="00FD0E9A">
              <w:t>aravans, motorhomes and camper trailers</w:t>
            </w:r>
            <w:r w:rsidR="00F32943">
              <w:t>)</w:t>
            </w:r>
          </w:p>
        </w:tc>
      </w:tr>
      <w:tr w:rsidR="00F32943" w:rsidTr="0015506E">
        <w:tc>
          <w:tcPr>
            <w:tcW w:w="1809" w:type="dxa"/>
          </w:tcPr>
          <w:p w:rsidR="00F32943" w:rsidRDefault="00F32943" w:rsidP="007F2BFF">
            <w:pPr>
              <w:pStyle w:val="Tabletext"/>
              <w:spacing w:before="80"/>
            </w:pPr>
            <w:r>
              <w:t>Service Skills Australia</w:t>
            </w:r>
          </w:p>
        </w:tc>
        <w:tc>
          <w:tcPr>
            <w:tcW w:w="6946" w:type="dxa"/>
          </w:tcPr>
          <w:p w:rsidR="00F32943" w:rsidRDefault="007F2BFF" w:rsidP="007F2BFF">
            <w:pPr>
              <w:pStyle w:val="Tabletext"/>
              <w:spacing w:before="80"/>
            </w:pPr>
            <w:r>
              <w:t>Hospitality</w:t>
            </w:r>
            <w:r w:rsidR="00F32943">
              <w:t>, catering, fitness, sport, retail, outdoor recreation, wholesaling, pharmacy, funeral services, beauty, hairdressing, tourism and travel, community pharmacy, community recreation, events, floristry, holiday parks</w:t>
            </w:r>
          </w:p>
        </w:tc>
      </w:tr>
      <w:tr w:rsidR="00F32943" w:rsidTr="0015506E">
        <w:tc>
          <w:tcPr>
            <w:tcW w:w="1809" w:type="dxa"/>
          </w:tcPr>
          <w:p w:rsidR="00F32943" w:rsidRDefault="00F32943" w:rsidP="007F2BFF">
            <w:pPr>
              <w:pStyle w:val="Tabletext"/>
              <w:spacing w:before="80"/>
            </w:pPr>
            <w:r>
              <w:t>Skills DMC</w:t>
            </w:r>
          </w:p>
        </w:tc>
        <w:tc>
          <w:tcPr>
            <w:tcW w:w="6946" w:type="dxa"/>
          </w:tcPr>
          <w:p w:rsidR="00F32943" w:rsidRDefault="007F2BFF" w:rsidP="007F2BFF">
            <w:pPr>
              <w:pStyle w:val="Tabletext"/>
              <w:spacing w:before="80"/>
            </w:pPr>
            <w:r>
              <w:t xml:space="preserve">Civil </w:t>
            </w:r>
            <w:r w:rsidR="00F32943">
              <w:t xml:space="preserve">infrastructure, coal mining, construction materials, drilling, </w:t>
            </w:r>
            <w:proofErr w:type="spellStart"/>
            <w:r w:rsidR="00F32943">
              <w:t>metalliferous</w:t>
            </w:r>
            <w:proofErr w:type="spellEnd"/>
            <w:r w:rsidR="00F32943">
              <w:t xml:space="preserve"> mining</w:t>
            </w:r>
          </w:p>
        </w:tc>
      </w:tr>
      <w:tr w:rsidR="00F32943" w:rsidTr="0015506E">
        <w:tc>
          <w:tcPr>
            <w:tcW w:w="1809" w:type="dxa"/>
          </w:tcPr>
          <w:p w:rsidR="00F32943" w:rsidRDefault="00F32943" w:rsidP="007F2BFF">
            <w:pPr>
              <w:pStyle w:val="Tabletext"/>
              <w:spacing w:before="80"/>
            </w:pPr>
            <w:r>
              <w:t>Transport Industry Skills Council</w:t>
            </w:r>
          </w:p>
        </w:tc>
        <w:tc>
          <w:tcPr>
            <w:tcW w:w="6946" w:type="dxa"/>
          </w:tcPr>
          <w:p w:rsidR="00F32943" w:rsidRDefault="007F2BFF" w:rsidP="007F2BFF">
            <w:pPr>
              <w:pStyle w:val="Tabletext"/>
              <w:spacing w:before="80"/>
            </w:pPr>
            <w:r>
              <w:t>Aviation</w:t>
            </w:r>
            <w:r w:rsidR="00F32943">
              <w:t>, l</w:t>
            </w:r>
            <w:r w:rsidR="00B117A0">
              <w:t>ogistics, maritime, ports, rail</w:t>
            </w:r>
            <w:r w:rsidR="00F32943">
              <w:t xml:space="preserve">road transport, transport, warehousing, mining, drilling </w:t>
            </w:r>
            <w:proofErr w:type="spellStart"/>
            <w:r w:rsidR="00F32943">
              <w:t>metalliferous</w:t>
            </w:r>
            <w:proofErr w:type="spellEnd"/>
            <w:r w:rsidR="00F32943">
              <w:t>, civil construction, extractive, coal, quarrying</w:t>
            </w:r>
          </w:p>
        </w:tc>
      </w:tr>
    </w:tbl>
    <w:p w:rsidR="0083126C" w:rsidRDefault="0083126C" w:rsidP="0083126C">
      <w:pPr>
        <w:pStyle w:val="Text"/>
      </w:pPr>
    </w:p>
    <w:p w:rsidR="0083126C" w:rsidRDefault="0083126C">
      <w:r>
        <w:br w:type="page"/>
      </w:r>
    </w:p>
    <w:p w:rsidR="00367423" w:rsidRPr="00367423" w:rsidRDefault="00367423" w:rsidP="007F2BFF">
      <w:pPr>
        <w:pStyle w:val="Tabletitle"/>
      </w:pPr>
      <w:bookmarkStart w:id="82" w:name="_Toc416966093"/>
      <w:bookmarkEnd w:id="80"/>
      <w:r w:rsidRPr="00367423">
        <w:lastRenderedPageBreak/>
        <w:t xml:space="preserve">Table </w:t>
      </w:r>
      <w:r>
        <w:t>B2</w:t>
      </w:r>
      <w:r>
        <w:tab/>
      </w:r>
      <w:r w:rsidRPr="00367423">
        <w:t>New Zealand industry training organisations, by industry sector, 2014</w:t>
      </w:r>
      <w:bookmarkEnd w:id="82"/>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4"/>
        <w:gridCol w:w="6284"/>
      </w:tblGrid>
      <w:tr w:rsidR="00367423" w:rsidRPr="007F2BFF" w:rsidTr="007F2BFF">
        <w:trPr>
          <w:trHeight w:val="220"/>
        </w:trPr>
        <w:tc>
          <w:tcPr>
            <w:tcW w:w="1809" w:type="dxa"/>
            <w:tcBorders>
              <w:top w:val="single" w:sz="4" w:space="0" w:color="auto"/>
              <w:bottom w:val="single" w:sz="4" w:space="0" w:color="auto"/>
            </w:tcBorders>
          </w:tcPr>
          <w:p w:rsidR="00367423" w:rsidRPr="007F2BFF" w:rsidRDefault="00367423" w:rsidP="007F2BFF">
            <w:pPr>
              <w:pStyle w:val="Tablehead1"/>
            </w:pPr>
            <w:r w:rsidRPr="007F2BFF">
              <w:t>Name of ITO</w:t>
            </w:r>
          </w:p>
        </w:tc>
        <w:tc>
          <w:tcPr>
            <w:tcW w:w="6946" w:type="dxa"/>
            <w:tcBorders>
              <w:top w:val="single" w:sz="4" w:space="0" w:color="auto"/>
              <w:bottom w:val="single" w:sz="4" w:space="0" w:color="auto"/>
            </w:tcBorders>
          </w:tcPr>
          <w:p w:rsidR="00367423" w:rsidRPr="007F2BFF" w:rsidRDefault="00367423" w:rsidP="007F2BFF">
            <w:pPr>
              <w:pStyle w:val="Tablehead1"/>
            </w:pPr>
            <w:r w:rsidRPr="007F2BFF">
              <w:t>Industry sectors covered</w:t>
            </w:r>
          </w:p>
        </w:tc>
      </w:tr>
      <w:tr w:rsidR="00367423" w:rsidRPr="007F2BFF" w:rsidTr="007F2BFF">
        <w:trPr>
          <w:trHeight w:val="213"/>
        </w:trPr>
        <w:tc>
          <w:tcPr>
            <w:tcW w:w="1809" w:type="dxa"/>
            <w:tcBorders>
              <w:top w:val="single" w:sz="4" w:space="0" w:color="auto"/>
            </w:tcBorders>
          </w:tcPr>
          <w:p w:rsidR="00367423" w:rsidRPr="007F2BFF" w:rsidRDefault="00367423" w:rsidP="007F2BFF">
            <w:pPr>
              <w:pStyle w:val="Tabletext"/>
              <w:spacing w:before="80"/>
            </w:pPr>
            <w:r w:rsidRPr="007F2BFF">
              <w:t>Building and Construction ITO</w:t>
            </w:r>
          </w:p>
        </w:tc>
        <w:tc>
          <w:tcPr>
            <w:tcW w:w="6946" w:type="dxa"/>
            <w:tcBorders>
              <w:top w:val="single" w:sz="4" w:space="0" w:color="auto"/>
            </w:tcBorders>
          </w:tcPr>
          <w:p w:rsidR="00367423" w:rsidRPr="007F2BFF" w:rsidRDefault="00367423" w:rsidP="007F2BFF">
            <w:pPr>
              <w:pStyle w:val="Tabletext"/>
              <w:spacing w:before="80"/>
            </w:pPr>
            <w:r w:rsidRPr="007F2BFF">
              <w:t>Carpentry; cement and concrete; floor and wall tiling; frame and truss manufacturing; interior systems; proprietary plaster and cladding systems; solid plastering; brick and block laying; historical masonry trades; construction management; architectural technology; quantity surveying; flooring, painting, and paperhanging (painting and decorating); joinery; glass and glazing; architectural aluminium joinery; and kitchen design.</w:t>
            </w:r>
          </w:p>
        </w:tc>
      </w:tr>
      <w:tr w:rsidR="00367423" w:rsidRPr="007F2BFF" w:rsidTr="007F2BFF">
        <w:trPr>
          <w:trHeight w:val="213"/>
        </w:trPr>
        <w:tc>
          <w:tcPr>
            <w:tcW w:w="1809" w:type="dxa"/>
          </w:tcPr>
          <w:p w:rsidR="00367423" w:rsidRPr="007F2BFF" w:rsidRDefault="00367423" w:rsidP="007F2BFF">
            <w:pPr>
              <w:pStyle w:val="Tabletext"/>
              <w:spacing w:before="80"/>
            </w:pPr>
            <w:proofErr w:type="spellStart"/>
            <w:r w:rsidRPr="007F2BFF">
              <w:t>Careerforce</w:t>
            </w:r>
            <w:proofErr w:type="spellEnd"/>
          </w:p>
        </w:tc>
        <w:tc>
          <w:tcPr>
            <w:tcW w:w="6946" w:type="dxa"/>
          </w:tcPr>
          <w:p w:rsidR="00367423" w:rsidRPr="007F2BFF" w:rsidRDefault="00367423" w:rsidP="007F2BFF">
            <w:pPr>
              <w:pStyle w:val="Tabletext"/>
              <w:spacing w:before="80"/>
            </w:pPr>
            <w:r w:rsidRPr="007F2BFF">
              <w:t>Health, aged care, disability, mental health and addiction, social services, contract cleaning and urban pest management</w:t>
            </w:r>
          </w:p>
        </w:tc>
      </w:tr>
      <w:tr w:rsidR="00367423" w:rsidRPr="007F2BFF" w:rsidTr="007F2BFF">
        <w:trPr>
          <w:trHeight w:val="213"/>
        </w:trPr>
        <w:tc>
          <w:tcPr>
            <w:tcW w:w="1809" w:type="dxa"/>
          </w:tcPr>
          <w:p w:rsidR="00367423" w:rsidRPr="007F2BFF" w:rsidRDefault="00367423" w:rsidP="007F2BFF">
            <w:pPr>
              <w:pStyle w:val="Tabletext"/>
              <w:spacing w:before="80"/>
            </w:pPr>
            <w:proofErr w:type="spellStart"/>
            <w:r w:rsidRPr="007F2BFF">
              <w:t>Competenz</w:t>
            </w:r>
            <w:proofErr w:type="spellEnd"/>
          </w:p>
        </w:tc>
        <w:tc>
          <w:tcPr>
            <w:tcW w:w="6946" w:type="dxa"/>
          </w:tcPr>
          <w:p w:rsidR="00367423" w:rsidRPr="007F2BFF" w:rsidRDefault="00367423" w:rsidP="007F2BFF">
            <w:pPr>
              <w:pStyle w:val="Tabletext"/>
              <w:spacing w:before="80"/>
            </w:pPr>
            <w:r w:rsidRPr="007F2BFF">
              <w:t xml:space="preserve">Food and beverage processing, engineering, refrigeration, heating, air conditioning, </w:t>
            </w:r>
            <w:proofErr w:type="spellStart"/>
            <w:r w:rsidRPr="007F2BFF">
              <w:t>locksmithing</w:t>
            </w:r>
            <w:proofErr w:type="spellEnd"/>
            <w:r w:rsidRPr="007F2BFF">
              <w:t xml:space="preserve">, fire alarms and protection systems, retail meat, forest management and establishment, silviculture, harvesting, solid wood processing, pulp and paper, wood panels, biosecurity, furniture manufacturing, finishing, upholstery, cabinet making, retail, plastics production, glass container manufacturing, paint, ink and resin manufacturing, pharmaceutical and allied products manufacturing, apparel and textiles manufacturing, laundry and dry cleaning; print, packaging, journalism, and </w:t>
            </w:r>
            <w:proofErr w:type="spellStart"/>
            <w:r w:rsidRPr="007F2BFF">
              <w:t>signmaking</w:t>
            </w:r>
            <w:proofErr w:type="spellEnd"/>
          </w:p>
        </w:tc>
      </w:tr>
      <w:tr w:rsidR="00367423" w:rsidRPr="007F2BFF" w:rsidTr="007F2BFF">
        <w:trPr>
          <w:trHeight w:val="213"/>
        </w:trPr>
        <w:tc>
          <w:tcPr>
            <w:tcW w:w="1809" w:type="dxa"/>
          </w:tcPr>
          <w:p w:rsidR="00367423" w:rsidRPr="007F2BFF" w:rsidRDefault="00367423" w:rsidP="007F2BFF">
            <w:pPr>
              <w:pStyle w:val="Tabletext"/>
              <w:spacing w:before="80"/>
            </w:pPr>
            <w:proofErr w:type="spellStart"/>
            <w:r w:rsidRPr="007F2BFF">
              <w:t>Emqual</w:t>
            </w:r>
            <w:proofErr w:type="spellEnd"/>
            <w:r w:rsidRPr="007F2BFF">
              <w:t xml:space="preserve"> – emergency management qualifications</w:t>
            </w:r>
          </w:p>
        </w:tc>
        <w:tc>
          <w:tcPr>
            <w:tcW w:w="6946" w:type="dxa"/>
          </w:tcPr>
          <w:p w:rsidR="00367423" w:rsidRPr="007F2BFF" w:rsidRDefault="00367423" w:rsidP="00240878">
            <w:pPr>
              <w:pStyle w:val="Tabletext"/>
              <w:spacing w:before="80"/>
            </w:pPr>
            <w:r w:rsidRPr="007F2BFF">
              <w:t xml:space="preserve">Fire – urban, vegetation, industrial and airport; search and rescue </w:t>
            </w:r>
            <w:r w:rsidR="00240878">
              <w:rPr>
                <w:rFonts w:cs="Arial"/>
              </w:rPr>
              <w:t>–</w:t>
            </w:r>
            <w:r w:rsidRPr="007F2BFF">
              <w:t xml:space="preserve"> land and maritime; New Zealand coordinated incident management system and urban search and rescue; workplace emergency requirements; civil defence</w:t>
            </w:r>
          </w:p>
        </w:tc>
      </w:tr>
      <w:tr w:rsidR="00367423" w:rsidRPr="007F2BFF" w:rsidTr="007F2BFF">
        <w:trPr>
          <w:trHeight w:val="213"/>
        </w:trPr>
        <w:tc>
          <w:tcPr>
            <w:tcW w:w="1809" w:type="dxa"/>
          </w:tcPr>
          <w:p w:rsidR="00367423" w:rsidRPr="007F2BFF" w:rsidRDefault="00367423" w:rsidP="007F2BFF">
            <w:pPr>
              <w:pStyle w:val="Tabletext"/>
              <w:spacing w:before="80"/>
            </w:pPr>
            <w:r w:rsidRPr="007F2BFF">
              <w:t>HITO – New Zealand Hair and Beauty ITO</w:t>
            </w:r>
          </w:p>
        </w:tc>
        <w:tc>
          <w:tcPr>
            <w:tcW w:w="6946" w:type="dxa"/>
          </w:tcPr>
          <w:p w:rsidR="00367423" w:rsidRPr="007F2BFF" w:rsidRDefault="00367423" w:rsidP="007F2BFF">
            <w:pPr>
              <w:pStyle w:val="Tabletext"/>
              <w:spacing w:before="80"/>
            </w:pPr>
            <w:r w:rsidRPr="007F2BFF">
              <w:t>Hairdressing, barbering, beauty services, salon management</w:t>
            </w:r>
          </w:p>
        </w:tc>
      </w:tr>
      <w:tr w:rsidR="00367423" w:rsidRPr="007F2BFF" w:rsidTr="007F2BFF">
        <w:trPr>
          <w:trHeight w:val="213"/>
        </w:trPr>
        <w:tc>
          <w:tcPr>
            <w:tcW w:w="1809" w:type="dxa"/>
          </w:tcPr>
          <w:p w:rsidR="00367423" w:rsidRPr="007F2BFF" w:rsidRDefault="00367423" w:rsidP="007F2BFF">
            <w:pPr>
              <w:pStyle w:val="Tabletext"/>
              <w:spacing w:before="80"/>
            </w:pPr>
            <w:proofErr w:type="spellStart"/>
            <w:r w:rsidRPr="007F2BFF">
              <w:t>Connexis</w:t>
            </w:r>
            <w:proofErr w:type="spellEnd"/>
          </w:p>
        </w:tc>
        <w:tc>
          <w:tcPr>
            <w:tcW w:w="6946" w:type="dxa"/>
          </w:tcPr>
          <w:p w:rsidR="00367423" w:rsidRPr="007F2BFF" w:rsidRDefault="00367423" w:rsidP="007F2BFF">
            <w:pPr>
              <w:pStyle w:val="Tabletext"/>
              <w:spacing w:before="80"/>
            </w:pPr>
            <w:r w:rsidRPr="007F2BFF">
              <w:t>Road construction and maintenance, civil engineering works, demolition, agricultural contracting and spraying, road marking and bitumen industries, surveying, planning and associated activities in an infrastructure construction process; management of power systems and assets, design, construction, operation, and maintenance of the production, transmission and utilisation of the electrical energy industry</w:t>
            </w:r>
          </w:p>
        </w:tc>
      </w:tr>
      <w:tr w:rsidR="00367423" w:rsidRPr="007F2BFF" w:rsidTr="007F2BFF">
        <w:trPr>
          <w:trHeight w:val="213"/>
        </w:trPr>
        <w:tc>
          <w:tcPr>
            <w:tcW w:w="1809" w:type="dxa"/>
          </w:tcPr>
          <w:p w:rsidR="00367423" w:rsidRPr="007F2BFF" w:rsidRDefault="00367423" w:rsidP="007F2BFF">
            <w:pPr>
              <w:pStyle w:val="Tabletext"/>
              <w:spacing w:before="80"/>
            </w:pPr>
            <w:r w:rsidRPr="007F2BFF">
              <w:t>MITO</w:t>
            </w:r>
          </w:p>
        </w:tc>
        <w:tc>
          <w:tcPr>
            <w:tcW w:w="6946" w:type="dxa"/>
          </w:tcPr>
          <w:p w:rsidR="00367423" w:rsidRPr="007F2BFF" w:rsidRDefault="00367423" w:rsidP="007F2BFF">
            <w:pPr>
              <w:pStyle w:val="Tabletext"/>
              <w:spacing w:before="80"/>
            </w:pPr>
            <w:r w:rsidRPr="007F2BFF">
              <w:t>Motor, industrial textile fabrication, commercial road transport, passenger services, warehousing and logistics, stevedoring and ports; quarrying, mining, drilling, explosives, tunnelling, gas, petrochemicals, abrasive blasting, protective coatings, resource recovery, waste management, steam, and hazardous gases.</w:t>
            </w:r>
          </w:p>
        </w:tc>
      </w:tr>
      <w:tr w:rsidR="00367423" w:rsidRPr="007F2BFF" w:rsidTr="007F2BFF">
        <w:trPr>
          <w:trHeight w:val="213"/>
        </w:trPr>
        <w:tc>
          <w:tcPr>
            <w:tcW w:w="1809" w:type="dxa"/>
          </w:tcPr>
          <w:p w:rsidR="00367423" w:rsidRPr="007F2BFF" w:rsidRDefault="00367423" w:rsidP="007F2BFF">
            <w:pPr>
              <w:pStyle w:val="Tabletext"/>
              <w:spacing w:before="80"/>
            </w:pPr>
            <w:r w:rsidRPr="007F2BFF">
              <w:t>NZ Marine Industry Training</w:t>
            </w:r>
          </w:p>
        </w:tc>
        <w:tc>
          <w:tcPr>
            <w:tcW w:w="6946" w:type="dxa"/>
          </w:tcPr>
          <w:p w:rsidR="00367423" w:rsidRPr="007F2BFF" w:rsidRDefault="00367423" w:rsidP="007F2BFF">
            <w:pPr>
              <w:pStyle w:val="Tabletext"/>
              <w:spacing w:before="80"/>
            </w:pPr>
            <w:r w:rsidRPr="007F2BFF">
              <w:t>Boatbuilding, marine sales and services, marina operations and services, composites manufacturing.</w:t>
            </w:r>
          </w:p>
        </w:tc>
      </w:tr>
      <w:tr w:rsidR="00367423" w:rsidRPr="007F2BFF" w:rsidTr="007F2BFF">
        <w:trPr>
          <w:trHeight w:val="213"/>
        </w:trPr>
        <w:tc>
          <w:tcPr>
            <w:tcW w:w="1809" w:type="dxa"/>
          </w:tcPr>
          <w:p w:rsidR="00367423" w:rsidRPr="007F2BFF" w:rsidRDefault="00367423" w:rsidP="007F2BFF">
            <w:pPr>
              <w:pStyle w:val="Tabletext"/>
              <w:spacing w:before="80"/>
            </w:pPr>
            <w:r w:rsidRPr="007F2BFF">
              <w:t>Primary ITO</w:t>
            </w:r>
          </w:p>
        </w:tc>
        <w:tc>
          <w:tcPr>
            <w:tcW w:w="6946" w:type="dxa"/>
          </w:tcPr>
          <w:p w:rsidR="00367423" w:rsidRPr="007F2BFF" w:rsidRDefault="00367423" w:rsidP="007F2BFF">
            <w:pPr>
              <w:pStyle w:val="Tabletext"/>
              <w:spacing w:before="80"/>
            </w:pPr>
            <w:r w:rsidRPr="007F2BFF">
              <w:t xml:space="preserve">Farming, wool handling, classing and shearing, stock and station, fencing, water supply and wastewater, agribusiness, poultry, equine; plant and forest nursery, fruit and vegetable production, floristry, landscaping, arboriculture; dairy manufacturing, meat processing (excluding poultry), leather manufacturing, animal products inspection, baking yeasts manufacturing, </w:t>
            </w:r>
            <w:proofErr w:type="spellStart"/>
            <w:r w:rsidRPr="007F2BFF">
              <w:t>fellmongery</w:t>
            </w:r>
            <w:proofErr w:type="spellEnd"/>
            <w:r w:rsidRPr="007F2BFF">
              <w:t>, and seafood.</w:t>
            </w:r>
          </w:p>
        </w:tc>
      </w:tr>
      <w:tr w:rsidR="00367423" w:rsidRPr="007F2BFF" w:rsidTr="007F2BFF">
        <w:trPr>
          <w:trHeight w:val="213"/>
        </w:trPr>
        <w:tc>
          <w:tcPr>
            <w:tcW w:w="1809" w:type="dxa"/>
          </w:tcPr>
          <w:p w:rsidR="00367423" w:rsidRPr="007F2BFF" w:rsidRDefault="00367423" w:rsidP="007F2BFF">
            <w:pPr>
              <w:pStyle w:val="Tabletext"/>
              <w:spacing w:before="80"/>
            </w:pPr>
            <w:r w:rsidRPr="007F2BFF">
              <w:t>SERVICE IQ</w:t>
            </w:r>
          </w:p>
        </w:tc>
        <w:tc>
          <w:tcPr>
            <w:tcW w:w="6946" w:type="dxa"/>
          </w:tcPr>
          <w:p w:rsidR="00367423" w:rsidRPr="007F2BFF" w:rsidRDefault="00367423" w:rsidP="007F2BFF">
            <w:pPr>
              <w:pStyle w:val="Tabletext"/>
              <w:spacing w:before="80"/>
            </w:pPr>
            <w:r w:rsidRPr="007F2BFF">
              <w:t>Accommodation; aviation; cafes, bars and restaurants; food services; museums; quick service restaurants; retail; tourism; travel; wholesale.</w:t>
            </w:r>
          </w:p>
        </w:tc>
      </w:tr>
      <w:tr w:rsidR="00367423" w:rsidRPr="007F2BFF" w:rsidTr="007F2BFF">
        <w:trPr>
          <w:trHeight w:val="213"/>
        </w:trPr>
        <w:tc>
          <w:tcPr>
            <w:tcW w:w="1809" w:type="dxa"/>
          </w:tcPr>
          <w:p w:rsidR="00367423" w:rsidRPr="007F2BFF" w:rsidRDefault="00367423" w:rsidP="007F2BFF">
            <w:pPr>
              <w:pStyle w:val="Tabletext"/>
              <w:spacing w:before="80"/>
            </w:pPr>
            <w:r w:rsidRPr="007F2BFF">
              <w:t>Skills Active</w:t>
            </w:r>
          </w:p>
        </w:tc>
        <w:tc>
          <w:tcPr>
            <w:tcW w:w="6946" w:type="dxa"/>
          </w:tcPr>
          <w:p w:rsidR="00367423" w:rsidRPr="007F2BFF" w:rsidRDefault="00367423" w:rsidP="007F2BFF">
            <w:pPr>
              <w:pStyle w:val="Tabletext"/>
              <w:spacing w:before="80"/>
            </w:pPr>
            <w:r w:rsidRPr="007F2BFF">
              <w:t xml:space="preserve">Sport, fitness, community recreation, outdoor recreation, </w:t>
            </w:r>
            <w:proofErr w:type="spellStart"/>
            <w:r w:rsidRPr="007F2BFF">
              <w:t>snowsport</w:t>
            </w:r>
            <w:proofErr w:type="spellEnd"/>
            <w:r w:rsidRPr="007F2BFF">
              <w:t xml:space="preserve">, and </w:t>
            </w:r>
            <w:proofErr w:type="spellStart"/>
            <w:r w:rsidRPr="007F2BFF">
              <w:t>nga</w:t>
            </w:r>
            <w:proofErr w:type="spellEnd"/>
            <w:r w:rsidRPr="007F2BFF">
              <w:t xml:space="preserve"> </w:t>
            </w:r>
            <w:proofErr w:type="spellStart"/>
            <w:r w:rsidRPr="007F2BFF">
              <w:t>mahi</w:t>
            </w:r>
            <w:proofErr w:type="spellEnd"/>
            <w:r w:rsidRPr="007F2BFF">
              <w:t xml:space="preserve"> a </w:t>
            </w:r>
            <w:proofErr w:type="spellStart"/>
            <w:r w:rsidRPr="007F2BFF">
              <w:t>te</w:t>
            </w:r>
            <w:proofErr w:type="spellEnd"/>
            <w:r w:rsidRPr="007F2BFF">
              <w:t xml:space="preserve"> </w:t>
            </w:r>
            <w:proofErr w:type="spellStart"/>
            <w:r w:rsidRPr="007F2BFF">
              <w:t>rehia</w:t>
            </w:r>
            <w:proofErr w:type="spellEnd"/>
          </w:p>
        </w:tc>
      </w:tr>
      <w:tr w:rsidR="00367423" w:rsidRPr="007F2BFF" w:rsidTr="007F2BFF">
        <w:trPr>
          <w:trHeight w:val="213"/>
        </w:trPr>
        <w:tc>
          <w:tcPr>
            <w:tcW w:w="1809" w:type="dxa"/>
          </w:tcPr>
          <w:p w:rsidR="00367423" w:rsidRPr="007F2BFF" w:rsidRDefault="00367423" w:rsidP="007F2BFF">
            <w:pPr>
              <w:pStyle w:val="Tabletext"/>
              <w:spacing w:before="80"/>
            </w:pPr>
            <w:r w:rsidRPr="007F2BFF">
              <w:t>Skills Organisation</w:t>
            </w:r>
          </w:p>
        </w:tc>
        <w:tc>
          <w:tcPr>
            <w:tcW w:w="6946" w:type="dxa"/>
          </w:tcPr>
          <w:p w:rsidR="00367423" w:rsidRPr="007F2BFF" w:rsidRDefault="00367423" w:rsidP="007F2BFF">
            <w:pPr>
              <w:pStyle w:val="Tabletext"/>
              <w:spacing w:before="80"/>
            </w:pPr>
            <w:r w:rsidRPr="007F2BFF">
              <w:t xml:space="preserve">Ambulance, contact centre, </w:t>
            </w:r>
            <w:proofErr w:type="spellStart"/>
            <w:r w:rsidRPr="007F2BFF">
              <w:t>electrotechnology</w:t>
            </w:r>
            <w:proofErr w:type="spellEnd"/>
            <w:r w:rsidRPr="007F2BFF">
              <w:t xml:space="preserve">, financial services, offender management, security, telecommunications, real estate services, public sector and local government; plumbing, </w:t>
            </w:r>
            <w:proofErr w:type="spellStart"/>
            <w:r w:rsidRPr="007F2BFF">
              <w:t>gasfitting</w:t>
            </w:r>
            <w:proofErr w:type="spellEnd"/>
            <w:r w:rsidRPr="007F2BFF">
              <w:t xml:space="preserve">, </w:t>
            </w:r>
            <w:proofErr w:type="spellStart"/>
            <w:r w:rsidRPr="007F2BFF">
              <w:t>drainlaying</w:t>
            </w:r>
            <w:proofErr w:type="spellEnd"/>
            <w:r w:rsidRPr="007F2BFF">
              <w:t xml:space="preserve"> and roofing; power crane operation, rigging and slinging loads, scaffolding, rigging and industrial rope access</w:t>
            </w:r>
          </w:p>
        </w:tc>
      </w:tr>
    </w:tbl>
    <w:p w:rsidR="000D1083" w:rsidRDefault="000D1083" w:rsidP="00CA5D92"/>
    <w:p w:rsidR="00367423" w:rsidRDefault="00367423">
      <w:bookmarkStart w:id="83" w:name="_Toc416966094"/>
      <w:r>
        <w:br w:type="page"/>
      </w:r>
    </w:p>
    <w:p w:rsidR="00367423" w:rsidRPr="00367423" w:rsidRDefault="00367423" w:rsidP="007F2BFF">
      <w:pPr>
        <w:pStyle w:val="Tabletitle"/>
      </w:pPr>
      <w:r w:rsidRPr="00367423">
        <w:lastRenderedPageBreak/>
        <w:t xml:space="preserve">Table </w:t>
      </w:r>
      <w:r>
        <w:t>B3</w:t>
      </w:r>
      <w:r>
        <w:tab/>
      </w:r>
      <w:r w:rsidRPr="00367423">
        <w:t>United Kingdom: sector skills councils and sector skills bodies</w:t>
      </w:r>
      <w:r w:rsidR="00240878">
        <w:t>,</w:t>
      </w:r>
      <w:r w:rsidRPr="00367423">
        <w:t xml:space="preserve"> by industry sector coverage</w:t>
      </w:r>
      <w:bookmarkEnd w:id="83"/>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4"/>
        <w:gridCol w:w="6284"/>
      </w:tblGrid>
      <w:tr w:rsidR="00367423" w:rsidRPr="007F2BFF" w:rsidTr="007F2BFF">
        <w:trPr>
          <w:trHeight w:val="220"/>
        </w:trPr>
        <w:tc>
          <w:tcPr>
            <w:tcW w:w="1809" w:type="dxa"/>
            <w:tcBorders>
              <w:top w:val="single" w:sz="4" w:space="0" w:color="auto"/>
              <w:bottom w:val="single" w:sz="4" w:space="0" w:color="auto"/>
            </w:tcBorders>
          </w:tcPr>
          <w:p w:rsidR="00367423" w:rsidRPr="007F2BFF" w:rsidRDefault="00367423" w:rsidP="007F2BFF">
            <w:pPr>
              <w:pStyle w:val="Tablehead1"/>
            </w:pPr>
            <w:r w:rsidRPr="007F2BFF">
              <w:t>Name of SSC</w:t>
            </w:r>
          </w:p>
        </w:tc>
        <w:tc>
          <w:tcPr>
            <w:tcW w:w="6946" w:type="dxa"/>
            <w:tcBorders>
              <w:top w:val="single" w:sz="4" w:space="0" w:color="auto"/>
              <w:bottom w:val="single" w:sz="4" w:space="0" w:color="auto"/>
            </w:tcBorders>
          </w:tcPr>
          <w:p w:rsidR="00367423" w:rsidRPr="007F2BFF" w:rsidRDefault="00367423" w:rsidP="007F2BFF">
            <w:pPr>
              <w:pStyle w:val="Tablehead1"/>
            </w:pPr>
            <w:r w:rsidRPr="007F2BFF">
              <w:t>Industry sectors covered</w:t>
            </w:r>
          </w:p>
        </w:tc>
      </w:tr>
      <w:tr w:rsidR="00367423" w:rsidRPr="00367423" w:rsidTr="007F2BFF">
        <w:trPr>
          <w:trHeight w:val="213"/>
        </w:trPr>
        <w:tc>
          <w:tcPr>
            <w:tcW w:w="1809" w:type="dxa"/>
            <w:tcBorders>
              <w:top w:val="single" w:sz="4" w:space="0" w:color="auto"/>
            </w:tcBorders>
          </w:tcPr>
          <w:p w:rsidR="00367423" w:rsidRPr="00367423" w:rsidRDefault="00367423" w:rsidP="007F2BFF">
            <w:pPr>
              <w:pStyle w:val="Tabletext"/>
              <w:spacing w:before="80"/>
            </w:pPr>
            <w:r w:rsidRPr="00367423">
              <w:t>Building Futures Group</w:t>
            </w:r>
          </w:p>
        </w:tc>
        <w:tc>
          <w:tcPr>
            <w:tcW w:w="6946" w:type="dxa"/>
            <w:tcBorders>
              <w:top w:val="single" w:sz="4" w:space="0" w:color="auto"/>
            </w:tcBorders>
          </w:tcPr>
          <w:p w:rsidR="00367423" w:rsidRPr="00367423" w:rsidRDefault="00367423" w:rsidP="007F2BFF">
            <w:pPr>
              <w:pStyle w:val="Tabletext"/>
              <w:spacing w:before="80"/>
            </w:pPr>
            <w:r>
              <w:t>F</w:t>
            </w:r>
            <w:r w:rsidRPr="00367423">
              <w:t>acilities management, housing, property, cleaning and parking</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Cogent</w:t>
            </w:r>
          </w:p>
        </w:tc>
        <w:tc>
          <w:tcPr>
            <w:tcW w:w="6946" w:type="dxa"/>
          </w:tcPr>
          <w:p w:rsidR="00367423" w:rsidRPr="00367423" w:rsidRDefault="00367423" w:rsidP="007F2BFF">
            <w:pPr>
              <w:pStyle w:val="Tabletext"/>
              <w:spacing w:before="80"/>
            </w:pPr>
            <w:r>
              <w:t>C</w:t>
            </w:r>
            <w:r w:rsidRPr="00367423">
              <w:t xml:space="preserve">hemicals, pharmaceuticals, nuclear, oil and gas, petroleum and polymer industries </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Construction Skills</w:t>
            </w:r>
          </w:p>
        </w:tc>
        <w:tc>
          <w:tcPr>
            <w:tcW w:w="6946" w:type="dxa"/>
          </w:tcPr>
          <w:p w:rsidR="00367423" w:rsidRPr="00367423" w:rsidRDefault="00240878" w:rsidP="007F2BFF">
            <w:pPr>
              <w:pStyle w:val="Tabletext"/>
              <w:spacing w:before="80"/>
            </w:pPr>
            <w:r w:rsidRPr="00367423">
              <w:t>Construction</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Creative and Cultural Skills</w:t>
            </w:r>
          </w:p>
        </w:tc>
        <w:tc>
          <w:tcPr>
            <w:tcW w:w="6946" w:type="dxa"/>
          </w:tcPr>
          <w:p w:rsidR="00367423" w:rsidRPr="00367423" w:rsidRDefault="00367423" w:rsidP="007F2BFF">
            <w:pPr>
              <w:pStyle w:val="Tabletext"/>
              <w:spacing w:before="80"/>
            </w:pPr>
            <w:r>
              <w:t>C</w:t>
            </w:r>
            <w:r w:rsidRPr="00367423">
              <w:t>raft, cultural heritage, design, literature, music, performing and visual arts</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E-</w:t>
            </w:r>
            <w:proofErr w:type="spellStart"/>
            <w:r w:rsidRPr="00367423">
              <w:t>skillls</w:t>
            </w:r>
            <w:proofErr w:type="spellEnd"/>
            <w:r w:rsidRPr="00367423">
              <w:t xml:space="preserve"> UK</w:t>
            </w:r>
          </w:p>
        </w:tc>
        <w:tc>
          <w:tcPr>
            <w:tcW w:w="6946" w:type="dxa"/>
          </w:tcPr>
          <w:p w:rsidR="00367423" w:rsidRPr="00367423" w:rsidRDefault="00367423" w:rsidP="007F2BFF">
            <w:pPr>
              <w:pStyle w:val="Tabletext"/>
              <w:spacing w:before="80"/>
            </w:pPr>
            <w:r>
              <w:t>S</w:t>
            </w:r>
            <w:r w:rsidRPr="00367423">
              <w:t xml:space="preserve">oftware, internet and web, </w:t>
            </w:r>
            <w:r w:rsidR="00240878" w:rsidRPr="00367423">
              <w:t>IT</w:t>
            </w:r>
            <w:r w:rsidRPr="00367423">
              <w:t xml:space="preserve"> services, telecommunications, and business change</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Energy and utility skills</w:t>
            </w:r>
          </w:p>
        </w:tc>
        <w:tc>
          <w:tcPr>
            <w:tcW w:w="6946" w:type="dxa"/>
          </w:tcPr>
          <w:p w:rsidR="00367423" w:rsidRPr="00367423" w:rsidRDefault="00367423" w:rsidP="007F2BFF">
            <w:pPr>
              <w:pStyle w:val="Tabletext"/>
              <w:spacing w:before="80"/>
            </w:pPr>
            <w:r>
              <w:t>G</w:t>
            </w:r>
            <w:r w:rsidRPr="00367423">
              <w:t>as, power, waste management and water industries</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Financial Skills Partnership</w:t>
            </w:r>
          </w:p>
        </w:tc>
        <w:tc>
          <w:tcPr>
            <w:tcW w:w="6946" w:type="dxa"/>
          </w:tcPr>
          <w:p w:rsidR="00367423" w:rsidRPr="00367423" w:rsidRDefault="00367423" w:rsidP="007F2BFF">
            <w:pPr>
              <w:pStyle w:val="Tabletext"/>
              <w:spacing w:before="80"/>
            </w:pPr>
            <w:r>
              <w:t>F</w:t>
            </w:r>
            <w:r w:rsidRPr="00367423">
              <w:t xml:space="preserve">inance, accountancy and financial services </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IMI (The Institute of the Motor Industry)</w:t>
            </w:r>
          </w:p>
        </w:tc>
        <w:tc>
          <w:tcPr>
            <w:tcW w:w="6946" w:type="dxa"/>
          </w:tcPr>
          <w:p w:rsidR="00367423" w:rsidRPr="00367423" w:rsidRDefault="00367423" w:rsidP="007F2BFF">
            <w:pPr>
              <w:pStyle w:val="Tabletext"/>
              <w:spacing w:before="80"/>
            </w:pPr>
            <w:r>
              <w:t>R</w:t>
            </w:r>
            <w:r w:rsidRPr="00367423">
              <w:t>etail motor industry</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 xml:space="preserve">Improve </w:t>
            </w:r>
          </w:p>
        </w:tc>
        <w:tc>
          <w:tcPr>
            <w:tcW w:w="6946" w:type="dxa"/>
          </w:tcPr>
          <w:p w:rsidR="00367423" w:rsidRPr="00367423" w:rsidRDefault="00367423" w:rsidP="007F2BFF">
            <w:pPr>
              <w:pStyle w:val="Tabletext"/>
              <w:spacing w:before="80"/>
            </w:pPr>
            <w:r>
              <w:t>F</w:t>
            </w:r>
            <w:r w:rsidRPr="00367423">
              <w:t xml:space="preserve">ood and drink manufacturing and associated supply chain </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LANTRA</w:t>
            </w:r>
          </w:p>
        </w:tc>
        <w:tc>
          <w:tcPr>
            <w:tcW w:w="6946" w:type="dxa"/>
          </w:tcPr>
          <w:p w:rsidR="00367423" w:rsidRPr="00367423" w:rsidRDefault="00367423" w:rsidP="007F2BFF">
            <w:pPr>
              <w:pStyle w:val="Tabletext"/>
              <w:spacing w:before="80"/>
            </w:pPr>
            <w:r>
              <w:t>L</w:t>
            </w:r>
            <w:r w:rsidRPr="00367423">
              <w:t>and management and production, animal health and welfare, and environmental industries</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People 1st</w:t>
            </w:r>
          </w:p>
        </w:tc>
        <w:tc>
          <w:tcPr>
            <w:tcW w:w="6946" w:type="dxa"/>
          </w:tcPr>
          <w:p w:rsidR="00367423" w:rsidRPr="00367423" w:rsidRDefault="00367423" w:rsidP="007F2BFF">
            <w:pPr>
              <w:pStyle w:val="Tabletext"/>
              <w:spacing w:before="80"/>
            </w:pPr>
            <w:r>
              <w:t>H</w:t>
            </w:r>
            <w:r w:rsidRPr="00367423">
              <w:t>ospitality, leisure, passenger transport, travel and tourism</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SEMTA</w:t>
            </w:r>
          </w:p>
        </w:tc>
        <w:tc>
          <w:tcPr>
            <w:tcW w:w="6946" w:type="dxa"/>
          </w:tcPr>
          <w:p w:rsidR="00367423" w:rsidRPr="00367423" w:rsidRDefault="00367423" w:rsidP="007F2BFF">
            <w:pPr>
              <w:pStyle w:val="Tabletext"/>
              <w:spacing w:before="80"/>
            </w:pPr>
            <w:r>
              <w:t>S</w:t>
            </w:r>
            <w:r w:rsidRPr="00367423">
              <w:t>cience, engineering and manufacturing technologies</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Skills for Care and Development</w:t>
            </w:r>
          </w:p>
        </w:tc>
        <w:tc>
          <w:tcPr>
            <w:tcW w:w="6946" w:type="dxa"/>
          </w:tcPr>
          <w:p w:rsidR="00367423" w:rsidRPr="00367423" w:rsidRDefault="00367423" w:rsidP="00240878">
            <w:pPr>
              <w:pStyle w:val="Tabletext"/>
              <w:spacing w:before="80"/>
            </w:pPr>
            <w:r>
              <w:t>S</w:t>
            </w:r>
            <w:r w:rsidRPr="00367423">
              <w:t>ocial care, children, early years and young people</w:t>
            </w:r>
            <w:r w:rsidR="00266EC3">
              <w:t>’</w:t>
            </w:r>
            <w:r w:rsidR="00240878">
              <w:t>s workforces</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Creative Skills</w:t>
            </w:r>
          </w:p>
        </w:tc>
        <w:tc>
          <w:tcPr>
            <w:tcW w:w="6946" w:type="dxa"/>
          </w:tcPr>
          <w:p w:rsidR="00367423" w:rsidRPr="00367423" w:rsidRDefault="00367423" w:rsidP="007F2BFF">
            <w:pPr>
              <w:pStyle w:val="Tabletext"/>
              <w:spacing w:before="80"/>
            </w:pPr>
            <w:r w:rsidRPr="00367423">
              <w:t xml:space="preserve">TV, film, interactive media, animation, computer games, facilities, photo imaging, publishing, advertising, and fashion and textiles </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Skills Active</w:t>
            </w:r>
          </w:p>
        </w:tc>
        <w:tc>
          <w:tcPr>
            <w:tcW w:w="6946" w:type="dxa"/>
          </w:tcPr>
          <w:p w:rsidR="00367423" w:rsidRPr="00367423" w:rsidRDefault="00367423" w:rsidP="007F2BFF">
            <w:pPr>
              <w:pStyle w:val="Tabletext"/>
              <w:spacing w:before="80"/>
            </w:pPr>
            <w:r>
              <w:t>S</w:t>
            </w:r>
            <w:r w:rsidRPr="00367423">
              <w:t xml:space="preserve">port, fitness, outdoors, </w:t>
            </w:r>
            <w:proofErr w:type="spellStart"/>
            <w:r w:rsidRPr="00367423">
              <w:t>playwork</w:t>
            </w:r>
            <w:proofErr w:type="spellEnd"/>
            <w:r w:rsidRPr="00367423">
              <w:t>, caravans, hair and beauty</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Skills for Health</w:t>
            </w:r>
          </w:p>
        </w:tc>
        <w:tc>
          <w:tcPr>
            <w:tcW w:w="6946" w:type="dxa"/>
          </w:tcPr>
          <w:p w:rsidR="00367423" w:rsidRPr="00367423" w:rsidRDefault="00240878" w:rsidP="007F2BFF">
            <w:pPr>
              <w:pStyle w:val="Tabletext"/>
              <w:spacing w:before="80"/>
            </w:pPr>
            <w:r w:rsidRPr="00367423">
              <w:t>Health</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Skills for Justice</w:t>
            </w:r>
          </w:p>
        </w:tc>
        <w:tc>
          <w:tcPr>
            <w:tcW w:w="6946" w:type="dxa"/>
          </w:tcPr>
          <w:p w:rsidR="00367423" w:rsidRPr="00367423" w:rsidRDefault="00367423" w:rsidP="007F2BFF">
            <w:pPr>
              <w:pStyle w:val="Tabletext"/>
              <w:spacing w:before="80"/>
            </w:pPr>
            <w:r>
              <w:t>C</w:t>
            </w:r>
            <w:r w:rsidRPr="00367423">
              <w:t>ommunity justice, court services, custodial care, fire and rescue, forensic science, policing and law enforcement and prosecution services</w:t>
            </w:r>
          </w:p>
        </w:tc>
      </w:tr>
      <w:tr w:rsidR="00367423" w:rsidRPr="00367423" w:rsidTr="007F2BFF">
        <w:trPr>
          <w:trHeight w:val="213"/>
        </w:trPr>
        <w:tc>
          <w:tcPr>
            <w:tcW w:w="1809" w:type="dxa"/>
          </w:tcPr>
          <w:p w:rsidR="00367423" w:rsidRPr="00367423" w:rsidRDefault="00367423" w:rsidP="007F2BFF">
            <w:pPr>
              <w:pStyle w:val="Tabletext"/>
              <w:spacing w:before="80"/>
            </w:pPr>
            <w:r w:rsidRPr="00367423">
              <w:t>Skills for Logistics</w:t>
            </w:r>
          </w:p>
        </w:tc>
        <w:tc>
          <w:tcPr>
            <w:tcW w:w="6946" w:type="dxa"/>
          </w:tcPr>
          <w:p w:rsidR="00367423" w:rsidRPr="00367423" w:rsidRDefault="00367423" w:rsidP="007F2BFF">
            <w:pPr>
              <w:pStyle w:val="Tabletext"/>
              <w:spacing w:before="80"/>
            </w:pPr>
            <w:r>
              <w:t>F</w:t>
            </w:r>
            <w:r w:rsidRPr="00367423">
              <w:t>reight logistics and wholesaling industry</w:t>
            </w:r>
          </w:p>
        </w:tc>
      </w:tr>
      <w:tr w:rsidR="00367423" w:rsidRPr="00367423" w:rsidTr="00240878">
        <w:trPr>
          <w:trHeight w:val="213"/>
        </w:trPr>
        <w:tc>
          <w:tcPr>
            <w:tcW w:w="1809" w:type="dxa"/>
            <w:tcBorders>
              <w:bottom w:val="nil"/>
            </w:tcBorders>
          </w:tcPr>
          <w:p w:rsidR="00367423" w:rsidRPr="00367423" w:rsidRDefault="00367423" w:rsidP="007F2BFF">
            <w:pPr>
              <w:pStyle w:val="Tabletext"/>
              <w:spacing w:before="80"/>
            </w:pPr>
            <w:r w:rsidRPr="00367423">
              <w:t>Summit Skills (SSC)</w:t>
            </w:r>
          </w:p>
        </w:tc>
        <w:tc>
          <w:tcPr>
            <w:tcW w:w="6946" w:type="dxa"/>
            <w:tcBorders>
              <w:bottom w:val="nil"/>
            </w:tcBorders>
          </w:tcPr>
          <w:p w:rsidR="00367423" w:rsidRPr="00367423" w:rsidRDefault="00240878" w:rsidP="007F2BFF">
            <w:pPr>
              <w:pStyle w:val="Tabletext"/>
              <w:spacing w:before="80"/>
            </w:pPr>
            <w:r w:rsidRPr="00367423">
              <w:t xml:space="preserve">Building </w:t>
            </w:r>
            <w:r w:rsidR="00367423" w:rsidRPr="00367423">
              <w:t>services engineering</w:t>
            </w:r>
          </w:p>
        </w:tc>
      </w:tr>
      <w:tr w:rsidR="00367423" w:rsidRPr="00367423" w:rsidTr="00240878">
        <w:trPr>
          <w:trHeight w:val="213"/>
        </w:trPr>
        <w:tc>
          <w:tcPr>
            <w:tcW w:w="1809" w:type="dxa"/>
            <w:tcBorders>
              <w:top w:val="nil"/>
              <w:bottom w:val="single" w:sz="4" w:space="0" w:color="auto"/>
            </w:tcBorders>
          </w:tcPr>
          <w:p w:rsidR="00367423" w:rsidRPr="00367423" w:rsidRDefault="00367423" w:rsidP="007F2BFF">
            <w:pPr>
              <w:pStyle w:val="Tabletext"/>
              <w:spacing w:before="80"/>
            </w:pPr>
          </w:p>
        </w:tc>
        <w:tc>
          <w:tcPr>
            <w:tcW w:w="6946" w:type="dxa"/>
            <w:tcBorders>
              <w:top w:val="nil"/>
              <w:bottom w:val="single" w:sz="4" w:space="0" w:color="auto"/>
            </w:tcBorders>
          </w:tcPr>
          <w:p w:rsidR="00367423" w:rsidRPr="00367423" w:rsidRDefault="00367423" w:rsidP="007F2BFF">
            <w:pPr>
              <w:pStyle w:val="Tabletext"/>
              <w:spacing w:before="80"/>
            </w:pPr>
          </w:p>
        </w:tc>
      </w:tr>
      <w:tr w:rsidR="00367423" w:rsidRPr="00240878" w:rsidTr="00240878">
        <w:trPr>
          <w:trHeight w:val="213"/>
        </w:trPr>
        <w:tc>
          <w:tcPr>
            <w:tcW w:w="1809" w:type="dxa"/>
            <w:tcBorders>
              <w:top w:val="single" w:sz="4" w:space="0" w:color="auto"/>
              <w:bottom w:val="single" w:sz="4" w:space="0" w:color="auto"/>
            </w:tcBorders>
          </w:tcPr>
          <w:p w:rsidR="00367423" w:rsidRPr="00240878" w:rsidRDefault="00367423" w:rsidP="00240878">
            <w:pPr>
              <w:pStyle w:val="Tablehead1"/>
            </w:pPr>
            <w:r w:rsidRPr="00240878">
              <w:t>Name of SSB</w:t>
            </w:r>
          </w:p>
        </w:tc>
        <w:tc>
          <w:tcPr>
            <w:tcW w:w="6946" w:type="dxa"/>
            <w:tcBorders>
              <w:top w:val="single" w:sz="4" w:space="0" w:color="auto"/>
              <w:bottom w:val="single" w:sz="4" w:space="0" w:color="auto"/>
            </w:tcBorders>
          </w:tcPr>
          <w:p w:rsidR="00367423" w:rsidRPr="00240878" w:rsidRDefault="000A0957" w:rsidP="00240878">
            <w:pPr>
              <w:pStyle w:val="Tablehead1"/>
            </w:pPr>
            <w:r w:rsidRPr="00240878">
              <w:t>I</w:t>
            </w:r>
            <w:r w:rsidR="00367423" w:rsidRPr="00240878">
              <w:t>ndustry sectors covered</w:t>
            </w:r>
          </w:p>
        </w:tc>
      </w:tr>
      <w:tr w:rsidR="00367423" w:rsidRPr="00367423" w:rsidTr="00240878">
        <w:trPr>
          <w:trHeight w:val="213"/>
        </w:trPr>
        <w:tc>
          <w:tcPr>
            <w:tcW w:w="1809" w:type="dxa"/>
            <w:tcBorders>
              <w:top w:val="single" w:sz="4" w:space="0" w:color="auto"/>
            </w:tcBorders>
            <w:shd w:val="clear" w:color="auto" w:fill="auto"/>
          </w:tcPr>
          <w:p w:rsidR="00367423" w:rsidRPr="00367423" w:rsidRDefault="00367423" w:rsidP="007F2BFF">
            <w:pPr>
              <w:pStyle w:val="Tabletext"/>
              <w:spacing w:before="80"/>
            </w:pPr>
            <w:r w:rsidRPr="00367423">
              <w:t>Skills CFA (SSB)</w:t>
            </w:r>
          </w:p>
        </w:tc>
        <w:tc>
          <w:tcPr>
            <w:tcW w:w="6946" w:type="dxa"/>
            <w:tcBorders>
              <w:top w:val="single" w:sz="4" w:space="0" w:color="auto"/>
            </w:tcBorders>
            <w:shd w:val="clear" w:color="auto" w:fill="auto"/>
          </w:tcPr>
          <w:p w:rsidR="00367423" w:rsidRPr="00367423" w:rsidRDefault="000A0957" w:rsidP="007F2BFF">
            <w:pPr>
              <w:pStyle w:val="Tabletext"/>
              <w:spacing w:before="80"/>
            </w:pPr>
            <w:r>
              <w:t>B</w:t>
            </w:r>
            <w:r w:rsidR="00367423" w:rsidRPr="00367423">
              <w:t>usiness and administration, customer service, enterprise and business support, human resources and recruitment, industrial relations, leadership and management, marketing and sales</w:t>
            </w:r>
          </w:p>
        </w:tc>
      </w:tr>
      <w:tr w:rsidR="00367423" w:rsidRPr="00367423" w:rsidTr="007F2BFF">
        <w:trPr>
          <w:trHeight w:val="213"/>
        </w:trPr>
        <w:tc>
          <w:tcPr>
            <w:tcW w:w="1809" w:type="dxa"/>
            <w:shd w:val="clear" w:color="auto" w:fill="auto"/>
          </w:tcPr>
          <w:p w:rsidR="00367423" w:rsidRPr="00367423" w:rsidRDefault="00367423" w:rsidP="007F2BFF">
            <w:pPr>
              <w:pStyle w:val="Tabletext"/>
              <w:spacing w:before="80"/>
            </w:pPr>
            <w:proofErr w:type="spellStart"/>
            <w:r w:rsidRPr="00367423">
              <w:t>Proskills</w:t>
            </w:r>
            <w:proofErr w:type="spellEnd"/>
            <w:r w:rsidRPr="00367423">
              <w:t xml:space="preserve"> (SSB)</w:t>
            </w:r>
          </w:p>
        </w:tc>
        <w:tc>
          <w:tcPr>
            <w:tcW w:w="6946" w:type="dxa"/>
            <w:shd w:val="clear" w:color="auto" w:fill="auto"/>
          </w:tcPr>
          <w:p w:rsidR="00367423" w:rsidRPr="00367423" w:rsidRDefault="000A0957" w:rsidP="007F2BFF">
            <w:pPr>
              <w:pStyle w:val="Tabletext"/>
              <w:spacing w:before="80"/>
            </w:pPr>
            <w:r>
              <w:t>P</w:t>
            </w:r>
            <w:r w:rsidR="00367423" w:rsidRPr="00367423">
              <w:t>rinting, mineral extraction and processing, health and safety and process and manufacturing of furniture, glass, ceramics, coatings and paper</w:t>
            </w:r>
          </w:p>
        </w:tc>
      </w:tr>
      <w:tr w:rsidR="00367423" w:rsidRPr="00367423" w:rsidTr="007F2BFF">
        <w:trPr>
          <w:trHeight w:val="213"/>
        </w:trPr>
        <w:tc>
          <w:tcPr>
            <w:tcW w:w="1809" w:type="dxa"/>
            <w:shd w:val="clear" w:color="auto" w:fill="auto"/>
          </w:tcPr>
          <w:p w:rsidR="00367423" w:rsidRPr="00367423" w:rsidRDefault="00367423" w:rsidP="007F2BFF">
            <w:pPr>
              <w:pStyle w:val="Tabletext"/>
              <w:spacing w:before="80"/>
            </w:pPr>
            <w:r w:rsidRPr="00367423">
              <w:t>Skills for security (SSB)</w:t>
            </w:r>
          </w:p>
        </w:tc>
        <w:tc>
          <w:tcPr>
            <w:tcW w:w="6946" w:type="dxa"/>
            <w:shd w:val="clear" w:color="auto" w:fill="auto"/>
          </w:tcPr>
          <w:p w:rsidR="00367423" w:rsidRPr="00367423" w:rsidRDefault="000A0957" w:rsidP="007F2BFF">
            <w:pPr>
              <w:pStyle w:val="Tabletext"/>
              <w:spacing w:before="80"/>
            </w:pPr>
            <w:r>
              <w:t>S</w:t>
            </w:r>
            <w:r w:rsidR="00367423" w:rsidRPr="00367423">
              <w:t>ecurity</w:t>
            </w:r>
          </w:p>
        </w:tc>
      </w:tr>
      <w:tr w:rsidR="00367423" w:rsidRPr="00367423" w:rsidTr="007F2BFF">
        <w:trPr>
          <w:trHeight w:val="213"/>
        </w:trPr>
        <w:tc>
          <w:tcPr>
            <w:tcW w:w="1809" w:type="dxa"/>
            <w:shd w:val="clear" w:color="auto" w:fill="auto"/>
          </w:tcPr>
          <w:p w:rsidR="00367423" w:rsidRPr="00367423" w:rsidRDefault="00367423" w:rsidP="007F2BFF">
            <w:pPr>
              <w:pStyle w:val="Tabletext"/>
              <w:spacing w:before="80"/>
            </w:pPr>
            <w:r w:rsidRPr="00367423">
              <w:t>Summit Skills (SSB)</w:t>
            </w:r>
          </w:p>
        </w:tc>
        <w:tc>
          <w:tcPr>
            <w:tcW w:w="6946" w:type="dxa"/>
            <w:shd w:val="clear" w:color="auto" w:fill="auto"/>
          </w:tcPr>
          <w:p w:rsidR="00367423" w:rsidRPr="00367423" w:rsidRDefault="000A0957" w:rsidP="007F2BFF">
            <w:pPr>
              <w:pStyle w:val="Tabletext"/>
              <w:spacing w:before="80"/>
            </w:pPr>
            <w:r>
              <w:t>B</w:t>
            </w:r>
            <w:r w:rsidR="00367423" w:rsidRPr="00367423">
              <w:t>uilding services engineering</w:t>
            </w:r>
          </w:p>
        </w:tc>
      </w:tr>
      <w:tr w:rsidR="00367423" w:rsidRPr="00367423" w:rsidTr="007F2BFF">
        <w:trPr>
          <w:trHeight w:val="213"/>
        </w:trPr>
        <w:tc>
          <w:tcPr>
            <w:tcW w:w="1809" w:type="dxa"/>
            <w:shd w:val="clear" w:color="auto" w:fill="auto"/>
          </w:tcPr>
          <w:p w:rsidR="00367423" w:rsidRPr="00367423" w:rsidRDefault="00367423" w:rsidP="007F2BFF">
            <w:pPr>
              <w:pStyle w:val="Tabletext"/>
              <w:spacing w:before="80"/>
            </w:pPr>
            <w:proofErr w:type="spellStart"/>
            <w:r w:rsidRPr="00367423">
              <w:t>ecITB</w:t>
            </w:r>
            <w:proofErr w:type="spellEnd"/>
            <w:r w:rsidRPr="00367423">
              <w:t xml:space="preserve"> (SSB)</w:t>
            </w:r>
          </w:p>
        </w:tc>
        <w:tc>
          <w:tcPr>
            <w:tcW w:w="6946" w:type="dxa"/>
            <w:shd w:val="clear" w:color="auto" w:fill="auto"/>
          </w:tcPr>
          <w:p w:rsidR="00367423" w:rsidRPr="00367423" w:rsidRDefault="000A0957" w:rsidP="007F2BFF">
            <w:pPr>
              <w:pStyle w:val="Tabletext"/>
              <w:spacing w:before="80"/>
            </w:pPr>
            <w:r>
              <w:t>E</w:t>
            </w:r>
            <w:r w:rsidR="00367423" w:rsidRPr="00367423">
              <w:t xml:space="preserve">ngineering construction </w:t>
            </w:r>
            <w:r w:rsidR="00644478">
              <w:t xml:space="preserve">industry </w:t>
            </w:r>
            <w:r w:rsidR="00367423" w:rsidRPr="00644478">
              <w:t>training board</w:t>
            </w:r>
          </w:p>
        </w:tc>
      </w:tr>
    </w:tbl>
    <w:p w:rsidR="00B433AD" w:rsidRDefault="00B433AD" w:rsidP="00CA5D92">
      <w:pPr>
        <w:sectPr w:rsidR="00B433AD" w:rsidSect="00B73D1C">
          <w:headerReference w:type="default" r:id="rId60"/>
          <w:footerReference w:type="even" r:id="rId61"/>
          <w:footerReference w:type="default" r:id="rId62"/>
          <w:footerReference w:type="first" r:id="rId63"/>
          <w:pgSz w:w="11907" w:h="16840" w:code="9"/>
          <w:pgMar w:top="1276" w:right="2552" w:bottom="1276" w:left="1418" w:header="709" w:footer="556" w:gutter="0"/>
          <w:cols w:space="708"/>
          <w:titlePg/>
          <w:docGrid w:linePitch="360"/>
        </w:sectPr>
      </w:pPr>
      <w:bookmarkStart w:id="84" w:name="_GoBack"/>
      <w:bookmarkEnd w:id="84"/>
    </w:p>
    <w:p w:rsidR="00D00E28" w:rsidRDefault="00D00E28">
      <w:pPr>
        <w:sectPr w:rsidR="00D00E28" w:rsidSect="008622C9">
          <w:footerReference w:type="even" r:id="rId64"/>
          <w:footerReference w:type="default" r:id="rId65"/>
          <w:pgSz w:w="11907" w:h="16840" w:code="9"/>
          <w:pgMar w:top="1276" w:right="2835" w:bottom="992" w:left="1134" w:header="709" w:footer="556" w:gutter="0"/>
          <w:cols w:space="708"/>
          <w:docGrid w:linePitch="360"/>
        </w:sectPr>
      </w:pPr>
    </w:p>
    <w:p w:rsidR="00B433AD" w:rsidRDefault="00B433AD"/>
    <w:bookmarkEnd w:id="8"/>
    <w:bookmarkEnd w:id="9"/>
    <w:bookmarkEnd w:id="10"/>
    <w:bookmarkEnd w:id="11"/>
    <w:p w:rsidR="008D59F5" w:rsidRDefault="00F9326E">
      <w:pPr>
        <w:rPr>
          <w:noProof/>
        </w:rPr>
      </w:pPr>
      <w:r w:rsidRPr="009F3844">
        <w:rPr>
          <w:noProof/>
        </w:rPr>
        <w:drawing>
          <wp:anchor distT="0" distB="0" distL="114300" distR="114300" simplePos="0" relativeHeight="251681280" behindDoc="0" locked="0" layoutInCell="1" allowOverlap="1" wp14:anchorId="72E17A8F" wp14:editId="4F27C15A">
            <wp:simplePos x="0" y="0"/>
            <wp:positionH relativeFrom="column">
              <wp:posOffset>3099435</wp:posOffset>
            </wp:positionH>
            <wp:positionV relativeFrom="paragraph">
              <wp:posOffset>7232650</wp:posOffset>
            </wp:positionV>
            <wp:extent cx="2276475" cy="486410"/>
            <wp:effectExtent l="0" t="0" r="9525" b="8890"/>
            <wp:wrapNone/>
            <wp:docPr id="83" name="Picture 83"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rPr>
        <mc:AlternateContent>
          <mc:Choice Requires="wps">
            <w:drawing>
              <wp:anchor distT="0" distB="0" distL="114300" distR="114300" simplePos="0" relativeHeight="251683328" behindDoc="0" locked="0" layoutInCell="1" allowOverlap="1" wp14:anchorId="433167D8" wp14:editId="5969B49D">
                <wp:simplePos x="0" y="0"/>
                <wp:positionH relativeFrom="column">
                  <wp:posOffset>304800</wp:posOffset>
                </wp:positionH>
                <wp:positionV relativeFrom="paragraph">
                  <wp:posOffset>7933055</wp:posOffset>
                </wp:positionV>
                <wp:extent cx="5143500" cy="16383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6D6" w:rsidRPr="006E0B9E" w:rsidRDefault="008F06D6" w:rsidP="007F2BFF">
                            <w:pPr>
                              <w:jc w:val="right"/>
                              <w:rPr>
                                <w:rFonts w:ascii="Arial" w:hAnsi="Arial" w:cs="Arial"/>
                                <w:b/>
                              </w:rPr>
                            </w:pPr>
                            <w:r w:rsidRPr="006E0B9E">
                              <w:rPr>
                                <w:rFonts w:ascii="Arial" w:hAnsi="Arial" w:cs="Arial"/>
                                <w:b/>
                              </w:rPr>
                              <w:t>National Centre for Vocational Education Research</w:t>
                            </w:r>
                          </w:p>
                          <w:p w:rsidR="008F06D6" w:rsidRPr="006E0B9E" w:rsidRDefault="008F06D6" w:rsidP="007F2BFF">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8F06D6" w:rsidRPr="006E0B9E" w:rsidRDefault="008F06D6" w:rsidP="007F2BFF">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8F06D6" w:rsidRPr="007F2BFF" w:rsidRDefault="008F06D6" w:rsidP="007F2BFF">
                            <w:pPr>
                              <w:pStyle w:val="Imprint"/>
                              <w:spacing w:before="0"/>
                              <w:jc w:val="right"/>
                              <w:rPr>
                                <w:rFonts w:ascii="Arial" w:hAnsi="Arial" w:cs="Arial"/>
                                <w:szCs w:val="16"/>
                              </w:rPr>
                            </w:pPr>
                            <w:r w:rsidRPr="007F2BFF">
                              <w:rPr>
                                <w:rFonts w:ascii="Arial" w:hAnsi="Arial" w:cs="Arial"/>
                                <w:b/>
                                <w:szCs w:val="16"/>
                              </w:rPr>
                              <w:t>Email</w:t>
                            </w:r>
                            <w:r w:rsidRPr="007F2BFF">
                              <w:rPr>
                                <w:rFonts w:ascii="Arial" w:hAnsi="Arial" w:cs="Arial"/>
                                <w:szCs w:val="16"/>
                              </w:rPr>
                              <w:t xml:space="preserve"> </w:t>
                            </w:r>
                            <w:hyperlink r:id="rId67" w:history="1">
                              <w:r w:rsidRPr="007F2BFF">
                                <w:rPr>
                                  <w:rStyle w:val="Hyperlink"/>
                                  <w:rFonts w:ascii="Arial" w:hAnsi="Arial" w:cs="Arial"/>
                                  <w:sz w:val="16"/>
                                  <w:szCs w:val="16"/>
                                </w:rPr>
                                <w:t>ncver@ncver.edu.au</w:t>
                              </w:r>
                            </w:hyperlink>
                            <w:r w:rsidRPr="007F2BFF">
                              <w:rPr>
                                <w:rFonts w:ascii="Arial" w:hAnsi="Arial" w:cs="Arial"/>
                                <w:szCs w:val="16"/>
                              </w:rPr>
                              <w:t xml:space="preserve">  </w:t>
                            </w:r>
                            <w:r w:rsidRPr="007F2BFF">
                              <w:rPr>
                                <w:rFonts w:ascii="Arial" w:hAnsi="Arial" w:cs="Arial"/>
                                <w:b/>
                                <w:szCs w:val="16"/>
                              </w:rPr>
                              <w:t>Web</w:t>
                            </w:r>
                            <w:r w:rsidRPr="007F2BFF">
                              <w:rPr>
                                <w:rFonts w:ascii="Arial" w:hAnsi="Arial" w:cs="Arial"/>
                                <w:szCs w:val="16"/>
                              </w:rPr>
                              <w:t xml:space="preserve"> &lt;http://www.ncver.edu.au</w:t>
                            </w:r>
                            <w:proofErr w:type="gramStart"/>
                            <w:r w:rsidRPr="007F2BFF">
                              <w:rPr>
                                <w:rFonts w:ascii="Arial" w:hAnsi="Arial" w:cs="Arial"/>
                                <w:szCs w:val="16"/>
                              </w:rPr>
                              <w:t>&gt;  &lt;</w:t>
                            </w:r>
                            <w:proofErr w:type="gramEnd"/>
                            <w:hyperlink r:id="rId68" w:history="1">
                              <w:r w:rsidRPr="007F2BFF">
                                <w:rPr>
                                  <w:rStyle w:val="Hyperlink"/>
                                  <w:rFonts w:ascii="Arial" w:hAnsi="Arial" w:cs="Arial"/>
                                  <w:sz w:val="16"/>
                                  <w:szCs w:val="16"/>
                                </w:rPr>
                                <w:t>http://www.lsay.edu.au</w:t>
                              </w:r>
                            </w:hyperlink>
                            <w:r w:rsidRPr="007F2BFF">
                              <w:rPr>
                                <w:rFonts w:ascii="Arial" w:hAnsi="Arial" w:cs="Arial"/>
                                <w:szCs w:val="16"/>
                              </w:rPr>
                              <w:t>&gt;</w:t>
                            </w:r>
                          </w:p>
                          <w:p w:rsidR="008F06D6" w:rsidRPr="007F2BFF" w:rsidRDefault="008F06D6" w:rsidP="007F2BFF">
                            <w:pPr>
                              <w:pStyle w:val="Imprint"/>
                              <w:tabs>
                                <w:tab w:val="left" w:pos="993"/>
                                <w:tab w:val="left" w:pos="3686"/>
                              </w:tabs>
                              <w:spacing w:before="0"/>
                              <w:jc w:val="right"/>
                              <w:rPr>
                                <w:rFonts w:ascii="Arial" w:hAnsi="Arial" w:cs="Arial"/>
                                <w:szCs w:val="16"/>
                              </w:rPr>
                            </w:pPr>
                            <w:r w:rsidRPr="007F2BFF">
                              <w:rPr>
                                <w:rFonts w:ascii="Arial" w:hAnsi="Arial" w:cs="Arial"/>
                                <w:b/>
                                <w:szCs w:val="16"/>
                              </w:rPr>
                              <w:t>Follow us:</w:t>
                            </w:r>
                            <w:r w:rsidRPr="007F2BFF">
                              <w:rPr>
                                <w:rFonts w:ascii="Arial" w:hAnsi="Arial" w:cs="Arial"/>
                                <w:szCs w:val="16"/>
                              </w:rPr>
                              <w:t xml:space="preserve">        &lt;</w:t>
                            </w:r>
                            <w:hyperlink r:id="rId69" w:history="1">
                              <w:r w:rsidRPr="007F2BFF">
                                <w:rPr>
                                  <w:rStyle w:val="Hyperlink"/>
                                  <w:rFonts w:ascii="Arial" w:hAnsi="Arial" w:cs="Arial"/>
                                  <w:sz w:val="16"/>
                                  <w:szCs w:val="16"/>
                                </w:rPr>
                                <w:t>http://twitter.com/ncver</w:t>
                              </w:r>
                            </w:hyperlink>
                            <w:r w:rsidRPr="007F2BFF">
                              <w:rPr>
                                <w:rFonts w:ascii="Arial" w:hAnsi="Arial" w:cs="Arial"/>
                                <w:szCs w:val="16"/>
                              </w:rPr>
                              <w:t>&gt;         &lt;http://www.linkedin.com/company/ncver&gt;</w:t>
                            </w:r>
                          </w:p>
                          <w:p w:rsidR="008F06D6" w:rsidRPr="009F3844" w:rsidRDefault="008F06D6" w:rsidP="007F2BF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84" type="#_x0000_t202" style="position:absolute;margin-left:24pt;margin-top:624.65pt;width:405pt;height:12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" filled="f" stroked="f" strokeweight=".5pt">
                <v:textbox>
                  <w:txbxContent>
                    <w:p w:rsidR="008F06D6" w:rsidRPr="006E0B9E" w:rsidRDefault="008F06D6" w:rsidP="007F2BFF">
                      <w:pPr>
                        <w:jc w:val="right"/>
                        <w:rPr>
                          <w:rFonts w:ascii="Arial" w:hAnsi="Arial" w:cs="Arial"/>
                          <w:b/>
                        </w:rPr>
                      </w:pPr>
                      <w:r w:rsidRPr="006E0B9E">
                        <w:rPr>
                          <w:rFonts w:ascii="Arial" w:hAnsi="Arial" w:cs="Arial"/>
                          <w:b/>
                        </w:rPr>
                        <w:t>National Centre for Vocational Education Research</w:t>
                      </w:r>
                    </w:p>
                    <w:p w:rsidR="008F06D6" w:rsidRPr="006E0B9E" w:rsidRDefault="008F06D6" w:rsidP="007F2BFF">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8F06D6" w:rsidRPr="006E0B9E" w:rsidRDefault="008F06D6" w:rsidP="007F2BFF">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8F06D6" w:rsidRPr="007F2BFF" w:rsidRDefault="008F06D6" w:rsidP="007F2BFF">
                      <w:pPr>
                        <w:pStyle w:val="Imprint"/>
                        <w:spacing w:before="0"/>
                        <w:jc w:val="right"/>
                        <w:rPr>
                          <w:rFonts w:ascii="Arial" w:hAnsi="Arial" w:cs="Arial"/>
                          <w:szCs w:val="16"/>
                        </w:rPr>
                      </w:pPr>
                      <w:r w:rsidRPr="007F2BFF">
                        <w:rPr>
                          <w:rFonts w:ascii="Arial" w:hAnsi="Arial" w:cs="Arial"/>
                          <w:b/>
                          <w:szCs w:val="16"/>
                        </w:rPr>
                        <w:t>Email</w:t>
                      </w:r>
                      <w:r w:rsidRPr="007F2BFF">
                        <w:rPr>
                          <w:rFonts w:ascii="Arial" w:hAnsi="Arial" w:cs="Arial"/>
                          <w:szCs w:val="16"/>
                        </w:rPr>
                        <w:t xml:space="preserve"> </w:t>
                      </w:r>
                      <w:hyperlink r:id="rId70" w:history="1">
                        <w:r w:rsidRPr="007F2BFF">
                          <w:rPr>
                            <w:rStyle w:val="Hyperlink"/>
                            <w:rFonts w:ascii="Arial" w:hAnsi="Arial" w:cs="Arial"/>
                            <w:sz w:val="16"/>
                            <w:szCs w:val="16"/>
                          </w:rPr>
                          <w:t>ncver@ncver.edu.au</w:t>
                        </w:r>
                      </w:hyperlink>
                      <w:r w:rsidRPr="007F2BFF">
                        <w:rPr>
                          <w:rFonts w:ascii="Arial" w:hAnsi="Arial" w:cs="Arial"/>
                          <w:szCs w:val="16"/>
                        </w:rPr>
                        <w:t xml:space="preserve">  </w:t>
                      </w:r>
                      <w:r w:rsidRPr="007F2BFF">
                        <w:rPr>
                          <w:rFonts w:ascii="Arial" w:hAnsi="Arial" w:cs="Arial"/>
                          <w:b/>
                          <w:szCs w:val="16"/>
                        </w:rPr>
                        <w:t>Web</w:t>
                      </w:r>
                      <w:r w:rsidRPr="007F2BFF">
                        <w:rPr>
                          <w:rFonts w:ascii="Arial" w:hAnsi="Arial" w:cs="Arial"/>
                          <w:szCs w:val="16"/>
                        </w:rPr>
                        <w:t xml:space="preserve"> &lt;http://www.ncver.edu.au</w:t>
                      </w:r>
                      <w:proofErr w:type="gramStart"/>
                      <w:r w:rsidRPr="007F2BFF">
                        <w:rPr>
                          <w:rFonts w:ascii="Arial" w:hAnsi="Arial" w:cs="Arial"/>
                          <w:szCs w:val="16"/>
                        </w:rPr>
                        <w:t>&gt;  &lt;</w:t>
                      </w:r>
                      <w:proofErr w:type="gramEnd"/>
                      <w:hyperlink r:id="rId71" w:history="1">
                        <w:r w:rsidRPr="007F2BFF">
                          <w:rPr>
                            <w:rStyle w:val="Hyperlink"/>
                            <w:rFonts w:ascii="Arial" w:hAnsi="Arial" w:cs="Arial"/>
                            <w:sz w:val="16"/>
                            <w:szCs w:val="16"/>
                          </w:rPr>
                          <w:t>http://www.lsay.edu.au</w:t>
                        </w:r>
                      </w:hyperlink>
                      <w:r w:rsidRPr="007F2BFF">
                        <w:rPr>
                          <w:rFonts w:ascii="Arial" w:hAnsi="Arial" w:cs="Arial"/>
                          <w:szCs w:val="16"/>
                        </w:rPr>
                        <w:t>&gt;</w:t>
                      </w:r>
                    </w:p>
                    <w:p w:rsidR="008F06D6" w:rsidRPr="007F2BFF" w:rsidRDefault="008F06D6" w:rsidP="007F2BFF">
                      <w:pPr>
                        <w:pStyle w:val="Imprint"/>
                        <w:tabs>
                          <w:tab w:val="left" w:pos="993"/>
                          <w:tab w:val="left" w:pos="3686"/>
                        </w:tabs>
                        <w:spacing w:before="0"/>
                        <w:jc w:val="right"/>
                        <w:rPr>
                          <w:rFonts w:ascii="Arial" w:hAnsi="Arial" w:cs="Arial"/>
                          <w:szCs w:val="16"/>
                        </w:rPr>
                      </w:pPr>
                      <w:r w:rsidRPr="007F2BFF">
                        <w:rPr>
                          <w:rFonts w:ascii="Arial" w:hAnsi="Arial" w:cs="Arial"/>
                          <w:b/>
                          <w:szCs w:val="16"/>
                        </w:rPr>
                        <w:t>Follow us:</w:t>
                      </w:r>
                      <w:r w:rsidRPr="007F2BFF">
                        <w:rPr>
                          <w:rFonts w:ascii="Arial" w:hAnsi="Arial" w:cs="Arial"/>
                          <w:szCs w:val="16"/>
                        </w:rPr>
                        <w:t xml:space="preserve">        &lt;</w:t>
                      </w:r>
                      <w:hyperlink r:id="rId72" w:history="1">
                        <w:r w:rsidRPr="007F2BFF">
                          <w:rPr>
                            <w:rStyle w:val="Hyperlink"/>
                            <w:rFonts w:ascii="Arial" w:hAnsi="Arial" w:cs="Arial"/>
                            <w:sz w:val="16"/>
                            <w:szCs w:val="16"/>
                          </w:rPr>
                          <w:t>http://twitter.com/ncver</w:t>
                        </w:r>
                      </w:hyperlink>
                      <w:r w:rsidRPr="007F2BFF">
                        <w:rPr>
                          <w:rFonts w:ascii="Arial" w:hAnsi="Arial" w:cs="Arial"/>
                          <w:szCs w:val="16"/>
                        </w:rPr>
                        <w:t>&gt;         &lt;http://www.linkedin.com/company/ncver&gt;</w:t>
                      </w:r>
                    </w:p>
                    <w:p w:rsidR="008F06D6" w:rsidRPr="009F3844" w:rsidRDefault="008F06D6" w:rsidP="007F2BFF">
                      <w:pPr>
                        <w:rPr>
                          <w:rFonts w:ascii="Arial" w:hAnsi="Arial" w:cs="Arial"/>
                          <w:sz w:val="16"/>
                          <w:szCs w:val="16"/>
                        </w:rPr>
                      </w:pPr>
                    </w:p>
                  </w:txbxContent>
                </v:textbox>
              </v:shape>
            </w:pict>
          </mc:Fallback>
        </mc:AlternateContent>
      </w:r>
      <w:r w:rsidRPr="00246BBF">
        <w:rPr>
          <w:noProof/>
        </w:rPr>
        <w:drawing>
          <wp:anchor distT="0" distB="0" distL="114300" distR="114300" simplePos="0" relativeHeight="251684352" behindDoc="0" locked="0" layoutInCell="1" allowOverlap="1" wp14:anchorId="4742E17F" wp14:editId="6BD1A5A4">
            <wp:simplePos x="0" y="0"/>
            <wp:positionH relativeFrom="column">
              <wp:posOffset>1861820</wp:posOffset>
            </wp:positionH>
            <wp:positionV relativeFrom="paragraph">
              <wp:posOffset>8980805</wp:posOffset>
            </wp:positionV>
            <wp:extent cx="141605" cy="152400"/>
            <wp:effectExtent l="0" t="0" r="0" b="0"/>
            <wp:wrapNone/>
            <wp:docPr id="82"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rPr>
        <w:drawing>
          <wp:anchor distT="0" distB="0" distL="114300" distR="114300" simplePos="0" relativeHeight="251685376" behindDoc="0" locked="0" layoutInCell="1" allowOverlap="1" wp14:anchorId="64CC82FB" wp14:editId="14C9C183">
            <wp:simplePos x="0" y="0"/>
            <wp:positionH relativeFrom="column">
              <wp:posOffset>3253105</wp:posOffset>
            </wp:positionH>
            <wp:positionV relativeFrom="paragraph">
              <wp:posOffset>8978001</wp:posOffset>
            </wp:positionV>
            <wp:extent cx="139065" cy="152400"/>
            <wp:effectExtent l="0" t="0" r="0" b="0"/>
            <wp:wrapNone/>
            <wp:docPr id="81" name="Picture 81"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7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rPr>
        <w:drawing>
          <wp:anchor distT="0" distB="0" distL="114300" distR="114300" simplePos="0" relativeHeight="251682304" behindDoc="0" locked="0" layoutInCell="1" allowOverlap="1" wp14:anchorId="1B116867" wp14:editId="05DEF889">
            <wp:simplePos x="0" y="0"/>
            <wp:positionH relativeFrom="column">
              <wp:posOffset>-1780540</wp:posOffset>
            </wp:positionH>
            <wp:positionV relativeFrom="paragraph">
              <wp:posOffset>9107541</wp:posOffset>
            </wp:positionV>
            <wp:extent cx="7542530" cy="561975"/>
            <wp:effectExtent l="0" t="0" r="1270" b="9525"/>
            <wp:wrapNone/>
            <wp:docPr id="84" name="Picture 84"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D59F5" w:rsidSect="008622C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6D6" w:rsidRDefault="008F06D6">
      <w:r>
        <w:separator/>
      </w:r>
    </w:p>
  </w:endnote>
  <w:endnote w:type="continuationSeparator" w:id="0">
    <w:p w:rsidR="008F06D6" w:rsidRDefault="008F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Pr="00BC63A5" w:rsidRDefault="008F06D6" w:rsidP="00BC63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Pr="00CB3780" w:rsidRDefault="008F06D6" w:rsidP="008C0A74">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Pr>
        <w:rStyle w:val="PageNumber"/>
        <w:rFonts w:cs="Tahoma"/>
        <w:b/>
        <w:noProof/>
        <w:sz w:val="17"/>
      </w:rPr>
      <w:t>3</w:t>
    </w:r>
    <w:r w:rsidRPr="00CB3780">
      <w:rPr>
        <w:rStyle w:val="PageNumber"/>
        <w:rFonts w:cs="Tahoma"/>
        <w:b/>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Pr="00BC63A5" w:rsidRDefault="008F06D6" w:rsidP="00BC63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Pr="008C0A74" w:rsidRDefault="008F06D6" w:rsidP="00B73D1C">
    <w:pPr>
      <w:pStyle w:val="Footer"/>
      <w:tabs>
        <w:tab w:val="clear" w:pos="8505"/>
        <w:tab w:val="right" w:pos="7938"/>
      </w:tabs>
      <w:ind w:left="-1985"/>
      <w:rPr>
        <w:b/>
      </w:rPr>
    </w:pPr>
    <w:r w:rsidRPr="00CB3780">
      <w:rPr>
        <w:b/>
      </w:rPr>
      <w:fldChar w:fldCharType="begin"/>
    </w:r>
    <w:r w:rsidRPr="00CB3780">
      <w:rPr>
        <w:b/>
      </w:rPr>
      <w:instrText xml:space="preserve"> PAGE </w:instrText>
    </w:r>
    <w:r w:rsidRPr="00CB3780">
      <w:rPr>
        <w:b/>
      </w:rPr>
      <w:fldChar w:fldCharType="separate"/>
    </w:r>
    <w:r w:rsidR="00644478">
      <w:rPr>
        <w:b/>
        <w:noProof/>
      </w:rPr>
      <w:t>70</w:t>
    </w:r>
    <w:r w:rsidRPr="00CB3780">
      <w:rPr>
        <w:b/>
      </w:rPr>
      <w:fldChar w:fldCharType="end"/>
    </w:r>
    <w:r w:rsidRPr="008C0A74">
      <w:rPr>
        <w:b/>
        <w:color w:val="FFFFFF" w:themeColor="background1"/>
      </w:rPr>
      <w:tab/>
    </w:r>
    <w:r>
      <w:rPr>
        <w:b/>
      </w:rPr>
      <w:t>Regulating and quality assuring VET: international developments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Pr="00CB3780" w:rsidRDefault="008F06D6" w:rsidP="004D73C3">
    <w:pPr>
      <w:pStyle w:val="Footer"/>
      <w:tabs>
        <w:tab w:val="clear" w:pos="8505"/>
        <w:tab w:val="right" w:pos="9923"/>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644478">
      <w:rPr>
        <w:rStyle w:val="PageNumber"/>
        <w:rFonts w:cs="Tahoma"/>
        <w:b/>
        <w:noProof/>
        <w:sz w:val="17"/>
      </w:rPr>
      <w:t>69</w:t>
    </w:r>
    <w:r w:rsidRPr="00CB3780">
      <w:rPr>
        <w:rStyle w:val="PageNumber"/>
        <w:rFonts w:cs="Tahoma"/>
        <w:b/>
        <w:sz w:val="1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Default="008F06D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Pr="009F3844" w:rsidRDefault="008F06D6" w:rsidP="008622C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Pr="009F3844" w:rsidRDefault="008F06D6" w:rsidP="00862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6D6" w:rsidRDefault="008F06D6">
      <w:r>
        <w:separator/>
      </w:r>
    </w:p>
  </w:footnote>
  <w:footnote w:type="continuationSeparator" w:id="0">
    <w:p w:rsidR="008F06D6" w:rsidRDefault="008F06D6">
      <w:r>
        <w:continuationSeparator/>
      </w:r>
    </w:p>
  </w:footnote>
  <w:footnote w:id="1">
    <w:p w:rsidR="008F06D6" w:rsidRPr="00810418" w:rsidRDefault="008F06D6" w:rsidP="00810418">
      <w:pPr>
        <w:pStyle w:val="FootnoteText"/>
      </w:pPr>
      <w:r>
        <w:rPr>
          <w:rStyle w:val="FootnoteReference"/>
        </w:rPr>
        <w:footnoteRef/>
      </w:r>
      <w:r>
        <w:t xml:space="preserve"> </w:t>
      </w:r>
      <w:r>
        <w:tab/>
      </w:r>
      <w:r w:rsidRPr="00810418">
        <w:t xml:space="preserve">The Health Foundation, </w:t>
      </w:r>
      <w:r>
        <w:t>‘</w:t>
      </w:r>
      <w:r w:rsidRPr="00810418">
        <w:t>Inspiring improvement: what is quality</w:t>
      </w:r>
      <w:r>
        <w:t>’</w:t>
      </w:r>
      <w:r w:rsidRPr="00810418">
        <w:t>, viewed 7 November 2014, &lt;</w:t>
      </w:r>
      <w:hyperlink r:id="rId1" w:history="1">
        <w:r w:rsidRPr="00810418">
          <w:rPr>
            <w:rStyle w:val="Hyperlink"/>
            <w:sz w:val="16"/>
          </w:rPr>
          <w:t>http://www.health.org.uk/about-us/what-is-quality/</w:t>
        </w:r>
      </w:hyperlink>
      <w:r w:rsidRPr="00810418">
        <w:t>&gt;.</w:t>
      </w:r>
    </w:p>
  </w:footnote>
  <w:footnote w:id="2">
    <w:p w:rsidR="008F06D6" w:rsidRPr="00810418" w:rsidRDefault="008F06D6" w:rsidP="00810418">
      <w:pPr>
        <w:pStyle w:val="FootnoteText"/>
      </w:pPr>
      <w:r w:rsidRPr="00810418">
        <w:rPr>
          <w:rStyle w:val="FootnoteReference"/>
        </w:rPr>
        <w:footnoteRef/>
      </w:r>
      <w:r w:rsidRPr="00810418">
        <w:t xml:space="preserve"> </w:t>
      </w:r>
      <w:r w:rsidRPr="00810418">
        <w:tab/>
        <w:t xml:space="preserve">The Business Excellence Organisation, </w:t>
      </w:r>
      <w:r>
        <w:t>‘</w:t>
      </w:r>
      <w:r w:rsidRPr="00810418">
        <w:t>What is quality?</w:t>
      </w:r>
      <w:proofErr w:type="gramStart"/>
      <w:r>
        <w:t>’,</w:t>
      </w:r>
      <w:proofErr w:type="gramEnd"/>
      <w:r w:rsidRPr="00810418">
        <w:t xml:space="preserve"> viewed 7 November 2014, &lt;</w:t>
      </w:r>
      <w:hyperlink r:id="rId2" w:history="1">
        <w:r w:rsidRPr="00810418">
          <w:rPr>
            <w:rStyle w:val="Hyperlink"/>
            <w:sz w:val="16"/>
          </w:rPr>
          <w:t>http://www.bexcellence.org/What-Is-Quality.html</w:t>
        </w:r>
      </w:hyperlink>
      <w:r w:rsidRPr="00810418">
        <w:t>&gt;.</w:t>
      </w:r>
    </w:p>
  </w:footnote>
  <w:footnote w:id="3">
    <w:p w:rsidR="008F06D6" w:rsidRPr="00810418" w:rsidRDefault="008F06D6" w:rsidP="00810418">
      <w:pPr>
        <w:pStyle w:val="FootnoteText"/>
      </w:pPr>
      <w:r w:rsidRPr="00810418">
        <w:rPr>
          <w:rStyle w:val="FootnoteReference"/>
        </w:rPr>
        <w:footnoteRef/>
      </w:r>
      <w:r w:rsidRPr="00810418">
        <w:t xml:space="preserve"> </w:t>
      </w:r>
      <w:r w:rsidRPr="00810418">
        <w:tab/>
        <w:t xml:space="preserve">The Business Dictionary, </w:t>
      </w:r>
      <w:r>
        <w:t>‘</w:t>
      </w:r>
      <w:r w:rsidRPr="00810418">
        <w:t>Quality</w:t>
      </w:r>
      <w:r>
        <w:t>’</w:t>
      </w:r>
      <w:r w:rsidRPr="00810418">
        <w:t>, viewed 7 November 2014, &lt;</w:t>
      </w:r>
      <w:hyperlink r:id="rId3" w:history="1">
        <w:r w:rsidRPr="00810418">
          <w:rPr>
            <w:rStyle w:val="Hyperlink"/>
            <w:sz w:val="16"/>
          </w:rPr>
          <w:t>http://www.businessdictionary.com/definition/quality.html</w:t>
        </w:r>
      </w:hyperlink>
      <w:r w:rsidRPr="00810418">
        <w:t>&gt;.</w:t>
      </w:r>
    </w:p>
  </w:footnote>
  <w:footnote w:id="4">
    <w:p w:rsidR="008F06D6" w:rsidRDefault="008F06D6" w:rsidP="00071DA2">
      <w:pPr>
        <w:pStyle w:val="FootnoteText"/>
      </w:pPr>
      <w:r>
        <w:rPr>
          <w:rStyle w:val="FootnoteReference"/>
        </w:rPr>
        <w:footnoteRef/>
      </w:r>
      <w:r>
        <w:t xml:space="preserve"> </w:t>
      </w:r>
      <w:r>
        <w:tab/>
      </w:r>
      <w:r w:rsidRPr="00071DA2">
        <w:t xml:space="preserve">Australian Skills Quality Authority: </w:t>
      </w:r>
      <w:r>
        <w:t>&lt;</w:t>
      </w:r>
      <w:hyperlink r:id="rId4" w:history="1">
        <w:r w:rsidRPr="00071DA2">
          <w:rPr>
            <w:rStyle w:val="Hyperlink"/>
            <w:sz w:val="16"/>
          </w:rPr>
          <w:t>http://www.asqa.gov.au/about/agency-overview/functions,-vision-and-values.html</w:t>
        </w:r>
      </w:hyperlink>
      <w:r>
        <w:t>&gt;.</w:t>
      </w:r>
    </w:p>
  </w:footnote>
  <w:footnote w:id="5">
    <w:p w:rsidR="008F06D6" w:rsidRDefault="008F06D6">
      <w:pPr>
        <w:pStyle w:val="FootnoteText"/>
      </w:pPr>
      <w:r>
        <w:rPr>
          <w:rStyle w:val="FootnoteReference"/>
        </w:rPr>
        <w:footnoteRef/>
      </w:r>
      <w:r>
        <w:t xml:space="preserve"> </w:t>
      </w:r>
      <w:r>
        <w:tab/>
        <w:t>AVETMISS = Australian Vocational Education and Training Management Information Statistical Standard.</w:t>
      </w:r>
    </w:p>
  </w:footnote>
  <w:footnote w:id="6">
    <w:p w:rsidR="008F06D6" w:rsidRPr="002276E4" w:rsidRDefault="008F06D6">
      <w:pPr>
        <w:pStyle w:val="FootnoteText"/>
      </w:pPr>
      <w:r w:rsidRPr="002276E4">
        <w:rPr>
          <w:rStyle w:val="FootnoteReference"/>
        </w:rPr>
        <w:footnoteRef/>
      </w:r>
      <w:r>
        <w:t xml:space="preserve"> </w:t>
      </w:r>
      <w:r>
        <w:tab/>
        <w:t>&lt;</w:t>
      </w:r>
      <w:r w:rsidRPr="002276E4">
        <w:t>http://www.acpet.edu.au/members/codes-of-practice</w:t>
      </w:r>
      <w:r>
        <w:t>&gt;.</w:t>
      </w:r>
      <w:r w:rsidRPr="002276E4">
        <w:t xml:space="preserve"> </w:t>
      </w:r>
    </w:p>
  </w:footnote>
  <w:footnote w:id="7">
    <w:p w:rsidR="008F06D6" w:rsidRDefault="008F06D6">
      <w:pPr>
        <w:pStyle w:val="FootnoteText"/>
      </w:pPr>
      <w:r>
        <w:rPr>
          <w:rStyle w:val="FootnoteReference"/>
        </w:rPr>
        <w:footnoteRef/>
      </w:r>
      <w:r>
        <w:t xml:space="preserve"> </w:t>
      </w:r>
      <w:r>
        <w:tab/>
        <w:t>&lt;</w:t>
      </w:r>
      <w:hyperlink r:id="rId5" w:history="1">
        <w:r w:rsidRPr="00296380">
          <w:rPr>
            <w:rStyle w:val="Hyperlink"/>
            <w:sz w:val="16"/>
          </w:rPr>
          <w:t>https://www.dss.gov.au/our-responsibilities/disability-and-carers/standards-and-quality-assurance/national-standards-for-disability-services</w:t>
        </w:r>
      </w:hyperlink>
      <w:r>
        <w:t xml:space="preserve">&gt;. </w:t>
      </w:r>
    </w:p>
  </w:footnote>
  <w:footnote w:id="8">
    <w:p w:rsidR="008F06D6" w:rsidRDefault="008F06D6">
      <w:pPr>
        <w:pStyle w:val="FootnoteText"/>
      </w:pPr>
      <w:r>
        <w:rPr>
          <w:rStyle w:val="FootnoteReference"/>
        </w:rPr>
        <w:footnoteRef/>
      </w:r>
      <w:r>
        <w:t xml:space="preserve"> </w:t>
      </w:r>
      <w:r>
        <w:tab/>
      </w:r>
      <w:proofErr w:type="spellStart"/>
      <w:r>
        <w:t>W</w:t>
      </w:r>
      <w:r w:rsidRPr="003C77B4">
        <w:t>ānanga</w:t>
      </w:r>
      <w:proofErr w:type="spellEnd"/>
      <w:r w:rsidRPr="003C77B4">
        <w:t xml:space="preserve"> </w:t>
      </w:r>
      <w:r>
        <w:t xml:space="preserve">is </w:t>
      </w:r>
      <w:r w:rsidRPr="00EB051E">
        <w:t>a publicly owned tertiary institution that provides educat</w:t>
      </w:r>
      <w:r>
        <w:t>ion in a Maori cultural context.</w:t>
      </w:r>
    </w:p>
  </w:footnote>
  <w:footnote w:id="9">
    <w:p w:rsidR="008F06D6" w:rsidRDefault="008F06D6" w:rsidP="00E85844">
      <w:pPr>
        <w:pStyle w:val="FootnoteText"/>
      </w:pPr>
      <w:r>
        <w:rPr>
          <w:rStyle w:val="FootnoteReference"/>
        </w:rPr>
        <w:footnoteRef/>
      </w:r>
      <w:r>
        <w:t xml:space="preserve"> </w:t>
      </w:r>
      <w:r>
        <w:tab/>
        <w:t xml:space="preserve">Public training providers have public reporting requirements and are deemed to be accredited. </w:t>
      </w:r>
    </w:p>
  </w:footnote>
  <w:footnote w:id="10">
    <w:p w:rsidR="008F06D6" w:rsidRDefault="008F06D6" w:rsidP="00E85844">
      <w:pPr>
        <w:pStyle w:val="FootnoteText"/>
      </w:pPr>
      <w:r>
        <w:rPr>
          <w:rStyle w:val="FootnoteReference"/>
        </w:rPr>
        <w:footnoteRef/>
      </w:r>
      <w:r>
        <w:t xml:space="preserve"> </w:t>
      </w:r>
      <w:r>
        <w:tab/>
      </w:r>
      <w:r w:rsidRPr="002F74EF">
        <w:t>The New Zealand Qualifications Authority</w:t>
      </w:r>
      <w:r>
        <w:t>: &lt;http://www.nzqa.govt.nz/&gt;.</w:t>
      </w:r>
    </w:p>
  </w:footnote>
  <w:footnote w:id="11">
    <w:p w:rsidR="008F06D6" w:rsidRDefault="008F06D6" w:rsidP="0005356E">
      <w:pPr>
        <w:pStyle w:val="FootnoteText"/>
      </w:pPr>
      <w:r>
        <w:rPr>
          <w:rStyle w:val="FootnoteReference"/>
        </w:rPr>
        <w:footnoteRef/>
      </w:r>
      <w:r>
        <w:t xml:space="preserve"> </w:t>
      </w:r>
      <w:r>
        <w:tab/>
      </w:r>
      <w:r>
        <w:rPr>
          <w:rFonts w:cs="Courier New"/>
        </w:rPr>
        <w:t>The function of FETAC is to agree with providers the approaches they will take to quality-assure their programs, validate programs, recognise awards, and monitor and review the effectiveness of implementation (CEDEFOP 2008). Although providers are responsible for establishing the arrangements for quality assurance they need to meet specific FETAC criteria.</w:t>
      </w:r>
      <w:r w:rsidR="009F3A25">
        <w:rPr>
          <w:rFonts w:cs="Courier New"/>
        </w:rPr>
        <w:t xml:space="preserve"> FETAC has been superseded by Quality and Qualifications Ireland (QQI).</w:t>
      </w:r>
    </w:p>
  </w:footnote>
  <w:footnote w:id="12">
    <w:p w:rsidR="008F06D6" w:rsidRDefault="008F06D6" w:rsidP="0005356E">
      <w:pPr>
        <w:pStyle w:val="FootnoteText"/>
      </w:pPr>
      <w:r>
        <w:rPr>
          <w:rStyle w:val="FootnoteReference"/>
        </w:rPr>
        <w:footnoteRef/>
      </w:r>
      <w:r>
        <w:t xml:space="preserve"> </w:t>
      </w:r>
      <w:r>
        <w:tab/>
      </w:r>
      <w:r w:rsidRPr="0074115D">
        <w:t>The main approach to continuing training is for employers and training providers to collaborate in the development of program content so that it is customised to local conditions and requirements.</w:t>
      </w:r>
      <w:r>
        <w:t xml:space="preserve"> </w:t>
      </w:r>
    </w:p>
  </w:footnote>
  <w:footnote w:id="13">
    <w:p w:rsidR="008F06D6" w:rsidRDefault="008F06D6" w:rsidP="00E85844">
      <w:pPr>
        <w:pStyle w:val="FootnoteText"/>
      </w:pPr>
      <w:r>
        <w:rPr>
          <w:rStyle w:val="FootnoteReference"/>
        </w:rPr>
        <w:footnoteRef/>
      </w:r>
      <w:r>
        <w:t xml:space="preserve"> </w:t>
      </w:r>
      <w:r>
        <w:tab/>
        <w:t>&lt;</w:t>
      </w:r>
      <w:hyperlink r:id="rId6" w:history="1">
        <w:r w:rsidRPr="009A536C">
          <w:rPr>
            <w:rStyle w:val="Hyperlink"/>
            <w:sz w:val="16"/>
          </w:rPr>
          <w:t>http://www.ocqas.org/en/wp-content/uploads/2013/10/Orientation-Manual1.pdf</w:t>
        </w:r>
      </w:hyperlink>
      <w:r>
        <w:rPr>
          <w:rStyle w:val="Hyperlink"/>
          <w:sz w:val="16"/>
        </w:rPr>
        <w:t>&gt;.</w:t>
      </w:r>
    </w:p>
  </w:footnote>
  <w:footnote w:id="14">
    <w:p w:rsidR="008F06D6" w:rsidRDefault="008F06D6" w:rsidP="00E85844">
      <w:pPr>
        <w:pStyle w:val="FootnoteText"/>
      </w:pPr>
      <w:r>
        <w:rPr>
          <w:rStyle w:val="FootnoteReference"/>
        </w:rPr>
        <w:footnoteRef/>
      </w:r>
      <w:r>
        <w:t xml:space="preserve"> </w:t>
      </w:r>
      <w:r>
        <w:tab/>
        <w:t>&lt;http://www.ocqas.org/en/?p=5014&gt;.</w:t>
      </w:r>
    </w:p>
  </w:footnote>
  <w:footnote w:id="15">
    <w:p w:rsidR="008F06D6" w:rsidRDefault="008F06D6">
      <w:pPr>
        <w:pStyle w:val="FootnoteText"/>
      </w:pPr>
      <w:r>
        <w:rPr>
          <w:rStyle w:val="FootnoteReference"/>
        </w:rPr>
        <w:footnoteRef/>
      </w:r>
      <w:r>
        <w:t xml:space="preserve"> </w:t>
      </w:r>
      <w:r>
        <w:tab/>
        <w:t>&lt;</w:t>
      </w:r>
      <w:r w:rsidRPr="001F4B0F">
        <w:t>http://files.acecqa.gov.au/files/National-Quality-Framework-Resources-Kit/NQF03-Guide-to-NQS-130902.pdf</w:t>
      </w:r>
      <w:r>
        <w:t>&gt;.</w:t>
      </w:r>
    </w:p>
  </w:footnote>
  <w:footnote w:id="16">
    <w:p w:rsidR="008F06D6" w:rsidRDefault="008F06D6">
      <w:pPr>
        <w:pStyle w:val="FootnoteText"/>
      </w:pPr>
      <w:r>
        <w:rPr>
          <w:rStyle w:val="FootnoteReference"/>
        </w:rPr>
        <w:footnoteRef/>
      </w:r>
      <w:r>
        <w:t xml:space="preserve"> </w:t>
      </w:r>
      <w:r>
        <w:tab/>
      </w:r>
      <w:r w:rsidRPr="00B614BA">
        <w:t>&lt;https://www.gov.uk/government/uploads/system/uploads/attachment_data/file/393485/</w:t>
      </w:r>
      <w:r>
        <w:t xml:space="preserve"> </w:t>
      </w:r>
      <w:r w:rsidRPr="00B614BA">
        <w:t>Handbook_for_the_inspection_of_further_education_and_skills.pdf&gt;.</w:t>
      </w:r>
    </w:p>
  </w:footnote>
  <w:footnote w:id="17">
    <w:p w:rsidR="008F06D6" w:rsidRDefault="008F06D6">
      <w:pPr>
        <w:pStyle w:val="FootnoteText"/>
      </w:pPr>
      <w:r>
        <w:rPr>
          <w:rStyle w:val="FootnoteReference"/>
        </w:rPr>
        <w:footnoteRef/>
      </w:r>
      <w:r>
        <w:t xml:space="preserve"> </w:t>
      </w:r>
      <w:r>
        <w:tab/>
      </w:r>
      <w:proofErr w:type="gramStart"/>
      <w:r>
        <w:t>ASQA Compliance Pyramid, viewed March 2014, &lt;</w:t>
      </w:r>
      <w:hyperlink r:id="rId7" w:history="1">
        <w:r w:rsidRPr="002104BF">
          <w:rPr>
            <w:rStyle w:val="Hyperlink"/>
            <w:sz w:val="16"/>
          </w:rPr>
          <w:t>http://www.asqa.gov.au/verve/_resources/Compliance_pyramid.pd&gt;</w:t>
        </w:r>
      </w:hyperlink>
      <w:r>
        <w:t>.</w:t>
      </w:r>
      <w:proofErr w:type="gramEnd"/>
    </w:p>
  </w:footnote>
  <w:footnote w:id="18">
    <w:p w:rsidR="008F06D6" w:rsidRDefault="008F06D6">
      <w:pPr>
        <w:pStyle w:val="FootnoteText"/>
      </w:pPr>
      <w:r>
        <w:rPr>
          <w:rStyle w:val="FootnoteReference"/>
        </w:rPr>
        <w:footnoteRef/>
      </w:r>
      <w:r>
        <w:t xml:space="preserve"> </w:t>
      </w:r>
      <w:r>
        <w:tab/>
      </w:r>
      <w:proofErr w:type="gramStart"/>
      <w:r>
        <w:t>Advocated by Roche (2006).</w:t>
      </w:r>
      <w:proofErr w:type="gramEnd"/>
    </w:p>
  </w:footnote>
  <w:footnote w:id="19">
    <w:p w:rsidR="008F06D6" w:rsidRDefault="008F06D6">
      <w:pPr>
        <w:pStyle w:val="FootnoteText"/>
      </w:pPr>
      <w:r>
        <w:rPr>
          <w:rStyle w:val="FootnoteReference"/>
        </w:rPr>
        <w:footnoteRef/>
      </w:r>
      <w:r>
        <w:t xml:space="preserve"> </w:t>
      </w:r>
      <w:r>
        <w:tab/>
        <w:t xml:space="preserve">Department of Employment and Learning </w:t>
      </w:r>
      <w:r w:rsidRPr="003C2E9F">
        <w:t>(</w:t>
      </w:r>
      <w:r>
        <w:t>&lt;</w:t>
      </w:r>
      <w:hyperlink r:id="rId8" w:history="1">
        <w:r w:rsidRPr="003C2E9F">
          <w:t>http://www.delni.gov.uk/index/successthroughskills/skills-and-training-sectoral-development/sectoral-development-skills-for-business-network.htm</w:t>
        </w:r>
      </w:hyperlink>
      <w:r>
        <w:rPr>
          <w:rStyle w:val="FootnoteReference"/>
          <w:vertAlign w:val="baseline"/>
        </w:rPr>
        <w:t xml:space="preserve">&gt;, </w:t>
      </w:r>
      <w:r>
        <w:t>viewed November 2014).</w:t>
      </w:r>
    </w:p>
  </w:footnote>
  <w:footnote w:id="20">
    <w:p w:rsidR="008F06D6" w:rsidRDefault="008F06D6">
      <w:pPr>
        <w:pStyle w:val="FootnoteText"/>
      </w:pPr>
      <w:r>
        <w:rPr>
          <w:rStyle w:val="FootnoteReference"/>
        </w:rPr>
        <w:footnoteRef/>
      </w:r>
      <w:r>
        <w:t xml:space="preserve"> </w:t>
      </w:r>
      <w:r>
        <w:tab/>
        <w:t>The Ministry of Training, Colleges and Universities: Ontario Sector Initiatives Fund: &lt;</w:t>
      </w:r>
      <w:r w:rsidRPr="00EE3576">
        <w:t>http://syllepsis.ca/eng/eopg/publications/sif_2012-13_guide.pdf</w:t>
      </w:r>
      <w:r>
        <w:t xml:space="preserve">&gt;. </w:t>
      </w:r>
    </w:p>
  </w:footnote>
  <w:footnote w:id="21">
    <w:p w:rsidR="008F06D6" w:rsidRDefault="008F06D6" w:rsidP="00D94914">
      <w:pPr>
        <w:pStyle w:val="FootnoteText"/>
      </w:pPr>
      <w:r>
        <w:rPr>
          <w:rStyle w:val="FootnoteReference"/>
        </w:rPr>
        <w:footnoteRef/>
      </w:r>
      <w:r>
        <w:t xml:space="preserve"> </w:t>
      </w:r>
      <w:r>
        <w:tab/>
      </w:r>
      <w:proofErr w:type="gramStart"/>
      <w:r>
        <w:t>Ontario College of the Trades, ‘Training Standards’, viewed November 2014, &lt;</w:t>
      </w:r>
      <w:hyperlink r:id="rId9" w:history="1">
        <w:r w:rsidRPr="004365B7">
          <w:rPr>
            <w:rStyle w:val="Hyperlink"/>
            <w:sz w:val="16"/>
          </w:rPr>
          <w:t>http://www.collegeoftrades.ca/training-standards</w:t>
        </w:r>
      </w:hyperlink>
      <w:r>
        <w:t>&gt;.</w:t>
      </w:r>
      <w:proofErr w:type="gramEnd"/>
    </w:p>
  </w:footnote>
  <w:footnote w:id="22">
    <w:p w:rsidR="008F06D6" w:rsidRDefault="008F06D6">
      <w:pPr>
        <w:pStyle w:val="FootnoteText"/>
      </w:pPr>
      <w:r>
        <w:rPr>
          <w:rStyle w:val="FootnoteReference"/>
        </w:rPr>
        <w:footnoteRef/>
      </w:r>
      <w:r>
        <w:t xml:space="preserve"> </w:t>
      </w:r>
      <w:r>
        <w:tab/>
        <w:t>Vocational Training in Germany: the dual system, viewed November 2014, &lt;</w:t>
      </w:r>
      <w:hyperlink r:id="rId10" w:history="1">
        <w:r w:rsidRPr="004365B7">
          <w:rPr>
            <w:rStyle w:val="Hyperlink"/>
            <w:sz w:val="16"/>
          </w:rPr>
          <w:t>http://www.hk24.de/en/training/348086/duale_system.html</w:t>
        </w:r>
      </w:hyperlink>
      <w:r>
        <w:t xml:space="preserve">&gt;. </w:t>
      </w:r>
    </w:p>
  </w:footnote>
  <w:footnote w:id="23">
    <w:p w:rsidR="008F06D6" w:rsidRDefault="008F06D6">
      <w:pPr>
        <w:pStyle w:val="FootnoteText"/>
      </w:pPr>
      <w:r>
        <w:rPr>
          <w:rStyle w:val="FootnoteReference"/>
        </w:rPr>
        <w:footnoteRef/>
      </w:r>
      <w:r>
        <w:t xml:space="preserve"> </w:t>
      </w:r>
      <w:r>
        <w:tab/>
        <w:t xml:space="preserve">Training packages are documents which identify units of competency, qualifications and assessment requirements for an industry sector. Since their inception responsibility for their development has been given to industry skills councils. </w:t>
      </w:r>
    </w:p>
  </w:footnote>
  <w:footnote w:id="24">
    <w:p w:rsidR="008F06D6" w:rsidRDefault="008F06D6" w:rsidP="00A65711">
      <w:pPr>
        <w:pStyle w:val="FootnoteText"/>
      </w:pPr>
      <w:r>
        <w:rPr>
          <w:rStyle w:val="FootnoteReference"/>
        </w:rPr>
        <w:footnoteRef/>
      </w:r>
      <w:r>
        <w:t xml:space="preserve"> </w:t>
      </w:r>
      <w:r>
        <w:tab/>
        <w:t>&lt;</w:t>
      </w:r>
      <w:r w:rsidRPr="00E54ED5">
        <w:t>http://www.vetreform.industry.gov.au/publication/summary-national-consultations</w:t>
      </w:r>
      <w:r>
        <w:t>&gt;.</w:t>
      </w:r>
    </w:p>
  </w:footnote>
  <w:footnote w:id="25">
    <w:p w:rsidR="008F06D6" w:rsidRDefault="008F06D6" w:rsidP="008D5DC4">
      <w:pPr>
        <w:pStyle w:val="FootnoteText"/>
      </w:pPr>
      <w:r>
        <w:rPr>
          <w:rStyle w:val="FootnoteReference"/>
        </w:rPr>
        <w:footnoteRef/>
      </w:r>
      <w:r>
        <w:t xml:space="preserve"> </w:t>
      </w:r>
      <w:r>
        <w:tab/>
        <w:t>&lt;</w:t>
      </w:r>
      <w:r w:rsidRPr="00311F6E">
        <w:t>http://www.senatorbirmingham.com.au/Media-Centre/Media-Releases/ID/2681/New-Industry-and-Skills-Committee-to-Strengthen-VET</w:t>
      </w:r>
      <w:r>
        <w:t>&gt;.</w:t>
      </w:r>
    </w:p>
  </w:footnote>
  <w:footnote w:id="26">
    <w:p w:rsidR="008F06D6" w:rsidRDefault="008F06D6">
      <w:pPr>
        <w:pStyle w:val="FootnoteText"/>
      </w:pPr>
      <w:r>
        <w:rPr>
          <w:rStyle w:val="FootnoteReference"/>
        </w:rPr>
        <w:footnoteRef/>
      </w:r>
      <w:r>
        <w:t xml:space="preserve"> </w:t>
      </w:r>
      <w:r>
        <w:tab/>
        <w:t>&lt;</w:t>
      </w:r>
      <w:r w:rsidRPr="00311F6E">
        <w:t>https://education.gov.au/news/new-arrangements-training-product-development-australian-industry</w:t>
      </w:r>
      <w:r>
        <w:t>&gt;.</w:t>
      </w:r>
    </w:p>
  </w:footnote>
  <w:footnote w:id="27">
    <w:p w:rsidR="008F06D6" w:rsidRDefault="008F06D6" w:rsidP="0061637F">
      <w:pPr>
        <w:pStyle w:val="FootnoteText"/>
      </w:pPr>
      <w:r>
        <w:rPr>
          <w:rStyle w:val="FootnoteReference"/>
        </w:rPr>
        <w:footnoteRef/>
      </w:r>
      <w:r>
        <w:t xml:space="preserve"> </w:t>
      </w:r>
      <w:r>
        <w:tab/>
        <w:t>The researchers provide a review of the literature, establish some options for action, and then set out their recommendations for a quality framework for teaching in VET and its implementation.</w:t>
      </w:r>
    </w:p>
  </w:footnote>
  <w:footnote w:id="28">
    <w:p w:rsidR="008F06D6" w:rsidRDefault="008F06D6" w:rsidP="00BB0F6E">
      <w:pPr>
        <w:pStyle w:val="FootnoteText"/>
      </w:pPr>
      <w:r>
        <w:rPr>
          <w:rStyle w:val="FootnoteReference"/>
        </w:rPr>
        <w:footnoteRef/>
      </w:r>
      <w:r>
        <w:t xml:space="preserve"> </w:t>
      </w:r>
      <w:r>
        <w:tab/>
        <w:t>More specifically, the code encourages transparency of purposes and processes, representativeness of the samples used to validate or moderate assessment tools and judgments, confidentiality of individual learners, assessors and providers, the educative role of validation and moderation processes, including its integration into the assessment process, the provision of constructive feedback and tolerance for specified margins of error.</w:t>
      </w:r>
    </w:p>
  </w:footnote>
  <w:footnote w:id="29">
    <w:p w:rsidR="008F06D6" w:rsidRDefault="008F06D6">
      <w:pPr>
        <w:pStyle w:val="FootnoteText"/>
      </w:pPr>
      <w:r>
        <w:rPr>
          <w:rStyle w:val="FootnoteReference"/>
        </w:rPr>
        <w:footnoteRef/>
      </w:r>
      <w:r>
        <w:t xml:space="preserve"> </w:t>
      </w:r>
      <w:r>
        <w:tab/>
        <w:t xml:space="preserve">The three tests were the Collegiate Assessment of Academic Proficiency, Collegiate Learning Assessment (used by 86% of colleges posting results on the College Portrait), and the ETS Proficiency Profile. </w:t>
      </w:r>
    </w:p>
  </w:footnote>
  <w:footnote w:id="30">
    <w:p w:rsidR="008F06D6" w:rsidRDefault="008F06D6" w:rsidP="00AB7A20">
      <w:pPr>
        <w:pStyle w:val="FootnoteText"/>
      </w:pPr>
      <w:r>
        <w:rPr>
          <w:rStyle w:val="FootnoteReference"/>
        </w:rPr>
        <w:footnoteRef/>
      </w:r>
      <w:r>
        <w:t xml:space="preserve"> </w:t>
      </w:r>
      <w:r>
        <w:tab/>
        <w:t>Inputs might include entrance grades and the spending per student on facilities. Outputs might include number of first class degrees and graduate employment rates. Processes might include staff—student ratios or retention rates.</w:t>
      </w:r>
    </w:p>
  </w:footnote>
  <w:footnote w:id="31">
    <w:p w:rsidR="008F06D6" w:rsidRDefault="008F06D6">
      <w:pPr>
        <w:pStyle w:val="FootnoteText"/>
      </w:pPr>
      <w:r>
        <w:rPr>
          <w:rStyle w:val="FootnoteReference"/>
        </w:rPr>
        <w:footnoteRef/>
      </w:r>
      <w:r>
        <w:t xml:space="preserve"> </w:t>
      </w:r>
      <w:r>
        <w:tab/>
        <w:t>The Students Outcomes Survey is a survey of VET graduates (those who complete courses) and those who complete a module only. It is conducted on an annual basis by NCVER.</w:t>
      </w:r>
    </w:p>
  </w:footnote>
  <w:footnote w:id="32">
    <w:p w:rsidR="008F06D6" w:rsidRDefault="008F06D6" w:rsidP="00AB5528">
      <w:pPr>
        <w:pStyle w:val="FootnoteText"/>
      </w:pPr>
      <w:r>
        <w:rPr>
          <w:rStyle w:val="FootnoteReference"/>
        </w:rPr>
        <w:footnoteRef/>
      </w:r>
      <w:r>
        <w:t xml:space="preserve"> </w:t>
      </w:r>
      <w:r>
        <w:tab/>
      </w:r>
      <w:r w:rsidRPr="00EB051E">
        <w:t xml:space="preserve">The NZQA has primary responsibility for the quality assurance of tertiary education organisations (including polytechnics, </w:t>
      </w:r>
      <w:proofErr w:type="spellStart"/>
      <w:r w:rsidRPr="003C77B4">
        <w:t>wānanga</w:t>
      </w:r>
      <w:proofErr w:type="spellEnd"/>
      <w:r w:rsidRPr="00EB051E">
        <w:t>, government and private training establishments</w:t>
      </w:r>
      <w:r>
        <w:t>)</w:t>
      </w:r>
      <w:r w:rsidRPr="00EB051E">
        <w:t>.</w:t>
      </w:r>
      <w:r>
        <w:t xml:space="preserve"> </w:t>
      </w:r>
    </w:p>
  </w:footnote>
  <w:footnote w:id="33">
    <w:p w:rsidR="008F06D6" w:rsidRDefault="008F06D6" w:rsidP="00AB5528">
      <w:pPr>
        <w:pStyle w:val="FootnoteText"/>
      </w:pPr>
      <w:r>
        <w:rPr>
          <w:rStyle w:val="FootnoteReference"/>
        </w:rPr>
        <w:footnoteRef/>
      </w:r>
      <w:r>
        <w:t xml:space="preserve"> </w:t>
      </w:r>
      <w:r>
        <w:tab/>
        <w:t>Other tertiary education organisations are automatically accredited because they have mandatory public reporting responsibilities.</w:t>
      </w:r>
    </w:p>
  </w:footnote>
  <w:footnote w:id="34">
    <w:p w:rsidR="008F06D6" w:rsidRDefault="008F06D6">
      <w:pPr>
        <w:pStyle w:val="FootnoteText"/>
      </w:pPr>
      <w:r>
        <w:rPr>
          <w:rStyle w:val="FootnoteReference"/>
        </w:rPr>
        <w:footnoteRef/>
      </w:r>
      <w:r>
        <w:t xml:space="preserve"> </w:t>
      </w:r>
      <w:r>
        <w:tab/>
      </w:r>
      <w:proofErr w:type="gramStart"/>
      <w:r w:rsidRPr="007C6B50">
        <w:t>&lt;</w:t>
      </w:r>
      <w:hyperlink r:id="rId11" w:history="1">
        <w:r w:rsidRPr="005D6A70">
          <w:rPr>
            <w:rStyle w:val="Hyperlink"/>
            <w:sz w:val="16"/>
            <w:szCs w:val="16"/>
          </w:rPr>
          <w:t>http://www.oph.fi/download/148963_Quality_assurance_in_vocational_education_and_training_ in_Finland.pdf</w:t>
        </w:r>
      </w:hyperlink>
      <w:r w:rsidRPr="007C6B50">
        <w:rPr>
          <w:rStyle w:val="Hyperlink"/>
          <w:sz w:val="16"/>
          <w:szCs w:val="16"/>
        </w:rPr>
        <w:t>&gt;</w:t>
      </w:r>
      <w:r w:rsidRPr="007C6B50">
        <w:t>, viewed May 2014</w:t>
      </w:r>
      <w:r>
        <w:t>.</w:t>
      </w:r>
      <w:proofErr w:type="gramEnd"/>
    </w:p>
  </w:footnote>
  <w:footnote w:id="35">
    <w:p w:rsidR="008F06D6" w:rsidRDefault="008F06D6" w:rsidP="005B0BDB">
      <w:pPr>
        <w:pStyle w:val="FootnoteText"/>
      </w:pPr>
      <w:r>
        <w:rPr>
          <w:rStyle w:val="FootnoteReference"/>
        </w:rPr>
        <w:footnoteRef/>
      </w:r>
      <w:r>
        <w:t xml:space="preserve"> </w:t>
      </w:r>
      <w:r>
        <w:tab/>
        <w:t xml:space="preserve">The ACCSC is the accrediting body for private degree-granting and non-degree-granting post-secondary institutions offering career-related programs in the United States. </w:t>
      </w:r>
    </w:p>
  </w:footnote>
  <w:footnote w:id="36">
    <w:p w:rsidR="008F06D6" w:rsidRDefault="008F06D6" w:rsidP="0083126C">
      <w:pPr>
        <w:pStyle w:val="FootnoteText"/>
      </w:pPr>
      <w:r>
        <w:rPr>
          <w:rStyle w:val="FootnoteReference"/>
        </w:rPr>
        <w:footnoteRef/>
      </w:r>
      <w:r>
        <w:t xml:space="preserve"> </w:t>
      </w:r>
      <w:r>
        <w:tab/>
        <w:t>The role of bodies like industry skills councils and other advisory committees were to be dramatically altered and although the industry skills councils were still in operation by June 2015 their contracts were set to be finalised by December of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Default="008F06D6">
    <w:pPr>
      <w:pStyle w:val="Header"/>
    </w:pPr>
    <w:r w:rsidRPr="00214ED0">
      <w:rPr>
        <w:noProof/>
        <w:lang w:eastAsia="en-AU"/>
      </w:rPr>
      <w:drawing>
        <wp:anchor distT="0" distB="0" distL="114300" distR="114300" simplePos="0" relativeHeight="251659264" behindDoc="1" locked="0" layoutInCell="1" allowOverlap="1" wp14:anchorId="76C8564E" wp14:editId="7EA3F79A">
          <wp:simplePos x="0" y="0"/>
          <wp:positionH relativeFrom="column">
            <wp:posOffset>-1109</wp:posOffset>
          </wp:positionH>
          <wp:positionV relativeFrom="paragraph">
            <wp:posOffset>160655</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D6" w:rsidRDefault="008F06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i1026" type="#_x0000_t75" style="width:32.6pt;height:32.6pt;visibility:visible;mso-wrap-style:square" o:bullet="t">
        <v:imagedata r:id="rId1" o:title="LearningProcess"/>
      </v:shape>
    </w:pict>
  </w:numPicBullet>
  <w:numPicBullet w:numPicBulletId="1">
    <w:pict>
      <v:shape id="Picture 104" o:spid="_x0000_i1027" type="#_x0000_t75" style="width:32.6pt;height:32.6pt;visibility:visible;mso-wrap-style:square" o:bullet="t">
        <v:imagedata r:id="rId2" o:title=""/>
      </v:shape>
    </w:pict>
  </w:numPicBullet>
  <w:abstractNum w:abstractNumId="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8F59D0"/>
    <w:multiLevelType w:val="hybridMultilevel"/>
    <w:tmpl w:val="8DBCC92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A62C89"/>
    <w:multiLevelType w:val="hybridMultilevel"/>
    <w:tmpl w:val="960A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463F2"/>
    <w:multiLevelType w:val="hybridMultilevel"/>
    <w:tmpl w:val="6F94F1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315A45"/>
    <w:multiLevelType w:val="hybridMultilevel"/>
    <w:tmpl w:val="AE604A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0EF92697"/>
    <w:multiLevelType w:val="hybridMultilevel"/>
    <w:tmpl w:val="24288B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957E48"/>
    <w:multiLevelType w:val="hybridMultilevel"/>
    <w:tmpl w:val="AAA65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8832FA"/>
    <w:multiLevelType w:val="hybridMultilevel"/>
    <w:tmpl w:val="DED63C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C14635"/>
    <w:multiLevelType w:val="hybridMultilevel"/>
    <w:tmpl w:val="4FCCD7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9C6DB4"/>
    <w:multiLevelType w:val="hybridMultilevel"/>
    <w:tmpl w:val="D3F6376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0">
    <w:nsid w:val="39257271"/>
    <w:multiLevelType w:val="hybridMultilevel"/>
    <w:tmpl w:val="3B1AB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4AB82ACC"/>
    <w:multiLevelType w:val="multilevel"/>
    <w:tmpl w:val="AF9444AC"/>
    <w:lvl w:ilvl="0">
      <w:start w:val="1"/>
      <w:numFmt w:val="decimal"/>
      <w:pStyle w:val="NumberedList"/>
      <w:lvlText w:val="%1."/>
      <w:lvlJc w:val="left"/>
      <w:pPr>
        <w:tabs>
          <w:tab w:val="num" w:pos="785"/>
        </w:tabs>
        <w:ind w:left="785" w:hanging="360"/>
      </w:pPr>
      <w:rPr>
        <w:rFonts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4D3C395A"/>
    <w:multiLevelType w:val="hybridMultilevel"/>
    <w:tmpl w:val="BFBC263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E8D3D64"/>
    <w:multiLevelType w:val="hybridMultilevel"/>
    <w:tmpl w:val="C824973C"/>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60753C5C"/>
    <w:multiLevelType w:val="hybridMultilevel"/>
    <w:tmpl w:val="6F94F1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613C0980"/>
    <w:multiLevelType w:val="hybridMultilevel"/>
    <w:tmpl w:val="55F6410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644739C3"/>
    <w:multiLevelType w:val="hybridMultilevel"/>
    <w:tmpl w:val="3FD8A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6AA05921"/>
    <w:multiLevelType w:val="hybridMultilevel"/>
    <w:tmpl w:val="222E8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90638BB"/>
    <w:multiLevelType w:val="hybridMultilevel"/>
    <w:tmpl w:val="04BE2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BEC6131"/>
    <w:multiLevelType w:val="hybridMultilevel"/>
    <w:tmpl w:val="A6F447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5"/>
  </w:num>
  <w:num w:numId="3">
    <w:abstractNumId w:val="17"/>
  </w:num>
  <w:num w:numId="4">
    <w:abstractNumId w:val="10"/>
  </w:num>
  <w:num w:numId="5">
    <w:abstractNumId w:val="9"/>
  </w:num>
  <w:num w:numId="6">
    <w:abstractNumId w:val="19"/>
  </w:num>
  <w:num w:numId="7">
    <w:abstractNumId w:val="5"/>
  </w:num>
  <w:num w:numId="8">
    <w:abstractNumId w:val="18"/>
  </w:num>
  <w:num w:numId="9">
    <w:abstractNumId w:val="7"/>
  </w:num>
  <w:num w:numId="10">
    <w:abstractNumId w:val="20"/>
  </w:num>
  <w:num w:numId="11">
    <w:abstractNumId w:val="16"/>
  </w:num>
  <w:num w:numId="12">
    <w:abstractNumId w:val="11"/>
  </w:num>
  <w:num w:numId="13">
    <w:abstractNumId w:val="8"/>
  </w:num>
  <w:num w:numId="14">
    <w:abstractNumId w:val="3"/>
  </w:num>
  <w:num w:numId="15">
    <w:abstractNumId w:val="14"/>
  </w:num>
  <w:num w:numId="16">
    <w:abstractNumId w:val="13"/>
  </w:num>
  <w:num w:numId="17">
    <w:abstractNumId w:val="4"/>
  </w:num>
  <w:num w:numId="18">
    <w:abstractNumId w:val="6"/>
  </w:num>
  <w:num w:numId="19">
    <w:abstractNumId w:val="2"/>
  </w:num>
  <w:num w:numId="20">
    <w:abstractNumId w:val="1"/>
  </w:num>
  <w:num w:numId="21">
    <w:abstractNumId w:val="12"/>
  </w:num>
  <w:num w:numId="22">
    <w:abstractNumId w:val="21"/>
  </w:num>
  <w:num w:numId="2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style="mso-position-horizontal-relative:outer-margin-area;mso-position-vertical-relative:page;mso-width-relative:margin;mso-height-relative:margin" fill="f" fillcolor="white" stroke="f">
      <v:fill color="white" on="f"/>
      <v:stroke weight=".5pt" on="f"/>
      <v:shadow on="t" type="perspective" color="black" opacity="9830f" origin=",.5" offset="0,25pt" matrix="58982f,,,-12452f"/>
      <v:textbox inset="10mm"/>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EF7"/>
    <w:rsid w:val="000013C4"/>
    <w:rsid w:val="00005DBF"/>
    <w:rsid w:val="000108B2"/>
    <w:rsid w:val="00011233"/>
    <w:rsid w:val="0001460A"/>
    <w:rsid w:val="000160AC"/>
    <w:rsid w:val="00020CF8"/>
    <w:rsid w:val="00022290"/>
    <w:rsid w:val="00030A61"/>
    <w:rsid w:val="0003192C"/>
    <w:rsid w:val="00035044"/>
    <w:rsid w:val="000366CB"/>
    <w:rsid w:val="0003696E"/>
    <w:rsid w:val="00041F52"/>
    <w:rsid w:val="000434DD"/>
    <w:rsid w:val="000463C5"/>
    <w:rsid w:val="00052F8C"/>
    <w:rsid w:val="0005356E"/>
    <w:rsid w:val="0005729A"/>
    <w:rsid w:val="0006125F"/>
    <w:rsid w:val="000620A6"/>
    <w:rsid w:val="00063C9A"/>
    <w:rsid w:val="000673C4"/>
    <w:rsid w:val="00067DC4"/>
    <w:rsid w:val="00071DA2"/>
    <w:rsid w:val="000730E2"/>
    <w:rsid w:val="00073656"/>
    <w:rsid w:val="0007493A"/>
    <w:rsid w:val="00074BD4"/>
    <w:rsid w:val="00076E7C"/>
    <w:rsid w:val="00083F30"/>
    <w:rsid w:val="00086109"/>
    <w:rsid w:val="000870F1"/>
    <w:rsid w:val="00087695"/>
    <w:rsid w:val="0009101A"/>
    <w:rsid w:val="00092004"/>
    <w:rsid w:val="00092B18"/>
    <w:rsid w:val="00092F77"/>
    <w:rsid w:val="000A0957"/>
    <w:rsid w:val="000A4A57"/>
    <w:rsid w:val="000A613E"/>
    <w:rsid w:val="000A785C"/>
    <w:rsid w:val="000B0AF9"/>
    <w:rsid w:val="000C428D"/>
    <w:rsid w:val="000C43AF"/>
    <w:rsid w:val="000C5542"/>
    <w:rsid w:val="000D1083"/>
    <w:rsid w:val="000D3A5D"/>
    <w:rsid w:val="000D6737"/>
    <w:rsid w:val="000E76C0"/>
    <w:rsid w:val="000F0C6C"/>
    <w:rsid w:val="000F2F5D"/>
    <w:rsid w:val="000F5577"/>
    <w:rsid w:val="001011CD"/>
    <w:rsid w:val="00102D5C"/>
    <w:rsid w:val="0010761A"/>
    <w:rsid w:val="001105E2"/>
    <w:rsid w:val="0011066B"/>
    <w:rsid w:val="00110F1A"/>
    <w:rsid w:val="001125BA"/>
    <w:rsid w:val="00113805"/>
    <w:rsid w:val="00120478"/>
    <w:rsid w:val="0012250D"/>
    <w:rsid w:val="00123B5C"/>
    <w:rsid w:val="001247E0"/>
    <w:rsid w:val="00127085"/>
    <w:rsid w:val="0013142C"/>
    <w:rsid w:val="001320D5"/>
    <w:rsid w:val="00135C75"/>
    <w:rsid w:val="00136D71"/>
    <w:rsid w:val="00141536"/>
    <w:rsid w:val="0014492C"/>
    <w:rsid w:val="00147076"/>
    <w:rsid w:val="001474EC"/>
    <w:rsid w:val="00150874"/>
    <w:rsid w:val="001509F3"/>
    <w:rsid w:val="00151CEA"/>
    <w:rsid w:val="00152D0E"/>
    <w:rsid w:val="00153A0B"/>
    <w:rsid w:val="0015506E"/>
    <w:rsid w:val="00157A6A"/>
    <w:rsid w:val="001608CF"/>
    <w:rsid w:val="00162FBA"/>
    <w:rsid w:val="001636D9"/>
    <w:rsid w:val="00165BFC"/>
    <w:rsid w:val="00166620"/>
    <w:rsid w:val="00166F86"/>
    <w:rsid w:val="00171114"/>
    <w:rsid w:val="0017229A"/>
    <w:rsid w:val="00172360"/>
    <w:rsid w:val="00172EA8"/>
    <w:rsid w:val="0017775B"/>
    <w:rsid w:val="00177A32"/>
    <w:rsid w:val="00177EBB"/>
    <w:rsid w:val="00181C2B"/>
    <w:rsid w:val="00182983"/>
    <w:rsid w:val="00187A8A"/>
    <w:rsid w:val="00190439"/>
    <w:rsid w:val="001929BB"/>
    <w:rsid w:val="00192D73"/>
    <w:rsid w:val="001A1889"/>
    <w:rsid w:val="001A2FC0"/>
    <w:rsid w:val="001A6DB7"/>
    <w:rsid w:val="001A743E"/>
    <w:rsid w:val="001B079E"/>
    <w:rsid w:val="001B1DB8"/>
    <w:rsid w:val="001B43CF"/>
    <w:rsid w:val="001B545B"/>
    <w:rsid w:val="001B6690"/>
    <w:rsid w:val="001B7249"/>
    <w:rsid w:val="001C004A"/>
    <w:rsid w:val="001C353D"/>
    <w:rsid w:val="001C4EFF"/>
    <w:rsid w:val="001D21C4"/>
    <w:rsid w:val="001E393A"/>
    <w:rsid w:val="001E4EF7"/>
    <w:rsid w:val="001E57DB"/>
    <w:rsid w:val="001E58D8"/>
    <w:rsid w:val="001F0BED"/>
    <w:rsid w:val="001F32A1"/>
    <w:rsid w:val="001F4B0F"/>
    <w:rsid w:val="001F6B01"/>
    <w:rsid w:val="001F6B05"/>
    <w:rsid w:val="001F7D84"/>
    <w:rsid w:val="002011FD"/>
    <w:rsid w:val="00202804"/>
    <w:rsid w:val="002109A8"/>
    <w:rsid w:val="00213777"/>
    <w:rsid w:val="00213E11"/>
    <w:rsid w:val="002175AE"/>
    <w:rsid w:val="0022123B"/>
    <w:rsid w:val="00221916"/>
    <w:rsid w:val="00223E1D"/>
    <w:rsid w:val="002276A6"/>
    <w:rsid w:val="002276E4"/>
    <w:rsid w:val="002277A9"/>
    <w:rsid w:val="0023376C"/>
    <w:rsid w:val="00233A58"/>
    <w:rsid w:val="00233BFA"/>
    <w:rsid w:val="00233F0C"/>
    <w:rsid w:val="00240878"/>
    <w:rsid w:val="0024265E"/>
    <w:rsid w:val="00242D46"/>
    <w:rsid w:val="00254478"/>
    <w:rsid w:val="00260E4A"/>
    <w:rsid w:val="00262465"/>
    <w:rsid w:val="00265A50"/>
    <w:rsid w:val="00266EC3"/>
    <w:rsid w:val="002677D2"/>
    <w:rsid w:val="00276B91"/>
    <w:rsid w:val="00276FF6"/>
    <w:rsid w:val="00282BB6"/>
    <w:rsid w:val="00284FCB"/>
    <w:rsid w:val="002901A4"/>
    <w:rsid w:val="002919C3"/>
    <w:rsid w:val="00292D05"/>
    <w:rsid w:val="00293793"/>
    <w:rsid w:val="00294F8C"/>
    <w:rsid w:val="00295238"/>
    <w:rsid w:val="00295AD4"/>
    <w:rsid w:val="002966B3"/>
    <w:rsid w:val="00296E21"/>
    <w:rsid w:val="0029772C"/>
    <w:rsid w:val="002A3C6B"/>
    <w:rsid w:val="002A6012"/>
    <w:rsid w:val="002A6FC4"/>
    <w:rsid w:val="002B063F"/>
    <w:rsid w:val="002B4D3D"/>
    <w:rsid w:val="002B52E7"/>
    <w:rsid w:val="002B5D75"/>
    <w:rsid w:val="002B63D3"/>
    <w:rsid w:val="002B66E4"/>
    <w:rsid w:val="002B7117"/>
    <w:rsid w:val="002C61C4"/>
    <w:rsid w:val="002C6B18"/>
    <w:rsid w:val="002D1F5D"/>
    <w:rsid w:val="002D2BB5"/>
    <w:rsid w:val="002D2ED2"/>
    <w:rsid w:val="002D5298"/>
    <w:rsid w:val="002D6811"/>
    <w:rsid w:val="002E196B"/>
    <w:rsid w:val="002E2B40"/>
    <w:rsid w:val="002E2C0E"/>
    <w:rsid w:val="002E3AA0"/>
    <w:rsid w:val="002E61A4"/>
    <w:rsid w:val="002E6960"/>
    <w:rsid w:val="002E7097"/>
    <w:rsid w:val="002E7C51"/>
    <w:rsid w:val="00301F41"/>
    <w:rsid w:val="003025F3"/>
    <w:rsid w:val="003027F7"/>
    <w:rsid w:val="00302D30"/>
    <w:rsid w:val="00304310"/>
    <w:rsid w:val="00311F6E"/>
    <w:rsid w:val="00323832"/>
    <w:rsid w:val="00324841"/>
    <w:rsid w:val="00325A6D"/>
    <w:rsid w:val="00325B16"/>
    <w:rsid w:val="003340FF"/>
    <w:rsid w:val="0033609D"/>
    <w:rsid w:val="00340A24"/>
    <w:rsid w:val="00341C1C"/>
    <w:rsid w:val="00345988"/>
    <w:rsid w:val="00350629"/>
    <w:rsid w:val="00362762"/>
    <w:rsid w:val="00362E92"/>
    <w:rsid w:val="003633E8"/>
    <w:rsid w:val="0036376C"/>
    <w:rsid w:val="0036449A"/>
    <w:rsid w:val="00366464"/>
    <w:rsid w:val="00367423"/>
    <w:rsid w:val="0037056C"/>
    <w:rsid w:val="00371359"/>
    <w:rsid w:val="0037573F"/>
    <w:rsid w:val="00376C81"/>
    <w:rsid w:val="00376E53"/>
    <w:rsid w:val="0038006F"/>
    <w:rsid w:val="003849CF"/>
    <w:rsid w:val="003856C9"/>
    <w:rsid w:val="00385FDA"/>
    <w:rsid w:val="0039263D"/>
    <w:rsid w:val="0039608B"/>
    <w:rsid w:val="003A75D5"/>
    <w:rsid w:val="003B0C76"/>
    <w:rsid w:val="003B16DA"/>
    <w:rsid w:val="003B3311"/>
    <w:rsid w:val="003B44D9"/>
    <w:rsid w:val="003B451C"/>
    <w:rsid w:val="003B483E"/>
    <w:rsid w:val="003C1190"/>
    <w:rsid w:val="003C1704"/>
    <w:rsid w:val="003C18C5"/>
    <w:rsid w:val="003C2E9F"/>
    <w:rsid w:val="003C4532"/>
    <w:rsid w:val="003C77B4"/>
    <w:rsid w:val="003C77ED"/>
    <w:rsid w:val="003D07F1"/>
    <w:rsid w:val="003D25BF"/>
    <w:rsid w:val="003D292D"/>
    <w:rsid w:val="003D4362"/>
    <w:rsid w:val="003D4B3E"/>
    <w:rsid w:val="003E19BD"/>
    <w:rsid w:val="003E1B77"/>
    <w:rsid w:val="003E2C05"/>
    <w:rsid w:val="003E4226"/>
    <w:rsid w:val="003E67BC"/>
    <w:rsid w:val="003E67CB"/>
    <w:rsid w:val="003E7273"/>
    <w:rsid w:val="003F0A43"/>
    <w:rsid w:val="003F2434"/>
    <w:rsid w:val="003F330B"/>
    <w:rsid w:val="003F5194"/>
    <w:rsid w:val="003F5702"/>
    <w:rsid w:val="003F6687"/>
    <w:rsid w:val="0040071E"/>
    <w:rsid w:val="00401413"/>
    <w:rsid w:val="00407BA1"/>
    <w:rsid w:val="00412AF3"/>
    <w:rsid w:val="00413CAC"/>
    <w:rsid w:val="00414247"/>
    <w:rsid w:val="00416659"/>
    <w:rsid w:val="004172FD"/>
    <w:rsid w:val="00433FB0"/>
    <w:rsid w:val="00437E33"/>
    <w:rsid w:val="00447C83"/>
    <w:rsid w:val="0045186F"/>
    <w:rsid w:val="00460FE0"/>
    <w:rsid w:val="00466638"/>
    <w:rsid w:val="00470E08"/>
    <w:rsid w:val="0047132E"/>
    <w:rsid w:val="004737B5"/>
    <w:rsid w:val="00483311"/>
    <w:rsid w:val="00486EAF"/>
    <w:rsid w:val="00497882"/>
    <w:rsid w:val="004A5CC5"/>
    <w:rsid w:val="004B1249"/>
    <w:rsid w:val="004B3C39"/>
    <w:rsid w:val="004B44EE"/>
    <w:rsid w:val="004C134C"/>
    <w:rsid w:val="004C2671"/>
    <w:rsid w:val="004C28E1"/>
    <w:rsid w:val="004C44EA"/>
    <w:rsid w:val="004C5585"/>
    <w:rsid w:val="004C6999"/>
    <w:rsid w:val="004C76D5"/>
    <w:rsid w:val="004D2587"/>
    <w:rsid w:val="004D3DE4"/>
    <w:rsid w:val="004D73C3"/>
    <w:rsid w:val="004E0B33"/>
    <w:rsid w:val="004E2091"/>
    <w:rsid w:val="004E59B7"/>
    <w:rsid w:val="004E7197"/>
    <w:rsid w:val="004E7227"/>
    <w:rsid w:val="004F14FF"/>
    <w:rsid w:val="004F3FC0"/>
    <w:rsid w:val="004F520C"/>
    <w:rsid w:val="004F58CF"/>
    <w:rsid w:val="004F5BC8"/>
    <w:rsid w:val="004F6742"/>
    <w:rsid w:val="00500AD2"/>
    <w:rsid w:val="0050467C"/>
    <w:rsid w:val="0051004E"/>
    <w:rsid w:val="00514422"/>
    <w:rsid w:val="0052276C"/>
    <w:rsid w:val="00523574"/>
    <w:rsid w:val="00525561"/>
    <w:rsid w:val="00525777"/>
    <w:rsid w:val="00533692"/>
    <w:rsid w:val="00533EC2"/>
    <w:rsid w:val="00541C05"/>
    <w:rsid w:val="00543330"/>
    <w:rsid w:val="00544B28"/>
    <w:rsid w:val="00550952"/>
    <w:rsid w:val="00550A2E"/>
    <w:rsid w:val="00550CD7"/>
    <w:rsid w:val="005516E0"/>
    <w:rsid w:val="005525D9"/>
    <w:rsid w:val="005531A2"/>
    <w:rsid w:val="005602D4"/>
    <w:rsid w:val="005615F8"/>
    <w:rsid w:val="00564FEC"/>
    <w:rsid w:val="005663D3"/>
    <w:rsid w:val="00570758"/>
    <w:rsid w:val="00571A5A"/>
    <w:rsid w:val="0057272A"/>
    <w:rsid w:val="005735A6"/>
    <w:rsid w:val="00574099"/>
    <w:rsid w:val="00576A59"/>
    <w:rsid w:val="0058381C"/>
    <w:rsid w:val="005904E8"/>
    <w:rsid w:val="00592239"/>
    <w:rsid w:val="00597959"/>
    <w:rsid w:val="005A52F1"/>
    <w:rsid w:val="005A660D"/>
    <w:rsid w:val="005B0BDB"/>
    <w:rsid w:val="005B33C0"/>
    <w:rsid w:val="005B377E"/>
    <w:rsid w:val="005B37E8"/>
    <w:rsid w:val="005B4D0B"/>
    <w:rsid w:val="005C14A0"/>
    <w:rsid w:val="005C189F"/>
    <w:rsid w:val="005C277E"/>
    <w:rsid w:val="005C335C"/>
    <w:rsid w:val="005C4CD6"/>
    <w:rsid w:val="005C7BD3"/>
    <w:rsid w:val="005C7C21"/>
    <w:rsid w:val="005D2086"/>
    <w:rsid w:val="005D4B29"/>
    <w:rsid w:val="005D65DB"/>
    <w:rsid w:val="005E1A1D"/>
    <w:rsid w:val="005E4764"/>
    <w:rsid w:val="005F5AA3"/>
    <w:rsid w:val="005F5EAC"/>
    <w:rsid w:val="00600BE7"/>
    <w:rsid w:val="006025F4"/>
    <w:rsid w:val="00604C51"/>
    <w:rsid w:val="0060668B"/>
    <w:rsid w:val="00610B4F"/>
    <w:rsid w:val="00614EBC"/>
    <w:rsid w:val="0061637F"/>
    <w:rsid w:val="00616BDA"/>
    <w:rsid w:val="00620947"/>
    <w:rsid w:val="00622780"/>
    <w:rsid w:val="006236E9"/>
    <w:rsid w:val="00626B7A"/>
    <w:rsid w:val="006315DF"/>
    <w:rsid w:val="00632973"/>
    <w:rsid w:val="00643F23"/>
    <w:rsid w:val="00644478"/>
    <w:rsid w:val="00644BD0"/>
    <w:rsid w:val="00646592"/>
    <w:rsid w:val="006507E6"/>
    <w:rsid w:val="00652973"/>
    <w:rsid w:val="00656B46"/>
    <w:rsid w:val="00666C2F"/>
    <w:rsid w:val="0067129B"/>
    <w:rsid w:val="00673251"/>
    <w:rsid w:val="00673DF7"/>
    <w:rsid w:val="00675537"/>
    <w:rsid w:val="0067585F"/>
    <w:rsid w:val="0067712D"/>
    <w:rsid w:val="00677F11"/>
    <w:rsid w:val="00680DE6"/>
    <w:rsid w:val="00680EB3"/>
    <w:rsid w:val="00682F43"/>
    <w:rsid w:val="00683B06"/>
    <w:rsid w:val="006866BA"/>
    <w:rsid w:val="0069039E"/>
    <w:rsid w:val="006917AC"/>
    <w:rsid w:val="00692EDA"/>
    <w:rsid w:val="00695EB4"/>
    <w:rsid w:val="00696A48"/>
    <w:rsid w:val="00697226"/>
    <w:rsid w:val="006A145A"/>
    <w:rsid w:val="006A68AE"/>
    <w:rsid w:val="006A7B10"/>
    <w:rsid w:val="006B0143"/>
    <w:rsid w:val="006B3FD8"/>
    <w:rsid w:val="006B4F29"/>
    <w:rsid w:val="006C3CD4"/>
    <w:rsid w:val="006C5001"/>
    <w:rsid w:val="006C5DA9"/>
    <w:rsid w:val="006C60C7"/>
    <w:rsid w:val="006C717B"/>
    <w:rsid w:val="006D4704"/>
    <w:rsid w:val="006D67CB"/>
    <w:rsid w:val="006E3782"/>
    <w:rsid w:val="006E5641"/>
    <w:rsid w:val="006E5711"/>
    <w:rsid w:val="006E7B32"/>
    <w:rsid w:val="006F02AF"/>
    <w:rsid w:val="006F07F4"/>
    <w:rsid w:val="006F0C55"/>
    <w:rsid w:val="00702038"/>
    <w:rsid w:val="007037A4"/>
    <w:rsid w:val="00706854"/>
    <w:rsid w:val="00707698"/>
    <w:rsid w:val="00713BF7"/>
    <w:rsid w:val="00723446"/>
    <w:rsid w:val="0072504C"/>
    <w:rsid w:val="00725D1B"/>
    <w:rsid w:val="007270D1"/>
    <w:rsid w:val="007277EC"/>
    <w:rsid w:val="00731EC8"/>
    <w:rsid w:val="0073359B"/>
    <w:rsid w:val="00733A4D"/>
    <w:rsid w:val="00736D52"/>
    <w:rsid w:val="00737CE0"/>
    <w:rsid w:val="007418E9"/>
    <w:rsid w:val="00742D26"/>
    <w:rsid w:val="007432C6"/>
    <w:rsid w:val="00743FE8"/>
    <w:rsid w:val="007472B2"/>
    <w:rsid w:val="00752719"/>
    <w:rsid w:val="00752D36"/>
    <w:rsid w:val="00755959"/>
    <w:rsid w:val="007607D8"/>
    <w:rsid w:val="00762A97"/>
    <w:rsid w:val="00762D48"/>
    <w:rsid w:val="00765499"/>
    <w:rsid w:val="00770F98"/>
    <w:rsid w:val="007728B9"/>
    <w:rsid w:val="00780F3D"/>
    <w:rsid w:val="00781699"/>
    <w:rsid w:val="00783F44"/>
    <w:rsid w:val="00786C07"/>
    <w:rsid w:val="00786D37"/>
    <w:rsid w:val="0079280D"/>
    <w:rsid w:val="007931A3"/>
    <w:rsid w:val="007933DE"/>
    <w:rsid w:val="0079348E"/>
    <w:rsid w:val="00794675"/>
    <w:rsid w:val="007959CF"/>
    <w:rsid w:val="00796DBF"/>
    <w:rsid w:val="00797801"/>
    <w:rsid w:val="007A14EB"/>
    <w:rsid w:val="007A3156"/>
    <w:rsid w:val="007A4369"/>
    <w:rsid w:val="007A68C2"/>
    <w:rsid w:val="007A731B"/>
    <w:rsid w:val="007A7603"/>
    <w:rsid w:val="007B477A"/>
    <w:rsid w:val="007B5DA1"/>
    <w:rsid w:val="007B61DA"/>
    <w:rsid w:val="007B65C2"/>
    <w:rsid w:val="007C50A7"/>
    <w:rsid w:val="007C6B50"/>
    <w:rsid w:val="007D1DCB"/>
    <w:rsid w:val="007E1716"/>
    <w:rsid w:val="007E193D"/>
    <w:rsid w:val="007E2DFC"/>
    <w:rsid w:val="007E6879"/>
    <w:rsid w:val="007F2BFF"/>
    <w:rsid w:val="007F2CAB"/>
    <w:rsid w:val="00800C07"/>
    <w:rsid w:val="00804E5B"/>
    <w:rsid w:val="00806C1C"/>
    <w:rsid w:val="00810418"/>
    <w:rsid w:val="008143D0"/>
    <w:rsid w:val="00821AFE"/>
    <w:rsid w:val="00823F83"/>
    <w:rsid w:val="00824C53"/>
    <w:rsid w:val="00824D49"/>
    <w:rsid w:val="00826757"/>
    <w:rsid w:val="00826BBB"/>
    <w:rsid w:val="0083126C"/>
    <w:rsid w:val="008320A8"/>
    <w:rsid w:val="0083269C"/>
    <w:rsid w:val="00832DF6"/>
    <w:rsid w:val="008351E7"/>
    <w:rsid w:val="0083549C"/>
    <w:rsid w:val="00835ED3"/>
    <w:rsid w:val="00836BA1"/>
    <w:rsid w:val="00836C1C"/>
    <w:rsid w:val="008377BA"/>
    <w:rsid w:val="00840D6C"/>
    <w:rsid w:val="0084138C"/>
    <w:rsid w:val="00843FCE"/>
    <w:rsid w:val="008456DA"/>
    <w:rsid w:val="00845FE0"/>
    <w:rsid w:val="00846652"/>
    <w:rsid w:val="00847371"/>
    <w:rsid w:val="008508B4"/>
    <w:rsid w:val="00854701"/>
    <w:rsid w:val="00856418"/>
    <w:rsid w:val="008622C9"/>
    <w:rsid w:val="0086721A"/>
    <w:rsid w:val="0087078C"/>
    <w:rsid w:val="00877089"/>
    <w:rsid w:val="00884DC1"/>
    <w:rsid w:val="00887080"/>
    <w:rsid w:val="00891AEA"/>
    <w:rsid w:val="008940A5"/>
    <w:rsid w:val="008955F1"/>
    <w:rsid w:val="008A1D22"/>
    <w:rsid w:val="008A2C5A"/>
    <w:rsid w:val="008A4164"/>
    <w:rsid w:val="008A62D3"/>
    <w:rsid w:val="008A7A32"/>
    <w:rsid w:val="008A7BA9"/>
    <w:rsid w:val="008B07FE"/>
    <w:rsid w:val="008B1ECD"/>
    <w:rsid w:val="008B3AF6"/>
    <w:rsid w:val="008B5FFE"/>
    <w:rsid w:val="008C0A74"/>
    <w:rsid w:val="008C168C"/>
    <w:rsid w:val="008C34A0"/>
    <w:rsid w:val="008C5BF2"/>
    <w:rsid w:val="008D1DB7"/>
    <w:rsid w:val="008D2C0B"/>
    <w:rsid w:val="008D3DD7"/>
    <w:rsid w:val="008D4ADF"/>
    <w:rsid w:val="008D59F5"/>
    <w:rsid w:val="008D5DC4"/>
    <w:rsid w:val="008D60AD"/>
    <w:rsid w:val="008D76A4"/>
    <w:rsid w:val="008E3A70"/>
    <w:rsid w:val="008E3C00"/>
    <w:rsid w:val="008E6C81"/>
    <w:rsid w:val="008E6F6F"/>
    <w:rsid w:val="008F06D6"/>
    <w:rsid w:val="008F20BA"/>
    <w:rsid w:val="008F38C1"/>
    <w:rsid w:val="008F4961"/>
    <w:rsid w:val="009016AA"/>
    <w:rsid w:val="00901E34"/>
    <w:rsid w:val="00903BAF"/>
    <w:rsid w:val="00904893"/>
    <w:rsid w:val="009058B5"/>
    <w:rsid w:val="0090650F"/>
    <w:rsid w:val="00906F99"/>
    <w:rsid w:val="009115C1"/>
    <w:rsid w:val="00912BE2"/>
    <w:rsid w:val="00912DD0"/>
    <w:rsid w:val="00916863"/>
    <w:rsid w:val="009178D2"/>
    <w:rsid w:val="00922DE4"/>
    <w:rsid w:val="0092590D"/>
    <w:rsid w:val="00933317"/>
    <w:rsid w:val="009345CF"/>
    <w:rsid w:val="00937BEF"/>
    <w:rsid w:val="0094232F"/>
    <w:rsid w:val="00945043"/>
    <w:rsid w:val="00951DE9"/>
    <w:rsid w:val="009527C2"/>
    <w:rsid w:val="009533B8"/>
    <w:rsid w:val="009538E6"/>
    <w:rsid w:val="009553AE"/>
    <w:rsid w:val="00955E9E"/>
    <w:rsid w:val="00956F65"/>
    <w:rsid w:val="00961098"/>
    <w:rsid w:val="00961C91"/>
    <w:rsid w:val="009633B5"/>
    <w:rsid w:val="00966C49"/>
    <w:rsid w:val="00966E30"/>
    <w:rsid w:val="009704E4"/>
    <w:rsid w:val="00971316"/>
    <w:rsid w:val="00973D36"/>
    <w:rsid w:val="0097486C"/>
    <w:rsid w:val="009762BE"/>
    <w:rsid w:val="009775C7"/>
    <w:rsid w:val="009779CB"/>
    <w:rsid w:val="0098381F"/>
    <w:rsid w:val="009863F2"/>
    <w:rsid w:val="00987AAB"/>
    <w:rsid w:val="009901F9"/>
    <w:rsid w:val="0099576D"/>
    <w:rsid w:val="009A0235"/>
    <w:rsid w:val="009A21D2"/>
    <w:rsid w:val="009A52C3"/>
    <w:rsid w:val="009A55FF"/>
    <w:rsid w:val="009B02D4"/>
    <w:rsid w:val="009B09FC"/>
    <w:rsid w:val="009B1234"/>
    <w:rsid w:val="009B50DF"/>
    <w:rsid w:val="009B5C01"/>
    <w:rsid w:val="009B648C"/>
    <w:rsid w:val="009B78A7"/>
    <w:rsid w:val="009B7EFF"/>
    <w:rsid w:val="009C22BE"/>
    <w:rsid w:val="009C395C"/>
    <w:rsid w:val="009C4728"/>
    <w:rsid w:val="009C7FAC"/>
    <w:rsid w:val="009D28A7"/>
    <w:rsid w:val="009D31AD"/>
    <w:rsid w:val="009E18C4"/>
    <w:rsid w:val="009E231A"/>
    <w:rsid w:val="009E2F64"/>
    <w:rsid w:val="009E3121"/>
    <w:rsid w:val="009E4B76"/>
    <w:rsid w:val="009E6223"/>
    <w:rsid w:val="009F1D46"/>
    <w:rsid w:val="009F20EB"/>
    <w:rsid w:val="009F234F"/>
    <w:rsid w:val="009F3591"/>
    <w:rsid w:val="009F3A25"/>
    <w:rsid w:val="009F50E5"/>
    <w:rsid w:val="009F50FC"/>
    <w:rsid w:val="009F65FA"/>
    <w:rsid w:val="009F718D"/>
    <w:rsid w:val="00A02442"/>
    <w:rsid w:val="00A044DA"/>
    <w:rsid w:val="00A05419"/>
    <w:rsid w:val="00A05824"/>
    <w:rsid w:val="00A06AE6"/>
    <w:rsid w:val="00A10E2B"/>
    <w:rsid w:val="00A20ACA"/>
    <w:rsid w:val="00A20DEF"/>
    <w:rsid w:val="00A218F8"/>
    <w:rsid w:val="00A30084"/>
    <w:rsid w:val="00A304FC"/>
    <w:rsid w:val="00A44874"/>
    <w:rsid w:val="00A50895"/>
    <w:rsid w:val="00A51F89"/>
    <w:rsid w:val="00A548E0"/>
    <w:rsid w:val="00A62011"/>
    <w:rsid w:val="00A65711"/>
    <w:rsid w:val="00A66949"/>
    <w:rsid w:val="00A676B0"/>
    <w:rsid w:val="00A705B7"/>
    <w:rsid w:val="00A72327"/>
    <w:rsid w:val="00A73318"/>
    <w:rsid w:val="00A75724"/>
    <w:rsid w:val="00A761A0"/>
    <w:rsid w:val="00A81D8D"/>
    <w:rsid w:val="00A86EC4"/>
    <w:rsid w:val="00A90950"/>
    <w:rsid w:val="00A947F2"/>
    <w:rsid w:val="00A9503D"/>
    <w:rsid w:val="00AA2BBF"/>
    <w:rsid w:val="00AA31C3"/>
    <w:rsid w:val="00AA343C"/>
    <w:rsid w:val="00AA44D4"/>
    <w:rsid w:val="00AA5CEA"/>
    <w:rsid w:val="00AB0E02"/>
    <w:rsid w:val="00AB1AA9"/>
    <w:rsid w:val="00AB31FF"/>
    <w:rsid w:val="00AB4A74"/>
    <w:rsid w:val="00AB5528"/>
    <w:rsid w:val="00AB7A20"/>
    <w:rsid w:val="00AC00C3"/>
    <w:rsid w:val="00AC0593"/>
    <w:rsid w:val="00AC2789"/>
    <w:rsid w:val="00AC50DC"/>
    <w:rsid w:val="00AC6359"/>
    <w:rsid w:val="00AD041D"/>
    <w:rsid w:val="00AD0C70"/>
    <w:rsid w:val="00AD1238"/>
    <w:rsid w:val="00AD2418"/>
    <w:rsid w:val="00AD4850"/>
    <w:rsid w:val="00AE0B76"/>
    <w:rsid w:val="00AE36DF"/>
    <w:rsid w:val="00AF1005"/>
    <w:rsid w:val="00AF3F3B"/>
    <w:rsid w:val="00AF6F8A"/>
    <w:rsid w:val="00B00AE1"/>
    <w:rsid w:val="00B01DD0"/>
    <w:rsid w:val="00B01F8A"/>
    <w:rsid w:val="00B04E2E"/>
    <w:rsid w:val="00B0541F"/>
    <w:rsid w:val="00B05C59"/>
    <w:rsid w:val="00B064E8"/>
    <w:rsid w:val="00B103B9"/>
    <w:rsid w:val="00B117A0"/>
    <w:rsid w:val="00B1605E"/>
    <w:rsid w:val="00B17413"/>
    <w:rsid w:val="00B20DB0"/>
    <w:rsid w:val="00B210AE"/>
    <w:rsid w:val="00B23CBB"/>
    <w:rsid w:val="00B2557E"/>
    <w:rsid w:val="00B27957"/>
    <w:rsid w:val="00B27C76"/>
    <w:rsid w:val="00B31C65"/>
    <w:rsid w:val="00B326A6"/>
    <w:rsid w:val="00B33341"/>
    <w:rsid w:val="00B34819"/>
    <w:rsid w:val="00B4033C"/>
    <w:rsid w:val="00B41272"/>
    <w:rsid w:val="00B425D1"/>
    <w:rsid w:val="00B433AD"/>
    <w:rsid w:val="00B44060"/>
    <w:rsid w:val="00B45EBB"/>
    <w:rsid w:val="00B52790"/>
    <w:rsid w:val="00B5532A"/>
    <w:rsid w:val="00B56B9A"/>
    <w:rsid w:val="00B56BBC"/>
    <w:rsid w:val="00B614BA"/>
    <w:rsid w:val="00B61A4F"/>
    <w:rsid w:val="00B63839"/>
    <w:rsid w:val="00B67314"/>
    <w:rsid w:val="00B6764D"/>
    <w:rsid w:val="00B71DDD"/>
    <w:rsid w:val="00B73D1C"/>
    <w:rsid w:val="00B74DF9"/>
    <w:rsid w:val="00B758B7"/>
    <w:rsid w:val="00B75BD6"/>
    <w:rsid w:val="00B77B2C"/>
    <w:rsid w:val="00B77B8F"/>
    <w:rsid w:val="00B8011C"/>
    <w:rsid w:val="00B80C76"/>
    <w:rsid w:val="00B80CC3"/>
    <w:rsid w:val="00B8228B"/>
    <w:rsid w:val="00B84655"/>
    <w:rsid w:val="00B85C7B"/>
    <w:rsid w:val="00B86D06"/>
    <w:rsid w:val="00B90589"/>
    <w:rsid w:val="00B9265F"/>
    <w:rsid w:val="00B949EF"/>
    <w:rsid w:val="00B95661"/>
    <w:rsid w:val="00B96EE3"/>
    <w:rsid w:val="00BA0880"/>
    <w:rsid w:val="00BA3809"/>
    <w:rsid w:val="00BA43DF"/>
    <w:rsid w:val="00BA4987"/>
    <w:rsid w:val="00BA528E"/>
    <w:rsid w:val="00BA73AD"/>
    <w:rsid w:val="00BB0F6E"/>
    <w:rsid w:val="00BB189F"/>
    <w:rsid w:val="00BB1DAE"/>
    <w:rsid w:val="00BC4B67"/>
    <w:rsid w:val="00BC63A5"/>
    <w:rsid w:val="00BC7571"/>
    <w:rsid w:val="00BD03D8"/>
    <w:rsid w:val="00BD0487"/>
    <w:rsid w:val="00BD1260"/>
    <w:rsid w:val="00BD1C1E"/>
    <w:rsid w:val="00BD258A"/>
    <w:rsid w:val="00BD2AF2"/>
    <w:rsid w:val="00BD7D0E"/>
    <w:rsid w:val="00BE01E8"/>
    <w:rsid w:val="00BE6C8D"/>
    <w:rsid w:val="00BF1B6E"/>
    <w:rsid w:val="00BF2CEA"/>
    <w:rsid w:val="00BF3A5B"/>
    <w:rsid w:val="00BF4587"/>
    <w:rsid w:val="00BF690E"/>
    <w:rsid w:val="00BF6937"/>
    <w:rsid w:val="00C053D5"/>
    <w:rsid w:val="00C06118"/>
    <w:rsid w:val="00C06A3F"/>
    <w:rsid w:val="00C10C97"/>
    <w:rsid w:val="00C12199"/>
    <w:rsid w:val="00C139B4"/>
    <w:rsid w:val="00C14702"/>
    <w:rsid w:val="00C17834"/>
    <w:rsid w:val="00C21B78"/>
    <w:rsid w:val="00C22FC1"/>
    <w:rsid w:val="00C2328F"/>
    <w:rsid w:val="00C24B5E"/>
    <w:rsid w:val="00C30AB9"/>
    <w:rsid w:val="00C30F68"/>
    <w:rsid w:val="00C402FE"/>
    <w:rsid w:val="00C449E3"/>
    <w:rsid w:val="00C52428"/>
    <w:rsid w:val="00C54125"/>
    <w:rsid w:val="00C55477"/>
    <w:rsid w:val="00C57255"/>
    <w:rsid w:val="00C63294"/>
    <w:rsid w:val="00C633EA"/>
    <w:rsid w:val="00C63F6F"/>
    <w:rsid w:val="00C63F83"/>
    <w:rsid w:val="00C6476E"/>
    <w:rsid w:val="00C705C4"/>
    <w:rsid w:val="00C7301E"/>
    <w:rsid w:val="00C7381D"/>
    <w:rsid w:val="00C767BB"/>
    <w:rsid w:val="00C77DC6"/>
    <w:rsid w:val="00C8508B"/>
    <w:rsid w:val="00C85C4C"/>
    <w:rsid w:val="00C926F0"/>
    <w:rsid w:val="00C956C7"/>
    <w:rsid w:val="00C9657C"/>
    <w:rsid w:val="00C96FF7"/>
    <w:rsid w:val="00CA03E2"/>
    <w:rsid w:val="00CA258C"/>
    <w:rsid w:val="00CA334F"/>
    <w:rsid w:val="00CA3C53"/>
    <w:rsid w:val="00CA4C31"/>
    <w:rsid w:val="00CA5D92"/>
    <w:rsid w:val="00CA7B61"/>
    <w:rsid w:val="00CB3171"/>
    <w:rsid w:val="00CB3780"/>
    <w:rsid w:val="00CB419E"/>
    <w:rsid w:val="00CB725C"/>
    <w:rsid w:val="00CC22E9"/>
    <w:rsid w:val="00CC485A"/>
    <w:rsid w:val="00CC6E85"/>
    <w:rsid w:val="00CC7308"/>
    <w:rsid w:val="00CD22DC"/>
    <w:rsid w:val="00CD2700"/>
    <w:rsid w:val="00CD429D"/>
    <w:rsid w:val="00CD5AA9"/>
    <w:rsid w:val="00CD5F32"/>
    <w:rsid w:val="00CE0A11"/>
    <w:rsid w:val="00CE2F1B"/>
    <w:rsid w:val="00CE7741"/>
    <w:rsid w:val="00CE7C78"/>
    <w:rsid w:val="00CE7F41"/>
    <w:rsid w:val="00CF0A5C"/>
    <w:rsid w:val="00CF43FB"/>
    <w:rsid w:val="00CF6E32"/>
    <w:rsid w:val="00CF7999"/>
    <w:rsid w:val="00CF7D3D"/>
    <w:rsid w:val="00D0097F"/>
    <w:rsid w:val="00D00E28"/>
    <w:rsid w:val="00D047EA"/>
    <w:rsid w:val="00D056F3"/>
    <w:rsid w:val="00D0653B"/>
    <w:rsid w:val="00D10C8F"/>
    <w:rsid w:val="00D11AED"/>
    <w:rsid w:val="00D17683"/>
    <w:rsid w:val="00D206B4"/>
    <w:rsid w:val="00D20C0B"/>
    <w:rsid w:val="00D2411A"/>
    <w:rsid w:val="00D302D1"/>
    <w:rsid w:val="00D31269"/>
    <w:rsid w:val="00D33D53"/>
    <w:rsid w:val="00D37254"/>
    <w:rsid w:val="00D413EA"/>
    <w:rsid w:val="00D42467"/>
    <w:rsid w:val="00D42ABF"/>
    <w:rsid w:val="00D45AD6"/>
    <w:rsid w:val="00D46F4F"/>
    <w:rsid w:val="00D47F13"/>
    <w:rsid w:val="00D50299"/>
    <w:rsid w:val="00D50309"/>
    <w:rsid w:val="00D5116F"/>
    <w:rsid w:val="00D53EE8"/>
    <w:rsid w:val="00D566AA"/>
    <w:rsid w:val="00D5774B"/>
    <w:rsid w:val="00D57DBA"/>
    <w:rsid w:val="00D60E76"/>
    <w:rsid w:val="00D661F3"/>
    <w:rsid w:val="00D700EF"/>
    <w:rsid w:val="00D70542"/>
    <w:rsid w:val="00D7241B"/>
    <w:rsid w:val="00D73975"/>
    <w:rsid w:val="00D77724"/>
    <w:rsid w:val="00D87D16"/>
    <w:rsid w:val="00D90092"/>
    <w:rsid w:val="00D9250C"/>
    <w:rsid w:val="00D930E5"/>
    <w:rsid w:val="00D94914"/>
    <w:rsid w:val="00D94E3F"/>
    <w:rsid w:val="00D97153"/>
    <w:rsid w:val="00D97DC3"/>
    <w:rsid w:val="00DA212A"/>
    <w:rsid w:val="00DA44C1"/>
    <w:rsid w:val="00DA54EB"/>
    <w:rsid w:val="00DA7000"/>
    <w:rsid w:val="00DB063A"/>
    <w:rsid w:val="00DB1C13"/>
    <w:rsid w:val="00DB1F7D"/>
    <w:rsid w:val="00DB2C83"/>
    <w:rsid w:val="00DB599C"/>
    <w:rsid w:val="00DB5FDA"/>
    <w:rsid w:val="00DB794C"/>
    <w:rsid w:val="00DC1D0C"/>
    <w:rsid w:val="00DC5F5C"/>
    <w:rsid w:val="00DC7CCF"/>
    <w:rsid w:val="00DD36FB"/>
    <w:rsid w:val="00DD5053"/>
    <w:rsid w:val="00DD75D4"/>
    <w:rsid w:val="00DE0189"/>
    <w:rsid w:val="00DF2B88"/>
    <w:rsid w:val="00DF36D7"/>
    <w:rsid w:val="00DF4B14"/>
    <w:rsid w:val="00DF6821"/>
    <w:rsid w:val="00E02B4C"/>
    <w:rsid w:val="00E0630E"/>
    <w:rsid w:val="00E06B95"/>
    <w:rsid w:val="00E06C7D"/>
    <w:rsid w:val="00E07B45"/>
    <w:rsid w:val="00E11F20"/>
    <w:rsid w:val="00E123CB"/>
    <w:rsid w:val="00E165D2"/>
    <w:rsid w:val="00E169B8"/>
    <w:rsid w:val="00E178EB"/>
    <w:rsid w:val="00E22847"/>
    <w:rsid w:val="00E229FF"/>
    <w:rsid w:val="00E237CB"/>
    <w:rsid w:val="00E23DB8"/>
    <w:rsid w:val="00E30ACE"/>
    <w:rsid w:val="00E32674"/>
    <w:rsid w:val="00E34014"/>
    <w:rsid w:val="00E34883"/>
    <w:rsid w:val="00E3500F"/>
    <w:rsid w:val="00E365F8"/>
    <w:rsid w:val="00E37DC9"/>
    <w:rsid w:val="00E403FB"/>
    <w:rsid w:val="00E4079F"/>
    <w:rsid w:val="00E45672"/>
    <w:rsid w:val="00E47E1E"/>
    <w:rsid w:val="00E50028"/>
    <w:rsid w:val="00E52313"/>
    <w:rsid w:val="00E534DA"/>
    <w:rsid w:val="00E54ED5"/>
    <w:rsid w:val="00E561A6"/>
    <w:rsid w:val="00E56609"/>
    <w:rsid w:val="00E56AE0"/>
    <w:rsid w:val="00E56EC1"/>
    <w:rsid w:val="00E61577"/>
    <w:rsid w:val="00E623D4"/>
    <w:rsid w:val="00E62D88"/>
    <w:rsid w:val="00E71500"/>
    <w:rsid w:val="00E734A1"/>
    <w:rsid w:val="00E76630"/>
    <w:rsid w:val="00E77DB2"/>
    <w:rsid w:val="00E806A7"/>
    <w:rsid w:val="00E811C3"/>
    <w:rsid w:val="00E81A91"/>
    <w:rsid w:val="00E85844"/>
    <w:rsid w:val="00E85BFD"/>
    <w:rsid w:val="00E879E2"/>
    <w:rsid w:val="00E95948"/>
    <w:rsid w:val="00E960F5"/>
    <w:rsid w:val="00E97AE0"/>
    <w:rsid w:val="00E97C01"/>
    <w:rsid w:val="00EA0CE5"/>
    <w:rsid w:val="00EA1A21"/>
    <w:rsid w:val="00EA46E4"/>
    <w:rsid w:val="00EA5BA3"/>
    <w:rsid w:val="00EA7C68"/>
    <w:rsid w:val="00EB0AD7"/>
    <w:rsid w:val="00EB3239"/>
    <w:rsid w:val="00EC1315"/>
    <w:rsid w:val="00EC1772"/>
    <w:rsid w:val="00EC23E4"/>
    <w:rsid w:val="00EC24DB"/>
    <w:rsid w:val="00EC2AAC"/>
    <w:rsid w:val="00EC6631"/>
    <w:rsid w:val="00ED01AC"/>
    <w:rsid w:val="00ED2511"/>
    <w:rsid w:val="00ED3037"/>
    <w:rsid w:val="00ED3EBF"/>
    <w:rsid w:val="00ED48E8"/>
    <w:rsid w:val="00ED5AF5"/>
    <w:rsid w:val="00ED7315"/>
    <w:rsid w:val="00EE058E"/>
    <w:rsid w:val="00EE1D7D"/>
    <w:rsid w:val="00EE2BCD"/>
    <w:rsid w:val="00EE3576"/>
    <w:rsid w:val="00EE42D9"/>
    <w:rsid w:val="00EE7000"/>
    <w:rsid w:val="00EF1464"/>
    <w:rsid w:val="00EF1A83"/>
    <w:rsid w:val="00EF3063"/>
    <w:rsid w:val="00F01A30"/>
    <w:rsid w:val="00F0514D"/>
    <w:rsid w:val="00F06778"/>
    <w:rsid w:val="00F14A17"/>
    <w:rsid w:val="00F154D4"/>
    <w:rsid w:val="00F15C53"/>
    <w:rsid w:val="00F21C45"/>
    <w:rsid w:val="00F245B5"/>
    <w:rsid w:val="00F2515E"/>
    <w:rsid w:val="00F3009A"/>
    <w:rsid w:val="00F32298"/>
    <w:rsid w:val="00F32943"/>
    <w:rsid w:val="00F40565"/>
    <w:rsid w:val="00F4295B"/>
    <w:rsid w:val="00F46188"/>
    <w:rsid w:val="00F464E1"/>
    <w:rsid w:val="00F5106C"/>
    <w:rsid w:val="00F51710"/>
    <w:rsid w:val="00F53C40"/>
    <w:rsid w:val="00F54F06"/>
    <w:rsid w:val="00F6186A"/>
    <w:rsid w:val="00F67321"/>
    <w:rsid w:val="00F72039"/>
    <w:rsid w:val="00F72F20"/>
    <w:rsid w:val="00F7391D"/>
    <w:rsid w:val="00F7424D"/>
    <w:rsid w:val="00F769DB"/>
    <w:rsid w:val="00F77D02"/>
    <w:rsid w:val="00F83F31"/>
    <w:rsid w:val="00F867EE"/>
    <w:rsid w:val="00F91E15"/>
    <w:rsid w:val="00F9326E"/>
    <w:rsid w:val="00F93492"/>
    <w:rsid w:val="00F934C6"/>
    <w:rsid w:val="00F93EBE"/>
    <w:rsid w:val="00F97C15"/>
    <w:rsid w:val="00FA64AB"/>
    <w:rsid w:val="00FA6EC0"/>
    <w:rsid w:val="00FA7206"/>
    <w:rsid w:val="00FA79F7"/>
    <w:rsid w:val="00FA7F15"/>
    <w:rsid w:val="00FB0CF7"/>
    <w:rsid w:val="00FB5304"/>
    <w:rsid w:val="00FC5DAA"/>
    <w:rsid w:val="00FC6CA7"/>
    <w:rsid w:val="00FD0E9A"/>
    <w:rsid w:val="00FD1866"/>
    <w:rsid w:val="00FD446A"/>
    <w:rsid w:val="00FD542B"/>
    <w:rsid w:val="00FD7FEB"/>
    <w:rsid w:val="00FE0ABA"/>
    <w:rsid w:val="00FE1978"/>
    <w:rsid w:val="00FE2B7B"/>
    <w:rsid w:val="00FE3F74"/>
    <w:rsid w:val="00FE4A2D"/>
    <w:rsid w:val="00FF4F74"/>
    <w:rsid w:val="00FF5931"/>
    <w:rsid w:val="00FF6AC4"/>
    <w:rsid w:val="00FF793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outer-margin-area;mso-position-vertical-relative:page;mso-width-relative:margin;mso-height-relative:margin" fill="f" fillcolor="white" stroke="f">
      <v:fill color="white" on="f"/>
      <v:stroke weight=".5pt" on="f"/>
      <v:shadow on="t" type="perspective" color="black" opacity="9830f" origin=",.5" offset="0,25pt" matrix="58982f,,,-12452f"/>
      <v:textbox inset="10mm"/>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BC63A5"/>
    <w:rPr>
      <w:sz w:val="24"/>
      <w:szCs w:val="24"/>
      <w:lang w:val="en-AU" w:eastAsia="en-AU"/>
    </w:rPr>
  </w:style>
  <w:style w:type="paragraph" w:styleId="Heading1">
    <w:name w:val="heading 1"/>
    <w:next w:val="Text"/>
    <w:link w:val="Heading1Char"/>
    <w:qFormat/>
    <w:rsid w:val="00550A2E"/>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550A2E"/>
    <w:pPr>
      <w:keepNext/>
      <w:spacing w:before="360"/>
      <w:ind w:right="-369"/>
      <w:outlineLvl w:val="1"/>
    </w:pPr>
    <w:rPr>
      <w:rFonts w:ascii="Arial" w:hAnsi="Arial" w:cs="Tahoma"/>
      <w:sz w:val="28"/>
      <w:lang w:val="en-AU"/>
    </w:rPr>
  </w:style>
  <w:style w:type="paragraph" w:styleId="Heading3">
    <w:name w:val="heading 3"/>
    <w:next w:val="Text"/>
    <w:link w:val="Heading3Char"/>
    <w:qFormat/>
    <w:rsid w:val="00550A2E"/>
    <w:pPr>
      <w:spacing w:before="280"/>
      <w:outlineLvl w:val="2"/>
    </w:pPr>
    <w:rPr>
      <w:rFonts w:ascii="Arial" w:hAnsi="Arial"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spacing w:before="160" w:line="260" w:lineRule="exact"/>
      <w:outlineLvl w:val="4"/>
    </w:pPr>
    <w:rPr>
      <w:rFonts w:ascii="Tahoma" w:hAnsi="Tahoma"/>
      <w:b/>
      <w:sz w:val="19"/>
      <w:szCs w:val="20"/>
      <w:lang w:eastAsia="en-US"/>
    </w:rPr>
  </w:style>
  <w:style w:type="paragraph" w:styleId="Heading6">
    <w:name w:val="heading 6"/>
    <w:basedOn w:val="Normal"/>
    <w:next w:val="Normal"/>
    <w:qFormat/>
    <w:rsid w:val="007037A4"/>
    <w:pPr>
      <w:keepNext/>
      <w:spacing w:before="160" w:line="260" w:lineRule="exact"/>
      <w:ind w:left="2977"/>
      <w:outlineLvl w:val="5"/>
    </w:pPr>
    <w:rPr>
      <w:rFonts w:ascii="Tahoma" w:hAnsi="Tahoma"/>
      <w:sz w:val="20"/>
      <w:szCs w:val="20"/>
      <w:lang w:eastAsia="en-US"/>
    </w:rPr>
  </w:style>
  <w:style w:type="paragraph" w:styleId="Heading7">
    <w:name w:val="heading 7"/>
    <w:basedOn w:val="Normal"/>
    <w:next w:val="Normal"/>
    <w:qFormat/>
    <w:rsid w:val="007037A4"/>
    <w:pPr>
      <w:keepNext/>
      <w:spacing w:before="160" w:line="260" w:lineRule="exact"/>
      <w:jc w:val="center"/>
      <w:outlineLvl w:val="6"/>
    </w:pPr>
    <w:rPr>
      <w:rFonts w:ascii="Tahoma" w:hAnsi="Tahoma"/>
      <w:spacing w:val="20"/>
      <w:sz w:val="20"/>
      <w:szCs w:val="20"/>
      <w:lang w:eastAsia="en-US"/>
    </w:rPr>
  </w:style>
  <w:style w:type="paragraph" w:styleId="Heading8">
    <w:name w:val="heading 8"/>
    <w:basedOn w:val="Normal"/>
    <w:next w:val="Normal"/>
    <w:qFormat/>
    <w:rsid w:val="007037A4"/>
    <w:pPr>
      <w:keepNext/>
      <w:spacing w:before="160" w:line="260" w:lineRule="exact"/>
      <w:jc w:val="center"/>
      <w:outlineLvl w:val="7"/>
    </w:pPr>
    <w:rPr>
      <w:rFonts w:ascii="Tahoma" w:hAnsi="Tahoma"/>
      <w:color w:val="C0C0C0"/>
      <w:spacing w:val="6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1B7249"/>
    <w:pPr>
      <w:spacing w:before="160" w:line="300" w:lineRule="exact"/>
    </w:pPr>
    <w:rPr>
      <w:rFonts w:ascii="Trebuchet MS" w:hAnsi="Trebuchet MS"/>
      <w:sz w:val="19"/>
      <w:lang w:val="en-AU"/>
    </w:rPr>
  </w:style>
  <w:style w:type="character" w:customStyle="1" w:styleId="TextChar">
    <w:name w:val="Text Char"/>
    <w:basedOn w:val="DefaultParagraphFont"/>
    <w:link w:val="Text"/>
    <w:rsid w:val="001B7249"/>
    <w:rPr>
      <w:rFonts w:ascii="Trebuchet MS" w:hAnsi="Trebuchet MS"/>
      <w:sz w:val="19"/>
      <w:lang w:val="en-AU"/>
    </w:rPr>
  </w:style>
  <w:style w:type="character" w:styleId="PageNumber">
    <w:name w:val="page number"/>
    <w:basedOn w:val="DefaultParagraphFont"/>
    <w:rsid w:val="00550A2E"/>
    <w:rPr>
      <w:rFonts w:ascii="Arial" w:hAnsi="Arial"/>
      <w:sz w:val="18"/>
    </w:rPr>
  </w:style>
  <w:style w:type="paragraph" w:styleId="Footer">
    <w:name w:val="footer"/>
    <w:basedOn w:val="Normal"/>
    <w:link w:val="FooterChar"/>
    <w:rsid w:val="00550A2E"/>
    <w:pPr>
      <w:tabs>
        <w:tab w:val="right" w:pos="8505"/>
      </w:tabs>
      <w:spacing w:line="260" w:lineRule="exact"/>
    </w:pPr>
    <w:rPr>
      <w:rFonts w:ascii="Arial" w:hAnsi="Arial"/>
      <w:sz w:val="17"/>
      <w:szCs w:val="17"/>
      <w:lang w:eastAsia="en-US"/>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hAnsi="Trebuchet MS"/>
      <w:noProof/>
      <w:color w:val="000000"/>
      <w:sz w:val="18"/>
      <w:szCs w:val="18"/>
      <w:lang w:eastAsia="en-US"/>
    </w:rPr>
  </w:style>
  <w:style w:type="paragraph" w:customStyle="1" w:styleId="Tabletext">
    <w:name w:val="Table text"/>
    <w:next w:val="Text"/>
    <w:rsid w:val="00367423"/>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A044DA"/>
    <w:pPr>
      <w:spacing w:before="80"/>
      <w:ind w:left="284"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hAnsi="Trebuchet MS"/>
      <w:sz w:val="16"/>
      <w:szCs w:val="20"/>
      <w:lang w:eastAsia="en-US"/>
    </w:rPr>
  </w:style>
  <w:style w:type="paragraph" w:customStyle="1" w:styleId="Figuretitle">
    <w:name w:val="Figuretitle"/>
    <w:basedOn w:val="Normal"/>
    <w:rsid w:val="00367423"/>
    <w:pPr>
      <w:spacing w:before="360" w:after="80"/>
      <w:ind w:left="851" w:hanging="851"/>
    </w:pPr>
    <w:rPr>
      <w:rFonts w:ascii="Tahoma" w:hAnsi="Tahoma"/>
      <w:b/>
      <w:sz w:val="17"/>
      <w:szCs w:val="20"/>
      <w:lang w:eastAsia="en-US"/>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B1605E"/>
    <w:pPr>
      <w:tabs>
        <w:tab w:val="left" w:pos="1418"/>
      </w:tabs>
      <w:spacing w:before="0" w:line="220" w:lineRule="exact"/>
      <w:ind w:left="227" w:hanging="227"/>
    </w:pPr>
    <w:rPr>
      <w:sz w:val="16"/>
    </w:rPr>
  </w:style>
  <w:style w:type="paragraph" w:styleId="NormalWeb">
    <w:name w:val="Normal (Web)"/>
    <w:basedOn w:val="Normal"/>
    <w:uiPriority w:val="99"/>
    <w:rsid w:val="009058B5"/>
    <w:pPr>
      <w:spacing w:before="100" w:beforeAutospacing="1" w:after="240" w:line="260" w:lineRule="exact"/>
    </w:pPr>
    <w:rPr>
      <w:rFonts w:ascii="Trebuchet MS" w:hAnsi="Trebuchet MS"/>
      <w:sz w:val="18"/>
      <w:szCs w:val="18"/>
      <w:lang w:eastAsia="en-US"/>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pPr>
    <w:rPr>
      <w:rFonts w:ascii="Trebuchet MS" w:hAnsi="Trebuchet MS"/>
      <w:sz w:val="19"/>
      <w:szCs w:val="20"/>
      <w:lang w:eastAsia="en-US"/>
    </w:r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550A2E"/>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spacing w:before="160" w:line="260" w:lineRule="exact"/>
      <w:ind w:left="720"/>
      <w:contextualSpacing/>
    </w:pPr>
    <w:rPr>
      <w:rFonts w:ascii="Trebuchet MS" w:hAnsi="Trebuchet MS"/>
      <w:sz w:val="19"/>
      <w:szCs w:val="20"/>
      <w:lang w:eastAsia="en-US"/>
    </w:rPr>
  </w:style>
  <w:style w:type="paragraph" w:styleId="BodyText">
    <w:name w:val="Body Text"/>
    <w:basedOn w:val="Normal"/>
    <w:link w:val="BodyTextChar"/>
    <w:rsid w:val="00FE3F74"/>
    <w:rPr>
      <w:b/>
      <w:sz w:val="20"/>
      <w:szCs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rPr>
      <w:sz w:val="22"/>
      <w:szCs w:val="20"/>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after="120"/>
      <w:ind w:left="283"/>
    </w:pPr>
    <w:rPr>
      <w:sz w:val="22"/>
      <w:szCs w:val="20"/>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
    <w:name w:val="Tabletitle"/>
    <w:next w:val="Text"/>
    <w:rsid w:val="00367423"/>
    <w:pPr>
      <w:spacing w:before="360" w:after="80"/>
      <w:ind w:left="851" w:hanging="851"/>
    </w:pPr>
    <w:rPr>
      <w:rFonts w:ascii="Arial" w:hAnsi="Arial"/>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550A2E"/>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550A2E"/>
    <w:pPr>
      <w:spacing w:before="360"/>
    </w:pPr>
    <w:rPr>
      <w:rFonts w:ascii="Arial" w:hAnsi="Arial" w:cs="Tahoma"/>
      <w:i/>
      <w:sz w:val="28"/>
      <w:lang w:val="en-AU"/>
    </w:rPr>
  </w:style>
  <w:style w:type="paragraph" w:customStyle="1" w:styleId="Abouttheresearch">
    <w:name w:val="About the research"/>
    <w:uiPriority w:val="1"/>
    <w:qFormat/>
    <w:rsid w:val="00550A2E"/>
    <w:rPr>
      <w:rFonts w:ascii="Arial" w:hAnsi="Arial" w:cs="Tahoma"/>
      <w:color w:val="000000"/>
      <w:kern w:val="28"/>
      <w:sz w:val="56"/>
      <w:szCs w:val="56"/>
      <w:lang w:val="en-AU"/>
    </w:rPr>
  </w:style>
  <w:style w:type="paragraph" w:customStyle="1" w:styleId="Keymessages">
    <w:name w:val="Key messages"/>
    <w:uiPriority w:val="1"/>
    <w:qFormat/>
    <w:rsid w:val="00550A2E"/>
    <w:pPr>
      <w:spacing w:before="360"/>
    </w:pPr>
    <w:rPr>
      <w:rFonts w:ascii="Arial" w:hAnsi="Arial"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Pop-txt">
    <w:name w:val="Pop-txt"/>
    <w:basedOn w:val="Normal"/>
    <w:rsid w:val="001E4EF7"/>
    <w:rPr>
      <w:rFonts w:ascii="Verdana" w:hAnsi="Verdana"/>
      <w:sz w:val="18"/>
      <w:szCs w:val="18"/>
    </w:rPr>
  </w:style>
  <w:style w:type="character" w:customStyle="1" w:styleId="Heading2Char">
    <w:name w:val="Heading 2 Char"/>
    <w:basedOn w:val="DefaultParagraphFont"/>
    <w:link w:val="Heading2"/>
    <w:rsid w:val="00550A2E"/>
    <w:rPr>
      <w:rFonts w:ascii="Arial" w:hAnsi="Arial" w:cs="Tahoma"/>
      <w:sz w:val="28"/>
      <w:lang w:val="en-AU"/>
    </w:rPr>
  </w:style>
  <w:style w:type="character" w:customStyle="1" w:styleId="NoSpacingChar">
    <w:name w:val="No Spacing Char"/>
    <w:basedOn w:val="DefaultParagraphFont"/>
    <w:link w:val="NoSpacing"/>
    <w:uiPriority w:val="1"/>
    <w:locked/>
    <w:rsid w:val="00EC23E4"/>
    <w:rPr>
      <w:rFonts w:asciiTheme="minorHAnsi" w:eastAsiaTheme="minorHAnsi" w:hAnsiTheme="minorHAnsi" w:cstheme="minorBidi"/>
      <w:sz w:val="22"/>
      <w:szCs w:val="22"/>
      <w:lang w:val="en-AU"/>
    </w:rPr>
  </w:style>
  <w:style w:type="paragraph" w:styleId="NoSpacing">
    <w:name w:val="No Spacing"/>
    <w:link w:val="NoSpacingChar"/>
    <w:uiPriority w:val="1"/>
    <w:qFormat/>
    <w:rsid w:val="00EC23E4"/>
    <w:rPr>
      <w:rFonts w:asciiTheme="minorHAnsi" w:eastAsiaTheme="minorHAnsi" w:hAnsiTheme="minorHAnsi" w:cstheme="minorBidi"/>
      <w:sz w:val="22"/>
      <w:szCs w:val="22"/>
      <w:lang w:val="en-AU"/>
    </w:rPr>
  </w:style>
  <w:style w:type="character" w:customStyle="1" w:styleId="FootnoteTextChar">
    <w:name w:val="Footnote Text Char"/>
    <w:basedOn w:val="DefaultParagraphFont"/>
    <w:link w:val="FootnoteText"/>
    <w:uiPriority w:val="99"/>
    <w:rsid w:val="00B1605E"/>
    <w:rPr>
      <w:rFonts w:ascii="Trebuchet MS" w:hAnsi="Trebuchet MS"/>
      <w:sz w:val="16"/>
      <w:lang w:val="en-AU"/>
    </w:rPr>
  </w:style>
  <w:style w:type="character" w:styleId="FootnoteReference">
    <w:name w:val="footnote reference"/>
    <w:basedOn w:val="DefaultParagraphFont"/>
    <w:uiPriority w:val="99"/>
    <w:unhideWhenUsed/>
    <w:rsid w:val="00FD1866"/>
    <w:rPr>
      <w:vertAlign w:val="superscript"/>
    </w:rPr>
  </w:style>
  <w:style w:type="character" w:customStyle="1" w:styleId="Heading1Char">
    <w:name w:val="Heading 1 Char"/>
    <w:basedOn w:val="DefaultParagraphFont"/>
    <w:link w:val="Heading1"/>
    <w:rsid w:val="00550A2E"/>
    <w:rPr>
      <w:rFonts w:ascii="Arial" w:hAnsi="Arial" w:cs="Tahoma"/>
      <w:color w:val="000000"/>
      <w:kern w:val="28"/>
      <w:sz w:val="56"/>
      <w:szCs w:val="56"/>
      <w:lang w:val="en-AU"/>
    </w:rPr>
  </w:style>
  <w:style w:type="character" w:styleId="HTMLCite">
    <w:name w:val="HTML Cite"/>
    <w:basedOn w:val="DefaultParagraphFont"/>
    <w:uiPriority w:val="99"/>
    <w:semiHidden/>
    <w:unhideWhenUsed/>
    <w:rsid w:val="00533692"/>
    <w:rPr>
      <w:i w:val="0"/>
      <w:iCs w:val="0"/>
      <w:color w:val="009933"/>
    </w:rPr>
  </w:style>
  <w:style w:type="character" w:customStyle="1" w:styleId="st1">
    <w:name w:val="st1"/>
    <w:basedOn w:val="DefaultParagraphFont"/>
    <w:rsid w:val="007418E9"/>
  </w:style>
  <w:style w:type="paragraph" w:customStyle="1" w:styleId="Default">
    <w:name w:val="Default"/>
    <w:rsid w:val="00E165D2"/>
    <w:pPr>
      <w:autoSpaceDE w:val="0"/>
      <w:autoSpaceDN w:val="0"/>
      <w:adjustRightInd w:val="0"/>
    </w:pPr>
    <w:rPr>
      <w:rFonts w:ascii="Arial" w:eastAsiaTheme="minorHAnsi" w:hAnsi="Arial" w:cs="Arial"/>
      <w:color w:val="000000"/>
      <w:sz w:val="24"/>
      <w:szCs w:val="24"/>
      <w:lang w:val="en-AU"/>
    </w:rPr>
  </w:style>
  <w:style w:type="character" w:customStyle="1" w:styleId="headerslevel11">
    <w:name w:val="headerslevel11"/>
    <w:basedOn w:val="DefaultParagraphFont"/>
    <w:rsid w:val="007A68C2"/>
    <w:rPr>
      <w:rFonts w:ascii="Verdana" w:hAnsi="Verdana" w:hint="default"/>
      <w:b/>
      <w:bCs/>
      <w:color w:val="232F63"/>
      <w:sz w:val="21"/>
      <w:szCs w:val="21"/>
    </w:rPr>
  </w:style>
  <w:style w:type="character" w:customStyle="1" w:styleId="headerslevel23">
    <w:name w:val="headerslevel23"/>
    <w:basedOn w:val="DefaultParagraphFont"/>
    <w:rsid w:val="007A68C2"/>
    <w:rPr>
      <w:rFonts w:ascii="Verdana" w:hAnsi="Verdana" w:hint="default"/>
      <w:b/>
      <w:bCs/>
      <w:caps/>
      <w:color w:val="232F63"/>
      <w:sz w:val="18"/>
      <w:szCs w:val="18"/>
    </w:rPr>
  </w:style>
  <w:style w:type="character" w:styleId="FollowedHyperlink">
    <w:name w:val="FollowedHyperlink"/>
    <w:basedOn w:val="DefaultParagraphFont"/>
    <w:uiPriority w:val="99"/>
    <w:semiHidden/>
    <w:rsid w:val="00CB419E"/>
    <w:rPr>
      <w:color w:val="800080" w:themeColor="followedHyperlink"/>
      <w:u w:val="single"/>
    </w:rPr>
  </w:style>
  <w:style w:type="character" w:styleId="Emphasis">
    <w:name w:val="Emphasis"/>
    <w:basedOn w:val="DefaultParagraphFont"/>
    <w:uiPriority w:val="20"/>
    <w:qFormat/>
    <w:rsid w:val="00856418"/>
    <w:rPr>
      <w:b/>
      <w:bCs/>
      <w:i w:val="0"/>
      <w:iCs w:val="0"/>
    </w:rPr>
  </w:style>
  <w:style w:type="paragraph" w:customStyle="1" w:styleId="Titlepageauthors">
    <w:name w:val="Title page authors"/>
    <w:basedOn w:val="Titlepage"/>
    <w:uiPriority w:val="1"/>
    <w:qFormat/>
    <w:rsid w:val="00DB1C13"/>
    <w:pPr>
      <w:spacing w:after="120" w:line="360" w:lineRule="exact"/>
      <w:ind w:left="142"/>
    </w:pPr>
    <w:rPr>
      <w:rFonts w:cs="Arial"/>
      <w:b/>
      <w:color w:val="000000" w:themeColor="text1"/>
      <w:spacing w:val="-8"/>
      <w:sz w:val="27"/>
      <w:szCs w:val="27"/>
    </w:rPr>
  </w:style>
  <w:style w:type="paragraph" w:customStyle="1" w:styleId="TitlepageNCVER">
    <w:name w:val="Title page NCVER"/>
    <w:basedOn w:val="Titlepage"/>
    <w:uiPriority w:val="1"/>
    <w:qFormat/>
    <w:rsid w:val="00DB1C13"/>
    <w:pPr>
      <w:spacing w:after="120" w:line="360" w:lineRule="exact"/>
      <w:ind w:left="142"/>
    </w:pPr>
    <w:rPr>
      <w:rFonts w:cs="Arial"/>
      <w:color w:val="000000" w:themeColor="text1"/>
      <w:spacing w:val="-8"/>
      <w:sz w:val="27"/>
      <w:szCs w:val="27"/>
    </w:rPr>
  </w:style>
  <w:style w:type="paragraph" w:customStyle="1" w:styleId="NumberedList">
    <w:name w:val="NumberedList"/>
    <w:basedOn w:val="Normal"/>
    <w:rsid w:val="007270D1"/>
    <w:pPr>
      <w:numPr>
        <w:numId w:val="12"/>
      </w:numPr>
      <w:tabs>
        <w:tab w:val="clear" w:pos="785"/>
        <w:tab w:val="left" w:pos="425"/>
      </w:tabs>
      <w:spacing w:before="80"/>
      <w:ind w:left="425" w:hanging="425"/>
    </w:pPr>
    <w:rPr>
      <w:rFonts w:ascii="Arial" w:hAnsi="Arial" w:cs="Arial"/>
      <w:sz w:val="20"/>
      <w:szCs w:val="20"/>
    </w:rPr>
  </w:style>
  <w:style w:type="character" w:styleId="CommentReference">
    <w:name w:val="annotation reference"/>
    <w:basedOn w:val="DefaultParagraphFont"/>
    <w:uiPriority w:val="99"/>
    <w:semiHidden/>
    <w:rsid w:val="003E67BC"/>
    <w:rPr>
      <w:sz w:val="16"/>
      <w:szCs w:val="16"/>
    </w:rPr>
  </w:style>
  <w:style w:type="paragraph" w:styleId="CommentText">
    <w:name w:val="annotation text"/>
    <w:basedOn w:val="Normal"/>
    <w:link w:val="CommentTextChar"/>
    <w:uiPriority w:val="99"/>
    <w:semiHidden/>
    <w:rsid w:val="003E67BC"/>
    <w:rPr>
      <w:sz w:val="20"/>
      <w:szCs w:val="20"/>
    </w:rPr>
  </w:style>
  <w:style w:type="character" w:customStyle="1" w:styleId="CommentTextChar">
    <w:name w:val="Comment Text Char"/>
    <w:basedOn w:val="DefaultParagraphFont"/>
    <w:link w:val="CommentText"/>
    <w:uiPriority w:val="99"/>
    <w:semiHidden/>
    <w:rsid w:val="003E67BC"/>
    <w:rPr>
      <w:lang w:val="en-AU" w:eastAsia="en-AU"/>
    </w:rPr>
  </w:style>
  <w:style w:type="paragraph" w:styleId="CommentSubject">
    <w:name w:val="annotation subject"/>
    <w:basedOn w:val="CommentText"/>
    <w:next w:val="CommentText"/>
    <w:link w:val="CommentSubjectChar"/>
    <w:uiPriority w:val="99"/>
    <w:semiHidden/>
    <w:rsid w:val="003E67BC"/>
    <w:rPr>
      <w:b/>
      <w:bCs/>
    </w:rPr>
  </w:style>
  <w:style w:type="character" w:customStyle="1" w:styleId="CommentSubjectChar">
    <w:name w:val="Comment Subject Char"/>
    <w:basedOn w:val="CommentTextChar"/>
    <w:link w:val="CommentSubject"/>
    <w:uiPriority w:val="99"/>
    <w:semiHidden/>
    <w:rsid w:val="003E67BC"/>
    <w:rPr>
      <w:b/>
      <w:bCs/>
      <w:lang w:val="en-AU" w:eastAsia="en-AU"/>
    </w:rPr>
  </w:style>
  <w:style w:type="paragraph" w:customStyle="1" w:styleId="Box">
    <w:name w:val="Box"/>
    <w:basedOn w:val="Text"/>
    <w:uiPriority w:val="1"/>
    <w:qFormat/>
    <w:rsid w:val="000F5577"/>
    <w:pPr>
      <w:pBdr>
        <w:top w:val="single" w:sz="36" w:space="8" w:color="auto"/>
        <w:bottom w:val="single" w:sz="12" w:space="8" w:color="auto"/>
      </w:pBdr>
      <w:spacing w:line="280" w:lineRule="exact"/>
    </w:pPr>
    <w:rPr>
      <w:sz w:val="18"/>
    </w:rPr>
  </w:style>
  <w:style w:type="character" w:customStyle="1" w:styleId="FooterChar">
    <w:name w:val="Footer Char"/>
    <w:link w:val="Footer"/>
    <w:rsid w:val="00550A2E"/>
    <w:rPr>
      <w:rFonts w:ascii="Arial" w:hAnsi="Arial"/>
      <w:sz w:val="17"/>
      <w:szCs w:val="17"/>
      <w:lang w:val="en-AU"/>
    </w:rPr>
  </w:style>
  <w:style w:type="paragraph" w:customStyle="1" w:styleId="PullQuote">
    <w:name w:val="PullQuote"/>
    <w:basedOn w:val="Normal"/>
    <w:uiPriority w:val="1"/>
    <w:qFormat/>
    <w:rsid w:val="004D73C3"/>
    <w:pPr>
      <w:pBdr>
        <w:top w:val="single" w:sz="8" w:space="1" w:color="auto"/>
      </w:pBdr>
      <w:spacing w:line="280" w:lineRule="exact"/>
      <w:ind w:left="-425"/>
    </w:pPr>
    <w:rPr>
      <w:rFonts w:ascii="Arial" w:hAnsi="Arial" w:cs="Arial"/>
      <w:b/>
      <w:sz w:val="17"/>
      <w:szCs w:val="1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BC63A5"/>
    <w:rPr>
      <w:sz w:val="24"/>
      <w:szCs w:val="24"/>
      <w:lang w:val="en-AU" w:eastAsia="en-AU"/>
    </w:rPr>
  </w:style>
  <w:style w:type="paragraph" w:styleId="Heading1">
    <w:name w:val="heading 1"/>
    <w:next w:val="Text"/>
    <w:link w:val="Heading1Char"/>
    <w:qFormat/>
    <w:rsid w:val="00550A2E"/>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550A2E"/>
    <w:pPr>
      <w:keepNext/>
      <w:spacing w:before="360"/>
      <w:ind w:right="-369"/>
      <w:outlineLvl w:val="1"/>
    </w:pPr>
    <w:rPr>
      <w:rFonts w:ascii="Arial" w:hAnsi="Arial" w:cs="Tahoma"/>
      <w:sz w:val="28"/>
      <w:lang w:val="en-AU"/>
    </w:rPr>
  </w:style>
  <w:style w:type="paragraph" w:styleId="Heading3">
    <w:name w:val="heading 3"/>
    <w:next w:val="Text"/>
    <w:link w:val="Heading3Char"/>
    <w:qFormat/>
    <w:rsid w:val="00550A2E"/>
    <w:pPr>
      <w:spacing w:before="280"/>
      <w:outlineLvl w:val="2"/>
    </w:pPr>
    <w:rPr>
      <w:rFonts w:ascii="Arial" w:hAnsi="Arial"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spacing w:before="160" w:line="260" w:lineRule="exact"/>
      <w:outlineLvl w:val="4"/>
    </w:pPr>
    <w:rPr>
      <w:rFonts w:ascii="Tahoma" w:hAnsi="Tahoma"/>
      <w:b/>
      <w:sz w:val="19"/>
      <w:szCs w:val="20"/>
      <w:lang w:eastAsia="en-US"/>
    </w:rPr>
  </w:style>
  <w:style w:type="paragraph" w:styleId="Heading6">
    <w:name w:val="heading 6"/>
    <w:basedOn w:val="Normal"/>
    <w:next w:val="Normal"/>
    <w:qFormat/>
    <w:rsid w:val="007037A4"/>
    <w:pPr>
      <w:keepNext/>
      <w:spacing w:before="160" w:line="260" w:lineRule="exact"/>
      <w:ind w:left="2977"/>
      <w:outlineLvl w:val="5"/>
    </w:pPr>
    <w:rPr>
      <w:rFonts w:ascii="Tahoma" w:hAnsi="Tahoma"/>
      <w:sz w:val="20"/>
      <w:szCs w:val="20"/>
      <w:lang w:eastAsia="en-US"/>
    </w:rPr>
  </w:style>
  <w:style w:type="paragraph" w:styleId="Heading7">
    <w:name w:val="heading 7"/>
    <w:basedOn w:val="Normal"/>
    <w:next w:val="Normal"/>
    <w:qFormat/>
    <w:rsid w:val="007037A4"/>
    <w:pPr>
      <w:keepNext/>
      <w:spacing w:before="160" w:line="260" w:lineRule="exact"/>
      <w:jc w:val="center"/>
      <w:outlineLvl w:val="6"/>
    </w:pPr>
    <w:rPr>
      <w:rFonts w:ascii="Tahoma" w:hAnsi="Tahoma"/>
      <w:spacing w:val="20"/>
      <w:sz w:val="20"/>
      <w:szCs w:val="20"/>
      <w:lang w:eastAsia="en-US"/>
    </w:rPr>
  </w:style>
  <w:style w:type="paragraph" w:styleId="Heading8">
    <w:name w:val="heading 8"/>
    <w:basedOn w:val="Normal"/>
    <w:next w:val="Normal"/>
    <w:qFormat/>
    <w:rsid w:val="007037A4"/>
    <w:pPr>
      <w:keepNext/>
      <w:spacing w:before="160" w:line="260" w:lineRule="exact"/>
      <w:jc w:val="center"/>
      <w:outlineLvl w:val="7"/>
    </w:pPr>
    <w:rPr>
      <w:rFonts w:ascii="Tahoma" w:hAnsi="Tahoma"/>
      <w:color w:val="C0C0C0"/>
      <w:spacing w:val="6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1B7249"/>
    <w:pPr>
      <w:spacing w:before="160" w:line="300" w:lineRule="exact"/>
    </w:pPr>
    <w:rPr>
      <w:rFonts w:ascii="Trebuchet MS" w:hAnsi="Trebuchet MS"/>
      <w:sz w:val="19"/>
      <w:lang w:val="en-AU"/>
    </w:rPr>
  </w:style>
  <w:style w:type="character" w:customStyle="1" w:styleId="TextChar">
    <w:name w:val="Text Char"/>
    <w:basedOn w:val="DefaultParagraphFont"/>
    <w:link w:val="Text"/>
    <w:rsid w:val="001B7249"/>
    <w:rPr>
      <w:rFonts w:ascii="Trebuchet MS" w:hAnsi="Trebuchet MS"/>
      <w:sz w:val="19"/>
      <w:lang w:val="en-AU"/>
    </w:rPr>
  </w:style>
  <w:style w:type="character" w:styleId="PageNumber">
    <w:name w:val="page number"/>
    <w:basedOn w:val="DefaultParagraphFont"/>
    <w:rsid w:val="00550A2E"/>
    <w:rPr>
      <w:rFonts w:ascii="Arial" w:hAnsi="Arial"/>
      <w:sz w:val="18"/>
    </w:rPr>
  </w:style>
  <w:style w:type="paragraph" w:styleId="Footer">
    <w:name w:val="footer"/>
    <w:basedOn w:val="Normal"/>
    <w:link w:val="FooterChar"/>
    <w:rsid w:val="00550A2E"/>
    <w:pPr>
      <w:tabs>
        <w:tab w:val="right" w:pos="8505"/>
      </w:tabs>
      <w:spacing w:line="260" w:lineRule="exact"/>
    </w:pPr>
    <w:rPr>
      <w:rFonts w:ascii="Arial" w:hAnsi="Arial"/>
      <w:sz w:val="17"/>
      <w:szCs w:val="17"/>
      <w:lang w:eastAsia="en-US"/>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hAnsi="Trebuchet MS"/>
      <w:noProof/>
      <w:color w:val="000000"/>
      <w:sz w:val="18"/>
      <w:szCs w:val="18"/>
      <w:lang w:eastAsia="en-US"/>
    </w:rPr>
  </w:style>
  <w:style w:type="paragraph" w:customStyle="1" w:styleId="Tabletext">
    <w:name w:val="Table text"/>
    <w:next w:val="Text"/>
    <w:rsid w:val="00367423"/>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A044DA"/>
    <w:pPr>
      <w:spacing w:before="80"/>
      <w:ind w:left="284"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hAnsi="Trebuchet MS"/>
      <w:sz w:val="16"/>
      <w:szCs w:val="20"/>
      <w:lang w:eastAsia="en-US"/>
    </w:rPr>
  </w:style>
  <w:style w:type="paragraph" w:customStyle="1" w:styleId="Figuretitle">
    <w:name w:val="Figuretitle"/>
    <w:basedOn w:val="Normal"/>
    <w:rsid w:val="00367423"/>
    <w:pPr>
      <w:spacing w:before="360" w:after="80"/>
      <w:ind w:left="851" w:hanging="851"/>
    </w:pPr>
    <w:rPr>
      <w:rFonts w:ascii="Tahoma" w:hAnsi="Tahoma"/>
      <w:b/>
      <w:sz w:val="17"/>
      <w:szCs w:val="20"/>
      <w:lang w:eastAsia="en-US"/>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B1605E"/>
    <w:pPr>
      <w:tabs>
        <w:tab w:val="left" w:pos="1418"/>
      </w:tabs>
      <w:spacing w:before="0" w:line="220" w:lineRule="exact"/>
      <w:ind w:left="227" w:hanging="227"/>
    </w:pPr>
    <w:rPr>
      <w:sz w:val="16"/>
    </w:rPr>
  </w:style>
  <w:style w:type="paragraph" w:styleId="NormalWeb">
    <w:name w:val="Normal (Web)"/>
    <w:basedOn w:val="Normal"/>
    <w:uiPriority w:val="99"/>
    <w:rsid w:val="009058B5"/>
    <w:pPr>
      <w:spacing w:before="100" w:beforeAutospacing="1" w:after="240" w:line="260" w:lineRule="exact"/>
    </w:pPr>
    <w:rPr>
      <w:rFonts w:ascii="Trebuchet MS" w:hAnsi="Trebuchet MS"/>
      <w:sz w:val="18"/>
      <w:szCs w:val="18"/>
      <w:lang w:eastAsia="en-US"/>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pPr>
    <w:rPr>
      <w:rFonts w:ascii="Trebuchet MS" w:hAnsi="Trebuchet MS"/>
      <w:sz w:val="19"/>
      <w:szCs w:val="20"/>
      <w:lang w:eastAsia="en-US"/>
    </w:r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550A2E"/>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spacing w:before="160" w:line="260" w:lineRule="exact"/>
      <w:ind w:left="720"/>
      <w:contextualSpacing/>
    </w:pPr>
    <w:rPr>
      <w:rFonts w:ascii="Trebuchet MS" w:hAnsi="Trebuchet MS"/>
      <w:sz w:val="19"/>
      <w:szCs w:val="20"/>
      <w:lang w:eastAsia="en-US"/>
    </w:rPr>
  </w:style>
  <w:style w:type="paragraph" w:styleId="BodyText">
    <w:name w:val="Body Text"/>
    <w:basedOn w:val="Normal"/>
    <w:link w:val="BodyTextChar"/>
    <w:rsid w:val="00FE3F74"/>
    <w:rPr>
      <w:b/>
      <w:sz w:val="20"/>
      <w:szCs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rPr>
      <w:sz w:val="22"/>
      <w:szCs w:val="20"/>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after="120"/>
      <w:ind w:left="283"/>
    </w:pPr>
    <w:rPr>
      <w:sz w:val="22"/>
      <w:szCs w:val="20"/>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
    <w:name w:val="Tabletitle"/>
    <w:next w:val="Text"/>
    <w:rsid w:val="00367423"/>
    <w:pPr>
      <w:spacing w:before="360" w:after="80"/>
      <w:ind w:left="851" w:hanging="851"/>
    </w:pPr>
    <w:rPr>
      <w:rFonts w:ascii="Arial" w:hAnsi="Arial"/>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550A2E"/>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550A2E"/>
    <w:pPr>
      <w:spacing w:before="360"/>
    </w:pPr>
    <w:rPr>
      <w:rFonts w:ascii="Arial" w:hAnsi="Arial" w:cs="Tahoma"/>
      <w:i/>
      <w:sz w:val="28"/>
      <w:lang w:val="en-AU"/>
    </w:rPr>
  </w:style>
  <w:style w:type="paragraph" w:customStyle="1" w:styleId="Abouttheresearch">
    <w:name w:val="About the research"/>
    <w:uiPriority w:val="1"/>
    <w:qFormat/>
    <w:rsid w:val="00550A2E"/>
    <w:rPr>
      <w:rFonts w:ascii="Arial" w:hAnsi="Arial" w:cs="Tahoma"/>
      <w:color w:val="000000"/>
      <w:kern w:val="28"/>
      <w:sz w:val="56"/>
      <w:szCs w:val="56"/>
      <w:lang w:val="en-AU"/>
    </w:rPr>
  </w:style>
  <w:style w:type="paragraph" w:customStyle="1" w:styleId="Keymessages">
    <w:name w:val="Key messages"/>
    <w:uiPriority w:val="1"/>
    <w:qFormat/>
    <w:rsid w:val="00550A2E"/>
    <w:pPr>
      <w:spacing w:before="360"/>
    </w:pPr>
    <w:rPr>
      <w:rFonts w:ascii="Arial" w:hAnsi="Arial"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Pop-txt">
    <w:name w:val="Pop-txt"/>
    <w:basedOn w:val="Normal"/>
    <w:rsid w:val="001E4EF7"/>
    <w:rPr>
      <w:rFonts w:ascii="Verdana" w:hAnsi="Verdana"/>
      <w:sz w:val="18"/>
      <w:szCs w:val="18"/>
    </w:rPr>
  </w:style>
  <w:style w:type="character" w:customStyle="1" w:styleId="Heading2Char">
    <w:name w:val="Heading 2 Char"/>
    <w:basedOn w:val="DefaultParagraphFont"/>
    <w:link w:val="Heading2"/>
    <w:rsid w:val="00550A2E"/>
    <w:rPr>
      <w:rFonts w:ascii="Arial" w:hAnsi="Arial" w:cs="Tahoma"/>
      <w:sz w:val="28"/>
      <w:lang w:val="en-AU"/>
    </w:rPr>
  </w:style>
  <w:style w:type="character" w:customStyle="1" w:styleId="NoSpacingChar">
    <w:name w:val="No Spacing Char"/>
    <w:basedOn w:val="DefaultParagraphFont"/>
    <w:link w:val="NoSpacing"/>
    <w:uiPriority w:val="1"/>
    <w:locked/>
    <w:rsid w:val="00EC23E4"/>
    <w:rPr>
      <w:rFonts w:asciiTheme="minorHAnsi" w:eastAsiaTheme="minorHAnsi" w:hAnsiTheme="minorHAnsi" w:cstheme="minorBidi"/>
      <w:sz w:val="22"/>
      <w:szCs w:val="22"/>
      <w:lang w:val="en-AU"/>
    </w:rPr>
  </w:style>
  <w:style w:type="paragraph" w:styleId="NoSpacing">
    <w:name w:val="No Spacing"/>
    <w:link w:val="NoSpacingChar"/>
    <w:uiPriority w:val="1"/>
    <w:qFormat/>
    <w:rsid w:val="00EC23E4"/>
    <w:rPr>
      <w:rFonts w:asciiTheme="minorHAnsi" w:eastAsiaTheme="minorHAnsi" w:hAnsiTheme="minorHAnsi" w:cstheme="minorBidi"/>
      <w:sz w:val="22"/>
      <w:szCs w:val="22"/>
      <w:lang w:val="en-AU"/>
    </w:rPr>
  </w:style>
  <w:style w:type="character" w:customStyle="1" w:styleId="FootnoteTextChar">
    <w:name w:val="Footnote Text Char"/>
    <w:basedOn w:val="DefaultParagraphFont"/>
    <w:link w:val="FootnoteText"/>
    <w:uiPriority w:val="99"/>
    <w:rsid w:val="00B1605E"/>
    <w:rPr>
      <w:rFonts w:ascii="Trebuchet MS" w:hAnsi="Trebuchet MS"/>
      <w:sz w:val="16"/>
      <w:lang w:val="en-AU"/>
    </w:rPr>
  </w:style>
  <w:style w:type="character" w:styleId="FootnoteReference">
    <w:name w:val="footnote reference"/>
    <w:basedOn w:val="DefaultParagraphFont"/>
    <w:uiPriority w:val="99"/>
    <w:unhideWhenUsed/>
    <w:rsid w:val="00FD1866"/>
    <w:rPr>
      <w:vertAlign w:val="superscript"/>
    </w:rPr>
  </w:style>
  <w:style w:type="character" w:customStyle="1" w:styleId="Heading1Char">
    <w:name w:val="Heading 1 Char"/>
    <w:basedOn w:val="DefaultParagraphFont"/>
    <w:link w:val="Heading1"/>
    <w:rsid w:val="00550A2E"/>
    <w:rPr>
      <w:rFonts w:ascii="Arial" w:hAnsi="Arial" w:cs="Tahoma"/>
      <w:color w:val="000000"/>
      <w:kern w:val="28"/>
      <w:sz w:val="56"/>
      <w:szCs w:val="56"/>
      <w:lang w:val="en-AU"/>
    </w:rPr>
  </w:style>
  <w:style w:type="character" w:styleId="HTMLCite">
    <w:name w:val="HTML Cite"/>
    <w:basedOn w:val="DefaultParagraphFont"/>
    <w:uiPriority w:val="99"/>
    <w:semiHidden/>
    <w:unhideWhenUsed/>
    <w:rsid w:val="00533692"/>
    <w:rPr>
      <w:i w:val="0"/>
      <w:iCs w:val="0"/>
      <w:color w:val="009933"/>
    </w:rPr>
  </w:style>
  <w:style w:type="character" w:customStyle="1" w:styleId="st1">
    <w:name w:val="st1"/>
    <w:basedOn w:val="DefaultParagraphFont"/>
    <w:rsid w:val="007418E9"/>
  </w:style>
  <w:style w:type="paragraph" w:customStyle="1" w:styleId="Default">
    <w:name w:val="Default"/>
    <w:rsid w:val="00E165D2"/>
    <w:pPr>
      <w:autoSpaceDE w:val="0"/>
      <w:autoSpaceDN w:val="0"/>
      <w:adjustRightInd w:val="0"/>
    </w:pPr>
    <w:rPr>
      <w:rFonts w:ascii="Arial" w:eastAsiaTheme="minorHAnsi" w:hAnsi="Arial" w:cs="Arial"/>
      <w:color w:val="000000"/>
      <w:sz w:val="24"/>
      <w:szCs w:val="24"/>
      <w:lang w:val="en-AU"/>
    </w:rPr>
  </w:style>
  <w:style w:type="character" w:customStyle="1" w:styleId="headerslevel11">
    <w:name w:val="headerslevel11"/>
    <w:basedOn w:val="DefaultParagraphFont"/>
    <w:rsid w:val="007A68C2"/>
    <w:rPr>
      <w:rFonts w:ascii="Verdana" w:hAnsi="Verdana" w:hint="default"/>
      <w:b/>
      <w:bCs/>
      <w:color w:val="232F63"/>
      <w:sz w:val="21"/>
      <w:szCs w:val="21"/>
    </w:rPr>
  </w:style>
  <w:style w:type="character" w:customStyle="1" w:styleId="headerslevel23">
    <w:name w:val="headerslevel23"/>
    <w:basedOn w:val="DefaultParagraphFont"/>
    <w:rsid w:val="007A68C2"/>
    <w:rPr>
      <w:rFonts w:ascii="Verdana" w:hAnsi="Verdana" w:hint="default"/>
      <w:b/>
      <w:bCs/>
      <w:caps/>
      <w:color w:val="232F63"/>
      <w:sz w:val="18"/>
      <w:szCs w:val="18"/>
    </w:rPr>
  </w:style>
  <w:style w:type="character" w:styleId="FollowedHyperlink">
    <w:name w:val="FollowedHyperlink"/>
    <w:basedOn w:val="DefaultParagraphFont"/>
    <w:uiPriority w:val="99"/>
    <w:semiHidden/>
    <w:rsid w:val="00CB419E"/>
    <w:rPr>
      <w:color w:val="800080" w:themeColor="followedHyperlink"/>
      <w:u w:val="single"/>
    </w:rPr>
  </w:style>
  <w:style w:type="character" w:styleId="Emphasis">
    <w:name w:val="Emphasis"/>
    <w:basedOn w:val="DefaultParagraphFont"/>
    <w:uiPriority w:val="20"/>
    <w:qFormat/>
    <w:rsid w:val="00856418"/>
    <w:rPr>
      <w:b/>
      <w:bCs/>
      <w:i w:val="0"/>
      <w:iCs w:val="0"/>
    </w:rPr>
  </w:style>
  <w:style w:type="paragraph" w:customStyle="1" w:styleId="Titlepageauthors">
    <w:name w:val="Title page authors"/>
    <w:basedOn w:val="Titlepage"/>
    <w:uiPriority w:val="1"/>
    <w:qFormat/>
    <w:rsid w:val="00DB1C13"/>
    <w:pPr>
      <w:spacing w:after="120" w:line="360" w:lineRule="exact"/>
      <w:ind w:left="142"/>
    </w:pPr>
    <w:rPr>
      <w:rFonts w:cs="Arial"/>
      <w:b/>
      <w:color w:val="000000" w:themeColor="text1"/>
      <w:spacing w:val="-8"/>
      <w:sz w:val="27"/>
      <w:szCs w:val="27"/>
    </w:rPr>
  </w:style>
  <w:style w:type="paragraph" w:customStyle="1" w:styleId="TitlepageNCVER">
    <w:name w:val="Title page NCVER"/>
    <w:basedOn w:val="Titlepage"/>
    <w:uiPriority w:val="1"/>
    <w:qFormat/>
    <w:rsid w:val="00DB1C13"/>
    <w:pPr>
      <w:spacing w:after="120" w:line="360" w:lineRule="exact"/>
      <w:ind w:left="142"/>
    </w:pPr>
    <w:rPr>
      <w:rFonts w:cs="Arial"/>
      <w:color w:val="000000" w:themeColor="text1"/>
      <w:spacing w:val="-8"/>
      <w:sz w:val="27"/>
      <w:szCs w:val="27"/>
    </w:rPr>
  </w:style>
  <w:style w:type="paragraph" w:customStyle="1" w:styleId="NumberedList">
    <w:name w:val="NumberedList"/>
    <w:basedOn w:val="Normal"/>
    <w:rsid w:val="007270D1"/>
    <w:pPr>
      <w:numPr>
        <w:numId w:val="12"/>
      </w:numPr>
      <w:tabs>
        <w:tab w:val="clear" w:pos="785"/>
        <w:tab w:val="left" w:pos="425"/>
      </w:tabs>
      <w:spacing w:before="80"/>
      <w:ind w:left="425" w:hanging="425"/>
    </w:pPr>
    <w:rPr>
      <w:rFonts w:ascii="Arial" w:hAnsi="Arial" w:cs="Arial"/>
      <w:sz w:val="20"/>
      <w:szCs w:val="20"/>
    </w:rPr>
  </w:style>
  <w:style w:type="character" w:styleId="CommentReference">
    <w:name w:val="annotation reference"/>
    <w:basedOn w:val="DefaultParagraphFont"/>
    <w:uiPriority w:val="99"/>
    <w:semiHidden/>
    <w:rsid w:val="003E67BC"/>
    <w:rPr>
      <w:sz w:val="16"/>
      <w:szCs w:val="16"/>
    </w:rPr>
  </w:style>
  <w:style w:type="paragraph" w:styleId="CommentText">
    <w:name w:val="annotation text"/>
    <w:basedOn w:val="Normal"/>
    <w:link w:val="CommentTextChar"/>
    <w:uiPriority w:val="99"/>
    <w:semiHidden/>
    <w:rsid w:val="003E67BC"/>
    <w:rPr>
      <w:sz w:val="20"/>
      <w:szCs w:val="20"/>
    </w:rPr>
  </w:style>
  <w:style w:type="character" w:customStyle="1" w:styleId="CommentTextChar">
    <w:name w:val="Comment Text Char"/>
    <w:basedOn w:val="DefaultParagraphFont"/>
    <w:link w:val="CommentText"/>
    <w:uiPriority w:val="99"/>
    <w:semiHidden/>
    <w:rsid w:val="003E67BC"/>
    <w:rPr>
      <w:lang w:val="en-AU" w:eastAsia="en-AU"/>
    </w:rPr>
  </w:style>
  <w:style w:type="paragraph" w:styleId="CommentSubject">
    <w:name w:val="annotation subject"/>
    <w:basedOn w:val="CommentText"/>
    <w:next w:val="CommentText"/>
    <w:link w:val="CommentSubjectChar"/>
    <w:uiPriority w:val="99"/>
    <w:semiHidden/>
    <w:rsid w:val="003E67BC"/>
    <w:rPr>
      <w:b/>
      <w:bCs/>
    </w:rPr>
  </w:style>
  <w:style w:type="character" w:customStyle="1" w:styleId="CommentSubjectChar">
    <w:name w:val="Comment Subject Char"/>
    <w:basedOn w:val="CommentTextChar"/>
    <w:link w:val="CommentSubject"/>
    <w:uiPriority w:val="99"/>
    <w:semiHidden/>
    <w:rsid w:val="003E67BC"/>
    <w:rPr>
      <w:b/>
      <w:bCs/>
      <w:lang w:val="en-AU" w:eastAsia="en-AU"/>
    </w:rPr>
  </w:style>
  <w:style w:type="paragraph" w:customStyle="1" w:styleId="Box">
    <w:name w:val="Box"/>
    <w:basedOn w:val="Text"/>
    <w:uiPriority w:val="1"/>
    <w:qFormat/>
    <w:rsid w:val="000F5577"/>
    <w:pPr>
      <w:pBdr>
        <w:top w:val="single" w:sz="36" w:space="8" w:color="auto"/>
        <w:bottom w:val="single" w:sz="12" w:space="8" w:color="auto"/>
      </w:pBdr>
      <w:spacing w:line="280" w:lineRule="exact"/>
    </w:pPr>
    <w:rPr>
      <w:sz w:val="18"/>
    </w:rPr>
  </w:style>
  <w:style w:type="character" w:customStyle="1" w:styleId="FooterChar">
    <w:name w:val="Footer Char"/>
    <w:link w:val="Footer"/>
    <w:rsid w:val="00550A2E"/>
    <w:rPr>
      <w:rFonts w:ascii="Arial" w:hAnsi="Arial"/>
      <w:sz w:val="17"/>
      <w:szCs w:val="17"/>
      <w:lang w:val="en-AU"/>
    </w:rPr>
  </w:style>
  <w:style w:type="paragraph" w:customStyle="1" w:styleId="PullQuote">
    <w:name w:val="PullQuote"/>
    <w:basedOn w:val="Normal"/>
    <w:uiPriority w:val="1"/>
    <w:qFormat/>
    <w:rsid w:val="004D73C3"/>
    <w:pPr>
      <w:pBdr>
        <w:top w:val="single" w:sz="8" w:space="1" w:color="auto"/>
      </w:pBdr>
      <w:spacing w:line="280" w:lineRule="exact"/>
      <w:ind w:left="-425"/>
    </w:pPr>
    <w:rPr>
      <w:rFonts w:ascii="Arial" w:hAnsi="Arial" w:cs="Arial"/>
      <w:b/>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1859">
      <w:bodyDiv w:val="1"/>
      <w:marLeft w:val="0"/>
      <w:marRight w:val="0"/>
      <w:marTop w:val="0"/>
      <w:marBottom w:val="0"/>
      <w:divBdr>
        <w:top w:val="none" w:sz="0" w:space="0" w:color="auto"/>
        <w:left w:val="none" w:sz="0" w:space="0" w:color="auto"/>
        <w:bottom w:val="none" w:sz="0" w:space="0" w:color="auto"/>
        <w:right w:val="none" w:sz="0" w:space="0" w:color="auto"/>
      </w:divBdr>
    </w:div>
    <w:div w:id="50885184">
      <w:bodyDiv w:val="1"/>
      <w:marLeft w:val="0"/>
      <w:marRight w:val="0"/>
      <w:marTop w:val="0"/>
      <w:marBottom w:val="0"/>
      <w:divBdr>
        <w:top w:val="none" w:sz="0" w:space="0" w:color="auto"/>
        <w:left w:val="none" w:sz="0" w:space="0" w:color="auto"/>
        <w:bottom w:val="none" w:sz="0" w:space="0" w:color="auto"/>
        <w:right w:val="none" w:sz="0" w:space="0" w:color="auto"/>
      </w:divBdr>
    </w:div>
    <w:div w:id="63187382">
      <w:bodyDiv w:val="1"/>
      <w:marLeft w:val="0"/>
      <w:marRight w:val="0"/>
      <w:marTop w:val="0"/>
      <w:marBottom w:val="0"/>
      <w:divBdr>
        <w:top w:val="none" w:sz="0" w:space="0" w:color="auto"/>
        <w:left w:val="none" w:sz="0" w:space="0" w:color="auto"/>
        <w:bottom w:val="none" w:sz="0" w:space="0" w:color="auto"/>
        <w:right w:val="none" w:sz="0" w:space="0" w:color="auto"/>
      </w:divBdr>
    </w:div>
    <w:div w:id="95559896">
      <w:bodyDiv w:val="1"/>
      <w:marLeft w:val="0"/>
      <w:marRight w:val="0"/>
      <w:marTop w:val="0"/>
      <w:marBottom w:val="0"/>
      <w:divBdr>
        <w:top w:val="none" w:sz="0" w:space="0" w:color="auto"/>
        <w:left w:val="none" w:sz="0" w:space="0" w:color="auto"/>
        <w:bottom w:val="none" w:sz="0" w:space="0" w:color="auto"/>
        <w:right w:val="none" w:sz="0" w:space="0" w:color="auto"/>
      </w:divBdr>
    </w:div>
    <w:div w:id="100807145">
      <w:bodyDiv w:val="1"/>
      <w:marLeft w:val="0"/>
      <w:marRight w:val="0"/>
      <w:marTop w:val="0"/>
      <w:marBottom w:val="0"/>
      <w:divBdr>
        <w:top w:val="none" w:sz="0" w:space="0" w:color="auto"/>
        <w:left w:val="none" w:sz="0" w:space="0" w:color="auto"/>
        <w:bottom w:val="none" w:sz="0" w:space="0" w:color="auto"/>
        <w:right w:val="none" w:sz="0" w:space="0" w:color="auto"/>
      </w:divBdr>
    </w:div>
    <w:div w:id="102070983">
      <w:bodyDiv w:val="1"/>
      <w:marLeft w:val="0"/>
      <w:marRight w:val="0"/>
      <w:marTop w:val="0"/>
      <w:marBottom w:val="0"/>
      <w:divBdr>
        <w:top w:val="none" w:sz="0" w:space="0" w:color="auto"/>
        <w:left w:val="none" w:sz="0" w:space="0" w:color="auto"/>
        <w:bottom w:val="none" w:sz="0" w:space="0" w:color="auto"/>
        <w:right w:val="none" w:sz="0" w:space="0" w:color="auto"/>
      </w:divBdr>
    </w:div>
    <w:div w:id="110170624">
      <w:bodyDiv w:val="1"/>
      <w:marLeft w:val="0"/>
      <w:marRight w:val="0"/>
      <w:marTop w:val="0"/>
      <w:marBottom w:val="0"/>
      <w:divBdr>
        <w:top w:val="none" w:sz="0" w:space="0" w:color="auto"/>
        <w:left w:val="none" w:sz="0" w:space="0" w:color="auto"/>
        <w:bottom w:val="none" w:sz="0" w:space="0" w:color="auto"/>
        <w:right w:val="none" w:sz="0" w:space="0" w:color="auto"/>
      </w:divBdr>
    </w:div>
    <w:div w:id="147064182">
      <w:bodyDiv w:val="1"/>
      <w:marLeft w:val="0"/>
      <w:marRight w:val="0"/>
      <w:marTop w:val="0"/>
      <w:marBottom w:val="0"/>
      <w:divBdr>
        <w:top w:val="none" w:sz="0" w:space="0" w:color="auto"/>
        <w:left w:val="none" w:sz="0" w:space="0" w:color="auto"/>
        <w:bottom w:val="none" w:sz="0" w:space="0" w:color="auto"/>
        <w:right w:val="none" w:sz="0" w:space="0" w:color="auto"/>
      </w:divBdr>
    </w:div>
    <w:div w:id="168447635">
      <w:bodyDiv w:val="1"/>
      <w:marLeft w:val="0"/>
      <w:marRight w:val="0"/>
      <w:marTop w:val="0"/>
      <w:marBottom w:val="0"/>
      <w:divBdr>
        <w:top w:val="none" w:sz="0" w:space="0" w:color="auto"/>
        <w:left w:val="none" w:sz="0" w:space="0" w:color="auto"/>
        <w:bottom w:val="none" w:sz="0" w:space="0" w:color="auto"/>
        <w:right w:val="none" w:sz="0" w:space="0" w:color="auto"/>
      </w:divBdr>
    </w:div>
    <w:div w:id="219482506">
      <w:bodyDiv w:val="1"/>
      <w:marLeft w:val="0"/>
      <w:marRight w:val="0"/>
      <w:marTop w:val="0"/>
      <w:marBottom w:val="0"/>
      <w:divBdr>
        <w:top w:val="none" w:sz="0" w:space="0" w:color="auto"/>
        <w:left w:val="none" w:sz="0" w:space="0" w:color="auto"/>
        <w:bottom w:val="none" w:sz="0" w:space="0" w:color="auto"/>
        <w:right w:val="none" w:sz="0" w:space="0" w:color="auto"/>
      </w:divBdr>
    </w:div>
    <w:div w:id="233586127">
      <w:bodyDiv w:val="1"/>
      <w:marLeft w:val="0"/>
      <w:marRight w:val="0"/>
      <w:marTop w:val="0"/>
      <w:marBottom w:val="0"/>
      <w:divBdr>
        <w:top w:val="none" w:sz="0" w:space="0" w:color="auto"/>
        <w:left w:val="none" w:sz="0" w:space="0" w:color="auto"/>
        <w:bottom w:val="none" w:sz="0" w:space="0" w:color="auto"/>
        <w:right w:val="none" w:sz="0" w:space="0" w:color="auto"/>
      </w:divBdr>
    </w:div>
    <w:div w:id="237717332">
      <w:bodyDiv w:val="1"/>
      <w:marLeft w:val="0"/>
      <w:marRight w:val="0"/>
      <w:marTop w:val="0"/>
      <w:marBottom w:val="0"/>
      <w:divBdr>
        <w:top w:val="none" w:sz="0" w:space="0" w:color="auto"/>
        <w:left w:val="none" w:sz="0" w:space="0" w:color="auto"/>
        <w:bottom w:val="none" w:sz="0" w:space="0" w:color="auto"/>
        <w:right w:val="none" w:sz="0" w:space="0" w:color="auto"/>
      </w:divBdr>
      <w:divsChild>
        <w:div w:id="664892920">
          <w:marLeft w:val="547"/>
          <w:marRight w:val="0"/>
          <w:marTop w:val="86"/>
          <w:marBottom w:val="0"/>
          <w:divBdr>
            <w:top w:val="none" w:sz="0" w:space="0" w:color="auto"/>
            <w:left w:val="none" w:sz="0" w:space="0" w:color="auto"/>
            <w:bottom w:val="none" w:sz="0" w:space="0" w:color="auto"/>
            <w:right w:val="none" w:sz="0" w:space="0" w:color="auto"/>
          </w:divBdr>
        </w:div>
        <w:div w:id="931205597">
          <w:marLeft w:val="547"/>
          <w:marRight w:val="0"/>
          <w:marTop w:val="86"/>
          <w:marBottom w:val="0"/>
          <w:divBdr>
            <w:top w:val="none" w:sz="0" w:space="0" w:color="auto"/>
            <w:left w:val="none" w:sz="0" w:space="0" w:color="auto"/>
            <w:bottom w:val="none" w:sz="0" w:space="0" w:color="auto"/>
            <w:right w:val="none" w:sz="0" w:space="0" w:color="auto"/>
          </w:divBdr>
        </w:div>
        <w:div w:id="1580750257">
          <w:marLeft w:val="547"/>
          <w:marRight w:val="0"/>
          <w:marTop w:val="86"/>
          <w:marBottom w:val="0"/>
          <w:divBdr>
            <w:top w:val="none" w:sz="0" w:space="0" w:color="auto"/>
            <w:left w:val="none" w:sz="0" w:space="0" w:color="auto"/>
            <w:bottom w:val="none" w:sz="0" w:space="0" w:color="auto"/>
            <w:right w:val="none" w:sz="0" w:space="0" w:color="auto"/>
          </w:divBdr>
        </w:div>
        <w:div w:id="1596940074">
          <w:marLeft w:val="547"/>
          <w:marRight w:val="0"/>
          <w:marTop w:val="86"/>
          <w:marBottom w:val="0"/>
          <w:divBdr>
            <w:top w:val="none" w:sz="0" w:space="0" w:color="auto"/>
            <w:left w:val="none" w:sz="0" w:space="0" w:color="auto"/>
            <w:bottom w:val="none" w:sz="0" w:space="0" w:color="auto"/>
            <w:right w:val="none" w:sz="0" w:space="0" w:color="auto"/>
          </w:divBdr>
        </w:div>
        <w:div w:id="1722944531">
          <w:marLeft w:val="547"/>
          <w:marRight w:val="0"/>
          <w:marTop w:val="86"/>
          <w:marBottom w:val="0"/>
          <w:divBdr>
            <w:top w:val="none" w:sz="0" w:space="0" w:color="auto"/>
            <w:left w:val="none" w:sz="0" w:space="0" w:color="auto"/>
            <w:bottom w:val="none" w:sz="0" w:space="0" w:color="auto"/>
            <w:right w:val="none" w:sz="0" w:space="0" w:color="auto"/>
          </w:divBdr>
        </w:div>
        <w:div w:id="1884826974">
          <w:marLeft w:val="547"/>
          <w:marRight w:val="0"/>
          <w:marTop w:val="86"/>
          <w:marBottom w:val="0"/>
          <w:divBdr>
            <w:top w:val="none" w:sz="0" w:space="0" w:color="auto"/>
            <w:left w:val="none" w:sz="0" w:space="0" w:color="auto"/>
            <w:bottom w:val="none" w:sz="0" w:space="0" w:color="auto"/>
            <w:right w:val="none" w:sz="0" w:space="0" w:color="auto"/>
          </w:divBdr>
        </w:div>
        <w:div w:id="2112554088">
          <w:marLeft w:val="547"/>
          <w:marRight w:val="0"/>
          <w:marTop w:val="86"/>
          <w:marBottom w:val="0"/>
          <w:divBdr>
            <w:top w:val="none" w:sz="0" w:space="0" w:color="auto"/>
            <w:left w:val="none" w:sz="0" w:space="0" w:color="auto"/>
            <w:bottom w:val="none" w:sz="0" w:space="0" w:color="auto"/>
            <w:right w:val="none" w:sz="0" w:space="0" w:color="auto"/>
          </w:divBdr>
        </w:div>
      </w:divsChild>
    </w:div>
    <w:div w:id="300043166">
      <w:bodyDiv w:val="1"/>
      <w:marLeft w:val="0"/>
      <w:marRight w:val="0"/>
      <w:marTop w:val="0"/>
      <w:marBottom w:val="0"/>
      <w:divBdr>
        <w:top w:val="none" w:sz="0" w:space="0" w:color="auto"/>
        <w:left w:val="none" w:sz="0" w:space="0" w:color="auto"/>
        <w:bottom w:val="none" w:sz="0" w:space="0" w:color="auto"/>
        <w:right w:val="none" w:sz="0" w:space="0" w:color="auto"/>
      </w:divBdr>
    </w:div>
    <w:div w:id="301469034">
      <w:bodyDiv w:val="1"/>
      <w:marLeft w:val="0"/>
      <w:marRight w:val="0"/>
      <w:marTop w:val="0"/>
      <w:marBottom w:val="0"/>
      <w:divBdr>
        <w:top w:val="none" w:sz="0" w:space="0" w:color="auto"/>
        <w:left w:val="none" w:sz="0" w:space="0" w:color="auto"/>
        <w:bottom w:val="none" w:sz="0" w:space="0" w:color="auto"/>
        <w:right w:val="none" w:sz="0" w:space="0" w:color="auto"/>
      </w:divBdr>
    </w:div>
    <w:div w:id="355812431">
      <w:bodyDiv w:val="1"/>
      <w:marLeft w:val="0"/>
      <w:marRight w:val="0"/>
      <w:marTop w:val="0"/>
      <w:marBottom w:val="0"/>
      <w:divBdr>
        <w:top w:val="none" w:sz="0" w:space="0" w:color="auto"/>
        <w:left w:val="none" w:sz="0" w:space="0" w:color="auto"/>
        <w:bottom w:val="none" w:sz="0" w:space="0" w:color="auto"/>
        <w:right w:val="none" w:sz="0" w:space="0" w:color="auto"/>
      </w:divBdr>
    </w:div>
    <w:div w:id="371000082">
      <w:bodyDiv w:val="1"/>
      <w:marLeft w:val="0"/>
      <w:marRight w:val="0"/>
      <w:marTop w:val="0"/>
      <w:marBottom w:val="0"/>
      <w:divBdr>
        <w:top w:val="none" w:sz="0" w:space="0" w:color="auto"/>
        <w:left w:val="none" w:sz="0" w:space="0" w:color="auto"/>
        <w:bottom w:val="none" w:sz="0" w:space="0" w:color="auto"/>
        <w:right w:val="none" w:sz="0" w:space="0" w:color="auto"/>
      </w:divBdr>
    </w:div>
    <w:div w:id="375980162">
      <w:bodyDiv w:val="1"/>
      <w:marLeft w:val="0"/>
      <w:marRight w:val="0"/>
      <w:marTop w:val="0"/>
      <w:marBottom w:val="0"/>
      <w:divBdr>
        <w:top w:val="none" w:sz="0" w:space="0" w:color="auto"/>
        <w:left w:val="none" w:sz="0" w:space="0" w:color="auto"/>
        <w:bottom w:val="none" w:sz="0" w:space="0" w:color="auto"/>
        <w:right w:val="none" w:sz="0" w:space="0" w:color="auto"/>
      </w:divBdr>
    </w:div>
    <w:div w:id="447743580">
      <w:bodyDiv w:val="1"/>
      <w:marLeft w:val="0"/>
      <w:marRight w:val="0"/>
      <w:marTop w:val="0"/>
      <w:marBottom w:val="0"/>
      <w:divBdr>
        <w:top w:val="none" w:sz="0" w:space="0" w:color="auto"/>
        <w:left w:val="none" w:sz="0" w:space="0" w:color="auto"/>
        <w:bottom w:val="none" w:sz="0" w:space="0" w:color="auto"/>
        <w:right w:val="none" w:sz="0" w:space="0" w:color="auto"/>
      </w:divBdr>
    </w:div>
    <w:div w:id="456725876">
      <w:bodyDiv w:val="1"/>
      <w:marLeft w:val="0"/>
      <w:marRight w:val="0"/>
      <w:marTop w:val="0"/>
      <w:marBottom w:val="0"/>
      <w:divBdr>
        <w:top w:val="none" w:sz="0" w:space="0" w:color="auto"/>
        <w:left w:val="none" w:sz="0" w:space="0" w:color="auto"/>
        <w:bottom w:val="none" w:sz="0" w:space="0" w:color="auto"/>
        <w:right w:val="none" w:sz="0" w:space="0" w:color="auto"/>
      </w:divBdr>
    </w:div>
    <w:div w:id="491215149">
      <w:bodyDiv w:val="1"/>
      <w:marLeft w:val="0"/>
      <w:marRight w:val="0"/>
      <w:marTop w:val="0"/>
      <w:marBottom w:val="0"/>
      <w:divBdr>
        <w:top w:val="none" w:sz="0" w:space="0" w:color="auto"/>
        <w:left w:val="none" w:sz="0" w:space="0" w:color="auto"/>
        <w:bottom w:val="none" w:sz="0" w:space="0" w:color="auto"/>
        <w:right w:val="none" w:sz="0" w:space="0" w:color="auto"/>
      </w:divBdr>
    </w:div>
    <w:div w:id="531647508">
      <w:bodyDiv w:val="1"/>
      <w:marLeft w:val="0"/>
      <w:marRight w:val="0"/>
      <w:marTop w:val="0"/>
      <w:marBottom w:val="0"/>
      <w:divBdr>
        <w:top w:val="none" w:sz="0" w:space="0" w:color="auto"/>
        <w:left w:val="none" w:sz="0" w:space="0" w:color="auto"/>
        <w:bottom w:val="none" w:sz="0" w:space="0" w:color="auto"/>
        <w:right w:val="none" w:sz="0" w:space="0" w:color="auto"/>
      </w:divBdr>
    </w:div>
    <w:div w:id="628052508">
      <w:bodyDiv w:val="1"/>
      <w:marLeft w:val="0"/>
      <w:marRight w:val="0"/>
      <w:marTop w:val="0"/>
      <w:marBottom w:val="0"/>
      <w:divBdr>
        <w:top w:val="none" w:sz="0" w:space="0" w:color="auto"/>
        <w:left w:val="none" w:sz="0" w:space="0" w:color="auto"/>
        <w:bottom w:val="none" w:sz="0" w:space="0" w:color="auto"/>
        <w:right w:val="none" w:sz="0" w:space="0" w:color="auto"/>
      </w:divBdr>
    </w:div>
    <w:div w:id="752244733">
      <w:bodyDiv w:val="1"/>
      <w:marLeft w:val="0"/>
      <w:marRight w:val="0"/>
      <w:marTop w:val="0"/>
      <w:marBottom w:val="0"/>
      <w:divBdr>
        <w:top w:val="none" w:sz="0" w:space="0" w:color="auto"/>
        <w:left w:val="none" w:sz="0" w:space="0" w:color="auto"/>
        <w:bottom w:val="none" w:sz="0" w:space="0" w:color="auto"/>
        <w:right w:val="none" w:sz="0" w:space="0" w:color="auto"/>
      </w:divBdr>
    </w:div>
    <w:div w:id="799030413">
      <w:bodyDiv w:val="1"/>
      <w:marLeft w:val="0"/>
      <w:marRight w:val="0"/>
      <w:marTop w:val="0"/>
      <w:marBottom w:val="0"/>
      <w:divBdr>
        <w:top w:val="none" w:sz="0" w:space="0" w:color="auto"/>
        <w:left w:val="none" w:sz="0" w:space="0" w:color="auto"/>
        <w:bottom w:val="none" w:sz="0" w:space="0" w:color="auto"/>
        <w:right w:val="none" w:sz="0" w:space="0" w:color="auto"/>
      </w:divBdr>
    </w:div>
    <w:div w:id="845284447">
      <w:bodyDiv w:val="1"/>
      <w:marLeft w:val="0"/>
      <w:marRight w:val="0"/>
      <w:marTop w:val="0"/>
      <w:marBottom w:val="0"/>
      <w:divBdr>
        <w:top w:val="none" w:sz="0" w:space="0" w:color="auto"/>
        <w:left w:val="none" w:sz="0" w:space="0" w:color="auto"/>
        <w:bottom w:val="none" w:sz="0" w:space="0" w:color="auto"/>
        <w:right w:val="none" w:sz="0" w:space="0" w:color="auto"/>
      </w:divBdr>
    </w:div>
    <w:div w:id="939072458">
      <w:bodyDiv w:val="1"/>
      <w:marLeft w:val="0"/>
      <w:marRight w:val="0"/>
      <w:marTop w:val="0"/>
      <w:marBottom w:val="0"/>
      <w:divBdr>
        <w:top w:val="none" w:sz="0" w:space="0" w:color="auto"/>
        <w:left w:val="none" w:sz="0" w:space="0" w:color="auto"/>
        <w:bottom w:val="none" w:sz="0" w:space="0" w:color="auto"/>
        <w:right w:val="none" w:sz="0" w:space="0" w:color="auto"/>
      </w:divBdr>
    </w:div>
    <w:div w:id="943732038">
      <w:bodyDiv w:val="1"/>
      <w:marLeft w:val="0"/>
      <w:marRight w:val="0"/>
      <w:marTop w:val="0"/>
      <w:marBottom w:val="0"/>
      <w:divBdr>
        <w:top w:val="none" w:sz="0" w:space="0" w:color="auto"/>
        <w:left w:val="none" w:sz="0" w:space="0" w:color="auto"/>
        <w:bottom w:val="none" w:sz="0" w:space="0" w:color="auto"/>
        <w:right w:val="none" w:sz="0" w:space="0" w:color="auto"/>
      </w:divBdr>
    </w:div>
    <w:div w:id="962997726">
      <w:bodyDiv w:val="1"/>
      <w:marLeft w:val="0"/>
      <w:marRight w:val="0"/>
      <w:marTop w:val="0"/>
      <w:marBottom w:val="0"/>
      <w:divBdr>
        <w:top w:val="none" w:sz="0" w:space="0" w:color="auto"/>
        <w:left w:val="none" w:sz="0" w:space="0" w:color="auto"/>
        <w:bottom w:val="none" w:sz="0" w:space="0" w:color="auto"/>
        <w:right w:val="none" w:sz="0" w:space="0" w:color="auto"/>
      </w:divBdr>
    </w:div>
    <w:div w:id="989603404">
      <w:bodyDiv w:val="1"/>
      <w:marLeft w:val="0"/>
      <w:marRight w:val="0"/>
      <w:marTop w:val="0"/>
      <w:marBottom w:val="0"/>
      <w:divBdr>
        <w:top w:val="none" w:sz="0" w:space="0" w:color="auto"/>
        <w:left w:val="none" w:sz="0" w:space="0" w:color="auto"/>
        <w:bottom w:val="none" w:sz="0" w:space="0" w:color="auto"/>
        <w:right w:val="none" w:sz="0" w:space="0" w:color="auto"/>
      </w:divBdr>
      <w:divsChild>
        <w:div w:id="550533827">
          <w:marLeft w:val="547"/>
          <w:marRight w:val="0"/>
          <w:marTop w:val="86"/>
          <w:marBottom w:val="0"/>
          <w:divBdr>
            <w:top w:val="none" w:sz="0" w:space="0" w:color="auto"/>
            <w:left w:val="none" w:sz="0" w:space="0" w:color="auto"/>
            <w:bottom w:val="none" w:sz="0" w:space="0" w:color="auto"/>
            <w:right w:val="none" w:sz="0" w:space="0" w:color="auto"/>
          </w:divBdr>
        </w:div>
        <w:div w:id="1605843466">
          <w:marLeft w:val="547"/>
          <w:marRight w:val="0"/>
          <w:marTop w:val="86"/>
          <w:marBottom w:val="0"/>
          <w:divBdr>
            <w:top w:val="none" w:sz="0" w:space="0" w:color="auto"/>
            <w:left w:val="none" w:sz="0" w:space="0" w:color="auto"/>
            <w:bottom w:val="none" w:sz="0" w:space="0" w:color="auto"/>
            <w:right w:val="none" w:sz="0" w:space="0" w:color="auto"/>
          </w:divBdr>
        </w:div>
        <w:div w:id="1611275790">
          <w:marLeft w:val="547"/>
          <w:marRight w:val="0"/>
          <w:marTop w:val="86"/>
          <w:marBottom w:val="0"/>
          <w:divBdr>
            <w:top w:val="none" w:sz="0" w:space="0" w:color="auto"/>
            <w:left w:val="none" w:sz="0" w:space="0" w:color="auto"/>
            <w:bottom w:val="none" w:sz="0" w:space="0" w:color="auto"/>
            <w:right w:val="none" w:sz="0" w:space="0" w:color="auto"/>
          </w:divBdr>
        </w:div>
        <w:div w:id="1753429336">
          <w:marLeft w:val="547"/>
          <w:marRight w:val="0"/>
          <w:marTop w:val="86"/>
          <w:marBottom w:val="0"/>
          <w:divBdr>
            <w:top w:val="none" w:sz="0" w:space="0" w:color="auto"/>
            <w:left w:val="none" w:sz="0" w:space="0" w:color="auto"/>
            <w:bottom w:val="none" w:sz="0" w:space="0" w:color="auto"/>
            <w:right w:val="none" w:sz="0" w:space="0" w:color="auto"/>
          </w:divBdr>
        </w:div>
      </w:divsChild>
    </w:div>
    <w:div w:id="992829954">
      <w:bodyDiv w:val="1"/>
      <w:marLeft w:val="0"/>
      <w:marRight w:val="0"/>
      <w:marTop w:val="0"/>
      <w:marBottom w:val="0"/>
      <w:divBdr>
        <w:top w:val="none" w:sz="0" w:space="0" w:color="auto"/>
        <w:left w:val="none" w:sz="0" w:space="0" w:color="auto"/>
        <w:bottom w:val="none" w:sz="0" w:space="0" w:color="auto"/>
        <w:right w:val="none" w:sz="0" w:space="0" w:color="auto"/>
      </w:divBdr>
    </w:div>
    <w:div w:id="1079250808">
      <w:bodyDiv w:val="1"/>
      <w:marLeft w:val="0"/>
      <w:marRight w:val="0"/>
      <w:marTop w:val="0"/>
      <w:marBottom w:val="0"/>
      <w:divBdr>
        <w:top w:val="none" w:sz="0" w:space="0" w:color="auto"/>
        <w:left w:val="none" w:sz="0" w:space="0" w:color="auto"/>
        <w:bottom w:val="none" w:sz="0" w:space="0" w:color="auto"/>
        <w:right w:val="none" w:sz="0" w:space="0" w:color="auto"/>
      </w:divBdr>
    </w:div>
    <w:div w:id="1120956377">
      <w:bodyDiv w:val="1"/>
      <w:marLeft w:val="0"/>
      <w:marRight w:val="0"/>
      <w:marTop w:val="0"/>
      <w:marBottom w:val="0"/>
      <w:divBdr>
        <w:top w:val="none" w:sz="0" w:space="0" w:color="auto"/>
        <w:left w:val="none" w:sz="0" w:space="0" w:color="auto"/>
        <w:bottom w:val="none" w:sz="0" w:space="0" w:color="auto"/>
        <w:right w:val="none" w:sz="0" w:space="0" w:color="auto"/>
      </w:divBdr>
    </w:div>
    <w:div w:id="1201893606">
      <w:bodyDiv w:val="1"/>
      <w:marLeft w:val="0"/>
      <w:marRight w:val="0"/>
      <w:marTop w:val="0"/>
      <w:marBottom w:val="0"/>
      <w:divBdr>
        <w:top w:val="none" w:sz="0" w:space="0" w:color="auto"/>
        <w:left w:val="none" w:sz="0" w:space="0" w:color="auto"/>
        <w:bottom w:val="none" w:sz="0" w:space="0" w:color="auto"/>
        <w:right w:val="none" w:sz="0" w:space="0" w:color="auto"/>
      </w:divBdr>
    </w:div>
    <w:div w:id="1298342338">
      <w:bodyDiv w:val="1"/>
      <w:marLeft w:val="0"/>
      <w:marRight w:val="0"/>
      <w:marTop w:val="0"/>
      <w:marBottom w:val="0"/>
      <w:divBdr>
        <w:top w:val="none" w:sz="0" w:space="0" w:color="auto"/>
        <w:left w:val="none" w:sz="0" w:space="0" w:color="auto"/>
        <w:bottom w:val="none" w:sz="0" w:space="0" w:color="auto"/>
        <w:right w:val="none" w:sz="0" w:space="0" w:color="auto"/>
      </w:divBdr>
    </w:div>
    <w:div w:id="1331256134">
      <w:bodyDiv w:val="1"/>
      <w:marLeft w:val="0"/>
      <w:marRight w:val="0"/>
      <w:marTop w:val="0"/>
      <w:marBottom w:val="0"/>
      <w:divBdr>
        <w:top w:val="none" w:sz="0" w:space="0" w:color="auto"/>
        <w:left w:val="none" w:sz="0" w:space="0" w:color="auto"/>
        <w:bottom w:val="none" w:sz="0" w:space="0" w:color="auto"/>
        <w:right w:val="none" w:sz="0" w:space="0" w:color="auto"/>
      </w:divBdr>
    </w:div>
    <w:div w:id="1401559720">
      <w:bodyDiv w:val="1"/>
      <w:marLeft w:val="0"/>
      <w:marRight w:val="0"/>
      <w:marTop w:val="0"/>
      <w:marBottom w:val="0"/>
      <w:divBdr>
        <w:top w:val="none" w:sz="0" w:space="0" w:color="auto"/>
        <w:left w:val="none" w:sz="0" w:space="0" w:color="auto"/>
        <w:bottom w:val="none" w:sz="0" w:space="0" w:color="auto"/>
        <w:right w:val="none" w:sz="0" w:space="0" w:color="auto"/>
      </w:divBdr>
    </w:div>
    <w:div w:id="1409692875">
      <w:bodyDiv w:val="1"/>
      <w:marLeft w:val="0"/>
      <w:marRight w:val="0"/>
      <w:marTop w:val="0"/>
      <w:marBottom w:val="0"/>
      <w:divBdr>
        <w:top w:val="none" w:sz="0" w:space="0" w:color="auto"/>
        <w:left w:val="none" w:sz="0" w:space="0" w:color="auto"/>
        <w:bottom w:val="none" w:sz="0" w:space="0" w:color="auto"/>
        <w:right w:val="none" w:sz="0" w:space="0" w:color="auto"/>
      </w:divBdr>
    </w:div>
    <w:div w:id="1458834331">
      <w:bodyDiv w:val="1"/>
      <w:marLeft w:val="0"/>
      <w:marRight w:val="0"/>
      <w:marTop w:val="0"/>
      <w:marBottom w:val="0"/>
      <w:divBdr>
        <w:top w:val="none" w:sz="0" w:space="0" w:color="auto"/>
        <w:left w:val="none" w:sz="0" w:space="0" w:color="auto"/>
        <w:bottom w:val="none" w:sz="0" w:space="0" w:color="auto"/>
        <w:right w:val="none" w:sz="0" w:space="0" w:color="auto"/>
      </w:divBdr>
    </w:div>
    <w:div w:id="1475104605">
      <w:bodyDiv w:val="1"/>
      <w:marLeft w:val="0"/>
      <w:marRight w:val="0"/>
      <w:marTop w:val="0"/>
      <w:marBottom w:val="0"/>
      <w:divBdr>
        <w:top w:val="none" w:sz="0" w:space="0" w:color="auto"/>
        <w:left w:val="none" w:sz="0" w:space="0" w:color="auto"/>
        <w:bottom w:val="none" w:sz="0" w:space="0" w:color="auto"/>
        <w:right w:val="none" w:sz="0" w:space="0" w:color="auto"/>
      </w:divBdr>
    </w:div>
    <w:div w:id="1479958705">
      <w:bodyDiv w:val="1"/>
      <w:marLeft w:val="0"/>
      <w:marRight w:val="0"/>
      <w:marTop w:val="0"/>
      <w:marBottom w:val="0"/>
      <w:divBdr>
        <w:top w:val="none" w:sz="0" w:space="0" w:color="auto"/>
        <w:left w:val="none" w:sz="0" w:space="0" w:color="auto"/>
        <w:bottom w:val="none" w:sz="0" w:space="0" w:color="auto"/>
        <w:right w:val="none" w:sz="0" w:space="0" w:color="auto"/>
      </w:divBdr>
    </w:div>
    <w:div w:id="1501851358">
      <w:bodyDiv w:val="1"/>
      <w:marLeft w:val="0"/>
      <w:marRight w:val="0"/>
      <w:marTop w:val="0"/>
      <w:marBottom w:val="0"/>
      <w:divBdr>
        <w:top w:val="none" w:sz="0" w:space="0" w:color="auto"/>
        <w:left w:val="none" w:sz="0" w:space="0" w:color="auto"/>
        <w:bottom w:val="none" w:sz="0" w:space="0" w:color="auto"/>
        <w:right w:val="none" w:sz="0" w:space="0" w:color="auto"/>
      </w:divBdr>
    </w:div>
    <w:div w:id="1512455614">
      <w:bodyDiv w:val="1"/>
      <w:marLeft w:val="0"/>
      <w:marRight w:val="0"/>
      <w:marTop w:val="0"/>
      <w:marBottom w:val="0"/>
      <w:divBdr>
        <w:top w:val="none" w:sz="0" w:space="0" w:color="auto"/>
        <w:left w:val="none" w:sz="0" w:space="0" w:color="auto"/>
        <w:bottom w:val="none" w:sz="0" w:space="0" w:color="auto"/>
        <w:right w:val="none" w:sz="0" w:space="0" w:color="auto"/>
      </w:divBdr>
    </w:div>
    <w:div w:id="1515879807">
      <w:bodyDiv w:val="1"/>
      <w:marLeft w:val="0"/>
      <w:marRight w:val="0"/>
      <w:marTop w:val="0"/>
      <w:marBottom w:val="0"/>
      <w:divBdr>
        <w:top w:val="none" w:sz="0" w:space="0" w:color="auto"/>
        <w:left w:val="none" w:sz="0" w:space="0" w:color="auto"/>
        <w:bottom w:val="none" w:sz="0" w:space="0" w:color="auto"/>
        <w:right w:val="none" w:sz="0" w:space="0" w:color="auto"/>
      </w:divBdr>
    </w:div>
    <w:div w:id="1517378974">
      <w:bodyDiv w:val="1"/>
      <w:marLeft w:val="0"/>
      <w:marRight w:val="0"/>
      <w:marTop w:val="0"/>
      <w:marBottom w:val="0"/>
      <w:divBdr>
        <w:top w:val="none" w:sz="0" w:space="0" w:color="auto"/>
        <w:left w:val="none" w:sz="0" w:space="0" w:color="auto"/>
        <w:bottom w:val="none" w:sz="0" w:space="0" w:color="auto"/>
        <w:right w:val="none" w:sz="0" w:space="0" w:color="auto"/>
      </w:divBdr>
    </w:div>
    <w:div w:id="1521041911">
      <w:bodyDiv w:val="1"/>
      <w:marLeft w:val="0"/>
      <w:marRight w:val="0"/>
      <w:marTop w:val="0"/>
      <w:marBottom w:val="0"/>
      <w:divBdr>
        <w:top w:val="none" w:sz="0" w:space="0" w:color="auto"/>
        <w:left w:val="none" w:sz="0" w:space="0" w:color="auto"/>
        <w:bottom w:val="none" w:sz="0" w:space="0" w:color="auto"/>
        <w:right w:val="none" w:sz="0" w:space="0" w:color="auto"/>
      </w:divBdr>
    </w:div>
    <w:div w:id="1707565473">
      <w:bodyDiv w:val="1"/>
      <w:marLeft w:val="0"/>
      <w:marRight w:val="0"/>
      <w:marTop w:val="0"/>
      <w:marBottom w:val="0"/>
      <w:divBdr>
        <w:top w:val="none" w:sz="0" w:space="0" w:color="auto"/>
        <w:left w:val="none" w:sz="0" w:space="0" w:color="auto"/>
        <w:bottom w:val="none" w:sz="0" w:space="0" w:color="auto"/>
        <w:right w:val="none" w:sz="0" w:space="0" w:color="auto"/>
      </w:divBdr>
    </w:div>
    <w:div w:id="1949771681">
      <w:bodyDiv w:val="1"/>
      <w:marLeft w:val="0"/>
      <w:marRight w:val="0"/>
      <w:marTop w:val="0"/>
      <w:marBottom w:val="0"/>
      <w:divBdr>
        <w:top w:val="none" w:sz="0" w:space="0" w:color="auto"/>
        <w:left w:val="none" w:sz="0" w:space="0" w:color="auto"/>
        <w:bottom w:val="none" w:sz="0" w:space="0" w:color="auto"/>
        <w:right w:val="none" w:sz="0" w:space="0" w:color="auto"/>
      </w:divBdr>
    </w:div>
    <w:div w:id="1955597511">
      <w:bodyDiv w:val="1"/>
      <w:marLeft w:val="0"/>
      <w:marRight w:val="0"/>
      <w:marTop w:val="0"/>
      <w:marBottom w:val="0"/>
      <w:divBdr>
        <w:top w:val="none" w:sz="0" w:space="0" w:color="auto"/>
        <w:left w:val="none" w:sz="0" w:space="0" w:color="auto"/>
        <w:bottom w:val="none" w:sz="0" w:space="0" w:color="auto"/>
        <w:right w:val="none" w:sz="0" w:space="0" w:color="auto"/>
      </w:divBdr>
    </w:div>
    <w:div w:id="1959602492">
      <w:bodyDiv w:val="1"/>
      <w:marLeft w:val="0"/>
      <w:marRight w:val="0"/>
      <w:marTop w:val="0"/>
      <w:marBottom w:val="0"/>
      <w:divBdr>
        <w:top w:val="none" w:sz="0" w:space="0" w:color="auto"/>
        <w:left w:val="none" w:sz="0" w:space="0" w:color="auto"/>
        <w:bottom w:val="none" w:sz="0" w:space="0" w:color="auto"/>
        <w:right w:val="none" w:sz="0" w:space="0" w:color="auto"/>
      </w:divBdr>
    </w:div>
    <w:div w:id="2089770951">
      <w:bodyDiv w:val="1"/>
      <w:marLeft w:val="0"/>
      <w:marRight w:val="0"/>
      <w:marTop w:val="0"/>
      <w:marBottom w:val="0"/>
      <w:divBdr>
        <w:top w:val="none" w:sz="0" w:space="0" w:color="auto"/>
        <w:left w:val="none" w:sz="0" w:space="0" w:color="auto"/>
        <w:bottom w:val="none" w:sz="0" w:space="0" w:color="auto"/>
        <w:right w:val="none" w:sz="0" w:space="0" w:color="auto"/>
      </w:divBdr>
    </w:div>
    <w:div w:id="2141485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cver.edu.au" TargetMode="External"/><Relationship Id="rId26" Type="http://schemas.openxmlformats.org/officeDocument/2006/relationships/footer" Target="footer3.xml"/><Relationship Id="rId39" Type="http://schemas.openxmlformats.org/officeDocument/2006/relationships/hyperlink" Target="http://fisss.org/sector-skills-council-body/" TargetMode="External"/><Relationship Id="rId21" Type="http://schemas.openxmlformats.org/officeDocument/2006/relationships/image" Target="media/image70.wmf"/><Relationship Id="rId34" Type="http://schemas.openxmlformats.org/officeDocument/2006/relationships/image" Target="media/image17.emf"/><Relationship Id="rId42" Type="http://schemas.openxmlformats.org/officeDocument/2006/relationships/hyperlink" Target="http://vfa.aacc.nche.edu/Documents/VFAMetricsManual.pdf" TargetMode="External"/><Relationship Id="rId47" Type="http://schemas.openxmlformats.org/officeDocument/2006/relationships/hyperlink" Target="http://www.fldoe.org/workforce/compliance.asp" TargetMode="External"/><Relationship Id="rId50" Type="http://schemas.openxmlformats.org/officeDocument/2006/relationships/hyperlink" Target="http://www.ipart.nsw.gov.au/Home/Industries/Other/Reviews/Burden_of_Regulation/Investigation_into_the_Burden_of_Regulation_in_NSW_and_Improving_Regulatory_Efficiency/%2009_Nov_2006_-_Final_Report/Final_Report_-_Investigation_into_the_burden_of_regulation_%20in_NSW_and_improving_regulatory_efficiency_-_November_2006" TargetMode="External"/><Relationship Id="rId55" Type="http://schemas.openxmlformats.org/officeDocument/2006/relationships/hyperlink" Target="http://www.qaa.ac.uk/Publications/InformationAndGuidance/Pages/Learning-from-ELIR-2008-11-Student-engagement.aspx" TargetMode="External"/><Relationship Id="rId63" Type="http://schemas.openxmlformats.org/officeDocument/2006/relationships/footer" Target="footer6.xml"/><Relationship Id="rId68" Type="http://schemas.openxmlformats.org/officeDocument/2006/relationships/hyperlink" Target="http://www.lsay.edu.au"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lsay.edu.au" TargetMode="Externa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2.emf"/><Relationship Id="rId11" Type="http://schemas.openxmlformats.org/officeDocument/2006/relationships/image" Target="media/image5.jpeg"/><Relationship Id="rId24" Type="http://schemas.openxmlformats.org/officeDocument/2006/relationships/image" Target="media/image80.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hyperlink" Target="http://www2.ed.gov/admins/finaid/accred/accreditation_pg6.html" TargetMode="External"/><Relationship Id="rId45" Type="http://schemas.openxmlformats.org/officeDocument/2006/relationships/hyperlink" Target="http://www.eqavet.eu/gns/policy-context/european-policy/bruges-communique.aspx" TargetMode="External"/><Relationship Id="rId53" Type="http://schemas.openxmlformats.org/officeDocument/2006/relationships/hyperlink" Target="https://www.gov.uk/government/uploads/system/uploads/attachment_data/file/393485/Handbook_for_the_inspection_of_further_education_and_skills.pdf" TargetMode="External"/><Relationship Id="rId58" Type="http://schemas.openxmlformats.org/officeDocument/2006/relationships/hyperlink" Target="http://www.rubric.com.au/wp-content/uploads/2013/05/The-quality-of-teaching-in-VET.pdf" TargetMode="External"/><Relationship Id="rId66" Type="http://schemas.openxmlformats.org/officeDocument/2006/relationships/image" Target="media/image23.wmf"/><Relationship Id="rId74"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http://www.voced.edu.au/" TargetMode="External"/><Relationship Id="rId23" Type="http://schemas.openxmlformats.org/officeDocument/2006/relationships/hyperlink" Target="http://www.ncver.edu.au" TargetMode="Externa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yperlink" Target="http://www.ncver.edu.au/publications/2709.html" TargetMode="External"/><Relationship Id="rId57" Type="http://schemas.openxmlformats.org/officeDocument/2006/relationships/hyperlink" Target="http://www.vrqa.vic.gov.au/Documents/FutDrectstatmt_1.pdf" TargetMode="External"/><Relationship Id="rId61" Type="http://schemas.openxmlformats.org/officeDocument/2006/relationships/footer" Target="footer4.xml"/><Relationship Id="rId10" Type="http://schemas.openxmlformats.org/officeDocument/2006/relationships/image" Target="media/image4.w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hyperlink" Target="http://www8.spinen.net/council-org/files/downloads/2013/06/2013-Handbook-of-Accreditation-4-26-2013-AMENDED.pdf" TargetMode="External"/><Relationship Id="rId52" Type="http://schemas.openxmlformats.org/officeDocument/2006/relationships/hyperlink" Target="http://www.nzqa.govt.nz/assets/Providers-and-partners/Registration%20-and-accreditation/Incentives-andf-sanctions-following-EER/guidance-incentives-sanctions.pdf" TargetMode="External"/><Relationship Id="rId60" Type="http://schemas.openxmlformats.org/officeDocument/2006/relationships/header" Target="header2.xml"/><Relationship Id="rId65" Type="http://schemas.openxmlformats.org/officeDocument/2006/relationships/footer" Target="footer8.xml"/><Relationship Id="rId73"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ncver@ncver.edu.au"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yperlink" Target="http://flexiblelearning.net.au/wp-content/uploads/Eassessment_AQTF_final1.pdf" TargetMode="External"/><Relationship Id="rId48" Type="http://schemas.openxmlformats.org/officeDocument/2006/relationships/hyperlink" Target="http://www.learningoutcomeassessment.org/documents/VSA_000.pdf" TargetMode="External"/><Relationship Id="rId56" Type="http://schemas.openxmlformats.org/officeDocument/2006/relationships/hyperlink" Target="http://www.itslifejimbutnotasweknowit.org.uk/files/AssessmentModesImpact.pdf" TargetMode="External"/><Relationship Id="rId64" Type="http://schemas.openxmlformats.org/officeDocument/2006/relationships/footer" Target="footer7.xml"/><Relationship Id="rId69" Type="http://schemas.openxmlformats.org/officeDocument/2006/relationships/hyperlink" Target="http://twitter.com/ncver"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nzqa.govt.nz/assets/Providers-and-partners/Registration-and-accreditation/External-evaluation/policy-gudelines-eer.pdf" TargetMode="External"/><Relationship Id="rId72" Type="http://schemas.openxmlformats.org/officeDocument/2006/relationships/hyperlink" Target="http://twitter.com/ncver"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ncver@ncver.edu.au" TargetMode="External"/><Relationship Id="rId25" Type="http://schemas.openxmlformats.org/officeDocument/2006/relationships/image" Target="media/image90.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yperlink" Target="http://ec.europa.eu/education/policy/vocational-policy/doc/eqavet_en.pdf" TargetMode="External"/><Relationship Id="rId59" Type="http://schemas.openxmlformats.org/officeDocument/2006/relationships/image" Target="media/image22.emf"/><Relationship Id="rId67" Type="http://schemas.openxmlformats.org/officeDocument/2006/relationships/hyperlink" Target="mailto:ncver@ncver.edu.au" TargetMode="External"/><Relationship Id="rId20" Type="http://schemas.openxmlformats.org/officeDocument/2006/relationships/image" Target="media/image9.emf"/><Relationship Id="rId41" Type="http://schemas.openxmlformats.org/officeDocument/2006/relationships/hyperlink" Target="http://www.accsc.org/UploadedDocuments/ACCSC%20Standards%20%20of%20Accreditation%20and%20Bylaws%20-%20%20040112.pdf" TargetMode="External"/><Relationship Id="rId54" Type="http://schemas.openxmlformats.org/officeDocument/2006/relationships/hyperlink" Target="http://ofqual.gov.uk/news/ofqual-statement-role-regulation-driving-quality-vocational-qualifications/" TargetMode="External"/><Relationship Id="rId62" Type="http://schemas.openxmlformats.org/officeDocument/2006/relationships/footer" Target="footer5.xml"/><Relationship Id="rId70" Type="http://schemas.openxmlformats.org/officeDocument/2006/relationships/hyperlink" Target="mailto:ncver@ncver.edu.au" TargetMode="External"/><Relationship Id="rId7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delni.gov.uk/index/successthroughskills/skills-and-training-sectoral-development/sectoral-development-skills-for-business-network.htm" TargetMode="External"/><Relationship Id="rId3" Type="http://schemas.openxmlformats.org/officeDocument/2006/relationships/hyperlink" Target="http://www.businessdictionary.com/definition/quality.html" TargetMode="External"/><Relationship Id="rId7" Type="http://schemas.openxmlformats.org/officeDocument/2006/relationships/hyperlink" Target="http://www.asqa.gov.au/verve/_resources/Compliance_pyramid.pd%3e" TargetMode="External"/><Relationship Id="rId2" Type="http://schemas.openxmlformats.org/officeDocument/2006/relationships/hyperlink" Target="http://www.bexcellence.org/What-Is-Quality.html" TargetMode="External"/><Relationship Id="rId1" Type="http://schemas.openxmlformats.org/officeDocument/2006/relationships/hyperlink" Target="http://www.health.org.uk/about-us/what-is-quality/" TargetMode="External"/><Relationship Id="rId6" Type="http://schemas.openxmlformats.org/officeDocument/2006/relationships/hyperlink" Target="http://www.ocqas.org/en/wp-content/uploads/2013/10/Orientation-Manual1.pdf" TargetMode="External"/><Relationship Id="rId11" Type="http://schemas.openxmlformats.org/officeDocument/2006/relationships/hyperlink" Target="http://www.oph.fi/download/148963_Quality_assurance_in_vocational_education_and_training_%20in_Finland.pdf" TargetMode="External"/><Relationship Id="rId5" Type="http://schemas.openxmlformats.org/officeDocument/2006/relationships/hyperlink" Target="https://www.dss.gov.au/our-responsibilities/disability-and-carers/standards-and-quality-assurance/national-standards-for-disability-services" TargetMode="External"/><Relationship Id="rId10" Type="http://schemas.openxmlformats.org/officeDocument/2006/relationships/hyperlink" Target="http://www.hk24.de/en/training/348086/duale_system.html" TargetMode="External"/><Relationship Id="rId4" Type="http://schemas.openxmlformats.org/officeDocument/2006/relationships/hyperlink" Target="http://www.asqa.gov.au/about/agency-overview/functions,-vision-and-values.html" TargetMode="External"/><Relationship Id="rId9" Type="http://schemas.openxmlformats.org/officeDocument/2006/relationships/hyperlink" Target="http://www.collegeoftrades.ca/training-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BF83D-5B04-4F40-B96A-E7CD6671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72</Pages>
  <Words>30930</Words>
  <Characters>176303</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206820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Regulating and quality assuring VET</dc:title>
  <dc:creator>josiemisko</dc:creator>
  <cp:lastModifiedBy>Kaye McAdam</cp:lastModifiedBy>
  <cp:revision>27</cp:revision>
  <cp:lastPrinted>2015-08-20T22:47:00Z</cp:lastPrinted>
  <dcterms:created xsi:type="dcterms:W3CDTF">2015-07-27T01:56:00Z</dcterms:created>
  <dcterms:modified xsi:type="dcterms:W3CDTF">2015-08-28T01:16:00Z</dcterms:modified>
</cp:coreProperties>
</file>