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BB8" w:rsidRPr="005C2FCF" w:rsidRDefault="00923BB8" w:rsidP="00923BB8">
      <w:pPr>
        <w:pStyle w:val="Heading1"/>
      </w:pPr>
      <w:r>
        <w:t>Vocational education and training: the technicolour coat of Australia’s education system</w:t>
      </w:r>
      <w:r w:rsidR="00F56EA0">
        <w:t xml:space="preserve"> — </w:t>
      </w:r>
      <w:r w:rsidR="00F56EA0">
        <w:br/>
        <w:t>research overview</w:t>
      </w:r>
    </w:p>
    <w:p w:rsidR="00923BB8" w:rsidRDefault="00923BB8" w:rsidP="00923BB8">
      <w:pPr>
        <w:pStyle w:val="Authors"/>
        <w:ind w:left="0"/>
      </w:pPr>
      <w:r>
        <w:t>Georgina Atkinson</w:t>
      </w:r>
    </w:p>
    <w:p w:rsidR="00923BB8" w:rsidRDefault="00923BB8" w:rsidP="00923BB8">
      <w:pPr>
        <w:pStyle w:val="Organisation"/>
        <w:ind w:left="0"/>
      </w:pPr>
      <w:r>
        <w:t>National Centre for Vocational Education Research</w:t>
      </w:r>
    </w:p>
    <w:p w:rsidR="001E731F" w:rsidRDefault="001E731F" w:rsidP="007B53F5">
      <w:pPr>
        <w:pStyle w:val="Text"/>
      </w:pPr>
      <w:r>
        <w:t xml:space="preserve">Is vocational education and training (VET) really a technicolour coat that can fulfil many dreams? Does it meet all the training needs of a very diverse group of Australian students, workers and industries?  What does it contribute to the economy and society? These were some of the questions asked at the National Centre for Vocational Education Research’s (NCVER) </w:t>
      </w:r>
      <w:r>
        <w:rPr>
          <w:i/>
        </w:rPr>
        <w:t xml:space="preserve">Is VET Worthwhile? </w:t>
      </w:r>
      <w:proofErr w:type="gramStart"/>
      <w:r>
        <w:t>forum</w:t>
      </w:r>
      <w:proofErr w:type="gramEnd"/>
      <w:r>
        <w:t xml:space="preserve">. Those speaking came up with an equivocal answer: it depends. </w:t>
      </w:r>
    </w:p>
    <w:p w:rsidR="001E731F" w:rsidRDefault="001E731F" w:rsidP="007B53F5">
      <w:pPr>
        <w:pStyle w:val="Text"/>
      </w:pPr>
      <w:r>
        <w:t>The purpose of the forum was to air a suite of research from NCVER’s 2008</w:t>
      </w:r>
      <w:r w:rsidR="00F20E96">
        <w:t>—</w:t>
      </w:r>
      <w:r>
        <w:t xml:space="preserve">10 research consortia. Four groups participated in the program: the Centre for Work + Life at the University of South Australia; the Melbourne Institute of Applied Economic and Social Research at the University of Melbourne; the </w:t>
      </w:r>
      <w:r w:rsidRPr="001C2A1F">
        <w:rPr>
          <w:rFonts w:cs="Arial"/>
          <w:lang w:val="en-US"/>
        </w:rPr>
        <w:t>Social Policy Evaluation, Analysis and Research Centre</w:t>
      </w:r>
      <w:r>
        <w:t xml:space="preserve"> at the Australian National University; and the Workplace Research Centre at the University of Sydney. </w:t>
      </w:r>
    </w:p>
    <w:p w:rsidR="001E731F" w:rsidRDefault="001E731F" w:rsidP="007B53F5">
      <w:pPr>
        <w:pStyle w:val="Text"/>
      </w:pPr>
      <w:r>
        <w:t>The Centre for Work + Life used data from the 2007 Student Outcome</w:t>
      </w:r>
      <w:r w:rsidR="00F20E96">
        <w:t>s</w:t>
      </w:r>
      <w:r>
        <w:t xml:space="preserve"> Survey (SOS), the Household Income and Labour Dynamics in Australia (HILDA), and the 2006 Adult Literacy</w:t>
      </w:r>
      <w:r w:rsidR="00F20E96">
        <w:t xml:space="preserve"> and</w:t>
      </w:r>
      <w:r>
        <w:t xml:space="preserve"> Life Skills survey (ALLS), as well as their own survey, the Australian Work Life Index (AWALI), </w:t>
      </w:r>
      <w:r w:rsidR="00F20E96">
        <w:t xml:space="preserve">and </w:t>
      </w:r>
      <w:r>
        <w:t xml:space="preserve">interviews and focus groups to look at the participation of low-skilled and low-paid workers in VET, and some of the issues these workers face. The </w:t>
      </w:r>
      <w:r w:rsidRPr="001C2A1F">
        <w:rPr>
          <w:rFonts w:cs="Arial"/>
          <w:lang w:val="en-US"/>
        </w:rPr>
        <w:t>Social Policy Evaluation, Analysis and Research Centre</w:t>
      </w:r>
      <w:r>
        <w:t xml:space="preserve"> (SPEAR) also looked at data from the ALLS survey as well as its predecessor, the 1996 Survey of Aspects of Literacy (SAL), to see how older workers interact with the workforce and VET. The Melbourne Institute used HILDA and the Longitudinal Surveys of Australian Youth (LSAY) to shed light on the labour market outcomes from participation in VET. The Workplace Research Centre </w:t>
      </w:r>
      <w:r>
        <w:rPr>
          <w:rFonts w:cs="Arial"/>
          <w:lang w:val="en-US"/>
        </w:rPr>
        <w:t>investigated</w:t>
      </w:r>
      <w:r w:rsidRPr="004F65CA">
        <w:rPr>
          <w:rFonts w:cs="Arial"/>
          <w:lang w:val="en-US"/>
        </w:rPr>
        <w:t xml:space="preserve"> the ability of VET to respond to workforce development challenges, particularly in </w:t>
      </w:r>
      <w:r>
        <w:rPr>
          <w:rFonts w:cs="Arial"/>
          <w:lang w:val="en-US"/>
        </w:rPr>
        <w:t xml:space="preserve">two </w:t>
      </w:r>
      <w:r w:rsidRPr="004F65CA">
        <w:rPr>
          <w:rFonts w:cs="Arial"/>
          <w:lang w:val="en-US"/>
        </w:rPr>
        <w:t xml:space="preserve">industries </w:t>
      </w:r>
      <w:proofErr w:type="spellStart"/>
      <w:r w:rsidRPr="004F65CA">
        <w:rPr>
          <w:rFonts w:cs="Arial"/>
          <w:lang w:val="en-US"/>
        </w:rPr>
        <w:t>characterised</w:t>
      </w:r>
      <w:proofErr w:type="spellEnd"/>
      <w:r w:rsidRPr="004F65CA">
        <w:rPr>
          <w:rFonts w:cs="Arial"/>
          <w:lang w:val="en-US"/>
        </w:rPr>
        <w:t xml:space="preserve"> as low-skill en</w:t>
      </w:r>
      <w:r>
        <w:rPr>
          <w:rFonts w:cs="Arial"/>
          <w:lang w:val="en-US"/>
        </w:rPr>
        <w:t xml:space="preserve">try points to the </w:t>
      </w:r>
      <w:proofErr w:type="spellStart"/>
      <w:r>
        <w:rPr>
          <w:rFonts w:cs="Arial"/>
          <w:lang w:val="en-US"/>
        </w:rPr>
        <w:t>labour</w:t>
      </w:r>
      <w:proofErr w:type="spellEnd"/>
      <w:r>
        <w:rPr>
          <w:rFonts w:cs="Arial"/>
          <w:lang w:val="en-US"/>
        </w:rPr>
        <w:t xml:space="preserve"> market: </w:t>
      </w:r>
      <w:r w:rsidRPr="004F65CA">
        <w:rPr>
          <w:rFonts w:cs="Arial"/>
          <w:lang w:val="en-US"/>
        </w:rPr>
        <w:t>early childhood education and care, and meat processing</w:t>
      </w:r>
      <w:r>
        <w:rPr>
          <w:rFonts w:cs="Arial"/>
          <w:lang w:val="en-US"/>
        </w:rPr>
        <w:t xml:space="preserve">. The four groups of researchers presented summaries of their research and participated in a panel discussion. </w:t>
      </w:r>
    </w:p>
    <w:p w:rsidR="001E731F" w:rsidRDefault="001E731F" w:rsidP="007B53F5">
      <w:pPr>
        <w:pStyle w:val="Text"/>
      </w:pPr>
      <w:r>
        <w:t xml:space="preserve">It was </w:t>
      </w:r>
      <w:proofErr w:type="spellStart"/>
      <w:r>
        <w:t>Hielke</w:t>
      </w:r>
      <w:proofErr w:type="spellEnd"/>
      <w:r>
        <w:t xml:space="preserve"> </w:t>
      </w:r>
      <w:proofErr w:type="spellStart"/>
      <w:r>
        <w:t>Buddelmeyer</w:t>
      </w:r>
      <w:proofErr w:type="spellEnd"/>
      <w:r>
        <w:t xml:space="preserve"> from the Melbourne Institute who lit upon the analogy of VET as a technicolour coat, a patchwork of colours, fabrics, textures and patterns that represent</w:t>
      </w:r>
      <w:r w:rsidR="00F20E96">
        <w:t>s</w:t>
      </w:r>
      <w:r>
        <w:t xml:space="preserve"> various aspects of VET and the numerous people who consume training: students from all kinds of backgrounds and experiences, workers with differing skill levels, </w:t>
      </w:r>
      <w:r w:rsidR="00F20E96">
        <w:t xml:space="preserve">and </w:t>
      </w:r>
      <w:r>
        <w:t xml:space="preserve">employers of various sizes and industries, each with specific training requirements. Just how worthwhile VET is for all these groups depends on who you are and why you use it. </w:t>
      </w:r>
    </w:p>
    <w:p w:rsidR="001E731F" w:rsidRDefault="001E731F" w:rsidP="007B53F5">
      <w:pPr>
        <w:pStyle w:val="Text"/>
      </w:pPr>
      <w:r>
        <w:t xml:space="preserve">Vocational education and training can be worthwhile if it helps people to get a job and maintain their employment. The Melbourne Institute work shows that formal VET does help many people get jobs, particularly those who have not completed high school and those with a disability. </w:t>
      </w:r>
      <w:r w:rsidR="00F20E96">
        <w:t>A</w:t>
      </w:r>
      <w:r>
        <w:t>nalysis</w:t>
      </w:r>
      <w:r w:rsidR="00F20E96">
        <w:t xml:space="preserve"> from the Social Policy Evaluation, Analysis and Research Centre</w:t>
      </w:r>
      <w:r>
        <w:t xml:space="preserve"> confirmed that older worker participation in </w:t>
      </w:r>
      <w:r>
        <w:lastRenderedPageBreak/>
        <w:t xml:space="preserve">further education and training is lower than that of younger workers. It also found that older workers are more likely to </w:t>
      </w:r>
      <w:r w:rsidR="00F20E96">
        <w:t>undertake</w:t>
      </w:r>
      <w:r>
        <w:t xml:space="preserve"> training if they find their jobs demanding. Here, we need to be more specific and look at the type of VET that helps people get jobs. Research from the Melbourne Institute shows that getting a VET qualification at the higher levels</w:t>
      </w:r>
      <w:r w:rsidR="00F20E96">
        <w:t xml:space="preserve"> —</w:t>
      </w:r>
      <w:r>
        <w:t xml:space="preserve"> certificate III and above</w:t>
      </w:r>
      <w:r w:rsidR="00F20E96">
        <w:t xml:space="preserve"> —</w:t>
      </w:r>
      <w:r>
        <w:t xml:space="preserve"> is worthwhile, and people who have qualifications at certificate levels III and IV are more likely to get jobs which match their skills. </w:t>
      </w:r>
    </w:p>
    <w:p w:rsidR="001E731F" w:rsidRDefault="001E731F" w:rsidP="007B53F5">
      <w:pPr>
        <w:pStyle w:val="Text"/>
      </w:pPr>
      <w:r>
        <w:t xml:space="preserve">The forum took place against </w:t>
      </w:r>
      <w:r w:rsidR="00F20E96">
        <w:t>a</w:t>
      </w:r>
      <w:r>
        <w:t xml:space="preserve"> backdrop of intense interest in completions, which may have prompted the amount of discussion about the role of pastoral care, support and mentoring</w:t>
      </w:r>
      <w:r w:rsidRPr="00EC0D06">
        <w:t xml:space="preserve">. These were seen as crucial when it comes to increasing the uptake and completion of training by students and workers. </w:t>
      </w:r>
      <w:r>
        <w:t xml:space="preserve">Research from the Workplace Research Centre shows that intermediaries </w:t>
      </w:r>
      <w:r w:rsidR="00F20E96">
        <w:t>—</w:t>
      </w:r>
      <w:r>
        <w:t xml:space="preserve"> such as employment service providers </w:t>
      </w:r>
      <w:r w:rsidR="00F20E96">
        <w:t>—</w:t>
      </w:r>
      <w:r>
        <w:t xml:space="preserve"> have suggested that VET alone doesn’t always work in helping disadvantaged people who are not engaged in the labour market to find work. What are needed are other social and economic supports. The Melbourne Institute also shows that</w:t>
      </w:r>
      <w:r w:rsidR="00F20E96">
        <w:t>,</w:t>
      </w:r>
      <w:r>
        <w:t xml:space="preserve"> </w:t>
      </w:r>
      <w:r w:rsidRPr="006231AF">
        <w:t>for those with a disability, completing a VET qualification is worthwhile because it improves the</w:t>
      </w:r>
      <w:r w:rsidR="00F20E96">
        <w:t>ir</w:t>
      </w:r>
      <w:r w:rsidRPr="006231AF">
        <w:t xml:space="preserve"> chances of getting and keeping a job. People with a disability are not as likely to complete a qualification compared </w:t>
      </w:r>
      <w:r>
        <w:t>with</w:t>
      </w:r>
      <w:r w:rsidRPr="006231AF">
        <w:t xml:space="preserve"> others, but with appropriate pastoral care and access to the right services</w:t>
      </w:r>
      <w:r>
        <w:t xml:space="preserve"> they</w:t>
      </w:r>
      <w:r w:rsidRPr="006231AF">
        <w:t xml:space="preserve"> are more likely to complete their training.</w:t>
      </w:r>
      <w:r>
        <w:t xml:space="preserve"> </w:t>
      </w:r>
    </w:p>
    <w:p w:rsidR="001E731F" w:rsidRDefault="001E731F" w:rsidP="007B53F5">
      <w:pPr>
        <w:pStyle w:val="Text"/>
      </w:pPr>
      <w:r>
        <w:t xml:space="preserve">Getting a job with decent wages and being adequately skilled for that job are not the only measures of VET’s worth. If a low-paid worker is hoping for a promotion or more money, then doing VET does not necessarily deliver; instead, training is more likely to help them keep their job. </w:t>
      </w:r>
      <w:r w:rsidRPr="00810FD6">
        <w:t>When t</w:t>
      </w:r>
      <w:r>
        <w:t xml:space="preserve">raining increases the time and </w:t>
      </w:r>
      <w:r w:rsidRPr="00810FD6">
        <w:t xml:space="preserve">money </w:t>
      </w:r>
      <w:r>
        <w:t>demands on workers but doesn’t generate</w:t>
      </w:r>
      <w:r w:rsidRPr="00810FD6">
        <w:t xml:space="preserve"> new skills or</w:t>
      </w:r>
      <w:r>
        <w:t xml:space="preserve"> better prospects for them, it can make things worse</w:t>
      </w:r>
      <w:r w:rsidRPr="00810FD6">
        <w:t xml:space="preserve"> </w:t>
      </w:r>
      <w:r>
        <w:t xml:space="preserve">by falsely raising expectations and adding training insult to poor job quality injury.  </w:t>
      </w:r>
    </w:p>
    <w:p w:rsidR="001E731F" w:rsidRDefault="001E731F" w:rsidP="007B53F5">
      <w:pPr>
        <w:pStyle w:val="Text"/>
      </w:pPr>
      <w:r>
        <w:t xml:space="preserve">There was some discussion at the forum about the value of certificates I and II. Many agreed that the lower-level certificates taught in institutional settings were not very useful in helping people </w:t>
      </w:r>
      <w:r w:rsidR="00F20E96">
        <w:t xml:space="preserve">to </w:t>
      </w:r>
      <w:r>
        <w:t>get jobs, but for some</w:t>
      </w:r>
      <w:r w:rsidR="00F20E96">
        <w:t xml:space="preserve"> —</w:t>
      </w:r>
      <w:r>
        <w:t xml:space="preserve"> particularly second and third chance learners </w:t>
      </w:r>
      <w:r w:rsidR="00F20E96">
        <w:t>—</w:t>
      </w:r>
      <w:r>
        <w:t xml:space="preserve"> they could act as a pathway to higher qualifications. There was also the view that certificates I and II acquired on the job did have value in the labour market. </w:t>
      </w:r>
    </w:p>
    <w:p w:rsidR="001E731F" w:rsidRDefault="001E731F" w:rsidP="007B53F5">
      <w:pPr>
        <w:pStyle w:val="Text"/>
      </w:pPr>
      <w:r>
        <w:t xml:space="preserve">Another issue raised at the forum is the difference between workers who have access to training and those </w:t>
      </w:r>
      <w:r w:rsidR="00F20E96">
        <w:t>who</w:t>
      </w:r>
      <w:r>
        <w:t xml:space="preserve"> don’t. And while much of the discussion at the forum was focused on the training of permanent workers, those who are employed casually may need greater attention to help them overcome the barriers to training. A related issue, reflecting the common emphasis in such discussions on initial training, that wasn’t raised at the </w:t>
      </w:r>
      <w:proofErr w:type="gramStart"/>
      <w:r>
        <w:t>forum</w:t>
      </w:r>
      <w:proofErr w:type="gramEnd"/>
      <w:r>
        <w:t xml:space="preserve"> is the tension between entry-level VET versus continuing training. The training needs of entry-level VET </w:t>
      </w:r>
      <w:r w:rsidR="00F20E96">
        <w:t>—</w:t>
      </w:r>
      <w:r>
        <w:t xml:space="preserve"> both workplace-based and institution-based </w:t>
      </w:r>
      <w:r w:rsidR="00F20E96">
        <w:t>—</w:t>
      </w:r>
      <w:r>
        <w:t xml:space="preserve"> are different from the training needs of existing workers.</w:t>
      </w:r>
    </w:p>
    <w:p w:rsidR="001E731F" w:rsidRDefault="001E731F" w:rsidP="007B53F5">
      <w:pPr>
        <w:pStyle w:val="Text"/>
      </w:pPr>
      <w:r>
        <w:t>Training needs also vary by size of enterprise: small-to-medium enterprises are less likely to put their workers through VET due to the financial and time burdens of training. There was general agreement that more needs to be done to encourage these businesses to invest in training for their workers</w:t>
      </w:r>
      <w:r w:rsidR="00F20E96">
        <w:t xml:space="preserve"> —</w:t>
      </w:r>
      <w:r>
        <w:t xml:space="preserve"> whether they are entry-level or experienced. Getting this happening means doing more to demonstrate to employers the tangible benefits from training.  </w:t>
      </w:r>
    </w:p>
    <w:p w:rsidR="001E731F" w:rsidRDefault="001E731F" w:rsidP="007B53F5">
      <w:pPr>
        <w:pStyle w:val="Text"/>
      </w:pPr>
      <w:r>
        <w:t xml:space="preserve">Interwoven in the discussion of whether VET is worthwhile is consideration of who is responsible for providing and funding VET. Should industry be expected to contribute more to the cost of training? Should employers, small and large, cover the training bill for their workers? Or should it be left to the individual worker and student to ensure they are suitably skilled? And just how much should </w:t>
      </w:r>
      <w:r>
        <w:lastRenderedPageBreak/>
        <w:t xml:space="preserve">governments subsidise the costs for industry, employers and individuals? The answer is not clear-cut, but the forum discussion highlighted a joint responsibility, which could be better realised through partnerships between employees and employers, employers and registered training organisations, and within and between industries and governments. </w:t>
      </w:r>
    </w:p>
    <w:p w:rsidR="001E731F" w:rsidRDefault="001E731F" w:rsidP="007B53F5">
      <w:pPr>
        <w:pStyle w:val="Text"/>
      </w:pPr>
      <w:r>
        <w:t xml:space="preserve">We can’t think of VET without situating it within the labour market, the economy and the broader social context.  And we can’t expect VET to solve all the ills of the labour market, whether they are skills shortages in some industries, </w:t>
      </w:r>
      <w:proofErr w:type="spellStart"/>
      <w:r>
        <w:t>casualisation</w:t>
      </w:r>
      <w:proofErr w:type="spellEnd"/>
      <w:r>
        <w:t xml:space="preserve"> and low wages in others, or the highly gendered nature of some occupations. In the end, most of the forum participants agreed that the broad cloak of VET is worthwhile for many because it provides training and education that benefits individuals, employers, industry and the economy, but it could do better in recognising the unique needs of different groups.  </w:t>
      </w:r>
    </w:p>
    <w:p w:rsidR="001E731F" w:rsidRDefault="001E731F" w:rsidP="007B53F5">
      <w:pPr>
        <w:pStyle w:val="Text"/>
      </w:pPr>
      <w:r>
        <w:t xml:space="preserve">You can find the research on the NCVER website, or just click on the links below. </w:t>
      </w:r>
    </w:p>
    <w:p w:rsidR="001E731F" w:rsidRPr="00287F3F" w:rsidRDefault="001E731F" w:rsidP="007B53F5">
      <w:pPr>
        <w:pStyle w:val="Heading3"/>
      </w:pPr>
      <w:r w:rsidRPr="00287F3F">
        <w:t xml:space="preserve">Centre for Work + Life </w:t>
      </w:r>
    </w:p>
    <w:p w:rsidR="001E731F" w:rsidRDefault="001E731F" w:rsidP="007B53F5">
      <w:pPr>
        <w:pStyle w:val="Dotpoint1"/>
      </w:pPr>
      <w:r w:rsidRPr="000C22C3">
        <w:rPr>
          <w:i/>
        </w:rPr>
        <w:t>Work</w:t>
      </w:r>
      <w:r w:rsidR="007B53F5">
        <w:rPr>
          <w:i/>
        </w:rPr>
        <w:t>—</w:t>
      </w:r>
      <w:r w:rsidRPr="000C22C3">
        <w:rPr>
          <w:i/>
        </w:rPr>
        <w:t>life issues and participation in education and training</w:t>
      </w:r>
      <w:r>
        <w:t xml:space="preserve"> (N Skinner)</w:t>
      </w:r>
      <w:r w:rsidR="00F20E96">
        <w:t>,</w:t>
      </w:r>
      <w:r>
        <w:t xml:space="preserve"> </w:t>
      </w:r>
      <w:r w:rsidR="00B018BA">
        <w:t>&lt;</w:t>
      </w:r>
      <w:hyperlink r:id="rId8" w:history="1">
        <w:r w:rsidRPr="00756FD7">
          <w:rPr>
            <w:rStyle w:val="Hyperlink"/>
          </w:rPr>
          <w:t>http://www.ncver.edu.au/publications/2216.html</w:t>
        </w:r>
      </w:hyperlink>
      <w:r w:rsidR="00B018BA">
        <w:t>&gt;.</w:t>
      </w:r>
    </w:p>
    <w:p w:rsidR="001E731F" w:rsidRDefault="001E731F" w:rsidP="007B53F5">
      <w:pPr>
        <w:pStyle w:val="Dotpoint1"/>
      </w:pPr>
      <w:r w:rsidRPr="000C22C3">
        <w:rPr>
          <w:i/>
        </w:rPr>
        <w:t>Juggling work, home and learning in low</w:t>
      </w:r>
      <w:r w:rsidR="00F20E96">
        <w:rPr>
          <w:i/>
        </w:rPr>
        <w:t>-</w:t>
      </w:r>
      <w:r w:rsidRPr="000C22C3">
        <w:rPr>
          <w:i/>
        </w:rPr>
        <w:t>paid occupations: a qualitative study</w:t>
      </w:r>
      <w:r>
        <w:t xml:space="preserve"> (B </w:t>
      </w:r>
      <w:proofErr w:type="spellStart"/>
      <w:r>
        <w:t>Pocock</w:t>
      </w:r>
      <w:proofErr w:type="spellEnd"/>
      <w:r>
        <w:t>, J Elton, D Green, C McMahon and S Pritchard)</w:t>
      </w:r>
      <w:r w:rsidR="00F20E96">
        <w:t>,</w:t>
      </w:r>
      <w:r>
        <w:t xml:space="preserve"> </w:t>
      </w:r>
      <w:r w:rsidR="00B018BA">
        <w:t>&lt;</w:t>
      </w:r>
      <w:hyperlink r:id="rId9" w:history="1">
        <w:r w:rsidRPr="00756FD7">
          <w:rPr>
            <w:rStyle w:val="Hyperlink"/>
          </w:rPr>
          <w:t>http://www.ncver.edu.au/publications/2369.html</w:t>
        </w:r>
      </w:hyperlink>
      <w:r w:rsidR="00B018BA">
        <w:t>&gt;.</w:t>
      </w:r>
    </w:p>
    <w:p w:rsidR="001E731F" w:rsidRDefault="001E731F" w:rsidP="007B53F5">
      <w:pPr>
        <w:pStyle w:val="Dotpoint1"/>
      </w:pPr>
      <w:r w:rsidRPr="000C22C3">
        <w:rPr>
          <w:i/>
        </w:rPr>
        <w:t>Work, life and VET participation amongst lower-paid workers</w:t>
      </w:r>
      <w:r>
        <w:t xml:space="preserve"> (B </w:t>
      </w:r>
      <w:proofErr w:type="spellStart"/>
      <w:r>
        <w:t>Pocock</w:t>
      </w:r>
      <w:proofErr w:type="spellEnd"/>
      <w:r>
        <w:t>, N Skinner, C McMahon and S Pritchard)</w:t>
      </w:r>
      <w:r w:rsidR="00F20E96">
        <w:t>,</w:t>
      </w:r>
      <w:r>
        <w:t xml:space="preserve"> </w:t>
      </w:r>
      <w:r w:rsidR="00B018BA">
        <w:t>&lt;</w:t>
      </w:r>
      <w:hyperlink r:id="rId10" w:history="1">
        <w:r w:rsidRPr="00756FD7">
          <w:rPr>
            <w:rStyle w:val="Hyperlink"/>
          </w:rPr>
          <w:t>http://www.ncver.edu.au/publications/2378.html</w:t>
        </w:r>
      </w:hyperlink>
      <w:r w:rsidR="00B018BA">
        <w:t>&gt;.</w:t>
      </w:r>
    </w:p>
    <w:p w:rsidR="001E731F" w:rsidRPr="00287F3F" w:rsidRDefault="001E731F" w:rsidP="007B53F5">
      <w:pPr>
        <w:pStyle w:val="Heading3"/>
      </w:pPr>
      <w:r w:rsidRPr="00287F3F">
        <w:t xml:space="preserve">Melbourne Institute of Applied Economic and Social Research </w:t>
      </w:r>
    </w:p>
    <w:p w:rsidR="001E731F" w:rsidRDefault="001E731F" w:rsidP="007B53F5">
      <w:pPr>
        <w:pStyle w:val="Dotpoint1"/>
      </w:pPr>
      <w:r w:rsidRPr="000C22C3">
        <w:rPr>
          <w:i/>
        </w:rPr>
        <w:t>Analysis of private returns to VET</w:t>
      </w:r>
      <w:r>
        <w:t xml:space="preserve"> (W-S Lee and M </w:t>
      </w:r>
      <w:proofErr w:type="spellStart"/>
      <w:r>
        <w:t>Coelli</w:t>
      </w:r>
      <w:proofErr w:type="spellEnd"/>
      <w:r>
        <w:t>)</w:t>
      </w:r>
      <w:r w:rsidR="00F20E96">
        <w:t>,</w:t>
      </w:r>
      <w:r>
        <w:t xml:space="preserve"> </w:t>
      </w:r>
      <w:r w:rsidR="00B018BA">
        <w:t>&lt;</w:t>
      </w:r>
      <w:hyperlink r:id="rId11" w:history="1">
        <w:r w:rsidRPr="008437C2">
          <w:rPr>
            <w:rStyle w:val="Hyperlink"/>
          </w:rPr>
          <w:t>http://www.ncver.edu.au/publications/2221.html</w:t>
        </w:r>
      </w:hyperlink>
      <w:r w:rsidR="00B018BA">
        <w:t>&gt;.</w:t>
      </w:r>
    </w:p>
    <w:p w:rsidR="001E731F" w:rsidRDefault="001E731F" w:rsidP="007B53F5">
      <w:pPr>
        <w:pStyle w:val="Dotpoint1"/>
      </w:pPr>
      <w:r w:rsidRPr="000C22C3">
        <w:rPr>
          <w:i/>
        </w:rPr>
        <w:t xml:space="preserve">The incidence and wage effects of </w:t>
      </w:r>
      <w:proofErr w:type="spellStart"/>
      <w:r w:rsidRPr="000C22C3">
        <w:rPr>
          <w:i/>
        </w:rPr>
        <w:t>overskilling</w:t>
      </w:r>
      <w:proofErr w:type="spellEnd"/>
      <w:r w:rsidRPr="000C22C3">
        <w:rPr>
          <w:i/>
        </w:rPr>
        <w:t xml:space="preserve"> among employed VET graduates</w:t>
      </w:r>
      <w:r>
        <w:t xml:space="preserve"> (K </w:t>
      </w:r>
      <w:proofErr w:type="spellStart"/>
      <w:r>
        <w:t>Mavromaras</w:t>
      </w:r>
      <w:proofErr w:type="spellEnd"/>
      <w:r>
        <w:t>, S</w:t>
      </w:r>
      <w:r w:rsidR="00B018BA">
        <w:t> </w:t>
      </w:r>
      <w:r>
        <w:t xml:space="preserve">McGuiness and Y K </w:t>
      </w:r>
      <w:proofErr w:type="spellStart"/>
      <w:r>
        <w:t>Fok</w:t>
      </w:r>
      <w:proofErr w:type="spellEnd"/>
      <w:r>
        <w:t>)</w:t>
      </w:r>
      <w:r w:rsidR="00F20E96">
        <w:t>,</w:t>
      </w:r>
      <w:r>
        <w:t xml:space="preserve"> </w:t>
      </w:r>
      <w:r w:rsidR="00B018BA">
        <w:t>&lt;</w:t>
      </w:r>
      <w:hyperlink r:id="rId12" w:history="1">
        <w:r w:rsidRPr="008437C2">
          <w:rPr>
            <w:rStyle w:val="Hyperlink"/>
          </w:rPr>
          <w:t>http://www.ncver.edu.au/publications/2231.html</w:t>
        </w:r>
      </w:hyperlink>
      <w:r w:rsidR="00B018BA">
        <w:t>&gt;.</w:t>
      </w:r>
    </w:p>
    <w:p w:rsidR="001E731F" w:rsidRDefault="001E731F" w:rsidP="007B53F5">
      <w:pPr>
        <w:pStyle w:val="Dotpoint1"/>
      </w:pPr>
      <w:r w:rsidRPr="000C22C3">
        <w:rPr>
          <w:i/>
        </w:rPr>
        <w:t>Annual transitions between labour market states for young Australians</w:t>
      </w:r>
      <w:r>
        <w:t xml:space="preserve"> (H </w:t>
      </w:r>
      <w:proofErr w:type="spellStart"/>
      <w:r>
        <w:t>Buddelmeyer</w:t>
      </w:r>
      <w:proofErr w:type="spellEnd"/>
      <w:r>
        <w:t xml:space="preserve"> and G</w:t>
      </w:r>
      <w:r w:rsidR="00B018BA">
        <w:t> </w:t>
      </w:r>
      <w:r>
        <w:t>Marks)</w:t>
      </w:r>
      <w:r w:rsidR="00F20E96">
        <w:t>,</w:t>
      </w:r>
      <w:r>
        <w:t xml:space="preserve"> </w:t>
      </w:r>
      <w:r w:rsidR="00B018BA">
        <w:t>&lt;</w:t>
      </w:r>
      <w:hyperlink r:id="rId13" w:history="1">
        <w:r w:rsidRPr="008437C2">
          <w:rPr>
            <w:rStyle w:val="Hyperlink"/>
          </w:rPr>
          <w:t>http://www.ncver.edu.au/publications/2247.html</w:t>
        </w:r>
      </w:hyperlink>
      <w:r w:rsidR="00B018BA">
        <w:t>&gt;.</w:t>
      </w:r>
    </w:p>
    <w:p w:rsidR="001E731F" w:rsidRDefault="001E731F" w:rsidP="007B53F5">
      <w:pPr>
        <w:pStyle w:val="Dotpoint1"/>
      </w:pPr>
      <w:r w:rsidRPr="000C22C3">
        <w:rPr>
          <w:i/>
        </w:rPr>
        <w:t>The role of education in labour market outcomes of people with disabilities</w:t>
      </w:r>
      <w:r>
        <w:t xml:space="preserve"> (C </w:t>
      </w:r>
      <w:proofErr w:type="spellStart"/>
      <w:r>
        <w:t>Polidano</w:t>
      </w:r>
      <w:proofErr w:type="spellEnd"/>
      <w:r>
        <w:t xml:space="preserve"> and K</w:t>
      </w:r>
      <w:r w:rsidR="00B018BA">
        <w:t> </w:t>
      </w:r>
      <w:proofErr w:type="spellStart"/>
      <w:r>
        <w:t>Mavromaras</w:t>
      </w:r>
      <w:proofErr w:type="spellEnd"/>
      <w:r>
        <w:t>)</w:t>
      </w:r>
      <w:r w:rsidR="00F20E96">
        <w:t>,</w:t>
      </w:r>
      <w:r>
        <w:t xml:space="preserve"> </w:t>
      </w:r>
      <w:r w:rsidR="00B018BA">
        <w:t>&lt;</w:t>
      </w:r>
      <w:hyperlink r:id="rId14" w:history="1">
        <w:r w:rsidRPr="008437C2">
          <w:rPr>
            <w:rStyle w:val="Hyperlink"/>
          </w:rPr>
          <w:t>http://www.ncver.edu.au/publications/2215.html</w:t>
        </w:r>
      </w:hyperlink>
      <w:r w:rsidR="00B018BA">
        <w:t>&gt;.</w:t>
      </w:r>
    </w:p>
    <w:p w:rsidR="001E731F" w:rsidRDefault="001E731F" w:rsidP="007B53F5">
      <w:pPr>
        <w:pStyle w:val="Dotpoint1"/>
      </w:pPr>
      <w:r w:rsidRPr="000C22C3">
        <w:rPr>
          <w:i/>
        </w:rPr>
        <w:t>The role of VET in preventing the scarring effect of youth joblessness</w:t>
      </w:r>
      <w:r>
        <w:t xml:space="preserve"> (H </w:t>
      </w:r>
      <w:proofErr w:type="spellStart"/>
      <w:r>
        <w:t>Buddelmeyer</w:t>
      </w:r>
      <w:proofErr w:type="spellEnd"/>
      <w:r>
        <w:t xml:space="preserve"> and N</w:t>
      </w:r>
      <w:r w:rsidR="00B018BA">
        <w:t> </w:t>
      </w:r>
      <w:proofErr w:type="spellStart"/>
      <w:r>
        <w:t>Hérault</w:t>
      </w:r>
      <w:proofErr w:type="spellEnd"/>
      <w:r>
        <w:t>)</w:t>
      </w:r>
      <w:r w:rsidR="00F20E96">
        <w:t>,</w:t>
      </w:r>
      <w:r>
        <w:t xml:space="preserve"> </w:t>
      </w:r>
      <w:r w:rsidR="00B018BA">
        <w:t>&lt;</w:t>
      </w:r>
      <w:hyperlink r:id="rId15" w:history="1">
        <w:r w:rsidRPr="008437C2">
          <w:rPr>
            <w:rStyle w:val="Hyperlink"/>
          </w:rPr>
          <w:t>http://www.ncver.edu.au/publications/2318.html</w:t>
        </w:r>
      </w:hyperlink>
      <w:r w:rsidR="00B018BA">
        <w:t>&gt;.</w:t>
      </w:r>
    </w:p>
    <w:p w:rsidR="001E731F" w:rsidRDefault="001E731F" w:rsidP="007B53F5">
      <w:pPr>
        <w:pStyle w:val="Dotpoint1"/>
      </w:pPr>
      <w:r w:rsidRPr="000C22C3">
        <w:rPr>
          <w:i/>
        </w:rPr>
        <w:t>Measuring the quality of VET using the Student Outcomes Survey</w:t>
      </w:r>
      <w:r>
        <w:t xml:space="preserve"> (W-S Lee and C </w:t>
      </w:r>
      <w:proofErr w:type="spellStart"/>
      <w:r>
        <w:t>Polidano</w:t>
      </w:r>
      <w:proofErr w:type="spellEnd"/>
      <w:r>
        <w:t>)</w:t>
      </w:r>
      <w:r w:rsidR="00F20E96">
        <w:t>,</w:t>
      </w:r>
      <w:r>
        <w:t xml:space="preserve"> </w:t>
      </w:r>
      <w:r w:rsidR="00B018BA">
        <w:t>&lt;</w:t>
      </w:r>
      <w:hyperlink r:id="rId16" w:history="1">
        <w:r w:rsidRPr="008437C2">
          <w:rPr>
            <w:rStyle w:val="Hyperlink"/>
          </w:rPr>
          <w:t>http://www.ncver.edu.au/publications/2327.html</w:t>
        </w:r>
      </w:hyperlink>
      <w:r w:rsidR="00B018BA">
        <w:t>&gt;.</w:t>
      </w:r>
    </w:p>
    <w:p w:rsidR="001E731F" w:rsidRDefault="001E731F" w:rsidP="007B53F5">
      <w:pPr>
        <w:pStyle w:val="Dotpoint1"/>
      </w:pPr>
      <w:r w:rsidRPr="000C22C3">
        <w:rPr>
          <w:i/>
        </w:rPr>
        <w:t>Outcomes from combining work and tertiary study</w:t>
      </w:r>
      <w:r>
        <w:t xml:space="preserve"> (C </w:t>
      </w:r>
      <w:proofErr w:type="spellStart"/>
      <w:r>
        <w:t>Polidano</w:t>
      </w:r>
      <w:proofErr w:type="spellEnd"/>
      <w:r>
        <w:t xml:space="preserve"> and R </w:t>
      </w:r>
      <w:proofErr w:type="spellStart"/>
      <w:r>
        <w:t>Zakirova</w:t>
      </w:r>
      <w:proofErr w:type="spellEnd"/>
      <w:r>
        <w:t>)</w:t>
      </w:r>
      <w:r w:rsidR="00F20E96">
        <w:t>,</w:t>
      </w:r>
      <w:r>
        <w:t xml:space="preserve"> </w:t>
      </w:r>
      <w:r w:rsidR="00B018BA">
        <w:t>&lt;</w:t>
      </w:r>
      <w:hyperlink r:id="rId17" w:history="1">
        <w:r w:rsidRPr="008437C2">
          <w:rPr>
            <w:rStyle w:val="Hyperlink"/>
          </w:rPr>
          <w:t>http://www.ncver.edu.au/publications/2320.html</w:t>
        </w:r>
      </w:hyperlink>
      <w:r w:rsidR="00B018BA">
        <w:t>&gt;.</w:t>
      </w:r>
    </w:p>
    <w:p w:rsidR="001E731F" w:rsidRDefault="001E731F" w:rsidP="007B53F5">
      <w:pPr>
        <w:pStyle w:val="Dotpoint1"/>
      </w:pPr>
      <w:r w:rsidRPr="000C22C3">
        <w:rPr>
          <w:i/>
        </w:rPr>
        <w:t>The effect of VET completion on wages of young people</w:t>
      </w:r>
      <w:r>
        <w:t xml:space="preserve"> (N </w:t>
      </w:r>
      <w:proofErr w:type="spellStart"/>
      <w:r>
        <w:t>Hérault</w:t>
      </w:r>
      <w:proofErr w:type="spellEnd"/>
      <w:r>
        <w:t xml:space="preserve">, R </w:t>
      </w:r>
      <w:proofErr w:type="spellStart"/>
      <w:r>
        <w:t>Zakirova</w:t>
      </w:r>
      <w:proofErr w:type="spellEnd"/>
      <w:r>
        <w:t xml:space="preserve"> and H</w:t>
      </w:r>
      <w:r w:rsidR="00B018BA">
        <w:t> </w:t>
      </w:r>
      <w:proofErr w:type="spellStart"/>
      <w:r>
        <w:t>Buddelmeyer</w:t>
      </w:r>
      <w:proofErr w:type="spellEnd"/>
      <w:r>
        <w:t>)</w:t>
      </w:r>
      <w:r w:rsidR="00F20E96">
        <w:t>,</w:t>
      </w:r>
      <w:r>
        <w:t xml:space="preserve"> </w:t>
      </w:r>
      <w:r w:rsidR="00B018BA">
        <w:t>&lt;</w:t>
      </w:r>
      <w:hyperlink r:id="rId18" w:history="1">
        <w:r w:rsidRPr="00756FD7">
          <w:rPr>
            <w:rStyle w:val="Hyperlink"/>
          </w:rPr>
          <w:t>http://www.ncver.edu.au/publications/2379.html</w:t>
        </w:r>
      </w:hyperlink>
      <w:r w:rsidR="00B018BA">
        <w:t>&gt;.</w:t>
      </w:r>
    </w:p>
    <w:p w:rsidR="001E731F" w:rsidRDefault="001E731F" w:rsidP="007B53F5">
      <w:pPr>
        <w:pStyle w:val="Dotpoint1"/>
      </w:pPr>
      <w:r w:rsidRPr="000C22C3">
        <w:rPr>
          <w:i/>
        </w:rPr>
        <w:t>To gain, retain and retrain: the role of post-school education for people with disability</w:t>
      </w:r>
      <w:r>
        <w:t xml:space="preserve"> (C</w:t>
      </w:r>
      <w:r w:rsidR="00B018BA">
        <w:t> </w:t>
      </w:r>
      <w:proofErr w:type="spellStart"/>
      <w:r>
        <w:t>Polidano</w:t>
      </w:r>
      <w:proofErr w:type="spellEnd"/>
      <w:r>
        <w:t xml:space="preserve"> and H Vu)</w:t>
      </w:r>
      <w:r w:rsidR="00F20E96">
        <w:t>,</w:t>
      </w:r>
      <w:r>
        <w:t xml:space="preserve"> </w:t>
      </w:r>
      <w:r w:rsidR="00B018BA">
        <w:t>&lt;</w:t>
      </w:r>
      <w:hyperlink r:id="rId19" w:history="1">
        <w:r w:rsidRPr="004B2ED7">
          <w:rPr>
            <w:rStyle w:val="Hyperlink"/>
          </w:rPr>
          <w:t>http://www.ncver.edu.au/publications/2407.html</w:t>
        </w:r>
      </w:hyperlink>
      <w:r w:rsidR="00B018BA">
        <w:t>&gt;.</w:t>
      </w:r>
    </w:p>
    <w:p w:rsidR="00923BB8" w:rsidRDefault="00923BB8">
      <w:pPr>
        <w:rPr>
          <w:rFonts w:ascii="Tahoma" w:eastAsia="Times New Roman" w:hAnsi="Tahoma" w:cs="Tahoma"/>
          <w:color w:val="000000"/>
          <w:sz w:val="24"/>
          <w:szCs w:val="20"/>
          <w:lang w:val="en-US" w:eastAsia="en-US"/>
        </w:rPr>
      </w:pPr>
      <w:r>
        <w:rPr>
          <w:lang w:val="en-US"/>
        </w:rPr>
        <w:br w:type="page"/>
      </w:r>
    </w:p>
    <w:p w:rsidR="001E731F" w:rsidRPr="00287F3F" w:rsidRDefault="001E731F" w:rsidP="007B53F5">
      <w:pPr>
        <w:pStyle w:val="Heading3"/>
      </w:pPr>
      <w:r w:rsidRPr="00287F3F">
        <w:rPr>
          <w:lang w:val="en-US"/>
        </w:rPr>
        <w:lastRenderedPageBreak/>
        <w:t>Social Policy Evaluation, Analysis and Research Centre</w:t>
      </w:r>
      <w:r w:rsidRPr="00287F3F">
        <w:t xml:space="preserve"> </w:t>
      </w:r>
    </w:p>
    <w:p w:rsidR="001E731F" w:rsidRDefault="001E731F" w:rsidP="007B53F5">
      <w:pPr>
        <w:pStyle w:val="Dotpoint1"/>
      </w:pPr>
      <w:r w:rsidRPr="000C22C3">
        <w:rPr>
          <w:i/>
        </w:rPr>
        <w:t>Literacy and numeracy skills and their use by the Australian workforce</w:t>
      </w:r>
      <w:r>
        <w:t xml:space="preserve"> (C Ryan and M Sinning)</w:t>
      </w:r>
      <w:r w:rsidR="00F20E96">
        <w:t>,</w:t>
      </w:r>
      <w:r>
        <w:t xml:space="preserve"> </w:t>
      </w:r>
      <w:r w:rsidR="00B018BA">
        <w:t>&lt;</w:t>
      </w:r>
      <w:hyperlink r:id="rId20" w:history="1">
        <w:r w:rsidRPr="00756FD7">
          <w:rPr>
            <w:rStyle w:val="Hyperlink"/>
          </w:rPr>
          <w:t>http://www.ncver.edu.au/publications/2184.html</w:t>
        </w:r>
      </w:hyperlink>
      <w:r w:rsidR="00B018BA">
        <w:t>&gt;.</w:t>
      </w:r>
    </w:p>
    <w:p w:rsidR="001E731F" w:rsidRDefault="001E731F" w:rsidP="007B53F5">
      <w:pPr>
        <w:pStyle w:val="Dotpoint1"/>
      </w:pPr>
      <w:r w:rsidRPr="000C22C3">
        <w:rPr>
          <w:i/>
        </w:rPr>
        <w:t>Skill matches to job requirements</w:t>
      </w:r>
      <w:r>
        <w:t xml:space="preserve"> (C Ryan and M Sinning)</w:t>
      </w:r>
      <w:r w:rsidR="00F20E96">
        <w:t>,</w:t>
      </w:r>
      <w:r>
        <w:t xml:space="preserve"> </w:t>
      </w:r>
      <w:r w:rsidR="00B018BA">
        <w:t>&lt;</w:t>
      </w:r>
      <w:hyperlink r:id="rId21" w:history="1">
        <w:r w:rsidRPr="00756FD7">
          <w:rPr>
            <w:rStyle w:val="Hyperlink"/>
          </w:rPr>
          <w:t>http://www.ncver.edu.au/publications/2185.html</w:t>
        </w:r>
      </w:hyperlink>
      <w:r w:rsidR="00B018BA">
        <w:t>&gt;.</w:t>
      </w:r>
    </w:p>
    <w:p w:rsidR="001E731F" w:rsidRDefault="001E731F" w:rsidP="007B53F5">
      <w:pPr>
        <w:pStyle w:val="Dotpoint1"/>
      </w:pPr>
      <w:r w:rsidRPr="000C22C3">
        <w:rPr>
          <w:i/>
        </w:rPr>
        <w:t>Job requirements and lifelong learning for older workers</w:t>
      </w:r>
      <w:r>
        <w:t xml:space="preserve"> (C Ryan and M Sinning)</w:t>
      </w:r>
      <w:r w:rsidR="00F20E96">
        <w:t>,</w:t>
      </w:r>
      <w:r>
        <w:t xml:space="preserve"> </w:t>
      </w:r>
      <w:r w:rsidR="00B018BA">
        <w:t>&lt;</w:t>
      </w:r>
      <w:hyperlink r:id="rId22" w:history="1">
        <w:r w:rsidRPr="00756FD7">
          <w:rPr>
            <w:rStyle w:val="Hyperlink"/>
          </w:rPr>
          <w:t>http://www.ncver.edu.au/publications/2186.html</w:t>
        </w:r>
      </w:hyperlink>
      <w:r w:rsidR="00B018BA">
        <w:t>&gt;.</w:t>
      </w:r>
    </w:p>
    <w:p w:rsidR="001E731F" w:rsidRDefault="001E731F" w:rsidP="007B53F5">
      <w:pPr>
        <w:pStyle w:val="Dotpoint1"/>
      </w:pPr>
      <w:r w:rsidRPr="000C22C3">
        <w:rPr>
          <w:i/>
        </w:rPr>
        <w:t>Who works beyond the ‘standard’ retirement age and why?</w:t>
      </w:r>
      <w:r>
        <w:t xml:space="preserve"> (C Ryan and M Sinning)</w:t>
      </w:r>
      <w:r w:rsidR="00F20E96">
        <w:t>,</w:t>
      </w:r>
      <w:r>
        <w:t xml:space="preserve"> </w:t>
      </w:r>
      <w:r w:rsidR="00B018BA">
        <w:t>&lt;</w:t>
      </w:r>
      <w:hyperlink r:id="rId23" w:history="1">
        <w:r w:rsidRPr="00756FD7">
          <w:rPr>
            <w:rStyle w:val="Hyperlink"/>
          </w:rPr>
          <w:t>http://www.ncver.edu.au/publications/2291.html</w:t>
        </w:r>
      </w:hyperlink>
      <w:r w:rsidR="00B018BA">
        <w:t>&gt;.</w:t>
      </w:r>
    </w:p>
    <w:p w:rsidR="001E731F" w:rsidRDefault="001E731F" w:rsidP="007B53F5">
      <w:pPr>
        <w:pStyle w:val="Dotpoint1"/>
      </w:pPr>
      <w:r w:rsidRPr="000C22C3">
        <w:rPr>
          <w:i/>
        </w:rPr>
        <w:t>Skill (</w:t>
      </w:r>
      <w:proofErr w:type="spellStart"/>
      <w:r w:rsidRPr="000C22C3">
        <w:rPr>
          <w:i/>
        </w:rPr>
        <w:t>mis</w:t>
      </w:r>
      <w:proofErr w:type="spellEnd"/>
      <w:r w:rsidRPr="000C22C3">
        <w:rPr>
          <w:i/>
        </w:rPr>
        <w:t>)matches and over-education of younger workers</w:t>
      </w:r>
      <w:r>
        <w:t xml:space="preserve"> (C Ryan and M Sinning)</w:t>
      </w:r>
      <w:r w:rsidR="00F20E96">
        <w:t>,</w:t>
      </w:r>
      <w:r>
        <w:t xml:space="preserve"> </w:t>
      </w:r>
      <w:r w:rsidR="00B018BA">
        <w:t>&lt;</w:t>
      </w:r>
      <w:hyperlink r:id="rId24" w:history="1">
        <w:r w:rsidRPr="00756FD7">
          <w:rPr>
            <w:rStyle w:val="Hyperlink"/>
          </w:rPr>
          <w:t>http://www.ncver.edu.au/publications/2330.html</w:t>
        </w:r>
      </w:hyperlink>
      <w:r w:rsidR="00B018BA">
        <w:t>&gt;.</w:t>
      </w:r>
    </w:p>
    <w:p w:rsidR="001E731F" w:rsidRDefault="001E731F" w:rsidP="007B53F5">
      <w:pPr>
        <w:pStyle w:val="Dotpoint1"/>
      </w:pPr>
      <w:r w:rsidRPr="000C22C3">
        <w:rPr>
          <w:i/>
        </w:rPr>
        <w:t>Differing skill requirements across countries and over time</w:t>
      </w:r>
      <w:r>
        <w:t xml:space="preserve"> (C Ryan and M Sinning)</w:t>
      </w:r>
      <w:r w:rsidR="00F20E96">
        <w:t>,</w:t>
      </w:r>
      <w:r>
        <w:t xml:space="preserve"> </w:t>
      </w:r>
      <w:r w:rsidR="00B018BA">
        <w:t>&lt;</w:t>
      </w:r>
      <w:hyperlink r:id="rId25" w:history="1">
        <w:r w:rsidRPr="004B2ED7">
          <w:rPr>
            <w:rStyle w:val="Hyperlink"/>
          </w:rPr>
          <w:t>http://www.ncver.edu.au/publications/2428.html</w:t>
        </w:r>
      </w:hyperlink>
      <w:r w:rsidR="00B018BA">
        <w:t>&gt;.</w:t>
      </w:r>
    </w:p>
    <w:p w:rsidR="001E731F" w:rsidRDefault="001E731F" w:rsidP="007B53F5">
      <w:pPr>
        <w:pStyle w:val="Dotpoint1"/>
      </w:pPr>
      <w:r w:rsidRPr="000C22C3">
        <w:rPr>
          <w:i/>
        </w:rPr>
        <w:t>Senior Australians and the take-up of new technologies</w:t>
      </w:r>
      <w:r>
        <w:t xml:space="preserve"> (C Ryan and M Sinning) coming soon</w:t>
      </w:r>
      <w:r w:rsidR="00B018BA">
        <w:t>.</w:t>
      </w:r>
    </w:p>
    <w:p w:rsidR="001E731F" w:rsidRDefault="001E731F" w:rsidP="007B53F5">
      <w:pPr>
        <w:pStyle w:val="Dotpoint1"/>
      </w:pPr>
      <w:r w:rsidRPr="000C22C3">
        <w:rPr>
          <w:i/>
        </w:rPr>
        <w:t>The returns to skill accumulation</w:t>
      </w:r>
      <w:r>
        <w:t xml:space="preserve"> (C Ryan and M Sinning) coming soon</w:t>
      </w:r>
      <w:r w:rsidR="00B018BA">
        <w:t>.</w:t>
      </w:r>
    </w:p>
    <w:p w:rsidR="001E731F" w:rsidRDefault="001E731F" w:rsidP="007B53F5">
      <w:pPr>
        <w:pStyle w:val="Dotpoint1"/>
      </w:pPr>
      <w:r w:rsidRPr="000C22C3">
        <w:rPr>
          <w:i/>
        </w:rPr>
        <w:t>Training requirements of foreign-born workers in different countries</w:t>
      </w:r>
      <w:r>
        <w:t xml:space="preserve"> (C Ryan and M Sinning) coming soon</w:t>
      </w:r>
      <w:r w:rsidR="00B018BA">
        <w:t>.</w:t>
      </w:r>
    </w:p>
    <w:p w:rsidR="001E731F" w:rsidRPr="00287F3F" w:rsidRDefault="001E731F" w:rsidP="007B53F5">
      <w:pPr>
        <w:pStyle w:val="Heading3"/>
      </w:pPr>
      <w:r w:rsidRPr="00287F3F">
        <w:t>Workplace Research Centre</w:t>
      </w:r>
    </w:p>
    <w:p w:rsidR="001E731F" w:rsidRPr="008437C2" w:rsidRDefault="001E731F" w:rsidP="007B53F5">
      <w:pPr>
        <w:pStyle w:val="Dotpoint1"/>
      </w:pPr>
      <w:r w:rsidRPr="000C22C3">
        <w:rPr>
          <w:i/>
        </w:rPr>
        <w:t>Understanding vocational education and training, productivity and workforce participation: an issues paper</w:t>
      </w:r>
      <w:r w:rsidRPr="008437C2">
        <w:t xml:space="preserve"> (J </w:t>
      </w:r>
      <w:proofErr w:type="spellStart"/>
      <w:r w:rsidRPr="008437C2">
        <w:t>Evesson</w:t>
      </w:r>
      <w:proofErr w:type="spellEnd"/>
      <w:r w:rsidRPr="008437C2">
        <w:t>, T </w:t>
      </w:r>
      <w:proofErr w:type="spellStart"/>
      <w:r w:rsidRPr="008437C2">
        <w:t>Bretherton</w:t>
      </w:r>
      <w:proofErr w:type="spellEnd"/>
      <w:r w:rsidRPr="008437C2">
        <w:t xml:space="preserve">, J Buchanan, M Rafferty and G </w:t>
      </w:r>
      <w:proofErr w:type="spellStart"/>
      <w:r w:rsidRPr="008437C2">
        <w:t>Considine</w:t>
      </w:r>
      <w:proofErr w:type="spellEnd"/>
      <w:r>
        <w:t>)</w:t>
      </w:r>
      <w:r w:rsidR="00F20E96">
        <w:t>,</w:t>
      </w:r>
      <w:r>
        <w:t xml:space="preserve"> </w:t>
      </w:r>
      <w:r w:rsidR="00B018BA">
        <w:t>&lt;</w:t>
      </w:r>
      <w:hyperlink r:id="rId26" w:history="1">
        <w:r w:rsidRPr="008437C2">
          <w:rPr>
            <w:rStyle w:val="Hyperlink"/>
          </w:rPr>
          <w:t>http://www.ncver.edu.au/publications/2154.html</w:t>
        </w:r>
      </w:hyperlink>
      <w:r w:rsidR="00B018BA">
        <w:t>&gt;.</w:t>
      </w:r>
    </w:p>
    <w:p w:rsidR="001E731F" w:rsidRPr="008437C2" w:rsidRDefault="001E731F" w:rsidP="007B53F5">
      <w:pPr>
        <w:pStyle w:val="Dotpoint1"/>
      </w:pPr>
      <w:r w:rsidRPr="000C22C3">
        <w:rPr>
          <w:i/>
        </w:rPr>
        <w:t>Developing the child care workforce: understanding 'fight' or 'flight' amongst workers</w:t>
      </w:r>
      <w:r w:rsidRPr="008437C2">
        <w:t xml:space="preserve"> (T </w:t>
      </w:r>
      <w:proofErr w:type="spellStart"/>
      <w:r w:rsidRPr="008437C2">
        <w:t>Bretherton</w:t>
      </w:r>
      <w:proofErr w:type="spellEnd"/>
      <w:r>
        <w:t>)</w:t>
      </w:r>
      <w:r w:rsidR="00F20E96">
        <w:t>,</w:t>
      </w:r>
      <w:r>
        <w:t xml:space="preserve"> </w:t>
      </w:r>
      <w:r w:rsidR="00B018BA">
        <w:t>&lt;</w:t>
      </w:r>
      <w:hyperlink r:id="rId27" w:history="1">
        <w:r w:rsidRPr="008437C2">
          <w:rPr>
            <w:rStyle w:val="Hyperlink"/>
          </w:rPr>
          <w:t>http://www.ncver.edu.au/publications/2261.html</w:t>
        </w:r>
      </w:hyperlink>
      <w:r w:rsidR="00B018BA">
        <w:rPr>
          <w:rStyle w:val="Hyperlink"/>
        </w:rPr>
        <w:t>&gt;.</w:t>
      </w:r>
    </w:p>
    <w:p w:rsidR="001E731F" w:rsidRPr="00287F3F" w:rsidRDefault="001E731F" w:rsidP="007B53F5">
      <w:pPr>
        <w:pStyle w:val="Dotpoint1"/>
        <w:rPr>
          <w:rStyle w:val="Hyperlink"/>
        </w:rPr>
      </w:pPr>
      <w:r w:rsidRPr="000C22C3">
        <w:rPr>
          <w:i/>
        </w:rPr>
        <w:t>Work, skills and training in the Australian red meat processing sector</w:t>
      </w:r>
      <w:r w:rsidRPr="008437C2">
        <w:t xml:space="preserve"> (K Norton and M Rafferty</w:t>
      </w:r>
      <w:r>
        <w:t>)</w:t>
      </w:r>
      <w:r w:rsidR="00F20E96">
        <w:t>,</w:t>
      </w:r>
      <w:r>
        <w:t xml:space="preserve"> </w:t>
      </w:r>
      <w:r w:rsidR="00B018BA">
        <w:t>&lt;</w:t>
      </w:r>
      <w:hyperlink r:id="rId28" w:history="1">
        <w:r w:rsidRPr="008437C2">
          <w:rPr>
            <w:rStyle w:val="Hyperlink"/>
          </w:rPr>
          <w:t>http://www.ncver.edu.au/publications/2301.html</w:t>
        </w:r>
      </w:hyperlink>
      <w:r w:rsidR="00B018BA">
        <w:rPr>
          <w:rStyle w:val="Hyperlink"/>
        </w:rPr>
        <w:t>&gt;.</w:t>
      </w:r>
    </w:p>
    <w:p w:rsidR="001E731F" w:rsidRDefault="001E731F" w:rsidP="007B53F5">
      <w:pPr>
        <w:pStyle w:val="Dotpoint1"/>
      </w:pPr>
      <w:r w:rsidRPr="000C22C3">
        <w:rPr>
          <w:i/>
        </w:rPr>
        <w:t>Understanding the undertow: innovative responses to labour market disadvantage and VET</w:t>
      </w:r>
      <w:r>
        <w:t xml:space="preserve"> (T</w:t>
      </w:r>
      <w:r w:rsidR="00B018BA">
        <w:t> </w:t>
      </w:r>
      <w:proofErr w:type="spellStart"/>
      <w:r>
        <w:t>Bretherton</w:t>
      </w:r>
      <w:proofErr w:type="spellEnd"/>
      <w:r>
        <w:t>)</w:t>
      </w:r>
      <w:r w:rsidR="00F20E96">
        <w:t>,</w:t>
      </w:r>
      <w:r>
        <w:t xml:space="preserve"> </w:t>
      </w:r>
      <w:r w:rsidR="00B018BA">
        <w:t>&lt;</w:t>
      </w:r>
      <w:hyperlink r:id="rId29" w:history="1">
        <w:r w:rsidRPr="00756FD7">
          <w:rPr>
            <w:rStyle w:val="Hyperlink"/>
          </w:rPr>
          <w:t>http://www.ncver.edu.au/publications/2377.html</w:t>
        </w:r>
      </w:hyperlink>
      <w:r w:rsidR="00B018BA">
        <w:t>&gt;.</w:t>
      </w:r>
    </w:p>
    <w:p w:rsidR="001E731F" w:rsidRDefault="001E731F" w:rsidP="007B53F5">
      <w:pPr>
        <w:pStyle w:val="Dotpoint1"/>
      </w:pPr>
      <w:r w:rsidRPr="000C22C3">
        <w:rPr>
          <w:i/>
        </w:rPr>
        <w:t>The role of VET in workforce development: a story of conflicting expectations</w:t>
      </w:r>
      <w:r>
        <w:t xml:space="preserve"> (T </w:t>
      </w:r>
      <w:proofErr w:type="spellStart"/>
      <w:r>
        <w:t>Bretherton</w:t>
      </w:r>
      <w:proofErr w:type="spellEnd"/>
      <w:r>
        <w:t>)</w:t>
      </w:r>
      <w:r w:rsidR="00F20E96">
        <w:t>,</w:t>
      </w:r>
      <w:r>
        <w:t xml:space="preserve"> </w:t>
      </w:r>
      <w:r w:rsidR="00B018BA">
        <w:t>&lt;</w:t>
      </w:r>
      <w:hyperlink r:id="rId30" w:history="1">
        <w:r w:rsidRPr="004B2ED7">
          <w:rPr>
            <w:rStyle w:val="Hyperlink"/>
          </w:rPr>
          <w:t>http://www.ncver.edu.au/publications/2406.html</w:t>
        </w:r>
      </w:hyperlink>
      <w:r w:rsidR="007B53F5">
        <w:t>&gt;.</w:t>
      </w:r>
    </w:p>
    <w:p w:rsidR="00923BB8" w:rsidRDefault="00923BB8">
      <w:pPr>
        <w:rPr>
          <w:rFonts w:ascii="Trebuchet MS" w:eastAsia="Times New Roman" w:hAnsi="Trebuchet MS"/>
          <w:i/>
          <w:color w:val="000000"/>
          <w:sz w:val="19"/>
          <w:szCs w:val="20"/>
          <w:lang w:eastAsia="en-US"/>
        </w:rPr>
      </w:pPr>
      <w:r>
        <w:rPr>
          <w:i/>
        </w:rPr>
        <w:br w:type="page"/>
      </w:r>
    </w:p>
    <w:p w:rsidR="00923BB8" w:rsidRPr="008437C2" w:rsidRDefault="00F56EA0" w:rsidP="00923BB8">
      <w:pPr>
        <w:pStyle w:val="Text"/>
      </w:pPr>
      <w:r>
        <w:rPr>
          <w:noProof/>
          <w:lang w:eastAsia="en-AU"/>
        </w:rPr>
        <w:lastRenderedPageBreak/>
        <w:drawing>
          <wp:anchor distT="0" distB="0" distL="114300" distR="114300" simplePos="0" relativeHeight="251665408" behindDoc="0" locked="0" layoutInCell="1" allowOverlap="1">
            <wp:simplePos x="0" y="0"/>
            <wp:positionH relativeFrom="column">
              <wp:posOffset>-147955</wp:posOffset>
            </wp:positionH>
            <wp:positionV relativeFrom="paragraph">
              <wp:posOffset>4190365</wp:posOffset>
            </wp:positionV>
            <wp:extent cx="3333750" cy="857250"/>
            <wp:effectExtent l="19050" t="0" r="0" b="0"/>
            <wp:wrapNone/>
            <wp:docPr id="1" name="Picture 1" descr="G:\pub_prod\PublicationComponents\logos\DEEWR\new logos sent Apr 08\DEEWR_In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DEEWR\new logos sent Apr 08\DEEWR_Inline.jpg"/>
                    <pic:cNvPicPr>
                      <a:picLocks noChangeAspect="1" noChangeArrowheads="1"/>
                    </pic:cNvPicPr>
                  </pic:nvPicPr>
                  <pic:blipFill>
                    <a:blip r:embed="rId31" cstate="print"/>
                    <a:srcRect/>
                    <a:stretch>
                      <a:fillRect/>
                    </a:stretch>
                  </pic:blipFill>
                  <pic:spPr bwMode="auto">
                    <a:xfrm>
                      <a:off x="0" y="0"/>
                      <a:ext cx="3333750" cy="857250"/>
                    </a:xfrm>
                    <a:prstGeom prst="rect">
                      <a:avLst/>
                    </a:prstGeom>
                    <a:noFill/>
                    <a:ln w="9525">
                      <a:noFill/>
                      <a:miter lim="800000"/>
                      <a:headEnd/>
                      <a:tailEnd/>
                    </a:ln>
                  </pic:spPr>
                </pic:pic>
              </a:graphicData>
            </a:graphic>
          </wp:anchor>
        </w:drawing>
      </w:r>
      <w:r w:rsidR="001502E4">
        <w:rPr>
          <w:noProof/>
          <w:lang w:eastAsia="en-AU"/>
        </w:rPr>
        <w:pict>
          <v:shapetype id="_x0000_t202" coordsize="21600,21600" o:spt="202" path="m,l,21600r21600,l21600,xe">
            <v:stroke joinstyle="miter"/>
            <v:path gradientshapeok="t" o:connecttype="rect"/>
          </v:shapetype>
          <v:shape id="_x0000_s1040" type="#_x0000_t202" style="position:absolute;margin-left:1.4pt;margin-top:5.2pt;width:411.45pt;height:312.4pt;z-index:251664384;mso-position-horizontal-relative:text;mso-position-vertical-relative:text;v-text-anchor:bottom" filled="f" stroked="f">
            <v:textbox style="mso-next-textbox:#_x0000_s1040" inset="0,,0">
              <w:txbxContent>
                <w:p w:rsidR="00923BB8" w:rsidRPr="009607D4" w:rsidRDefault="00923BB8" w:rsidP="00923BB8">
                  <w:pPr>
                    <w:pStyle w:val="Imprint"/>
                    <w:rPr>
                      <w:b/>
                    </w:rPr>
                  </w:pPr>
                  <w:r w:rsidRPr="009607D4">
                    <w:rPr>
                      <w:b/>
                    </w:rPr>
                    <w:t>© National Centre for Vocational Education Research, 2011</w:t>
                  </w:r>
                </w:p>
                <w:p w:rsidR="00923BB8" w:rsidRDefault="00923BB8" w:rsidP="00923BB8">
                  <w:pPr>
                    <w:widowControl w:val="0"/>
                    <w:tabs>
                      <w:tab w:val="left" w:pos="1417"/>
                    </w:tabs>
                    <w:suppressAutoHyphens/>
                    <w:autoSpaceDE w:val="0"/>
                    <w:autoSpaceDN w:val="0"/>
                    <w:adjustRightInd w:val="0"/>
                    <w:spacing w:before="170" w:line="260" w:lineRule="atLeast"/>
                    <w:textAlignment w:val="center"/>
                    <w:rPr>
                      <w:rFonts w:ascii="TrebuchetMS" w:hAnsi="TrebuchetMS" w:cs="TrebuchetMS"/>
                      <w:color w:val="000000"/>
                      <w:sz w:val="16"/>
                      <w:szCs w:val="16"/>
                      <w:lang w:val="en-GB"/>
                    </w:rPr>
                  </w:pPr>
                  <w:r>
                    <w:rPr>
                      <w:rFonts w:ascii="TrebuchetMS-Bold" w:hAnsi="TrebuchetMS-Bold" w:cs="TrebuchetMS-Bold"/>
                      <w:b/>
                      <w:bCs/>
                      <w:noProof/>
                      <w:color w:val="000000"/>
                      <w:sz w:val="16"/>
                      <w:szCs w:val="16"/>
                    </w:rPr>
                    <w:drawing>
                      <wp:inline distT="0" distB="0" distL="0" distR="0">
                        <wp:extent cx="847725" cy="304800"/>
                        <wp:effectExtent l="19050" t="0" r="9525" b="0"/>
                        <wp:docPr id="5" name="Picture 1" descr="G:\pub_prod\PublicationComponents\logos\Creativecommons\CC BY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ub_prod\PublicationComponents\logos\Creativecommons\CC BY logo.eps"/>
                                <pic:cNvPicPr>
                                  <a:picLocks noChangeAspect="1" noChangeArrowheads="1"/>
                                </pic:cNvPicPr>
                              </pic:nvPicPr>
                              <pic:blipFill>
                                <a:blip r:embed="rId32"/>
                                <a:srcRect/>
                                <a:stretch>
                                  <a:fillRect/>
                                </a:stretch>
                              </pic:blipFill>
                              <pic:spPr bwMode="auto">
                                <a:xfrm>
                                  <a:off x="0" y="0"/>
                                  <a:ext cx="847725" cy="304800"/>
                                </a:xfrm>
                                <a:prstGeom prst="rect">
                                  <a:avLst/>
                                </a:prstGeom>
                                <a:noFill/>
                                <a:ln w="9525">
                                  <a:noFill/>
                                  <a:miter lim="800000"/>
                                  <a:headEnd/>
                                  <a:tailEnd/>
                                </a:ln>
                              </pic:spPr>
                            </pic:pic>
                          </a:graphicData>
                        </a:graphic>
                      </wp:inline>
                    </w:drawing>
                  </w:r>
                </w:p>
                <w:p w:rsidR="00923BB8" w:rsidRPr="009607D4" w:rsidRDefault="00923BB8" w:rsidP="00923BB8">
                  <w:pPr>
                    <w:pStyle w:val="Imprint"/>
                    <w:spacing w:before="80"/>
                  </w:pPr>
                  <w:r w:rsidRPr="00C66E90">
                    <w:rPr>
                      <w:lang w:val="en-GB"/>
                    </w:rPr>
                    <w:t>With the exception of cover design, artwork, photographs, all logos, and any other material where copyright is owned by a</w:t>
                  </w:r>
                  <w:r>
                    <w:rPr>
                      <w:lang w:val="en-GB"/>
                    </w:rPr>
                    <w:t> </w:t>
                  </w:r>
                  <w:r w:rsidRPr="00C66E90">
                    <w:rPr>
                      <w:lang w:val="en-GB"/>
                    </w:rPr>
                    <w:t xml:space="preserve">third party, all material presented in this document </w:t>
                  </w:r>
                  <w:proofErr w:type="gramStart"/>
                  <w:r w:rsidRPr="00C66E90">
                    <w:rPr>
                      <w:lang w:val="en-GB"/>
                    </w:rPr>
                    <w:t>is</w:t>
                  </w:r>
                  <w:proofErr w:type="gramEnd"/>
                  <w:r w:rsidRPr="00C66E90">
                    <w:rPr>
                      <w:lang w:val="en-GB"/>
                    </w:rPr>
                    <w:t xml:space="preserve"> provided under a Creative Commons </w:t>
                  </w:r>
                  <w:r w:rsidRPr="009607D4">
                    <w:t xml:space="preserve">Attribution 3.0 Australia &lt;http://creativecommons.org/licenses/by/3.0/au&gt;. </w:t>
                  </w:r>
                </w:p>
                <w:p w:rsidR="00923BB8" w:rsidRPr="009607D4" w:rsidRDefault="00923BB8" w:rsidP="00923BB8">
                  <w:pPr>
                    <w:pStyle w:val="Imprint"/>
                    <w:spacing w:before="80"/>
                  </w:pPr>
                  <w:r w:rsidRPr="009607D4">
                    <w:t xml:space="preserve">This document should be attributed as Atkinson, G 2011, </w:t>
                  </w:r>
                  <w:r w:rsidRPr="009607D4">
                    <w:rPr>
                      <w:i/>
                    </w:rPr>
                    <w:t>Vocational education and training: the technicolour coat of Australia’s education system</w:t>
                  </w:r>
                  <w:r w:rsidRPr="009607D4">
                    <w:t>, NCVER.</w:t>
                  </w:r>
                </w:p>
                <w:p w:rsidR="00923BB8" w:rsidRPr="009607D4" w:rsidRDefault="00923BB8" w:rsidP="00923BB8">
                  <w:pPr>
                    <w:pStyle w:val="Imprint"/>
                    <w:spacing w:before="160"/>
                  </w:pPr>
                  <w:r>
                    <w:t>The National Centre for Vocational Education Research (</w:t>
                  </w:r>
                  <w:r w:rsidRPr="009607D4">
                    <w:t>NCVER</w:t>
                  </w:r>
                  <w:r>
                    <w:t>)</w:t>
                  </w:r>
                  <w:r w:rsidRPr="009607D4">
                    <w:t xml:space="preserve"> is an independent body responsible for collecting, managing and analysing, evaluating and communicating research and statistics about vocational education and training (VET).</w:t>
                  </w:r>
                </w:p>
                <w:p w:rsidR="00923BB8" w:rsidRPr="009607D4" w:rsidRDefault="00923BB8" w:rsidP="00923BB8">
                  <w:pPr>
                    <w:pStyle w:val="Imprint"/>
                    <w:spacing w:before="80"/>
                    <w:rPr>
                      <w:lang w:val="en-GB"/>
                    </w:rPr>
                  </w:pPr>
                  <w:r w:rsidRPr="009607D4">
                    <w:t xml:space="preserve">NCVER’s </w:t>
                  </w:r>
                  <w:proofErr w:type="spellStart"/>
                  <w:r w:rsidRPr="009607D4">
                    <w:t>inhouse</w:t>
                  </w:r>
                  <w:proofErr w:type="spellEnd"/>
                  <w:r w:rsidRPr="009607D4">
                    <w:t xml:space="preserve"> research and</w:t>
                  </w:r>
                  <w:r w:rsidRPr="00C66E90">
                    <w:rPr>
                      <w:lang w:val="en-GB"/>
                    </w:rPr>
                    <w:t xml:space="preserve"> evaluation program undertakes projects which are strategic to the VET sector. These projects are developed and conducted by NCVER’s research staff and are funded by NCVER. This research aims to improve policy and practice in the VET sector. </w:t>
                  </w:r>
                </w:p>
                <w:p w:rsidR="00923BB8" w:rsidRPr="005C2FCF" w:rsidRDefault="00923BB8" w:rsidP="00923BB8">
                  <w:pPr>
                    <w:pStyle w:val="Imprint"/>
                    <w:spacing w:before="80"/>
                    <w:rPr>
                      <w:color w:val="000000"/>
                    </w:rPr>
                  </w:pPr>
                  <w:r w:rsidRPr="005C2FCF">
                    <w:rPr>
                      <w:color w:val="000000"/>
                    </w:rPr>
                    <w:t>TD/TNC</w:t>
                  </w:r>
                  <w:r w:rsidRPr="005C2FCF">
                    <w:rPr>
                      <w:color w:val="000000"/>
                    </w:rPr>
                    <w:tab/>
                  </w:r>
                  <w:r>
                    <w:rPr>
                      <w:color w:val="000000"/>
                    </w:rPr>
                    <w:t>10</w:t>
                  </w:r>
                  <w:r w:rsidR="00B548A1">
                    <w:rPr>
                      <w:color w:val="000000"/>
                    </w:rPr>
                    <w:t>5.06</w:t>
                  </w:r>
                </w:p>
                <w:p w:rsidR="00923BB8" w:rsidRPr="005C2FCF" w:rsidRDefault="00923BB8" w:rsidP="00923BB8">
                  <w:pPr>
                    <w:pStyle w:val="Imprint"/>
                    <w:spacing w:before="80"/>
                    <w:rPr>
                      <w:color w:val="000000"/>
                    </w:rPr>
                  </w:pPr>
                  <w:r w:rsidRPr="005C2FCF">
                    <w:rPr>
                      <w:color w:val="000000"/>
                    </w:rPr>
                    <w:t>Published by NCVER</w:t>
                  </w:r>
                  <w:r>
                    <w:rPr>
                      <w:color w:val="000000"/>
                    </w:rPr>
                    <w:t xml:space="preserve">, </w:t>
                  </w:r>
                  <w:r w:rsidRPr="005C2FCF">
                    <w:rPr>
                      <w:color w:val="000000"/>
                    </w:rPr>
                    <w:t>ABN 87 007 967 311</w:t>
                  </w:r>
                </w:p>
                <w:p w:rsidR="00923BB8" w:rsidRPr="005C2FCF" w:rsidRDefault="00923BB8" w:rsidP="00923BB8">
                  <w:pPr>
                    <w:pStyle w:val="Imprint"/>
                    <w:spacing w:before="80"/>
                    <w:rPr>
                      <w:color w:val="000000"/>
                    </w:rPr>
                  </w:pPr>
                  <w:r w:rsidRPr="005C2FCF">
                    <w:rPr>
                      <w:color w:val="000000"/>
                    </w:rPr>
                    <w:t>Level 11, 33 King William Street, Adelaide SA 5000</w:t>
                  </w:r>
                  <w:r w:rsidRPr="005C2FCF">
                    <w:rPr>
                      <w:color w:val="000000"/>
                    </w:rPr>
                    <w:br/>
                    <w:t>PO Box 8288 Station Arcade, Adelaide SA 5000, Australia</w:t>
                  </w:r>
                </w:p>
                <w:p w:rsidR="00923BB8" w:rsidRDefault="00923BB8" w:rsidP="00923BB8">
                  <w:pPr>
                    <w:pStyle w:val="Imprint"/>
                    <w:spacing w:before="80"/>
                    <w:rPr>
                      <w:color w:val="000000"/>
                    </w:rPr>
                  </w:pPr>
                  <w:r w:rsidRPr="009607D4">
                    <w:rPr>
                      <w:b/>
                      <w:color w:val="000000"/>
                    </w:rPr>
                    <w:t>P</w:t>
                  </w:r>
                  <w:r w:rsidRPr="005C2FCF">
                    <w:rPr>
                      <w:color w:val="000000"/>
                    </w:rPr>
                    <w:t xml:space="preserve"> +61 8 8230 8400 </w:t>
                  </w:r>
                  <w:r>
                    <w:rPr>
                      <w:color w:val="000000"/>
                    </w:rPr>
                    <w:t xml:space="preserve">  </w:t>
                  </w:r>
                  <w:r w:rsidRPr="009607D4">
                    <w:rPr>
                      <w:b/>
                      <w:color w:val="000000"/>
                    </w:rPr>
                    <w:t>F</w:t>
                  </w:r>
                  <w:r w:rsidRPr="005C2FCF">
                    <w:rPr>
                      <w:color w:val="000000"/>
                    </w:rPr>
                    <w:t xml:space="preserve"> +61 8 8212 3436</w:t>
                  </w:r>
                  <w:r>
                    <w:rPr>
                      <w:color w:val="000000"/>
                    </w:rPr>
                    <w:t xml:space="preserve">   </w:t>
                  </w:r>
                  <w:r w:rsidRPr="009607D4">
                    <w:rPr>
                      <w:b/>
                      <w:color w:val="000000"/>
                    </w:rPr>
                    <w:t>E</w:t>
                  </w:r>
                  <w:r w:rsidRPr="005C2FCF">
                    <w:rPr>
                      <w:color w:val="000000"/>
                    </w:rPr>
                    <w:t xml:space="preserve"> </w:t>
                  </w:r>
                  <w:hyperlink r:id="rId33" w:history="1">
                    <w:r w:rsidRPr="00441898">
                      <w:rPr>
                        <w:rStyle w:val="Hyperlink"/>
                        <w:sz w:val="16"/>
                      </w:rPr>
                      <w:t>ncver@ncver.edu.au</w:t>
                    </w:r>
                  </w:hyperlink>
                  <w:r>
                    <w:rPr>
                      <w:color w:val="000000"/>
                    </w:rPr>
                    <w:t xml:space="preserve">   </w:t>
                  </w:r>
                  <w:r w:rsidRPr="009607D4">
                    <w:rPr>
                      <w:b/>
                      <w:color w:val="000000"/>
                    </w:rPr>
                    <w:t>W</w:t>
                  </w:r>
                  <w:r>
                    <w:rPr>
                      <w:color w:val="000000"/>
                    </w:rPr>
                    <w:t xml:space="preserve"> </w:t>
                  </w:r>
                  <w:r w:rsidRPr="005C2FCF">
                    <w:rPr>
                      <w:color w:val="000000"/>
                    </w:rPr>
                    <w:t>&lt;http://www.ncver.edu.au&gt;</w:t>
                  </w:r>
                  <w:r>
                    <w:rPr>
                      <w:color w:val="000000"/>
                    </w:rPr>
                    <w:t xml:space="preserve"> </w:t>
                  </w:r>
                </w:p>
              </w:txbxContent>
            </v:textbox>
          </v:shape>
        </w:pict>
      </w:r>
    </w:p>
    <w:sectPr w:rsidR="00923BB8" w:rsidRPr="008437C2" w:rsidSect="00F60BA5">
      <w:footerReference w:type="even" r:id="rId34"/>
      <w:footerReference w:type="default" r:id="rId35"/>
      <w:pgSz w:w="11907" w:h="16840" w:code="9"/>
      <w:pgMar w:top="1276" w:right="1701" w:bottom="1276" w:left="1418" w:header="709"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3F5" w:rsidRDefault="007B53F5">
      <w:r>
        <w:separator/>
      </w:r>
    </w:p>
  </w:endnote>
  <w:endnote w:type="continuationSeparator" w:id="0">
    <w:p w:rsidR="007B53F5" w:rsidRDefault="007B53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MS-Bold">
    <w:altName w:val="Trebuchet MS"/>
    <w:panose1 w:val="00000000000000000000"/>
    <w:charset w:val="4D"/>
    <w:family w:val="auto"/>
    <w:notTrueType/>
    <w:pitch w:val="default"/>
    <w:sig w:usb0="00000003" w:usb1="00000000" w:usb2="0000000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F5" w:rsidRPr="008C0A74" w:rsidRDefault="001502E4" w:rsidP="00FF5931">
    <w:pPr>
      <w:pStyle w:val="Footer"/>
      <w:tabs>
        <w:tab w:val="clear" w:pos="8505"/>
        <w:tab w:val="right" w:pos="8789"/>
      </w:tabs>
      <w:rPr>
        <w:b/>
      </w:rPr>
    </w:pPr>
    <w:r w:rsidRPr="001502E4">
      <w:rPr>
        <w:b/>
        <w:noProof/>
        <w:color w:val="FFFFFF" w:themeColor="background1"/>
      </w:rPr>
      <w:pict>
        <v:rect id="_x0000_s2054" style="position:absolute;margin-left:-85.05pt;margin-top:-2.45pt;width:99pt;height:18.75pt;z-index:-251649024" fillcolor="black [3213]" stroked="f" strokecolor="#bfbfbf [2412]"/>
      </w:pict>
    </w:r>
    <w:r w:rsidRPr="008C0A74">
      <w:rPr>
        <w:b/>
        <w:color w:val="FFFFFF" w:themeColor="background1"/>
      </w:rPr>
      <w:fldChar w:fldCharType="begin"/>
    </w:r>
    <w:r w:rsidR="007B53F5" w:rsidRPr="008C0A74">
      <w:rPr>
        <w:b/>
        <w:color w:val="FFFFFF" w:themeColor="background1"/>
      </w:rPr>
      <w:instrText xml:space="preserve"> PAGE </w:instrText>
    </w:r>
    <w:r w:rsidRPr="008C0A74">
      <w:rPr>
        <w:b/>
        <w:color w:val="FFFFFF" w:themeColor="background1"/>
      </w:rPr>
      <w:fldChar w:fldCharType="separate"/>
    </w:r>
    <w:r w:rsidR="00D86238">
      <w:rPr>
        <w:b/>
        <w:noProof/>
        <w:color w:val="FFFFFF" w:themeColor="background1"/>
      </w:rPr>
      <w:t>4</w:t>
    </w:r>
    <w:r w:rsidRPr="008C0A74">
      <w:rPr>
        <w:b/>
        <w:color w:val="FFFFFF" w:themeColor="background1"/>
      </w:rPr>
      <w:fldChar w:fldCharType="end"/>
    </w:r>
    <w:r w:rsidR="007B53F5" w:rsidRPr="008C0A74">
      <w:rPr>
        <w:b/>
        <w:color w:val="FFFFFF" w:themeColor="background1"/>
      </w:rPr>
      <w:tab/>
    </w:r>
    <w:r w:rsidR="007B53F5">
      <w:rPr>
        <w:b/>
      </w:rPr>
      <w:t>VET: the technicolour coat of Australia’s education system</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F5" w:rsidRPr="009775C7" w:rsidRDefault="001502E4" w:rsidP="008C0A74">
    <w:pPr>
      <w:pStyle w:val="Footer"/>
      <w:tabs>
        <w:tab w:val="clear" w:pos="8505"/>
        <w:tab w:val="right" w:pos="8789"/>
      </w:tabs>
      <w:rPr>
        <w:color w:val="FFFFFF" w:themeColor="background1"/>
      </w:rPr>
    </w:pPr>
    <w:r w:rsidRPr="001502E4">
      <w:rPr>
        <w:b/>
        <w:noProof/>
      </w:rPr>
      <w:pict>
        <v:rect id="_x0000_s2053" style="position:absolute;margin-left:425.6pt;margin-top:-2.45pt;width:99pt;height:18.75pt;z-index:-251651072" fillcolor="black [3213]" stroked="f" strokecolor="#bfbfbf [2412]"/>
      </w:pict>
    </w:r>
    <w:r w:rsidR="007B53F5" w:rsidRPr="009775C7">
      <w:rPr>
        <w:b/>
      </w:rPr>
      <w:t>NCVER</w:t>
    </w:r>
    <w:r w:rsidR="007B53F5" w:rsidRPr="009775C7">
      <w:tab/>
    </w:r>
    <w:r w:rsidRPr="009775C7">
      <w:rPr>
        <w:rStyle w:val="PageNumber"/>
        <w:rFonts w:cs="Tahoma"/>
        <w:b/>
        <w:color w:val="FFFFFF" w:themeColor="background1"/>
        <w:sz w:val="17"/>
      </w:rPr>
      <w:fldChar w:fldCharType="begin"/>
    </w:r>
    <w:r w:rsidR="007B53F5" w:rsidRPr="009775C7">
      <w:rPr>
        <w:rStyle w:val="PageNumber"/>
        <w:rFonts w:cs="Tahoma"/>
        <w:b/>
        <w:color w:val="FFFFFF" w:themeColor="background1"/>
        <w:sz w:val="17"/>
      </w:rPr>
      <w:instrText xml:space="preserve"> PAGE </w:instrText>
    </w:r>
    <w:r w:rsidRPr="009775C7">
      <w:rPr>
        <w:rStyle w:val="PageNumber"/>
        <w:rFonts w:cs="Tahoma"/>
        <w:b/>
        <w:color w:val="FFFFFF" w:themeColor="background1"/>
        <w:sz w:val="17"/>
      </w:rPr>
      <w:fldChar w:fldCharType="separate"/>
    </w:r>
    <w:r w:rsidR="00D86238">
      <w:rPr>
        <w:rStyle w:val="PageNumber"/>
        <w:rFonts w:cs="Tahoma"/>
        <w:b/>
        <w:noProof/>
        <w:color w:val="FFFFFF" w:themeColor="background1"/>
        <w:sz w:val="17"/>
      </w:rPr>
      <w:t>1</w:t>
    </w:r>
    <w:r w:rsidRPr="009775C7">
      <w:rPr>
        <w:rStyle w:val="PageNumber"/>
        <w:rFonts w:cs="Tahoma"/>
        <w:b/>
        <w:color w:val="FFFFFF" w:themeColor="background1"/>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3F5" w:rsidRDefault="007B53F5">
      <w:r>
        <w:separator/>
      </w:r>
    </w:p>
  </w:footnote>
  <w:footnote w:type="continuationSeparator" w:id="0">
    <w:p w:rsidR="007B53F5" w:rsidRDefault="007B53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03ACBF8"/>
    <w:lvl w:ilvl="0">
      <w:start w:val="1"/>
      <w:numFmt w:val="decimal"/>
      <w:lvlText w:val="%1."/>
      <w:lvlJc w:val="left"/>
      <w:pPr>
        <w:tabs>
          <w:tab w:val="num" w:pos="1492"/>
        </w:tabs>
        <w:ind w:left="1492" w:hanging="360"/>
      </w:pPr>
    </w:lvl>
  </w:abstractNum>
  <w:abstractNum w:abstractNumId="1">
    <w:nsid w:val="FFFFFF7D"/>
    <w:multiLevelType w:val="singleLevel"/>
    <w:tmpl w:val="0A5CEE0A"/>
    <w:lvl w:ilvl="0">
      <w:start w:val="1"/>
      <w:numFmt w:val="decimal"/>
      <w:lvlText w:val="%1."/>
      <w:lvlJc w:val="left"/>
      <w:pPr>
        <w:tabs>
          <w:tab w:val="num" w:pos="1209"/>
        </w:tabs>
        <w:ind w:left="1209" w:hanging="360"/>
      </w:pPr>
    </w:lvl>
  </w:abstractNum>
  <w:abstractNum w:abstractNumId="2">
    <w:nsid w:val="FFFFFF7E"/>
    <w:multiLevelType w:val="singleLevel"/>
    <w:tmpl w:val="6B122C5C"/>
    <w:lvl w:ilvl="0">
      <w:start w:val="1"/>
      <w:numFmt w:val="decimal"/>
      <w:lvlText w:val="%1."/>
      <w:lvlJc w:val="left"/>
      <w:pPr>
        <w:tabs>
          <w:tab w:val="num" w:pos="926"/>
        </w:tabs>
        <w:ind w:left="926" w:hanging="360"/>
      </w:pPr>
    </w:lvl>
  </w:abstractNum>
  <w:abstractNum w:abstractNumId="3">
    <w:nsid w:val="FFFFFF7F"/>
    <w:multiLevelType w:val="singleLevel"/>
    <w:tmpl w:val="CF569A70"/>
    <w:lvl w:ilvl="0">
      <w:start w:val="1"/>
      <w:numFmt w:val="decimal"/>
      <w:lvlText w:val="%1."/>
      <w:lvlJc w:val="left"/>
      <w:pPr>
        <w:tabs>
          <w:tab w:val="num" w:pos="643"/>
        </w:tabs>
        <w:ind w:left="643" w:hanging="360"/>
      </w:pPr>
    </w:lvl>
  </w:abstractNum>
  <w:abstractNum w:abstractNumId="4">
    <w:nsid w:val="FFFFFF80"/>
    <w:multiLevelType w:val="singleLevel"/>
    <w:tmpl w:val="35CAF2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C40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8E39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9A2F3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DAEC32"/>
    <w:lvl w:ilvl="0">
      <w:start w:val="1"/>
      <w:numFmt w:val="decimal"/>
      <w:lvlText w:val="%1."/>
      <w:lvlJc w:val="left"/>
      <w:pPr>
        <w:tabs>
          <w:tab w:val="num" w:pos="360"/>
        </w:tabs>
        <w:ind w:left="360" w:hanging="360"/>
      </w:pPr>
    </w:lvl>
  </w:abstractNum>
  <w:abstractNum w:abstractNumId="9">
    <w:nsid w:val="FFFFFF89"/>
    <w:multiLevelType w:val="singleLevel"/>
    <w:tmpl w:val="E354C31E"/>
    <w:lvl w:ilvl="0">
      <w:start w:val="1"/>
      <w:numFmt w:val="bullet"/>
      <w:lvlText w:val=""/>
      <w:lvlJc w:val="left"/>
      <w:pPr>
        <w:tabs>
          <w:tab w:val="num" w:pos="360"/>
        </w:tabs>
        <w:ind w:left="360" w:hanging="360"/>
      </w:pPr>
      <w:rPr>
        <w:rFonts w:ascii="Symbol" w:hAnsi="Symbol" w:hint="default"/>
      </w:rPr>
    </w:lvl>
  </w:abstractNum>
  <w:abstractNum w:abstractNumId="1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6FF05DF"/>
    <w:multiLevelType w:val="singleLevel"/>
    <w:tmpl w:val="00000000"/>
    <w:lvl w:ilvl="0">
      <w:numFmt w:val="bullet"/>
      <w:lvlText w:val=""/>
      <w:lvlJc w:val="left"/>
      <w:pPr>
        <w:tabs>
          <w:tab w:val="num" w:pos="360"/>
        </w:tabs>
        <w:ind w:left="360" w:hanging="360"/>
      </w:pPr>
      <w:rPr>
        <w:rFonts w:ascii="Wingdings" w:hAnsi="Wingdings" w:hint="default"/>
      </w:rPr>
    </w:lvl>
  </w:abstractNum>
  <w:abstractNum w:abstractNumId="12">
    <w:nsid w:val="074D4D76"/>
    <w:multiLevelType w:val="hybridMultilevel"/>
    <w:tmpl w:val="EB62C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74A2C71"/>
    <w:multiLevelType w:val="singleLevel"/>
    <w:tmpl w:val="00000000"/>
    <w:lvl w:ilvl="0">
      <w:start w:val="1"/>
      <w:numFmt w:val="bullet"/>
      <w:lvlText w:val=""/>
      <w:lvlJc w:val="left"/>
      <w:pPr>
        <w:tabs>
          <w:tab w:val="num" w:pos="0"/>
        </w:tabs>
        <w:ind w:left="360" w:hanging="360"/>
      </w:pPr>
      <w:rPr>
        <w:rFonts w:ascii="Wingdings" w:hAnsi="Wingdings" w:hint="default"/>
      </w:rPr>
    </w:lvl>
  </w:abstractNum>
  <w:abstractNum w:abstractNumId="14">
    <w:nsid w:val="1CBB5B99"/>
    <w:multiLevelType w:val="hybridMultilevel"/>
    <w:tmpl w:val="6F4C543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74249A8"/>
    <w:multiLevelType w:val="hybridMultilevel"/>
    <w:tmpl w:val="01CA13C2"/>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nsid w:val="2D595EBC"/>
    <w:multiLevelType w:val="hybridMultilevel"/>
    <w:tmpl w:val="5C325AE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81650D4"/>
    <w:multiLevelType w:val="hybridMultilevel"/>
    <w:tmpl w:val="553EC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E127C04"/>
    <w:multiLevelType w:val="hybridMultilevel"/>
    <w:tmpl w:val="6C30F3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FA27D39"/>
    <w:multiLevelType w:val="hybridMultilevel"/>
    <w:tmpl w:val="D5A4838C"/>
    <w:lvl w:ilvl="0" w:tplc="B9FEC91C">
      <w:start w:val="1"/>
      <w:numFmt w:val="bullet"/>
      <w:lvlText w:val=""/>
      <w:lvlJc w:val="left"/>
      <w:pPr>
        <w:tabs>
          <w:tab w:val="num" w:pos="720"/>
        </w:tabs>
        <w:ind w:left="720" w:hanging="360"/>
      </w:pPr>
      <w:rPr>
        <w:rFonts w:ascii="Wingdings" w:hAnsi="Wingdings"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5D124CA"/>
    <w:multiLevelType w:val="hybridMultilevel"/>
    <w:tmpl w:val="22928A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6C40325"/>
    <w:multiLevelType w:val="hybridMultilevel"/>
    <w:tmpl w:val="BB0A1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A850269"/>
    <w:multiLevelType w:val="hybridMultilevel"/>
    <w:tmpl w:val="3B06D14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0BD2CE1"/>
    <w:multiLevelType w:val="hybridMultilevel"/>
    <w:tmpl w:val="D534D29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51A57208"/>
    <w:multiLevelType w:val="hybridMultilevel"/>
    <w:tmpl w:val="DB82AB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nsid w:val="5BEC3DBD"/>
    <w:multiLevelType w:val="hybridMultilevel"/>
    <w:tmpl w:val="85A46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E104700"/>
    <w:multiLevelType w:val="hybridMultilevel"/>
    <w:tmpl w:val="FBCE9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F8C3D05"/>
    <w:multiLevelType w:val="hybridMultilevel"/>
    <w:tmpl w:val="58C05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10A02C5"/>
    <w:multiLevelType w:val="hybridMultilevel"/>
    <w:tmpl w:val="B84CC4F0"/>
    <w:lvl w:ilvl="0" w:tplc="A0D0ED80">
      <w:start w:val="1"/>
      <w:numFmt w:val="bullet"/>
      <w:pStyle w:val="Dotpoint2"/>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9">
    <w:nsid w:val="6BBA0B85"/>
    <w:multiLevelType w:val="hybridMultilevel"/>
    <w:tmpl w:val="44608D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6E6568BB"/>
    <w:multiLevelType w:val="hybridMultilevel"/>
    <w:tmpl w:val="7D744170"/>
    <w:lvl w:ilvl="0" w:tplc="E8267DE4">
      <w:start w:val="1"/>
      <w:numFmt w:val="bullet"/>
      <w:pStyle w:val="Dotpoint1"/>
      <w:lvlText w:val=""/>
      <w:lvlJc w:val="left"/>
      <w:pPr>
        <w:ind w:left="360" w:hanging="360"/>
      </w:pPr>
      <w:rPr>
        <w:rFonts w:ascii="Wingdings" w:hAnsi="Wingdings" w:hint="default"/>
      </w:rPr>
    </w:lvl>
    <w:lvl w:ilvl="1" w:tplc="4410AFD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0"/>
  </w:num>
  <w:num w:numId="4">
    <w:abstractNumId w:val="20"/>
  </w:num>
  <w:num w:numId="5">
    <w:abstractNumId w:val="12"/>
  </w:num>
  <w:num w:numId="6">
    <w:abstractNumId w:val="24"/>
  </w:num>
  <w:num w:numId="7">
    <w:abstractNumId w:val="26"/>
  </w:num>
  <w:num w:numId="8">
    <w:abstractNumId w:val="25"/>
  </w:num>
  <w:num w:numId="9">
    <w:abstractNumId w:val="29"/>
  </w:num>
  <w:num w:numId="10">
    <w:abstractNumId w:val="21"/>
  </w:num>
  <w:num w:numId="11">
    <w:abstractNumId w:val="17"/>
  </w:num>
  <w:num w:numId="12">
    <w:abstractNumId w:val="22"/>
  </w:num>
  <w:num w:numId="13">
    <w:abstractNumId w:val="23"/>
  </w:num>
  <w:num w:numId="14">
    <w:abstractNumId w:val="15"/>
  </w:num>
  <w:num w:numId="15">
    <w:abstractNumId w:val="19"/>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11"/>
  </w:num>
  <w:num w:numId="23">
    <w:abstractNumId w:val="13"/>
  </w:num>
  <w:num w:numId="24">
    <w:abstractNumId w:val="11"/>
  </w:num>
  <w:num w:numId="25">
    <w:abstractNumId w:val="13"/>
  </w:num>
  <w:num w:numId="26">
    <w:abstractNumId w:val="30"/>
  </w:num>
  <w:num w:numId="27">
    <w:abstractNumId w:val="28"/>
  </w:num>
  <w:num w:numId="28">
    <w:abstractNumId w:val="8"/>
  </w:num>
  <w:num w:numId="29">
    <w:abstractNumId w:val="3"/>
  </w:num>
  <w:num w:numId="30">
    <w:abstractNumId w:val="2"/>
  </w:num>
  <w:num w:numId="31">
    <w:abstractNumId w:val="1"/>
  </w:num>
  <w:num w:numId="32">
    <w:abstractNumId w:val="0"/>
  </w:num>
  <w:num w:numId="33">
    <w:abstractNumId w:val="10"/>
  </w:num>
  <w:num w:numId="34">
    <w:abstractNumId w:val="27"/>
  </w:num>
  <w:num w:numId="35">
    <w:abstractNumId w:val="18"/>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stylePaneFormatFilter w:val="9F01"/>
  <w:stylePaneSortMethod w:val="0000"/>
  <w:defaultTabStop w:val="720"/>
  <w:doNotHyphenateCaps/>
  <w:clickAndTypeStyle w:val="Text"/>
  <w:evenAndOddHeaders/>
  <w:drawingGridHorizontalSpacing w:val="95"/>
  <w:displayHorizontalDrawingGridEvery w:val="0"/>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1E731F"/>
    <w:rsid w:val="000108B2"/>
    <w:rsid w:val="00013265"/>
    <w:rsid w:val="00022290"/>
    <w:rsid w:val="000315D7"/>
    <w:rsid w:val="0006125F"/>
    <w:rsid w:val="00074BD4"/>
    <w:rsid w:val="000A0745"/>
    <w:rsid w:val="000F641C"/>
    <w:rsid w:val="0010761A"/>
    <w:rsid w:val="00123B5C"/>
    <w:rsid w:val="00135C75"/>
    <w:rsid w:val="001502E4"/>
    <w:rsid w:val="00150874"/>
    <w:rsid w:val="001509F3"/>
    <w:rsid w:val="00155839"/>
    <w:rsid w:val="00177827"/>
    <w:rsid w:val="00184504"/>
    <w:rsid w:val="001B43CF"/>
    <w:rsid w:val="001E731F"/>
    <w:rsid w:val="001F7D84"/>
    <w:rsid w:val="002277A9"/>
    <w:rsid w:val="00233BFA"/>
    <w:rsid w:val="00284FCB"/>
    <w:rsid w:val="002E196B"/>
    <w:rsid w:val="002F72BA"/>
    <w:rsid w:val="00334CE3"/>
    <w:rsid w:val="00340B4D"/>
    <w:rsid w:val="00342A9F"/>
    <w:rsid w:val="003563A3"/>
    <w:rsid w:val="00397C94"/>
    <w:rsid w:val="003B16DA"/>
    <w:rsid w:val="003B483E"/>
    <w:rsid w:val="003E67CB"/>
    <w:rsid w:val="00430FD7"/>
    <w:rsid w:val="0048643A"/>
    <w:rsid w:val="0049453B"/>
    <w:rsid w:val="00494E7C"/>
    <w:rsid w:val="004C4063"/>
    <w:rsid w:val="004D4802"/>
    <w:rsid w:val="004E7227"/>
    <w:rsid w:val="00520315"/>
    <w:rsid w:val="0052276C"/>
    <w:rsid w:val="00570758"/>
    <w:rsid w:val="00570CD4"/>
    <w:rsid w:val="005C277E"/>
    <w:rsid w:val="005C61F8"/>
    <w:rsid w:val="005E4764"/>
    <w:rsid w:val="0065277B"/>
    <w:rsid w:val="00652973"/>
    <w:rsid w:val="00656679"/>
    <w:rsid w:val="0067712D"/>
    <w:rsid w:val="00682A97"/>
    <w:rsid w:val="00696A48"/>
    <w:rsid w:val="006C346C"/>
    <w:rsid w:val="006C5DA9"/>
    <w:rsid w:val="007037A4"/>
    <w:rsid w:val="00731EC8"/>
    <w:rsid w:val="00783F44"/>
    <w:rsid w:val="00787494"/>
    <w:rsid w:val="007A2079"/>
    <w:rsid w:val="007B53F5"/>
    <w:rsid w:val="007C3281"/>
    <w:rsid w:val="007C50A7"/>
    <w:rsid w:val="007E2D8C"/>
    <w:rsid w:val="00800A2B"/>
    <w:rsid w:val="00806C1C"/>
    <w:rsid w:val="00826757"/>
    <w:rsid w:val="00842044"/>
    <w:rsid w:val="00852661"/>
    <w:rsid w:val="00874DA5"/>
    <w:rsid w:val="008923B6"/>
    <w:rsid w:val="00894271"/>
    <w:rsid w:val="008C0A74"/>
    <w:rsid w:val="008F20BA"/>
    <w:rsid w:val="009058B5"/>
    <w:rsid w:val="00923BB8"/>
    <w:rsid w:val="00933317"/>
    <w:rsid w:val="009461ED"/>
    <w:rsid w:val="009538E6"/>
    <w:rsid w:val="009607D4"/>
    <w:rsid w:val="009704E4"/>
    <w:rsid w:val="009775C7"/>
    <w:rsid w:val="009C22BE"/>
    <w:rsid w:val="009E231A"/>
    <w:rsid w:val="009E2F64"/>
    <w:rsid w:val="00A10A6B"/>
    <w:rsid w:val="00A10E2B"/>
    <w:rsid w:val="00A30084"/>
    <w:rsid w:val="00A50895"/>
    <w:rsid w:val="00A73318"/>
    <w:rsid w:val="00A93867"/>
    <w:rsid w:val="00AA44D4"/>
    <w:rsid w:val="00AC688A"/>
    <w:rsid w:val="00AF1005"/>
    <w:rsid w:val="00B018BA"/>
    <w:rsid w:val="00B022E8"/>
    <w:rsid w:val="00B05F5C"/>
    <w:rsid w:val="00B41272"/>
    <w:rsid w:val="00B426FE"/>
    <w:rsid w:val="00B548A1"/>
    <w:rsid w:val="00B77043"/>
    <w:rsid w:val="00B86D06"/>
    <w:rsid w:val="00BB113D"/>
    <w:rsid w:val="00BC770A"/>
    <w:rsid w:val="00BC7C47"/>
    <w:rsid w:val="00BF690E"/>
    <w:rsid w:val="00C053D5"/>
    <w:rsid w:val="00C37003"/>
    <w:rsid w:val="00C54125"/>
    <w:rsid w:val="00C63294"/>
    <w:rsid w:val="00C77DC6"/>
    <w:rsid w:val="00C801DA"/>
    <w:rsid w:val="00C926F0"/>
    <w:rsid w:val="00C9656D"/>
    <w:rsid w:val="00CA4AFC"/>
    <w:rsid w:val="00CD5F32"/>
    <w:rsid w:val="00D43B5F"/>
    <w:rsid w:val="00D806B0"/>
    <w:rsid w:val="00D86238"/>
    <w:rsid w:val="00DB599C"/>
    <w:rsid w:val="00DC5F5C"/>
    <w:rsid w:val="00DD2759"/>
    <w:rsid w:val="00DE2C71"/>
    <w:rsid w:val="00E06B95"/>
    <w:rsid w:val="00E123CB"/>
    <w:rsid w:val="00E14FA9"/>
    <w:rsid w:val="00E236D0"/>
    <w:rsid w:val="00E365F8"/>
    <w:rsid w:val="00E45A10"/>
    <w:rsid w:val="00E52313"/>
    <w:rsid w:val="00E56EC1"/>
    <w:rsid w:val="00E57478"/>
    <w:rsid w:val="00E81A91"/>
    <w:rsid w:val="00E95812"/>
    <w:rsid w:val="00E95948"/>
    <w:rsid w:val="00ED4D6D"/>
    <w:rsid w:val="00EE42D9"/>
    <w:rsid w:val="00EE67B3"/>
    <w:rsid w:val="00EF3490"/>
    <w:rsid w:val="00F20E96"/>
    <w:rsid w:val="00F56EA0"/>
    <w:rsid w:val="00F60BA5"/>
    <w:rsid w:val="00F93048"/>
    <w:rsid w:val="00FA16F1"/>
    <w:rsid w:val="00FA79F7"/>
    <w:rsid w:val="00FE3F74"/>
    <w:rsid w:val="00FE4A2D"/>
    <w:rsid w:val="00FF5931"/>
  </w:rsids>
  <m:mathPr>
    <m:mathFont m:val="Cambria Math"/>
    <m:brkBin m:val="before"/>
    <m:brkBinSub m:val="--"/>
    <m:smallFrac m:val="off"/>
    <m:dispDef m:val="of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0"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uiPriority="9"/>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unhideWhenUsed="1"/>
    <w:lsdException w:name="header" w:unhideWhenUsed="1"/>
    <w:lsdException w:name="footer" w:unhideWhenUsed="1"/>
    <w:lsdException w:name="caption" w:uiPriority="35" w:qFormat="1"/>
    <w:lsdException w:name="table of figures" w:unhideWhenUsed="1"/>
    <w:lsdException w:name="page number" w:unhideWhenUsed="1"/>
    <w:lsdException w:name="Title" w:uiPriority="10" w:qFormat="1"/>
    <w:lsdException w:name="Default Paragraph Font" w:uiPriority="1" w:unhideWhenUsed="1"/>
    <w:lsdException w:name="Body Text" w:uiPriority="0"/>
    <w:lsdException w:name="Body Text Indent" w:uiPriority="0"/>
    <w:lsdException w:name="Subtitle" w:uiPriority="11" w:qFormat="1"/>
    <w:lsdException w:name="Body Text 2" w:uiPriority="0"/>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Web)"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0"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unhideWhenUsed="1" w:qFormat="1"/>
  </w:latentStyles>
  <w:style w:type="paragraph" w:default="1" w:styleId="Normal">
    <w:name w:val="Normal"/>
    <w:qFormat/>
    <w:rsid w:val="001E731F"/>
    <w:rPr>
      <w:rFonts w:ascii="Calibri" w:eastAsiaTheme="minorHAnsi" w:hAnsi="Calibri"/>
      <w:sz w:val="22"/>
      <w:szCs w:val="22"/>
      <w:lang w:val="en-AU" w:eastAsia="en-AU"/>
    </w:rPr>
  </w:style>
  <w:style w:type="paragraph" w:styleId="Heading1">
    <w:name w:val="heading 1"/>
    <w:next w:val="Text"/>
    <w:qFormat/>
    <w:rsid w:val="009775C7"/>
    <w:pPr>
      <w:keepNext/>
      <w:spacing w:after="360"/>
      <w:outlineLvl w:val="0"/>
    </w:pPr>
    <w:rPr>
      <w:rFonts w:ascii="Tahoma" w:hAnsi="Tahoma" w:cs="Tahoma"/>
      <w:color w:val="000000"/>
      <w:kern w:val="28"/>
      <w:sz w:val="56"/>
      <w:szCs w:val="56"/>
      <w:lang w:val="en-AU"/>
    </w:rPr>
  </w:style>
  <w:style w:type="paragraph" w:styleId="Heading2">
    <w:name w:val="heading 2"/>
    <w:next w:val="Text"/>
    <w:qFormat/>
    <w:rsid w:val="009775C7"/>
    <w:pPr>
      <w:keepNext/>
      <w:spacing w:before="360"/>
      <w:ind w:right="-369"/>
      <w:outlineLvl w:val="1"/>
    </w:pPr>
    <w:rPr>
      <w:rFonts w:ascii="Tahoma" w:hAnsi="Tahoma" w:cs="Tahoma"/>
      <w:sz w:val="28"/>
      <w:lang w:val="en-AU"/>
    </w:rPr>
  </w:style>
  <w:style w:type="paragraph" w:styleId="Heading3">
    <w:name w:val="heading 3"/>
    <w:next w:val="Text"/>
    <w:link w:val="Heading3Char"/>
    <w:qFormat/>
    <w:rsid w:val="00800A2B"/>
    <w:pPr>
      <w:spacing w:before="280" w:line="320" w:lineRule="exact"/>
      <w:outlineLvl w:val="2"/>
    </w:pPr>
    <w:rPr>
      <w:rFonts w:ascii="Tahoma" w:hAnsi="Tahoma" w:cs="Tahoma"/>
      <w:color w:val="000000"/>
      <w:sz w:val="24"/>
      <w:lang w:val="en-AU"/>
    </w:rPr>
  </w:style>
  <w:style w:type="paragraph" w:styleId="Heading4">
    <w:name w:val="heading 4"/>
    <w:next w:val="Text"/>
    <w:qFormat/>
    <w:rsid w:val="007037A4"/>
    <w:pPr>
      <w:spacing w:before="240"/>
      <w:outlineLvl w:val="3"/>
    </w:pPr>
    <w:rPr>
      <w:rFonts w:ascii="Tahoma" w:hAnsi="Tahoma"/>
      <w:i/>
      <w:sz w:val="24"/>
      <w:lang w:val="en-AU"/>
    </w:rPr>
  </w:style>
  <w:style w:type="paragraph" w:styleId="Heading5">
    <w:name w:val="heading 5"/>
    <w:basedOn w:val="Normal"/>
    <w:next w:val="Normal"/>
    <w:qFormat/>
    <w:rsid w:val="007037A4"/>
    <w:pPr>
      <w:keepNext/>
      <w:outlineLvl w:val="4"/>
    </w:pPr>
    <w:rPr>
      <w:rFonts w:ascii="Tahoma" w:hAnsi="Tahoma"/>
      <w:b/>
    </w:rPr>
  </w:style>
  <w:style w:type="paragraph" w:styleId="Heading6">
    <w:name w:val="heading 6"/>
    <w:basedOn w:val="Normal"/>
    <w:next w:val="Normal"/>
    <w:qFormat/>
    <w:rsid w:val="007037A4"/>
    <w:pPr>
      <w:keepNext/>
      <w:ind w:left="2977"/>
      <w:outlineLvl w:val="5"/>
    </w:pPr>
    <w:rPr>
      <w:rFonts w:ascii="Tahoma" w:hAnsi="Tahoma"/>
      <w:sz w:val="20"/>
    </w:rPr>
  </w:style>
  <w:style w:type="paragraph" w:styleId="Heading7">
    <w:name w:val="heading 7"/>
    <w:basedOn w:val="Normal"/>
    <w:next w:val="Normal"/>
    <w:qFormat/>
    <w:rsid w:val="007037A4"/>
    <w:pPr>
      <w:keepNext/>
      <w:jc w:val="center"/>
      <w:outlineLvl w:val="6"/>
    </w:pPr>
    <w:rPr>
      <w:rFonts w:ascii="Tahoma" w:hAnsi="Tahoma"/>
      <w:spacing w:val="20"/>
      <w:sz w:val="20"/>
    </w:rPr>
  </w:style>
  <w:style w:type="paragraph" w:styleId="Heading8">
    <w:name w:val="heading 8"/>
    <w:basedOn w:val="Normal"/>
    <w:next w:val="Normal"/>
    <w:qFormat/>
    <w:rsid w:val="007037A4"/>
    <w:pPr>
      <w:keepNext/>
      <w:jc w:val="center"/>
      <w:outlineLvl w:val="7"/>
    </w:pPr>
    <w:rPr>
      <w:rFonts w:ascii="Tahoma" w:hAnsi="Tahoma"/>
      <w:color w:val="C0C0C0"/>
      <w:spacing w:val="6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48643A"/>
    <w:pPr>
      <w:spacing w:before="160" w:line="300" w:lineRule="exact"/>
      <w:ind w:right="-1"/>
    </w:pPr>
    <w:rPr>
      <w:rFonts w:ascii="Trebuchet MS" w:hAnsi="Trebuchet MS"/>
      <w:sz w:val="19"/>
      <w:lang w:val="en-AU"/>
    </w:rPr>
  </w:style>
  <w:style w:type="character" w:customStyle="1" w:styleId="TextChar">
    <w:name w:val="Text Char"/>
    <w:basedOn w:val="DefaultParagraphFont"/>
    <w:link w:val="Text"/>
    <w:rsid w:val="0048643A"/>
    <w:rPr>
      <w:rFonts w:ascii="Trebuchet MS" w:hAnsi="Trebuchet MS"/>
      <w:sz w:val="19"/>
      <w:lang w:val="en-AU"/>
    </w:rPr>
  </w:style>
  <w:style w:type="character" w:styleId="PageNumber">
    <w:name w:val="page number"/>
    <w:basedOn w:val="DefaultParagraphFont"/>
    <w:rsid w:val="007037A4"/>
    <w:rPr>
      <w:rFonts w:ascii="Tahoma" w:hAnsi="Tahoma"/>
      <w:sz w:val="18"/>
    </w:rPr>
  </w:style>
  <w:style w:type="paragraph" w:styleId="Footer">
    <w:name w:val="footer"/>
    <w:basedOn w:val="Normal"/>
    <w:rsid w:val="00AA44D4"/>
    <w:pPr>
      <w:tabs>
        <w:tab w:val="right" w:pos="8505"/>
      </w:tabs>
    </w:pPr>
    <w:rPr>
      <w:rFonts w:ascii="Tahoma" w:hAnsi="Tahoma"/>
      <w:sz w:val="17"/>
      <w:szCs w:val="17"/>
    </w:rPr>
  </w:style>
  <w:style w:type="paragraph" w:styleId="TOC1">
    <w:name w:val="toc 1"/>
    <w:uiPriority w:val="39"/>
    <w:rsid w:val="00C053D5"/>
    <w:pPr>
      <w:tabs>
        <w:tab w:val="right" w:pos="6804"/>
      </w:tabs>
      <w:spacing w:before="120" w:line="300" w:lineRule="exact"/>
      <w:ind w:right="1984"/>
    </w:pPr>
    <w:rPr>
      <w:rFonts w:ascii="Trebuchet MS" w:hAnsi="Trebuchet MS"/>
      <w:noProof/>
      <w:color w:val="000000"/>
      <w:sz w:val="19"/>
      <w:szCs w:val="19"/>
      <w:lang w:val="en-AU"/>
    </w:rPr>
  </w:style>
  <w:style w:type="paragraph" w:styleId="TOC2">
    <w:name w:val="toc 2"/>
    <w:basedOn w:val="Normal"/>
    <w:next w:val="Normal"/>
    <w:uiPriority w:val="39"/>
    <w:rsid w:val="004E7227"/>
    <w:pPr>
      <w:tabs>
        <w:tab w:val="right" w:pos="6804"/>
      </w:tabs>
      <w:spacing w:before="20" w:after="20" w:line="300" w:lineRule="exact"/>
      <w:ind w:left="284"/>
    </w:pPr>
    <w:rPr>
      <w:noProof/>
      <w:color w:val="000000"/>
      <w:sz w:val="18"/>
      <w:szCs w:val="18"/>
    </w:rPr>
  </w:style>
  <w:style w:type="paragraph" w:customStyle="1" w:styleId="tabletitle">
    <w:name w:val="tabletitle"/>
    <w:next w:val="Text"/>
    <w:rsid w:val="00150874"/>
    <w:pPr>
      <w:spacing w:before="360" w:after="80"/>
      <w:ind w:left="851" w:hanging="851"/>
    </w:pPr>
    <w:rPr>
      <w:rFonts w:ascii="Tahoma" w:hAnsi="Tahoma"/>
      <w:b/>
      <w:sz w:val="17"/>
      <w:lang w:val="en-AU"/>
    </w:rPr>
  </w:style>
  <w:style w:type="paragraph" w:customStyle="1" w:styleId="Tabletext">
    <w:name w:val="Table text"/>
    <w:next w:val="Text"/>
    <w:rsid w:val="00A10A6B"/>
    <w:pPr>
      <w:spacing w:before="40" w:after="40"/>
    </w:pPr>
    <w:rPr>
      <w:rFonts w:ascii="Arial" w:hAnsi="Arial"/>
      <w:sz w:val="16"/>
      <w:lang w:val="en-AU"/>
    </w:rPr>
  </w:style>
  <w:style w:type="paragraph" w:customStyle="1" w:styleId="Tablehead1">
    <w:name w:val="Tablehead1"/>
    <w:rsid w:val="005C2FCF"/>
    <w:pPr>
      <w:spacing w:before="80" w:after="80"/>
    </w:pPr>
    <w:rPr>
      <w:rFonts w:ascii="Arial" w:hAnsi="Arial"/>
      <w:b/>
      <w:sz w:val="17"/>
      <w:lang w:val="en-AU"/>
    </w:rPr>
  </w:style>
  <w:style w:type="paragraph" w:styleId="Quote">
    <w:name w:val="Quote"/>
    <w:basedOn w:val="Text"/>
    <w:qFormat/>
    <w:rsid w:val="009C22BE"/>
    <w:pPr>
      <w:tabs>
        <w:tab w:val="right" w:pos="7853"/>
      </w:tabs>
      <w:spacing w:before="80"/>
      <w:ind w:left="567" w:right="652"/>
    </w:pPr>
    <w:rPr>
      <w:sz w:val="17"/>
    </w:rPr>
  </w:style>
  <w:style w:type="paragraph" w:customStyle="1" w:styleId="References">
    <w:name w:val="References"/>
    <w:rsid w:val="00123B5C"/>
    <w:pPr>
      <w:spacing w:before="80"/>
      <w:ind w:left="284" w:right="-369" w:hanging="284"/>
    </w:pPr>
    <w:rPr>
      <w:rFonts w:ascii="Trebuchet MS" w:hAnsi="Trebuchet MS"/>
      <w:sz w:val="18"/>
      <w:lang w:val="en-AU"/>
    </w:rPr>
  </w:style>
  <w:style w:type="paragraph" w:customStyle="1" w:styleId="Tablehead2">
    <w:name w:val="Tablehead2"/>
    <w:basedOn w:val="Tablehead1"/>
    <w:rsid w:val="00A10A6B"/>
    <w:pPr>
      <w:tabs>
        <w:tab w:val="left" w:pos="992"/>
      </w:tabs>
      <w:spacing w:before="20" w:after="20"/>
    </w:pPr>
    <w:rPr>
      <w:b w:val="0"/>
    </w:rPr>
  </w:style>
  <w:style w:type="paragraph" w:customStyle="1" w:styleId="Tablehead3">
    <w:name w:val="Tablehead3"/>
    <w:basedOn w:val="Tablehead2"/>
    <w:rsid w:val="005C2FCF"/>
    <w:rPr>
      <w:i/>
    </w:rPr>
  </w:style>
  <w:style w:type="paragraph" w:styleId="TableofFigures">
    <w:name w:val="table of figures"/>
    <w:basedOn w:val="TOC1"/>
    <w:next w:val="Normal"/>
    <w:uiPriority w:val="99"/>
    <w:semiHidden/>
    <w:rsid w:val="008923B6"/>
    <w:pPr>
      <w:tabs>
        <w:tab w:val="left" w:pos="284"/>
      </w:tabs>
      <w:spacing w:before="80"/>
      <w:ind w:left="425" w:right="1985" w:hanging="425"/>
    </w:pPr>
  </w:style>
  <w:style w:type="paragraph" w:customStyle="1" w:styleId="Imprint">
    <w:name w:val="Imprint"/>
    <w:basedOn w:val="Normal"/>
    <w:rsid w:val="00570CD4"/>
    <w:pPr>
      <w:spacing w:line="260" w:lineRule="atLeast"/>
    </w:pPr>
    <w:rPr>
      <w:rFonts w:ascii="Trebuchet MS" w:hAnsi="Trebuchet MS"/>
      <w:sz w:val="16"/>
    </w:rPr>
  </w:style>
  <w:style w:type="paragraph" w:customStyle="1" w:styleId="Figuretitle">
    <w:name w:val="Figuretitle"/>
    <w:basedOn w:val="tabletitle"/>
    <w:rsid w:val="005C2FCF"/>
  </w:style>
  <w:style w:type="paragraph" w:customStyle="1" w:styleId="Dotpoint1">
    <w:name w:val="Dotpoint1"/>
    <w:rsid w:val="0048643A"/>
    <w:pPr>
      <w:numPr>
        <w:numId w:val="26"/>
      </w:numPr>
      <w:tabs>
        <w:tab w:val="left" w:pos="284"/>
      </w:tabs>
      <w:spacing w:before="120" w:line="300" w:lineRule="exact"/>
      <w:ind w:left="284" w:hanging="284"/>
    </w:pPr>
    <w:rPr>
      <w:rFonts w:ascii="Trebuchet MS" w:hAnsi="Trebuchet MS"/>
      <w:color w:val="000000"/>
      <w:sz w:val="19"/>
      <w:lang w:val="en-AU"/>
    </w:rPr>
  </w:style>
  <w:style w:type="paragraph" w:customStyle="1" w:styleId="Dotpoint2">
    <w:name w:val="Dotpoint2"/>
    <w:basedOn w:val="Dotpoint1"/>
    <w:rsid w:val="005C277E"/>
    <w:pPr>
      <w:numPr>
        <w:numId w:val="27"/>
      </w:numPr>
      <w:tabs>
        <w:tab w:val="clear" w:pos="284"/>
        <w:tab w:val="left" w:pos="567"/>
      </w:tabs>
      <w:ind w:left="568" w:hanging="284"/>
    </w:pPr>
  </w:style>
  <w:style w:type="paragraph" w:customStyle="1" w:styleId="NumberedListContinuing">
    <w:name w:val="NumberedListContinuing"/>
    <w:rsid w:val="00520315"/>
    <w:pPr>
      <w:numPr>
        <w:numId w:val="33"/>
      </w:numPr>
      <w:spacing w:before="120" w:line="300" w:lineRule="exact"/>
    </w:pPr>
    <w:rPr>
      <w:rFonts w:ascii="Trebuchet MS" w:hAnsi="Trebuchet MS"/>
      <w:sz w:val="19"/>
      <w:lang w:val="en-AU" w:eastAsia="en-AU"/>
    </w:rPr>
  </w:style>
  <w:style w:type="paragraph" w:customStyle="1" w:styleId="Source">
    <w:name w:val="Source"/>
    <w:rsid w:val="00AC688A"/>
    <w:pPr>
      <w:spacing w:before="40"/>
      <w:ind w:left="567" w:hanging="567"/>
    </w:pPr>
    <w:rPr>
      <w:rFonts w:ascii="Arial" w:hAnsi="Arial"/>
      <w:sz w:val="15"/>
      <w:lang w:val="en-AU"/>
    </w:rPr>
  </w:style>
  <w:style w:type="paragraph" w:styleId="FootnoteText">
    <w:name w:val="footnote text"/>
    <w:basedOn w:val="Text"/>
    <w:rsid w:val="00A50895"/>
    <w:pPr>
      <w:tabs>
        <w:tab w:val="left" w:pos="1418"/>
      </w:tabs>
      <w:spacing w:before="0" w:line="220" w:lineRule="exact"/>
      <w:ind w:left="170" w:hanging="170"/>
    </w:pPr>
    <w:rPr>
      <w:sz w:val="16"/>
    </w:rPr>
  </w:style>
  <w:style w:type="paragraph" w:styleId="NormalWeb">
    <w:name w:val="Normal (Web)"/>
    <w:basedOn w:val="Normal"/>
    <w:uiPriority w:val="1"/>
    <w:semiHidden/>
    <w:rsid w:val="009058B5"/>
    <w:pPr>
      <w:spacing w:before="100" w:beforeAutospacing="1" w:after="240"/>
    </w:pPr>
    <w:rPr>
      <w:sz w:val="18"/>
      <w:szCs w:val="18"/>
    </w:rPr>
  </w:style>
  <w:style w:type="paragraph" w:customStyle="1" w:styleId="PublicationTitle">
    <w:name w:val="Publication Title"/>
    <w:qFormat/>
    <w:rsid w:val="0049453B"/>
    <w:pPr>
      <w:spacing w:before="3200" w:after="840"/>
      <w:ind w:left="1701"/>
    </w:pPr>
    <w:rPr>
      <w:rFonts w:ascii="Tahoma" w:hAnsi="Tahoma" w:cs="Tahoma"/>
      <w:color w:val="000000"/>
      <w:kern w:val="28"/>
      <w:sz w:val="56"/>
      <w:szCs w:val="56"/>
      <w:lang w:val="en-AU"/>
    </w:rPr>
  </w:style>
  <w:style w:type="paragraph" w:styleId="TOC3">
    <w:name w:val="toc 3"/>
    <w:basedOn w:val="TOC2"/>
    <w:next w:val="Normal"/>
    <w:autoRedefine/>
    <w:semiHidden/>
    <w:unhideWhenUsed/>
    <w:rsid w:val="00FA79F7"/>
    <w:pPr>
      <w:ind w:left="440"/>
    </w:pPr>
  </w:style>
  <w:style w:type="paragraph" w:styleId="TOC4">
    <w:name w:val="toc 4"/>
    <w:basedOn w:val="TOC3"/>
    <w:next w:val="Normal"/>
    <w:autoRedefine/>
    <w:semiHidden/>
    <w:unhideWhenUsed/>
    <w:rsid w:val="005C2FCF"/>
    <w:pPr>
      <w:ind w:left="660"/>
    </w:pPr>
  </w:style>
  <w:style w:type="paragraph" w:styleId="BalloonText">
    <w:name w:val="Balloon Text"/>
    <w:basedOn w:val="Normal"/>
    <w:link w:val="BalloonTextChar"/>
    <w:uiPriority w:val="99"/>
    <w:semiHidden/>
    <w:rsid w:val="00A73318"/>
    <w:rPr>
      <w:rFonts w:ascii="Tahoma" w:hAnsi="Tahoma" w:cs="Tahoma"/>
      <w:sz w:val="16"/>
      <w:szCs w:val="16"/>
    </w:rPr>
  </w:style>
  <w:style w:type="character" w:customStyle="1" w:styleId="BalloonTextChar">
    <w:name w:val="Balloon Text Char"/>
    <w:basedOn w:val="DefaultParagraphFont"/>
    <w:link w:val="BalloonText"/>
    <w:uiPriority w:val="99"/>
    <w:semiHidden/>
    <w:rsid w:val="007037A4"/>
    <w:rPr>
      <w:rFonts w:ascii="Tahoma" w:hAnsi="Tahoma" w:cs="Tahoma"/>
      <w:sz w:val="16"/>
      <w:szCs w:val="16"/>
      <w:lang w:val="en-AU"/>
    </w:rPr>
  </w:style>
  <w:style w:type="table" w:styleId="TableGrid">
    <w:name w:val="Table Grid"/>
    <w:basedOn w:val="TableNormal"/>
    <w:uiPriority w:val="59"/>
    <w:rsid w:val="0015087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rsid w:val="007037A4"/>
    <w:pPr>
      <w:tabs>
        <w:tab w:val="center" w:pos="4513"/>
        <w:tab w:val="right" w:pos="9026"/>
      </w:tabs>
    </w:pPr>
  </w:style>
  <w:style w:type="character" w:customStyle="1" w:styleId="HeaderChar">
    <w:name w:val="Header Char"/>
    <w:basedOn w:val="DefaultParagraphFont"/>
    <w:link w:val="Header"/>
    <w:uiPriority w:val="99"/>
    <w:semiHidden/>
    <w:rsid w:val="007037A4"/>
    <w:rPr>
      <w:rFonts w:ascii="Trebuchet MS" w:hAnsi="Trebuchet MS"/>
      <w:sz w:val="19"/>
      <w:lang w:val="en-AU"/>
    </w:rPr>
  </w:style>
  <w:style w:type="character" w:customStyle="1" w:styleId="Heading3Char">
    <w:name w:val="Heading 3 Char"/>
    <w:basedOn w:val="DefaultParagraphFont"/>
    <w:link w:val="Heading3"/>
    <w:rsid w:val="00800A2B"/>
    <w:rPr>
      <w:rFonts w:ascii="Tahoma" w:hAnsi="Tahoma" w:cs="Tahoma"/>
      <w:color w:val="000000"/>
      <w:sz w:val="24"/>
      <w:lang w:val="en-AU"/>
    </w:rPr>
  </w:style>
  <w:style w:type="character" w:styleId="Hyperlink">
    <w:name w:val="Hyperlink"/>
    <w:basedOn w:val="DefaultParagraphFont"/>
    <w:uiPriority w:val="99"/>
    <w:unhideWhenUsed/>
    <w:rsid w:val="007037A4"/>
    <w:rPr>
      <w:rFonts w:ascii="Trebuchet MS" w:hAnsi="Trebuchet MS"/>
      <w:color w:val="auto"/>
      <w:sz w:val="19"/>
      <w:u w:val="none"/>
    </w:rPr>
  </w:style>
  <w:style w:type="paragraph" w:styleId="ListParagraph">
    <w:name w:val="List Paragraph"/>
    <w:basedOn w:val="Normal"/>
    <w:uiPriority w:val="34"/>
    <w:qFormat/>
    <w:rsid w:val="007037A4"/>
    <w:pPr>
      <w:ind w:left="720"/>
      <w:contextualSpacing/>
    </w:pPr>
  </w:style>
  <w:style w:type="paragraph" w:styleId="BodyText">
    <w:name w:val="Body Text"/>
    <w:basedOn w:val="Normal"/>
    <w:link w:val="BodyTextChar"/>
    <w:rsid w:val="00FE3F74"/>
    <w:rPr>
      <w:rFonts w:ascii="Times New Roman" w:hAnsi="Times New Roman"/>
      <w:b/>
      <w:sz w:val="20"/>
      <w:lang w:val="en-US" w:eastAsia="ko-KR"/>
    </w:rPr>
  </w:style>
  <w:style w:type="character" w:customStyle="1" w:styleId="BodyTextChar">
    <w:name w:val="Body Text Char"/>
    <w:basedOn w:val="DefaultParagraphFont"/>
    <w:link w:val="BodyText"/>
    <w:rsid w:val="00FE3F74"/>
    <w:rPr>
      <w:b/>
      <w:lang w:eastAsia="ko-KR"/>
    </w:rPr>
  </w:style>
  <w:style w:type="paragraph" w:styleId="BodyText2">
    <w:name w:val="Body Text 2"/>
    <w:basedOn w:val="Normal"/>
    <w:link w:val="BodyText2Char"/>
    <w:rsid w:val="00FE3F74"/>
    <w:rPr>
      <w:rFonts w:ascii="Times New Roman" w:hAnsi="Times New Roman"/>
      <w:lang w:val="en-US" w:eastAsia="ko-KR"/>
    </w:rPr>
  </w:style>
  <w:style w:type="character" w:customStyle="1" w:styleId="BodyText2Char">
    <w:name w:val="Body Text 2 Char"/>
    <w:basedOn w:val="DefaultParagraphFont"/>
    <w:link w:val="BodyText2"/>
    <w:rsid w:val="00FE3F74"/>
    <w:rPr>
      <w:sz w:val="22"/>
      <w:lang w:eastAsia="ko-KR"/>
    </w:rPr>
  </w:style>
  <w:style w:type="paragraph" w:styleId="BodyTextIndent">
    <w:name w:val="Body Text Indent"/>
    <w:basedOn w:val="Normal"/>
    <w:link w:val="BodyTextIndentChar"/>
    <w:rsid w:val="00C77DC6"/>
    <w:pPr>
      <w:spacing w:after="120"/>
      <w:ind w:left="283"/>
    </w:pPr>
    <w:rPr>
      <w:rFonts w:ascii="Times New Roman" w:hAnsi="Times New Roman"/>
    </w:rPr>
  </w:style>
  <w:style w:type="character" w:customStyle="1" w:styleId="BodyTextIndentChar">
    <w:name w:val="Body Text Indent Char"/>
    <w:basedOn w:val="DefaultParagraphFont"/>
    <w:link w:val="BodyTextIndent"/>
    <w:rsid w:val="00C77DC6"/>
    <w:rPr>
      <w:sz w:val="22"/>
      <w:lang w:val="en-AU" w:eastAsia="en-AU"/>
    </w:rPr>
  </w:style>
  <w:style w:type="paragraph" w:customStyle="1" w:styleId="Authors">
    <w:name w:val="Authors"/>
    <w:qFormat/>
    <w:rsid w:val="0049453B"/>
    <w:pPr>
      <w:ind w:left="1701" w:right="-1"/>
    </w:pPr>
    <w:rPr>
      <w:rFonts w:ascii="Tahoma" w:hAnsi="Tahoma" w:cs="Tahoma"/>
      <w:sz w:val="28"/>
      <w:lang w:val="en-AU"/>
    </w:rPr>
  </w:style>
  <w:style w:type="paragraph" w:customStyle="1" w:styleId="Contents">
    <w:name w:val="Contents"/>
    <w:qFormat/>
    <w:rsid w:val="00F93048"/>
    <w:pPr>
      <w:spacing w:after="360"/>
    </w:pPr>
    <w:rPr>
      <w:rFonts w:ascii="Tahoma" w:hAnsi="Tahoma" w:cs="Tahoma"/>
      <w:color w:val="000000"/>
      <w:kern w:val="28"/>
      <w:sz w:val="56"/>
      <w:szCs w:val="56"/>
      <w:lang w:val="en-AU"/>
    </w:rPr>
  </w:style>
  <w:style w:type="paragraph" w:customStyle="1" w:styleId="Abouttheresearchpubtitle">
    <w:name w:val="About the research pub title"/>
    <w:qFormat/>
    <w:rsid w:val="00F93048"/>
    <w:pPr>
      <w:spacing w:before="360"/>
    </w:pPr>
    <w:rPr>
      <w:rFonts w:ascii="Tahoma" w:hAnsi="Tahoma" w:cs="Tahoma"/>
      <w:i/>
      <w:sz w:val="28"/>
      <w:lang w:val="en-AU"/>
    </w:rPr>
  </w:style>
  <w:style w:type="paragraph" w:customStyle="1" w:styleId="Abouttheresearch">
    <w:name w:val="About the research"/>
    <w:uiPriority w:val="1"/>
    <w:qFormat/>
    <w:rsid w:val="0049453B"/>
    <w:rPr>
      <w:rFonts w:ascii="Tahoma" w:hAnsi="Tahoma" w:cs="Tahoma"/>
      <w:color w:val="000000"/>
      <w:kern w:val="28"/>
      <w:sz w:val="56"/>
      <w:szCs w:val="56"/>
      <w:lang w:val="en-AU"/>
    </w:rPr>
  </w:style>
  <w:style w:type="paragraph" w:customStyle="1" w:styleId="Keymessages">
    <w:name w:val="Key messages"/>
    <w:uiPriority w:val="1"/>
    <w:qFormat/>
    <w:rsid w:val="0049453B"/>
    <w:pPr>
      <w:spacing w:before="360"/>
    </w:pPr>
    <w:rPr>
      <w:rFonts w:ascii="Tahoma" w:hAnsi="Tahoma" w:cs="Tahoma"/>
      <w:sz w:val="28"/>
      <w:lang w:val="en-AU"/>
    </w:rPr>
  </w:style>
  <w:style w:type="paragraph" w:customStyle="1" w:styleId="Organisation">
    <w:name w:val="Organisation"/>
    <w:basedOn w:val="Authors"/>
    <w:uiPriority w:val="1"/>
    <w:qFormat/>
    <w:rsid w:val="00177827"/>
    <w:pPr>
      <w:spacing w:before="120"/>
      <w:ind w:right="0"/>
    </w:pPr>
    <w:rPr>
      <w:sz w:val="24"/>
    </w:rPr>
  </w:style>
  <w:style w:type="character" w:styleId="FollowedHyperlink">
    <w:name w:val="FollowedHyperlink"/>
    <w:basedOn w:val="DefaultParagraphFont"/>
    <w:uiPriority w:val="99"/>
    <w:semiHidden/>
    <w:rsid w:val="00E9581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cver.edu.au/publications/2216.html" TargetMode="External"/><Relationship Id="rId13" Type="http://schemas.openxmlformats.org/officeDocument/2006/relationships/hyperlink" Target="http://www.ncver.edu.au/publications/2247.html" TargetMode="External"/><Relationship Id="rId18" Type="http://schemas.openxmlformats.org/officeDocument/2006/relationships/hyperlink" Target="http://www.ncver.edu.au/publications/2379.html" TargetMode="External"/><Relationship Id="rId26" Type="http://schemas.openxmlformats.org/officeDocument/2006/relationships/hyperlink" Target="http://www.ncver.edu.au/publications/2154.html" TargetMode="External"/><Relationship Id="rId3" Type="http://schemas.openxmlformats.org/officeDocument/2006/relationships/styles" Target="styles.xml"/><Relationship Id="rId21" Type="http://schemas.openxmlformats.org/officeDocument/2006/relationships/hyperlink" Target="http://www.ncver.edu.au/publications/2185.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cver.edu.au/publications/2231.html" TargetMode="External"/><Relationship Id="rId17" Type="http://schemas.openxmlformats.org/officeDocument/2006/relationships/hyperlink" Target="http://www.ncver.edu.au/publications/2320.html" TargetMode="External"/><Relationship Id="rId25" Type="http://schemas.openxmlformats.org/officeDocument/2006/relationships/hyperlink" Target="http://www.ncver.edu.au/publications/2428.html" TargetMode="External"/><Relationship Id="rId33" Type="http://schemas.openxmlformats.org/officeDocument/2006/relationships/hyperlink" Target="mailto:ncver@ncver.edu.au" TargetMode="External"/><Relationship Id="rId2" Type="http://schemas.openxmlformats.org/officeDocument/2006/relationships/numbering" Target="numbering.xml"/><Relationship Id="rId16" Type="http://schemas.openxmlformats.org/officeDocument/2006/relationships/hyperlink" Target="http://www.ncver.edu.au/publications/2327.html" TargetMode="External"/><Relationship Id="rId20" Type="http://schemas.openxmlformats.org/officeDocument/2006/relationships/hyperlink" Target="http://www.ncver.edu.au/publications/2184.html" TargetMode="External"/><Relationship Id="rId29" Type="http://schemas.openxmlformats.org/officeDocument/2006/relationships/hyperlink" Target="http://www.ncver.edu.au/publications/2377.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ver.edu.au/publications/2221.html" TargetMode="External"/><Relationship Id="rId24" Type="http://schemas.openxmlformats.org/officeDocument/2006/relationships/hyperlink" Target="http://www.ncver.edu.au/publications/2330.html" TargetMode="External"/><Relationship Id="rId32" Type="http://schemas.openxmlformats.org/officeDocument/2006/relationships/image" Target="media/image2.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ver.edu.au/publications/2318.html" TargetMode="External"/><Relationship Id="rId23" Type="http://schemas.openxmlformats.org/officeDocument/2006/relationships/hyperlink" Target="http://www.ncver.edu.au/publications/2291.html" TargetMode="External"/><Relationship Id="rId28" Type="http://schemas.openxmlformats.org/officeDocument/2006/relationships/hyperlink" Target="http://www.ncver.edu.au/publications/2301.html" TargetMode="External"/><Relationship Id="rId36" Type="http://schemas.openxmlformats.org/officeDocument/2006/relationships/fontTable" Target="fontTable.xml"/><Relationship Id="rId10" Type="http://schemas.openxmlformats.org/officeDocument/2006/relationships/hyperlink" Target="http://www.ncver.edu.au/publications/2378.html" TargetMode="External"/><Relationship Id="rId19" Type="http://schemas.openxmlformats.org/officeDocument/2006/relationships/hyperlink" Target="http://www.ncver.edu.au/publications/2407.html"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ncver.edu.au/publications/2369.html" TargetMode="External"/><Relationship Id="rId14" Type="http://schemas.openxmlformats.org/officeDocument/2006/relationships/hyperlink" Target="http://www.ncver.edu.au/publications/2215.html" TargetMode="External"/><Relationship Id="rId22" Type="http://schemas.openxmlformats.org/officeDocument/2006/relationships/hyperlink" Target="http://www.ncver.edu.au/publications/2186.html" TargetMode="External"/><Relationship Id="rId27" Type="http://schemas.openxmlformats.org/officeDocument/2006/relationships/hyperlink" Target="http://www.ncver.edu.au/publications/2261.html" TargetMode="External"/><Relationship Id="rId30" Type="http://schemas.openxmlformats.org/officeDocument/2006/relationships/hyperlink" Target="http://www.ncver.edu.au/publications/2406.html"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50508-0FC2-4CC4-86A6-E8DFE9C3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lpstr>
    </vt:vector>
  </TitlesOfParts>
  <Company>UQ</Company>
  <LinksUpToDate>false</LinksUpToDate>
  <CharactersWithSpaces>13446</CharactersWithSpaces>
  <SharedDoc>false</SharedDoc>
  <HLinks>
    <vt:vector size="156" baseType="variant">
      <vt:variant>
        <vt:i4>1769533</vt:i4>
      </vt:variant>
      <vt:variant>
        <vt:i4>150</vt:i4>
      </vt:variant>
      <vt:variant>
        <vt:i4>0</vt:i4>
      </vt:variant>
      <vt:variant>
        <vt:i4>5</vt:i4>
      </vt:variant>
      <vt:variant>
        <vt:lpwstr>http://www.dius.gov.uk/research</vt:lpwstr>
      </vt:variant>
      <vt:variant>
        <vt:lpwstr/>
      </vt:variant>
      <vt:variant>
        <vt:i4>7667763</vt:i4>
      </vt:variant>
      <vt:variant>
        <vt:i4>147</vt:i4>
      </vt:variant>
      <vt:variant>
        <vt:i4>0</vt:i4>
      </vt:variant>
      <vt:variant>
        <vt:i4>5</vt:i4>
      </vt:variant>
      <vt:variant>
        <vt:lpwstr>http://www.skope.ac.uk/PressReseaseDetails.asp?ReleaseID=5</vt:lpwstr>
      </vt:variant>
      <vt:variant>
        <vt:lpwstr/>
      </vt:variant>
      <vt:variant>
        <vt:i4>3932169</vt:i4>
      </vt:variant>
      <vt:variant>
        <vt:i4>144</vt:i4>
      </vt:variant>
      <vt:variant>
        <vt:i4>0</vt:i4>
      </vt:variant>
      <vt:variant>
        <vt:i4>5</vt:i4>
      </vt:variant>
      <vt:variant>
        <vt:lpwstr>http://www.trainingvillage.gr/etv/Projects_Networks/Skillsnet/Work/w_view.asp</vt:lpwstr>
      </vt:variant>
      <vt:variant>
        <vt:lpwstr/>
      </vt:variant>
      <vt:variant>
        <vt:i4>1769594</vt:i4>
      </vt:variant>
      <vt:variant>
        <vt:i4>141</vt:i4>
      </vt:variant>
      <vt:variant>
        <vt:i4>0</vt:i4>
      </vt:variant>
      <vt:variant>
        <vt:i4>5</vt:i4>
      </vt:variant>
      <vt:variant>
        <vt:lpwstr>http://www.hlst.heacademy.ac.uk/projects/r4 sheehan summary</vt:lpwstr>
      </vt:variant>
      <vt:variant>
        <vt:lpwstr/>
      </vt:variant>
      <vt:variant>
        <vt:i4>2162778</vt:i4>
      </vt:variant>
      <vt:variant>
        <vt:i4>138</vt:i4>
      </vt:variant>
      <vt:variant>
        <vt:i4>0</vt:i4>
      </vt:variant>
      <vt:variant>
        <vt:i4>5</vt:i4>
      </vt:variant>
      <vt:variant>
        <vt:lpwstr>http://heerd.open.ac.uk/1653/</vt:lpwstr>
      </vt:variant>
      <vt:variant>
        <vt:lpwstr/>
      </vt:variant>
      <vt:variant>
        <vt:i4>852014</vt:i4>
      </vt:variant>
      <vt:variant>
        <vt:i4>135</vt:i4>
      </vt:variant>
      <vt:variant>
        <vt:i4>0</vt:i4>
      </vt:variant>
      <vt:variant>
        <vt:i4>5</vt:i4>
      </vt:variant>
      <vt:variant>
        <vt:lpwstr>http://www.trainingvillage.gr/erv/Projects_Network/ResearchLab</vt:lpwstr>
      </vt:variant>
      <vt:variant>
        <vt:lpwstr/>
      </vt:variant>
      <vt:variant>
        <vt:i4>2162711</vt:i4>
      </vt:variant>
      <vt:variant>
        <vt:i4>132</vt:i4>
      </vt:variant>
      <vt:variant>
        <vt:i4>0</vt:i4>
      </vt:variant>
      <vt:variant>
        <vt:i4>5</vt:i4>
      </vt:variant>
      <vt:variant>
        <vt:lpwstr>http://www.innovative-apprenticeship.net/</vt:lpwstr>
      </vt:variant>
      <vt:variant>
        <vt:lpwstr/>
      </vt:variant>
      <vt:variant>
        <vt:i4>1900580</vt:i4>
      </vt:variant>
      <vt:variant>
        <vt:i4>129</vt:i4>
      </vt:variant>
      <vt:variant>
        <vt:i4>0</vt:i4>
      </vt:variant>
      <vt:variant>
        <vt:i4>5</vt:i4>
      </vt:variant>
      <vt:variant>
        <vt:lpwstr>http://ec.europa.eu/growthandjobs/pdf/illustrated-version_en.pdf</vt:lpwstr>
      </vt:variant>
      <vt:variant>
        <vt:lpwstr/>
      </vt:variant>
      <vt:variant>
        <vt:i4>2162711</vt:i4>
      </vt:variant>
      <vt:variant>
        <vt:i4>126</vt:i4>
      </vt:variant>
      <vt:variant>
        <vt:i4>0</vt:i4>
      </vt:variant>
      <vt:variant>
        <vt:i4>5</vt:i4>
      </vt:variant>
      <vt:variant>
        <vt:lpwstr>http://www.innovative-apprenticeship.net/</vt:lpwstr>
      </vt:variant>
      <vt:variant>
        <vt:lpwstr/>
      </vt:variant>
      <vt:variant>
        <vt:i4>7667818</vt:i4>
      </vt:variant>
      <vt:variant>
        <vt:i4>123</vt:i4>
      </vt:variant>
      <vt:variant>
        <vt:i4>0</vt:i4>
      </vt:variant>
      <vt:variant>
        <vt:i4>5</vt:i4>
      </vt:variant>
      <vt:variant>
        <vt:lpwstr>http://www.trainingvillage.gr/etc/Upload/Information_resources/Bookshop/489C18E</vt:lpwstr>
      </vt:variant>
      <vt:variant>
        <vt:lpwstr/>
      </vt:variant>
      <vt:variant>
        <vt:i4>6815769</vt:i4>
      </vt:variant>
      <vt:variant>
        <vt:i4>120</vt:i4>
      </vt:variant>
      <vt:variant>
        <vt:i4>0</vt:i4>
      </vt:variant>
      <vt:variant>
        <vt:i4>5</vt:i4>
      </vt:variant>
      <vt:variant>
        <vt:lpwstr>http://www.excellence.qia.org.uk/</vt:lpwstr>
      </vt:variant>
      <vt:variant>
        <vt:lpwstr/>
      </vt:variant>
      <vt:variant>
        <vt:i4>4456465</vt:i4>
      </vt:variant>
      <vt:variant>
        <vt:i4>117</vt:i4>
      </vt:variant>
      <vt:variant>
        <vt:i4>0</vt:i4>
      </vt:variant>
      <vt:variant>
        <vt:i4>5</vt:i4>
      </vt:variant>
      <vt:variant>
        <vt:lpwstr>http://www.surrey.ac.uk/sceptre/ResourcesandlinkstosupportPT.htm</vt:lpwstr>
      </vt:variant>
      <vt:variant>
        <vt:lpwstr/>
      </vt:variant>
      <vt:variant>
        <vt:i4>2031671</vt:i4>
      </vt:variant>
      <vt:variant>
        <vt:i4>114</vt:i4>
      </vt:variant>
      <vt:variant>
        <vt:i4>0</vt:i4>
      </vt:variant>
      <vt:variant>
        <vt:i4>5</vt:i4>
      </vt:variant>
      <vt:variant>
        <vt:lpwstr>http://www.lifelonglearning.org.uk/</vt:lpwstr>
      </vt:variant>
      <vt:variant>
        <vt:lpwstr/>
      </vt:variant>
      <vt:variant>
        <vt:i4>196633</vt:i4>
      </vt:variant>
      <vt:variant>
        <vt:i4>111</vt:i4>
      </vt:variant>
      <vt:variant>
        <vt:i4>0</vt:i4>
      </vt:variant>
      <vt:variant>
        <vt:i4>5</vt:i4>
      </vt:variant>
      <vt:variant>
        <vt:lpwstr>http://www.ccrc.tc.columbia.edu/</vt:lpwstr>
      </vt:variant>
      <vt:variant>
        <vt:lpwstr/>
      </vt:variant>
      <vt:variant>
        <vt:i4>7274497</vt:i4>
      </vt:variant>
      <vt:variant>
        <vt:i4>108</vt:i4>
      </vt:variant>
      <vt:variant>
        <vt:i4>0</vt:i4>
      </vt:variant>
      <vt:variant>
        <vt:i4>5</vt:i4>
      </vt:variant>
      <vt:variant>
        <vt:lpwstr>http://www.icvet.edu.au/resources/vet_pedagogy.htm</vt:lpwstr>
      </vt:variant>
      <vt:variant>
        <vt:lpwstr/>
      </vt:variant>
      <vt:variant>
        <vt:i4>3866698</vt:i4>
      </vt:variant>
      <vt:variant>
        <vt:i4>105</vt:i4>
      </vt:variant>
      <vt:variant>
        <vt:i4>0</vt:i4>
      </vt:variant>
      <vt:variant>
        <vt:i4>5</vt:i4>
      </vt:variant>
      <vt:variant>
        <vt:lpwstr>http://www.skillsdevelopment.org/</vt:lpwstr>
      </vt:variant>
      <vt:variant>
        <vt:lpwstr/>
      </vt:variant>
      <vt:variant>
        <vt:i4>5242960</vt:i4>
      </vt:variant>
      <vt:variant>
        <vt:i4>102</vt:i4>
      </vt:variant>
      <vt:variant>
        <vt:i4>0</vt:i4>
      </vt:variant>
      <vt:variant>
        <vt:i4>5</vt:i4>
      </vt:variant>
      <vt:variant>
        <vt:lpwstr>http://www.vts.intute.ac.uk/</vt:lpwstr>
      </vt:variant>
      <vt:variant>
        <vt:lpwstr/>
      </vt:variant>
      <vt:variant>
        <vt:i4>786471</vt:i4>
      </vt:variant>
      <vt:variant>
        <vt:i4>99</vt:i4>
      </vt:variant>
      <vt:variant>
        <vt:i4>0</vt:i4>
      </vt:variant>
      <vt:variant>
        <vt:i4>5</vt:i4>
      </vt:variant>
      <vt:variant>
        <vt:lpwstr>http://www.diploma-support.com/</vt:lpwstr>
      </vt:variant>
      <vt:variant>
        <vt:lpwstr/>
      </vt:variant>
      <vt:variant>
        <vt:i4>2949164</vt:i4>
      </vt:variant>
      <vt:variant>
        <vt:i4>96</vt:i4>
      </vt:variant>
      <vt:variant>
        <vt:i4>0</vt:i4>
      </vt:variant>
      <vt:variant>
        <vt:i4>5</vt:i4>
      </vt:variant>
      <vt:variant>
        <vt:lpwstr>http://excellence.qia.org.uk/vlsp0</vt:lpwstr>
      </vt:variant>
      <vt:variant>
        <vt:lpwstr/>
      </vt:variant>
      <vt:variant>
        <vt:i4>3080193</vt:i4>
      </vt:variant>
      <vt:variant>
        <vt:i4>93</vt:i4>
      </vt:variant>
      <vt:variant>
        <vt:i4>0</vt:i4>
      </vt:variant>
      <vt:variant>
        <vt:i4>5</vt:i4>
      </vt:variant>
      <vt:variant>
        <vt:lpwstr>http://www.nationalconstructioncollege.co.uk/</vt:lpwstr>
      </vt:variant>
      <vt:variant>
        <vt:lpwstr/>
      </vt:variant>
      <vt:variant>
        <vt:i4>2818063</vt:i4>
      </vt:variant>
      <vt:variant>
        <vt:i4>90</vt:i4>
      </vt:variant>
      <vt:variant>
        <vt:i4>0</vt:i4>
      </vt:variant>
      <vt:variant>
        <vt:i4>5</vt:i4>
      </vt:variant>
      <vt:variant>
        <vt:lpwstr>http://www.nln.ac.uk/</vt:lpwstr>
      </vt:variant>
      <vt:variant>
        <vt:lpwstr/>
      </vt:variant>
      <vt:variant>
        <vt:i4>1376273</vt:i4>
      </vt:variant>
      <vt:variant>
        <vt:i4>87</vt:i4>
      </vt:variant>
      <vt:variant>
        <vt:i4>0</vt:i4>
      </vt:variant>
      <vt:variant>
        <vt:i4>5</vt:i4>
      </vt:variant>
      <vt:variant>
        <vt:lpwstr>&lt;http://www.knewledge.at</vt:lpwstr>
      </vt:variant>
      <vt:variant>
        <vt:lpwstr/>
      </vt:variant>
      <vt:variant>
        <vt:i4>7929868</vt:i4>
      </vt:variant>
      <vt:variant>
        <vt:i4>84</vt:i4>
      </vt:variant>
      <vt:variant>
        <vt:i4>0</vt:i4>
      </vt:variant>
      <vt:variant>
        <vt:i4>5</vt:i4>
      </vt:variant>
      <vt:variant>
        <vt:lpwstr>&lt;http://www.skillnets.com</vt:lpwstr>
      </vt:variant>
      <vt:variant>
        <vt:lpwstr/>
      </vt:variant>
      <vt:variant>
        <vt:i4>3014696</vt:i4>
      </vt:variant>
      <vt:variant>
        <vt:i4>81</vt:i4>
      </vt:variant>
      <vt:variant>
        <vt:i4>0</vt:i4>
      </vt:variant>
      <vt:variant>
        <vt:i4>5</vt:i4>
      </vt:variant>
      <vt:variant>
        <vt:lpwstr>http://www.tektra.com/</vt:lpwstr>
      </vt:variant>
      <vt:variant>
        <vt:lpwstr/>
      </vt:variant>
      <vt:variant>
        <vt:i4>4915204</vt:i4>
      </vt:variant>
      <vt:variant>
        <vt:i4>0</vt:i4>
      </vt:variant>
      <vt:variant>
        <vt:i4>0</vt:i4>
      </vt:variant>
      <vt:variant>
        <vt:i4>5</vt:i4>
      </vt:variant>
      <vt:variant>
        <vt:lpwstr>http://www.voced.edu.au/</vt:lpwstr>
      </vt:variant>
      <vt:variant>
        <vt:lpwstr/>
      </vt:variant>
      <vt:variant>
        <vt:i4>1966137</vt:i4>
      </vt:variant>
      <vt:variant>
        <vt:i4>-1</vt:i4>
      </vt:variant>
      <vt:variant>
        <vt:i4>1033</vt:i4>
      </vt:variant>
      <vt:variant>
        <vt:i4>1</vt:i4>
      </vt:variant>
      <vt:variant>
        <vt:lpwstr>ncver right tab_mono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paulineackland</dc:creator>
  <cp:keywords/>
  <dc:description/>
  <cp:lastModifiedBy>julianneTreloar</cp:lastModifiedBy>
  <cp:revision>2</cp:revision>
  <cp:lastPrinted>2011-08-03T05:38:00Z</cp:lastPrinted>
  <dcterms:created xsi:type="dcterms:W3CDTF">2011-10-23T23:27:00Z</dcterms:created>
  <dcterms:modified xsi:type="dcterms:W3CDTF">2011-10-23T23:27:00Z</dcterms:modified>
</cp:coreProperties>
</file>