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10" w:rsidRDefault="007D3210" w:rsidP="007D3210">
      <w:pPr>
        <w:pStyle w:val="PublicationTitle"/>
        <w:spacing w:before="0"/>
      </w:pPr>
      <w:r>
        <w:rPr>
          <w:noProof/>
          <w:lang w:eastAsia="en-AU"/>
        </w:rPr>
        <w:drawing>
          <wp:anchor distT="0" distB="0" distL="114300" distR="114300" simplePos="0" relativeHeight="251684864" behindDoc="1" locked="0" layoutInCell="1" allowOverlap="1">
            <wp:simplePos x="0" y="0"/>
            <wp:positionH relativeFrom="column">
              <wp:posOffset>-2839720</wp:posOffset>
            </wp:positionH>
            <wp:positionV relativeFrom="paragraph">
              <wp:posOffset>358775</wp:posOffset>
            </wp:positionV>
            <wp:extent cx="4237355" cy="2009140"/>
            <wp:effectExtent l="19050" t="0" r="0" b="0"/>
            <wp:wrapNone/>
            <wp:docPr id="2" name="Picture 6" descr="P:\PublicationComponents\logos\DIISRTE\DIISRTE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logos\DIISRTE\DIISRTE_inline.jpg"/>
                    <pic:cNvPicPr>
                      <a:picLocks noChangeAspect="1" noChangeArrowheads="1"/>
                    </pic:cNvPicPr>
                  </pic:nvPicPr>
                  <pic:blipFill>
                    <a:blip r:embed="rId8" cstate="print"/>
                    <a:srcRect/>
                    <a:stretch>
                      <a:fillRect/>
                    </a:stretch>
                  </pic:blipFill>
                  <pic:spPr bwMode="auto">
                    <a:xfrm>
                      <a:off x="0" y="0"/>
                      <a:ext cx="4237355" cy="200914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83840" behindDoc="0" locked="0" layoutInCell="1" allowOverlap="1">
            <wp:simplePos x="0" y="0"/>
            <wp:positionH relativeFrom="column">
              <wp:posOffset>-901700</wp:posOffset>
            </wp:positionH>
            <wp:positionV relativeFrom="paragraph">
              <wp:posOffset>104140</wp:posOffset>
            </wp:positionV>
            <wp:extent cx="2459990" cy="548640"/>
            <wp:effectExtent l="19050" t="0" r="0" b="0"/>
            <wp:wrapSquare wrapText="bothSides"/>
            <wp:docPr id="4" name="Picture 5" descr="P:\PublicationComponents\logos\NCVER LOGOS\EPS - pagemaker_quark\ncver left tab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 left tab_mono.eps"/>
                    <pic:cNvPicPr>
                      <a:picLocks noChangeAspect="1" noChangeArrowheads="1"/>
                    </pic:cNvPicPr>
                  </pic:nvPicPr>
                  <pic:blipFill>
                    <a:blip r:embed="rId9" cstate="print"/>
                    <a:srcRect/>
                    <a:stretch>
                      <a:fillRect/>
                    </a:stretch>
                  </pic:blipFill>
                  <pic:spPr bwMode="auto">
                    <a:xfrm>
                      <a:off x="0" y="0"/>
                      <a:ext cx="2459990" cy="548640"/>
                    </a:xfrm>
                    <a:prstGeom prst="rect">
                      <a:avLst/>
                    </a:prstGeom>
                    <a:noFill/>
                    <a:ln w="9525">
                      <a:noFill/>
                      <a:miter lim="800000"/>
                      <a:headEnd/>
                      <a:tailEnd/>
                    </a:ln>
                  </pic:spPr>
                </pic:pic>
              </a:graphicData>
            </a:graphic>
          </wp:anchor>
        </w:drawing>
      </w:r>
    </w:p>
    <w:p w:rsidR="007D3210" w:rsidRDefault="007D3210" w:rsidP="007D3210">
      <w:pPr>
        <w:pStyle w:val="PublicationTitle"/>
        <w:spacing w:before="0" w:after="0"/>
      </w:pPr>
    </w:p>
    <w:p w:rsidR="007D3210" w:rsidRDefault="007D3210" w:rsidP="007D3210">
      <w:pPr>
        <w:pStyle w:val="PublicationTitle"/>
        <w:spacing w:before="0" w:after="0"/>
        <w:rPr>
          <w:noProof/>
          <w:lang w:eastAsia="en-AU"/>
        </w:rPr>
      </w:pPr>
    </w:p>
    <w:p w:rsidR="007D3210" w:rsidRDefault="007D3210" w:rsidP="007D3210">
      <w:pPr>
        <w:pStyle w:val="PublicationTitle"/>
        <w:spacing w:before="0" w:after="360"/>
      </w:pPr>
    </w:p>
    <w:p w:rsidR="00393D73" w:rsidRDefault="00153DE0" w:rsidP="00B85D78">
      <w:pPr>
        <w:pStyle w:val="PublicationTitle"/>
        <w:spacing w:before="0"/>
        <w:ind w:right="-568"/>
      </w:pPr>
      <w:r>
        <w:t>Peer-</w:t>
      </w:r>
      <w:r w:rsidR="00347354">
        <w:t>m</w:t>
      </w:r>
      <w:r w:rsidR="00066B28">
        <w:t xml:space="preserve">entoring </w:t>
      </w:r>
      <w:r w:rsidR="00347354">
        <w:t xml:space="preserve">of students </w:t>
      </w:r>
      <w:r w:rsidR="00897B10">
        <w:t>in</w:t>
      </w:r>
      <w:r w:rsidR="00B85D78">
        <w:t> </w:t>
      </w:r>
      <w:r w:rsidR="00066B28">
        <w:t>rural and low</w:t>
      </w:r>
      <w:r w:rsidR="00356F99">
        <w:t xml:space="preserve"> socioeconomic</w:t>
      </w:r>
      <w:r w:rsidR="00DC21EB">
        <w:t> </w:t>
      </w:r>
      <w:r w:rsidR="00356F99">
        <w:t xml:space="preserve">status </w:t>
      </w:r>
      <w:r w:rsidR="00066B28">
        <w:t>schools</w:t>
      </w:r>
      <w:r w:rsidR="00356DF1">
        <w:t>: increasing</w:t>
      </w:r>
      <w:r w:rsidR="00356F99">
        <w:t xml:space="preserve"> </w:t>
      </w:r>
      <w:r w:rsidR="00356DF1">
        <w:t>aspiration</w:t>
      </w:r>
      <w:r w:rsidR="00356F99">
        <w:t>s</w:t>
      </w:r>
      <w:r w:rsidR="00356DF1">
        <w:t xml:space="preserve"> for higher education</w:t>
      </w:r>
    </w:p>
    <w:p w:rsidR="00497465" w:rsidRDefault="00497465" w:rsidP="00497465">
      <w:pPr>
        <w:pStyle w:val="Authors"/>
      </w:pPr>
      <w:bookmarkStart w:id="0" w:name="_Toc296423678"/>
      <w:bookmarkStart w:id="1" w:name="_Toc296497509"/>
      <w:r>
        <w:t>David D Curtis</w:t>
      </w:r>
      <w:r w:rsidR="00B85D78">
        <w:br/>
      </w:r>
      <w:r>
        <w:t>Aaron D</w:t>
      </w:r>
      <w:r w:rsidR="00897B10">
        <w:t>rummond</w:t>
      </w:r>
      <w:r w:rsidR="00B85D78">
        <w:br/>
      </w:r>
      <w:r w:rsidR="00897B10">
        <w:t>John Halsey</w:t>
      </w:r>
      <w:r w:rsidR="00B85D78">
        <w:br/>
      </w:r>
      <w:r w:rsidR="00897B10">
        <w:t>Michael J</w:t>
      </w:r>
      <w:r>
        <w:t xml:space="preserve"> Lawson</w:t>
      </w:r>
    </w:p>
    <w:bookmarkEnd w:id="0"/>
    <w:bookmarkEnd w:id="1"/>
    <w:p w:rsidR="00497465" w:rsidRDefault="00497465" w:rsidP="00497465">
      <w:pPr>
        <w:pStyle w:val="Organisation"/>
      </w:pPr>
      <w:r>
        <w:t>School of Education, Flinders University</w:t>
      </w:r>
    </w:p>
    <w:p w:rsidR="00DB599C" w:rsidRDefault="002B13A6" w:rsidP="0006125F">
      <w:pPr>
        <w:pStyle w:val="Heading3"/>
        <w:ind w:right="-1"/>
      </w:pPr>
      <w:r>
        <w:rPr>
          <w:noProof/>
          <w:lang w:eastAsia="en-AU"/>
        </w:rPr>
        <w:pict>
          <v:shapetype id="_x0000_t202" coordsize="21600,21600" o:spt="202" path="m,l,21600r21600,l21600,xe">
            <v:stroke joinstyle="miter"/>
            <v:path gradientshapeok="t" o:connecttype="rect"/>
          </v:shapetype>
          <v:shape id="Text Box 10" o:spid="_x0000_s1027" type="#_x0000_t202" style="position:absolute;margin-left:73.1pt;margin-top:659.7pt;width:357pt;height:83pt;z-index:251658240;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eEtgIAAMM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" filled="f" stroked="f">
            <v:textbox>
              <w:txbxContent>
                <w:p w:rsidR="002E7F29" w:rsidRDefault="002E7F29" w:rsidP="006C5DA9">
                  <w:pPr>
                    <w:pStyle w:val="Imprint"/>
                    <w:spacing w:before="0"/>
                    <w:ind w:left="142" w:right="10"/>
                    <w:rPr>
                      <w:color w:val="000000"/>
                    </w:rPr>
                  </w:pPr>
                  <w:r w:rsidRPr="005C2FCF">
                    <w:rPr>
                      <w:color w:val="000000"/>
                    </w:rPr>
                    <w:t>The views and opinions expressed in this document are those of the author/</w:t>
                  </w:r>
                  <w:r>
                    <w:rPr>
                      <w:color w:val="000000"/>
                    </w:rPr>
                    <w:br/>
                  </w:r>
                  <w:r w:rsidRPr="005C2FCF">
                    <w:rPr>
                      <w:color w:val="000000"/>
                    </w:rPr>
                    <w:t>project</w:t>
                  </w:r>
                  <w:r>
                    <w:rPr>
                      <w:color w:val="000000"/>
                    </w:rPr>
                    <w:t xml:space="preserve"> </w:t>
                  </w:r>
                  <w:r w:rsidRPr="005C2FCF">
                    <w:rPr>
                      <w:color w:val="000000"/>
                    </w:rPr>
                    <w:t xml:space="preserve">team and do not necessarily reflect the views of the Australian Government, </w:t>
                  </w:r>
                  <w:r>
                    <w:rPr>
                      <w:color w:val="000000"/>
                    </w:rPr>
                    <w:br/>
                  </w:r>
                  <w:r w:rsidRPr="005C2FCF">
                    <w:rPr>
                      <w:color w:val="000000"/>
                    </w:rPr>
                    <w:t>state and territory governments or NCVER.</w:t>
                  </w:r>
                </w:p>
                <w:p w:rsidR="002E7F29" w:rsidRDefault="002E7F29" w:rsidP="00B85D78">
                  <w:pPr>
                    <w:pStyle w:val="Imprint"/>
                    <w:spacing w:before="120"/>
                    <w:ind w:left="142" w:right="10"/>
                  </w:pPr>
                  <w:r w:rsidRPr="005C2FCF">
                    <w:rPr>
                      <w:color w:val="000000"/>
                    </w:rPr>
                    <w:t>Any interpretation of data is the responsibility of the author/project team.</w:t>
                  </w:r>
                </w:p>
              </w:txbxContent>
            </v:textbox>
            <w10:wrap anchory="margin"/>
          </v:shape>
        </w:pict>
      </w:r>
    </w:p>
    <w:p w:rsidR="009E231A" w:rsidRPr="005C2FCF" w:rsidRDefault="002B13A6" w:rsidP="00E57478">
      <w:pPr>
        <w:pStyle w:val="Heading3"/>
        <w:ind w:right="-1"/>
      </w:pPr>
      <w:r>
        <w:rPr>
          <w:noProof/>
          <w:lang w:eastAsia="en-AU"/>
        </w:rPr>
        <w:pict>
          <v:shape id="Text Box 12" o:spid="_x0000_s1026" type="#_x0000_t202" style="position:absolute;margin-left:79.95pt;margin-top:555.35pt;width:220.4pt;height:83pt;z-index:251660288;visibility:visibl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" filled="f" stroked="f">
            <v:textbox>
              <w:txbxContent>
                <w:p w:rsidR="002E7F29" w:rsidRPr="009D79D1" w:rsidRDefault="002E7F29" w:rsidP="009D79D1">
                  <w:pPr>
                    <w:pStyle w:val="Heading3"/>
                    <w:rPr>
                      <w:rFonts w:ascii="Trebuchet MS" w:hAnsi="Trebuchet MS"/>
                      <w:szCs w:val="24"/>
                    </w:rPr>
                  </w:pPr>
                  <w:r w:rsidRPr="009D79D1">
                    <w:rPr>
                      <w:rFonts w:ascii="Trebuchet MS" w:hAnsi="Trebuchet MS"/>
                      <w:szCs w:val="24"/>
                    </w:rPr>
                    <w:t xml:space="preserve">NATIONAL VOCATIONAL EDUCATION AND TRAINING RESEARCH PROGRAM </w:t>
                  </w:r>
                </w:p>
                <w:p w:rsidR="002E7F29" w:rsidRPr="009D79D1" w:rsidRDefault="002E7F29" w:rsidP="009D79D1">
                  <w:pPr>
                    <w:pStyle w:val="Heading3"/>
                    <w:spacing w:before="80"/>
                    <w:rPr>
                      <w:rFonts w:ascii="Trebuchet MS" w:hAnsi="Trebuchet MS"/>
                      <w:szCs w:val="24"/>
                    </w:rPr>
                  </w:pPr>
                  <w:r w:rsidRPr="009D79D1">
                    <w:rPr>
                      <w:rFonts w:ascii="Trebuchet MS" w:hAnsi="Trebuchet MS"/>
                      <w:b/>
                      <w:szCs w:val="24"/>
                    </w:rPr>
                    <w:t>RESEARCH REPORT</w:t>
                  </w:r>
                </w:p>
              </w:txbxContent>
            </v:textbox>
            <w10:wrap anchory="margin"/>
          </v:shape>
        </w:pict>
      </w:r>
      <w:r w:rsidR="00FE4A2D" w:rsidRPr="005C2FCF">
        <w:br w:type="page"/>
      </w:r>
      <w:r w:rsidR="00FE4A2D" w:rsidRPr="005C2FCF">
        <w:lastRenderedPageBreak/>
        <w:t>Publisher’s note</w:t>
      </w:r>
    </w:p>
    <w:p w:rsidR="00233BFA" w:rsidRDefault="00233BFA" w:rsidP="001F7480">
      <w:pPr>
        <w:pStyle w:val="Imprint"/>
        <w:ind w:right="1275"/>
      </w:pPr>
      <w:r>
        <w:t>To find other material of interest, search VOCED</w:t>
      </w:r>
      <w:r w:rsidR="00C27581">
        <w:t>plus</w:t>
      </w:r>
      <w:r>
        <w:t xml:space="preserve"> (the UNESCO/NCVER international database &lt;</w:t>
      </w:r>
      <w:hyperlink r:id="rId10" w:history="1">
        <w:r>
          <w:t>http://www.voced.edu.au</w:t>
        </w:r>
      </w:hyperlink>
      <w:r>
        <w:t xml:space="preserve">&gt;) using the following keywords: </w:t>
      </w:r>
      <w:r w:rsidR="00BB70B7">
        <w:t>disadvantaged; mentoring; rural urban disparity; socioeconomic background; tertiary education; university</w:t>
      </w:r>
    </w:p>
    <w:p w:rsidR="00FF5931" w:rsidRDefault="00FF5931" w:rsidP="00233BFA">
      <w:pPr>
        <w:pStyle w:val="Imprint"/>
        <w:rPr>
          <w:sz w:val="19"/>
          <w:szCs w:val="19"/>
        </w:rPr>
      </w:pPr>
    </w:p>
    <w:p w:rsidR="009E231A" w:rsidRPr="00C77DC6" w:rsidRDefault="002B13A6" w:rsidP="0049453B">
      <w:pPr>
        <w:pStyle w:val="Abouttheresearch"/>
      </w:pPr>
      <w:r>
        <w:rPr>
          <w:noProof/>
          <w:lang w:eastAsia="en-AU"/>
        </w:rPr>
        <w:pict>
          <v:shape id="Text Box 14" o:spid="_x0000_s1029" type="#_x0000_t202" style="position:absolute;margin-left:0;margin-top:117.05pt;width:382.95pt;height:456pt;z-index:251661312;visibility:visibl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MI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" filled="f" stroked="f">
            <v:textbox inset="0,,0">
              <w:txbxContent>
                <w:p w:rsidR="002E7F29" w:rsidRPr="009D79D1" w:rsidRDefault="002E7F29" w:rsidP="009D79D1">
                  <w:pPr>
                    <w:pStyle w:val="Imprint"/>
                    <w:rPr>
                      <w:b/>
                    </w:rPr>
                  </w:pPr>
                  <w:r w:rsidRPr="009D79D1">
                    <w:rPr>
                      <w:b/>
                    </w:rPr>
                    <w:t>© Commonwealth of Australia, 2012</w:t>
                  </w:r>
                </w:p>
                <w:p w:rsidR="002E7F29" w:rsidRDefault="002E7F29" w:rsidP="009D79D1">
                  <w:pPr>
                    <w:pStyle w:val="Imprint"/>
                    <w:rPr>
                      <w:sz w:val="20"/>
                    </w:rPr>
                  </w:pPr>
                  <w:r w:rsidRPr="00E80270">
                    <w:rPr>
                      <w:noProof/>
                      <w:sz w:val="20"/>
                      <w:lang w:eastAsia="en-AU"/>
                    </w:rPr>
                    <w:drawing>
                      <wp:inline distT="0" distB="0" distL="0" distR="0">
                        <wp:extent cx="850265" cy="302895"/>
                        <wp:effectExtent l="19050" t="0" r="6985" b="0"/>
                        <wp:docPr id="10"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2E7F29" w:rsidRPr="009D79D1" w:rsidRDefault="002E7F29" w:rsidP="009D79D1">
                  <w:pPr>
                    <w:pStyle w:val="Imprint"/>
                    <w:rPr>
                      <w:szCs w:val="16"/>
                    </w:rPr>
                  </w:pPr>
                  <w:r w:rsidRPr="009D79D1">
                    <w:rPr>
                      <w:szCs w:val="16"/>
                    </w:rPr>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2E7F29" w:rsidRPr="009D79D1" w:rsidRDefault="002E7F29" w:rsidP="009D79D1">
                  <w:pPr>
                    <w:pStyle w:val="Imprint"/>
                    <w:spacing w:before="80"/>
                    <w:rPr>
                      <w:szCs w:val="16"/>
                    </w:rPr>
                  </w:pPr>
                  <w:r w:rsidRPr="009D79D1">
                    <w:rPr>
                      <w:szCs w:val="16"/>
                    </w:rPr>
                    <w:t>The details of the relevant licence conditions are available on the Creative Commons website (accessible</w:t>
                  </w:r>
                  <w:r>
                    <w:rPr>
                      <w:szCs w:val="16"/>
                    </w:rPr>
                    <w:t> </w:t>
                  </w:r>
                  <w:r w:rsidRPr="009D79D1">
                    <w:rPr>
                      <w:szCs w:val="16"/>
                    </w:rPr>
                    <w:t>using the links provided) as is the full legal code for the CC BY 3.0 AU licence &lt;http://creativecommons.org/licenses/by/3.0/legalcode&gt;.</w:t>
                  </w:r>
                </w:p>
                <w:p w:rsidR="002E7F29" w:rsidRPr="009D79D1" w:rsidRDefault="002E7F29" w:rsidP="009D79D1">
                  <w:pPr>
                    <w:pStyle w:val="Imprint"/>
                    <w:spacing w:before="80"/>
                    <w:rPr>
                      <w:szCs w:val="16"/>
                    </w:rPr>
                  </w:pPr>
                  <w:r w:rsidRPr="009D79D1">
                    <w:rPr>
                      <w:szCs w:val="16"/>
                    </w:rPr>
                    <w:t>The Creative Commons licence conditions do not apply to all logos, graphic design, artwork and photographs. Requests and enquiries concerning other reproduction and rights should be directed to the National Centre for Vocational Education Research (NCVER).</w:t>
                  </w:r>
                </w:p>
                <w:p w:rsidR="002E7F29" w:rsidRPr="009D79D1" w:rsidRDefault="002E7F29" w:rsidP="009D79D1">
                  <w:pPr>
                    <w:pStyle w:val="Imprint"/>
                    <w:rPr>
                      <w:szCs w:val="16"/>
                    </w:rPr>
                  </w:pPr>
                  <w:r w:rsidRPr="009D79D1">
                    <w:rPr>
                      <w:szCs w:val="16"/>
                    </w:rPr>
                    <w:t xml:space="preserve">This document should be attributed as </w:t>
                  </w:r>
                  <w:r>
                    <w:rPr>
                      <w:szCs w:val="16"/>
                    </w:rPr>
                    <w:t xml:space="preserve">Curtis, D, Drummond, A, Halsey, J &amp; Lawson, M 2012, </w:t>
                  </w:r>
                  <w:r w:rsidRPr="008A1A9E">
                    <w:rPr>
                      <w:i/>
                      <w:szCs w:val="16"/>
                    </w:rPr>
                    <w:t>Peer-mentoring of students in rural and low socioeconomic status school</w:t>
                  </w:r>
                  <w:r>
                    <w:rPr>
                      <w:i/>
                      <w:szCs w:val="16"/>
                    </w:rPr>
                    <w:t>s</w:t>
                  </w:r>
                  <w:r w:rsidRPr="008A1A9E">
                    <w:rPr>
                      <w:i/>
                      <w:szCs w:val="16"/>
                    </w:rPr>
                    <w:t>: increasing aspirations for higher education</w:t>
                  </w:r>
                  <w:r w:rsidRPr="009D79D1">
                    <w:rPr>
                      <w:szCs w:val="16"/>
                    </w:rPr>
                    <w:t>, NCVER, Adelaide.</w:t>
                  </w:r>
                </w:p>
                <w:p w:rsidR="002E7F29" w:rsidRPr="00EC29E3" w:rsidRDefault="002E7F29" w:rsidP="009D79D1">
                  <w:pPr>
                    <w:pStyle w:val="Imprint"/>
                    <w:spacing w:before="80"/>
                    <w:rPr>
                      <w:smallCaps/>
                      <w:color w:val="000000"/>
                    </w:rPr>
                  </w:pPr>
                  <w:r>
                    <w:rPr>
                      <w:smallCaps/>
                      <w:color w:val="000000"/>
                    </w:rPr>
                    <w:t>COVER IMAGE: GETTY IMAGES/THINKSTOCK</w:t>
                  </w:r>
                </w:p>
                <w:p w:rsidR="002E7F29" w:rsidRPr="005C2FCF" w:rsidRDefault="002E7F29" w:rsidP="009D79D1">
                  <w:pPr>
                    <w:pStyle w:val="Imprint"/>
                    <w:spacing w:before="80"/>
                    <w:rPr>
                      <w:color w:val="000000"/>
                    </w:rPr>
                  </w:pPr>
                  <w:r w:rsidRPr="005C2FCF">
                    <w:rPr>
                      <w:color w:val="000000"/>
                    </w:rPr>
                    <w:t>ISBN</w:t>
                  </w:r>
                  <w:r w:rsidRPr="005C2FCF">
                    <w:rPr>
                      <w:color w:val="000000"/>
                    </w:rPr>
                    <w:tab/>
                  </w:r>
                  <w:r w:rsidRPr="00BC4EB6">
                    <w:rPr>
                      <w:color w:val="000000"/>
                    </w:rPr>
                    <w:t>978 1 922056 39 9</w:t>
                  </w:r>
                  <w:r>
                    <w:rPr>
                      <w:color w:val="000000"/>
                    </w:rPr>
                    <w:br/>
                  </w:r>
                  <w:r w:rsidRPr="005C2FCF">
                    <w:rPr>
                      <w:color w:val="000000"/>
                    </w:rPr>
                    <w:t>TD/TNC</w:t>
                  </w:r>
                  <w:r w:rsidRPr="005C2FCF">
                    <w:rPr>
                      <w:color w:val="000000"/>
                    </w:rPr>
                    <w:tab/>
                  </w:r>
                  <w:r>
                    <w:rPr>
                      <w:color w:val="000000"/>
                    </w:rPr>
                    <w:t>110.22</w:t>
                  </w:r>
                </w:p>
                <w:p w:rsidR="002E7F29" w:rsidRPr="005C2FCF" w:rsidRDefault="002E7F29" w:rsidP="009D79D1">
                  <w:pPr>
                    <w:pStyle w:val="Imprint"/>
                    <w:spacing w:before="80"/>
                    <w:rPr>
                      <w:color w:val="000000"/>
                    </w:rPr>
                  </w:pPr>
                  <w:r w:rsidRPr="005C2FCF">
                    <w:rPr>
                      <w:color w:val="000000"/>
                    </w:rPr>
                    <w:t>Published by NCVER</w:t>
                  </w:r>
                  <w:r>
                    <w:rPr>
                      <w:color w:val="000000"/>
                    </w:rPr>
                    <w:t xml:space="preserve">, </w:t>
                  </w:r>
                  <w:r w:rsidRPr="005C2FCF">
                    <w:rPr>
                      <w:color w:val="000000"/>
                    </w:rPr>
                    <w:t>ABN 87 007 967 311</w:t>
                  </w:r>
                </w:p>
                <w:p w:rsidR="002E7F29" w:rsidRPr="005C2FCF" w:rsidRDefault="002E7F29" w:rsidP="009D79D1">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2E7F29" w:rsidRPr="00153DE0" w:rsidRDefault="002E7F29" w:rsidP="009D79D1">
                  <w:pPr>
                    <w:pStyle w:val="Imprint"/>
                    <w:spacing w:before="80"/>
                    <w:rPr>
                      <w:color w:val="000000"/>
                      <w:lang w:val="pt-PT"/>
                    </w:rPr>
                  </w:pPr>
                  <w:r w:rsidRPr="009D79D1">
                    <w:rPr>
                      <w:b/>
                      <w:color w:val="000000"/>
                      <w:lang w:val="pt-PT"/>
                    </w:rPr>
                    <w:t>P</w:t>
                  </w:r>
                  <w:r w:rsidRPr="00153DE0">
                    <w:rPr>
                      <w:color w:val="000000"/>
                      <w:lang w:val="pt-PT"/>
                    </w:rPr>
                    <w:t xml:space="preserve"> +61 8 8230 8400 </w:t>
                  </w:r>
                  <w:r w:rsidRPr="009D79D1">
                    <w:rPr>
                      <w:b/>
                      <w:color w:val="000000"/>
                      <w:lang w:val="pt-PT"/>
                    </w:rPr>
                    <w:t>F</w:t>
                  </w:r>
                  <w:r w:rsidRPr="00153DE0">
                    <w:rPr>
                      <w:color w:val="000000"/>
                      <w:lang w:val="pt-PT"/>
                    </w:rPr>
                    <w:t xml:space="preserve"> +61 8 8212 3436 </w:t>
                  </w:r>
                  <w:r w:rsidRPr="009D79D1">
                    <w:rPr>
                      <w:b/>
                      <w:color w:val="000000"/>
                      <w:lang w:val="pt-PT"/>
                    </w:rPr>
                    <w:t>E</w:t>
                  </w:r>
                  <w:r w:rsidRPr="00153DE0">
                    <w:rPr>
                      <w:color w:val="000000"/>
                      <w:lang w:val="pt-PT"/>
                    </w:rPr>
                    <w:t xml:space="preserve"> </w:t>
                  </w:r>
                  <w:hyperlink r:id="rId12" w:history="1">
                    <w:r w:rsidRPr="00153DE0">
                      <w:rPr>
                        <w:rStyle w:val="Hyperlink"/>
                        <w:sz w:val="16"/>
                        <w:lang w:val="pt-PT"/>
                      </w:rPr>
                      <w:t>ncver@ncver.edu.au</w:t>
                    </w:r>
                  </w:hyperlink>
                  <w:r w:rsidRPr="00153DE0">
                    <w:rPr>
                      <w:color w:val="000000"/>
                      <w:lang w:val="pt-PT"/>
                    </w:rPr>
                    <w:t xml:space="preserve"> </w:t>
                  </w:r>
                  <w:r w:rsidRPr="009D79D1">
                    <w:rPr>
                      <w:b/>
                      <w:color w:val="000000"/>
                      <w:lang w:val="pt-PT"/>
                    </w:rPr>
                    <w:t>W</w:t>
                  </w:r>
                  <w:r w:rsidRPr="00153DE0">
                    <w:rPr>
                      <w:color w:val="000000"/>
                      <w:lang w:val="pt-PT"/>
                    </w:rPr>
                    <w:t xml:space="preserve"> &lt;http://www.ncver.edu.au&gt; </w:t>
                  </w:r>
                </w:p>
              </w:txbxContent>
            </v:textbox>
          </v:shape>
        </w:pict>
      </w:r>
      <w:r w:rsidR="00FE4A2D" w:rsidRPr="005C2FCF">
        <w:br w:type="page"/>
      </w: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r w:rsidR="00FE4A2D" w:rsidRPr="005C2FC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1B43CF" w:rsidRDefault="00153DE0" w:rsidP="00897B10">
      <w:pPr>
        <w:pStyle w:val="Abouttheresearchpubtitle"/>
      </w:pPr>
      <w:bookmarkStart w:id="15" w:name="_Toc98394877"/>
      <w:r>
        <w:t>Peer-</w:t>
      </w:r>
      <w:r w:rsidR="00FD7083">
        <w:t>mentoring of students in rural and low</w:t>
      </w:r>
      <w:r w:rsidR="00897B10">
        <w:t xml:space="preserve"> socioeconomic status</w:t>
      </w:r>
      <w:r w:rsidR="00FD7083">
        <w:t xml:space="preserve"> schools: increasing aspiration</w:t>
      </w:r>
      <w:r w:rsidR="00897B10">
        <w:t>s</w:t>
      </w:r>
      <w:r w:rsidR="00FD7083">
        <w:t xml:space="preserve"> for higher education</w:t>
      </w:r>
    </w:p>
    <w:p w:rsidR="00A145C0" w:rsidRDefault="005B5711" w:rsidP="00A145C0">
      <w:pPr>
        <w:pStyle w:val="Heading3"/>
      </w:pPr>
      <w:r>
        <w:t>David D Curtis, Aaron Drummond,</w:t>
      </w:r>
      <w:r w:rsidR="00A145C0">
        <w:t xml:space="preserve"> John Halsey, Michael J Lawson</w:t>
      </w:r>
      <w:r w:rsidR="00897B10">
        <w:t>,</w:t>
      </w:r>
      <w:r w:rsidR="00A145C0">
        <w:br/>
        <w:t>School of Education, Flinders University</w:t>
      </w:r>
    </w:p>
    <w:p w:rsidR="0006230B" w:rsidRDefault="00047D32" w:rsidP="00047D32">
      <w:pPr>
        <w:pStyle w:val="Text"/>
      </w:pPr>
      <w:r>
        <w:t>Students from r</w:t>
      </w:r>
      <w:r w:rsidR="00153DE0">
        <w:t>ural and low socio</w:t>
      </w:r>
      <w:r w:rsidR="00D9200F">
        <w:t xml:space="preserve">economic </w:t>
      </w:r>
      <w:r>
        <w:t>backgrounds</w:t>
      </w:r>
      <w:r w:rsidR="00326F37">
        <w:t xml:space="preserve"> </w:t>
      </w:r>
      <w:r w:rsidR="00D9200F">
        <w:t xml:space="preserve">do not pursue university education </w:t>
      </w:r>
      <w:r w:rsidR="004A3889">
        <w:t>at the same rate as those from metropol</w:t>
      </w:r>
      <w:r w:rsidR="00153DE0">
        <w:t xml:space="preserve">itan areas or </w:t>
      </w:r>
      <w:r>
        <w:t>from</w:t>
      </w:r>
      <w:r w:rsidR="00153DE0">
        <w:t xml:space="preserve"> higher socio</w:t>
      </w:r>
      <w:r w:rsidR="004A3889">
        <w:t xml:space="preserve">economic </w:t>
      </w:r>
      <w:r>
        <w:t>backgrounds</w:t>
      </w:r>
      <w:r w:rsidR="004A3889">
        <w:t xml:space="preserve">. </w:t>
      </w:r>
      <w:r w:rsidR="00746FA9">
        <w:t>This has been a long-standing issue for</w:t>
      </w:r>
      <w:r w:rsidR="00993AC7">
        <w:t xml:space="preserve"> government</w:t>
      </w:r>
      <w:r w:rsidR="00626CB2">
        <w:t>.</w:t>
      </w:r>
    </w:p>
    <w:p w:rsidR="004A3889" w:rsidRDefault="00626CB2" w:rsidP="00153DE0">
      <w:pPr>
        <w:pStyle w:val="Text"/>
      </w:pPr>
      <w:r>
        <w:t xml:space="preserve">This study explores the aspirations and intentions for university education among </w:t>
      </w:r>
      <w:r w:rsidR="00153DE0">
        <w:t>low socioeconomic status</w:t>
      </w:r>
      <w:r w:rsidR="005D616F">
        <w:t xml:space="preserve"> </w:t>
      </w:r>
      <w:r w:rsidR="00897B10">
        <w:t xml:space="preserve">(SES) </w:t>
      </w:r>
      <w:r w:rsidR="005D616F">
        <w:t xml:space="preserve">and regional </w:t>
      </w:r>
      <w:r>
        <w:t>school</w:t>
      </w:r>
      <w:r w:rsidR="00153DE0">
        <w:t xml:space="preserve"> students and looks at how peer-</w:t>
      </w:r>
      <w:r>
        <w:t xml:space="preserve">mentoring might </w:t>
      </w:r>
      <w:r w:rsidR="005D616F">
        <w:t>influence them.</w:t>
      </w:r>
      <w:r w:rsidR="00326F37">
        <w:t xml:space="preserve"> </w:t>
      </w:r>
    </w:p>
    <w:p w:rsidR="005D616F" w:rsidRDefault="005D616F" w:rsidP="00A145C0">
      <w:pPr>
        <w:pStyle w:val="Text"/>
      </w:pPr>
      <w:r>
        <w:t>Through an analysis of the 2003 cohort from the Longitudinal Survey</w:t>
      </w:r>
      <w:r w:rsidR="00153DE0">
        <w:t>s</w:t>
      </w:r>
      <w:r>
        <w:t xml:space="preserve"> of Australian Youth</w:t>
      </w:r>
      <w:r w:rsidR="00153DE0">
        <w:t xml:space="preserve"> (LSAY)</w:t>
      </w:r>
      <w:r w:rsidR="002C4611">
        <w:t>, the study found</w:t>
      </w:r>
      <w:r w:rsidR="00897B10">
        <w:t xml:space="preserve"> that</w:t>
      </w:r>
      <w:r w:rsidR="002C4611">
        <w:t>:</w:t>
      </w:r>
    </w:p>
    <w:p w:rsidR="00326F37" w:rsidRDefault="00326F37" w:rsidP="008A1A9E">
      <w:pPr>
        <w:pStyle w:val="Dotpoint1"/>
        <w:ind w:right="141"/>
      </w:pPr>
      <w:r>
        <w:t>Although there is a substantial difference in the rates of higher education participation of metropolitan and rural young people, this difference is no</w:t>
      </w:r>
      <w:r w:rsidR="00897B10">
        <w:t>t attributed simply to location</w:t>
      </w:r>
      <w:r>
        <w:t xml:space="preserve"> but rather to other factors associated with location. These factors include the lower </w:t>
      </w:r>
      <w:r w:rsidR="00153DE0">
        <w:t xml:space="preserve">socioeconomic </w:t>
      </w:r>
      <w:r w:rsidR="00047D32">
        <w:t>backgrounds</w:t>
      </w:r>
      <w:r>
        <w:t xml:space="preserve"> of rural youth, the presence of fewer young people of immigrant backgrounds in rural communities and the lower aspirations for higher education and professional careers among rural youth.</w:t>
      </w:r>
    </w:p>
    <w:p w:rsidR="00326F37" w:rsidRDefault="00326F37" w:rsidP="00897B10">
      <w:pPr>
        <w:pStyle w:val="Dotpoint1"/>
      </w:pPr>
      <w:r>
        <w:t>Compared w</w:t>
      </w:r>
      <w:r w:rsidR="00153DE0">
        <w:t xml:space="preserve">ith their </w:t>
      </w:r>
      <w:r w:rsidR="00047D32">
        <w:t xml:space="preserve">peers from </w:t>
      </w:r>
      <w:r w:rsidR="00153DE0">
        <w:t xml:space="preserve">higher </w:t>
      </w:r>
      <w:r w:rsidR="00047D32">
        <w:t>socioeconomic backgrounds</w:t>
      </w:r>
      <w:r w:rsidR="00153DE0">
        <w:t>, low</w:t>
      </w:r>
      <w:r w:rsidR="00897B10">
        <w:t xml:space="preserve">-SES </w:t>
      </w:r>
      <w:r>
        <w:t>students have less favourable attitudes towards school, lower achievement at school, less ambitious post-scho</w:t>
      </w:r>
      <w:r w:rsidR="00153DE0">
        <w:t>ol study and career aspirations</w:t>
      </w:r>
      <w:r>
        <w:t xml:space="preserve"> and lower participation in higher education.</w:t>
      </w:r>
    </w:p>
    <w:p w:rsidR="002C4611" w:rsidRDefault="009D06D1" w:rsidP="00326F37">
      <w:pPr>
        <w:pStyle w:val="Text"/>
      </w:pPr>
      <w:r>
        <w:t>A</w:t>
      </w:r>
      <w:r w:rsidR="00DC21EB">
        <w:t>n a</w:t>
      </w:r>
      <w:r>
        <w:t>nalysis of data collected from school students who were being mentored by university students showed</w:t>
      </w:r>
      <w:r w:rsidR="00897B10">
        <w:t xml:space="preserve"> that</w:t>
      </w:r>
      <w:r>
        <w:t>:</w:t>
      </w:r>
    </w:p>
    <w:p w:rsidR="00325569" w:rsidRDefault="009D06D1" w:rsidP="009D06D1">
      <w:pPr>
        <w:pStyle w:val="Dotpoint1"/>
      </w:pPr>
      <w:r>
        <w:t xml:space="preserve">Students who received sustained mentoring revealed a significantly higher estimated likelihood of enrolling in a university course. </w:t>
      </w:r>
      <w:r w:rsidR="00325569">
        <w:t>Mentoring appeared to raise students’ identification with un</w:t>
      </w:r>
      <w:r w:rsidR="00897B10">
        <w:t>iversity ‘in-</w:t>
      </w:r>
      <w:r w:rsidR="00CD0213">
        <w:t>groups’ and reduce</w:t>
      </w:r>
      <w:r w:rsidR="00325569">
        <w:t xml:space="preserve"> perceived barriers to university study.</w:t>
      </w:r>
    </w:p>
    <w:p w:rsidR="009D06D1" w:rsidRDefault="009D06D1" w:rsidP="00897B10">
      <w:pPr>
        <w:pStyle w:val="Dotpoint1"/>
      </w:pPr>
      <w:r>
        <w:t xml:space="preserve">While mentoring increased aspirations </w:t>
      </w:r>
      <w:r w:rsidR="00897B10">
        <w:t>for</w:t>
      </w:r>
      <w:r>
        <w:t xml:space="preserve"> university study, it did not reduce aspirations for </w:t>
      </w:r>
      <w:r w:rsidR="00153DE0">
        <w:t>vocational education and training (</w:t>
      </w:r>
      <w:r>
        <w:t>VET</w:t>
      </w:r>
      <w:r w:rsidR="00153DE0">
        <w:t>)</w:t>
      </w:r>
      <w:r>
        <w:t xml:space="preserve"> programs.</w:t>
      </w:r>
    </w:p>
    <w:bookmarkEnd w:id="15"/>
    <w:p w:rsidR="00631C92" w:rsidRDefault="00A145C0" w:rsidP="00047D32">
      <w:pPr>
        <w:pStyle w:val="Text"/>
      </w:pPr>
      <w:r>
        <w:t xml:space="preserve">While this study is limited to </w:t>
      </w:r>
      <w:r w:rsidR="00047D32">
        <w:t xml:space="preserve">the </w:t>
      </w:r>
      <w:r>
        <w:t>findings from one program administered at two schools, it provides a useful case study</w:t>
      </w:r>
      <w:r w:rsidR="00897B10">
        <w:t>,</w:t>
      </w:r>
      <w:r>
        <w:t xml:space="preserve"> </w:t>
      </w:r>
      <w:r w:rsidR="00047D32">
        <w:t xml:space="preserve">in that it </w:t>
      </w:r>
      <w:r>
        <w:t>demonstrat</w:t>
      </w:r>
      <w:r w:rsidR="00047D32">
        <w:t>es</w:t>
      </w:r>
      <w:r>
        <w:t xml:space="preserve"> the potential benefits of mentoring.</w:t>
      </w:r>
    </w:p>
    <w:p w:rsidR="00325569" w:rsidRDefault="00325569" w:rsidP="0048643A">
      <w:pPr>
        <w:pStyle w:val="Text"/>
      </w:pPr>
    </w:p>
    <w:p w:rsidR="009E231A" w:rsidRPr="005C2FCF" w:rsidRDefault="00FE4A2D" w:rsidP="0048643A">
      <w:pPr>
        <w:pStyle w:val="Text"/>
      </w:pPr>
      <w:r w:rsidRPr="005C2FCF">
        <w:t>Tom Karmel</w:t>
      </w:r>
      <w:r w:rsidRPr="005C2FCF">
        <w:br/>
        <w:t>Managing Director, NCVER</w:t>
      </w:r>
    </w:p>
    <w:p w:rsidR="008A1A9E" w:rsidRDefault="00177827">
      <w:pPr>
        <w:spacing w:before="0" w:line="240" w:lineRule="auto"/>
      </w:pPr>
      <w:r>
        <w:br w:type="page"/>
      </w:r>
    </w:p>
    <w:p w:rsidR="00177827" w:rsidRDefault="00177827">
      <w:pPr>
        <w:spacing w:before="0" w:line="240" w:lineRule="auto"/>
      </w:pPr>
    </w:p>
    <w:p w:rsidR="008A1A9E" w:rsidRDefault="008A1A9E" w:rsidP="00874DA5">
      <w:pPr>
        <w:pStyle w:val="Contents"/>
        <w:sectPr w:rsidR="008A1A9E" w:rsidSect="00F60BA5">
          <w:footerReference w:type="even" r:id="rId13"/>
          <w:footerReference w:type="default" r:id="rId14"/>
          <w:pgSz w:w="11907" w:h="16840" w:code="9"/>
          <w:pgMar w:top="1276" w:right="1701" w:bottom="1276" w:left="1418" w:header="709" w:footer="556" w:gutter="0"/>
          <w:cols w:space="708"/>
          <w:docGrid w:linePitch="360"/>
        </w:sectPr>
      </w:pPr>
      <w:bookmarkStart w:id="16" w:name="_Toc98394880"/>
      <w:bookmarkStart w:id="17" w:name="_Toc296423683"/>
      <w:bookmarkStart w:id="18" w:name="_Toc296497514"/>
    </w:p>
    <w:p w:rsidR="009E231A" w:rsidRPr="00DC5F5C" w:rsidRDefault="00FE4A2D" w:rsidP="00874DA5">
      <w:pPr>
        <w:pStyle w:val="Contents"/>
      </w:pPr>
      <w:r w:rsidRPr="00DC5F5C">
        <w:lastRenderedPageBreak/>
        <w:t>Contents</w:t>
      </w:r>
      <w:bookmarkEnd w:id="16"/>
      <w:bookmarkEnd w:id="17"/>
      <w:bookmarkEnd w:id="18"/>
    </w:p>
    <w:p w:rsidR="00566AB5" w:rsidRDefault="002B13A6">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515B83">
        <w:rPr>
          <w:rFonts w:ascii="Avant Garde" w:hAnsi="Avant Garde"/>
        </w:rPr>
        <w:instrText xml:space="preserve"> TOC \o "1-2" </w:instrText>
      </w:r>
      <w:r>
        <w:rPr>
          <w:rFonts w:ascii="Avant Garde" w:hAnsi="Avant Garde"/>
        </w:rPr>
        <w:fldChar w:fldCharType="separate"/>
      </w:r>
      <w:r w:rsidR="00566AB5">
        <w:t>Figures</w:t>
      </w:r>
      <w:r w:rsidR="00566AB5">
        <w:tab/>
      </w:r>
      <w:r>
        <w:fldChar w:fldCharType="begin"/>
      </w:r>
      <w:r w:rsidR="00566AB5">
        <w:instrText xml:space="preserve"> PAGEREF _Toc341875330 \h </w:instrText>
      </w:r>
      <w:r>
        <w:fldChar w:fldCharType="separate"/>
      </w:r>
      <w:r w:rsidR="00A71BEA">
        <w:t>6</w:t>
      </w:r>
      <w:r>
        <w:fldChar w:fldCharType="end"/>
      </w:r>
    </w:p>
    <w:p w:rsidR="00566AB5" w:rsidRDefault="00566AB5" w:rsidP="00A71BEA">
      <w:pPr>
        <w:pStyle w:val="TOC1"/>
        <w:rPr>
          <w:rFonts w:asciiTheme="minorHAnsi" w:eastAsiaTheme="minorEastAsia" w:hAnsiTheme="minorHAnsi" w:cstheme="minorBidi"/>
          <w:color w:val="auto"/>
          <w:sz w:val="22"/>
          <w:szCs w:val="22"/>
          <w:lang w:eastAsia="en-AU"/>
        </w:rPr>
      </w:pPr>
      <w:r>
        <w:t>Executive summary</w:t>
      </w:r>
      <w:r>
        <w:tab/>
      </w:r>
      <w:r w:rsidR="002B13A6">
        <w:fldChar w:fldCharType="begin"/>
      </w:r>
      <w:r>
        <w:instrText xml:space="preserve"> PAGEREF _Toc341875331 \h </w:instrText>
      </w:r>
      <w:r w:rsidR="002B13A6">
        <w:fldChar w:fldCharType="separate"/>
      </w:r>
      <w:r w:rsidR="00A71BEA">
        <w:t>7</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Introduction</w:t>
      </w:r>
      <w:r>
        <w:tab/>
      </w:r>
      <w:r w:rsidR="002B13A6">
        <w:fldChar w:fldCharType="begin"/>
      </w:r>
      <w:r>
        <w:instrText xml:space="preserve"> PAGEREF _Toc341875334 \h </w:instrText>
      </w:r>
      <w:r w:rsidR="002B13A6">
        <w:fldChar w:fldCharType="separate"/>
      </w:r>
      <w:r w:rsidR="00A71BEA">
        <w:t>9</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 xml:space="preserve">Investigation 1: intentions, achievement and attainment of </w:t>
      </w:r>
      <w:r w:rsidR="00A71BEA">
        <w:br/>
      </w:r>
      <w:r>
        <w:t>metropolitan and rural students</w:t>
      </w:r>
      <w:r>
        <w:tab/>
      </w:r>
      <w:r w:rsidR="002B13A6">
        <w:fldChar w:fldCharType="begin"/>
      </w:r>
      <w:r>
        <w:instrText xml:space="preserve"> PAGEREF _Toc341875335 \h </w:instrText>
      </w:r>
      <w:r w:rsidR="002B13A6">
        <w:fldChar w:fldCharType="separate"/>
      </w:r>
      <w:r w:rsidR="00A71BEA">
        <w:t>11</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Data</w:t>
      </w:r>
      <w:r>
        <w:tab/>
      </w:r>
      <w:r w:rsidR="002B13A6">
        <w:fldChar w:fldCharType="begin"/>
      </w:r>
      <w:r>
        <w:instrText xml:space="preserve"> PAGEREF _Toc341875336 \h </w:instrText>
      </w:r>
      <w:r w:rsidR="002B13A6">
        <w:fldChar w:fldCharType="separate"/>
      </w:r>
      <w:r w:rsidR="00A71BEA">
        <w:t>12</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Methods</w:t>
      </w:r>
      <w:r>
        <w:tab/>
      </w:r>
      <w:r w:rsidR="002B13A6">
        <w:fldChar w:fldCharType="begin"/>
      </w:r>
      <w:r>
        <w:instrText xml:space="preserve"> PAGEREF _Toc341875337 \h </w:instrText>
      </w:r>
      <w:r w:rsidR="002B13A6">
        <w:fldChar w:fldCharType="separate"/>
      </w:r>
      <w:r w:rsidR="00A71BEA">
        <w:t>13</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Results</w:t>
      </w:r>
      <w:r>
        <w:tab/>
      </w:r>
      <w:r w:rsidR="002B13A6">
        <w:fldChar w:fldCharType="begin"/>
      </w:r>
      <w:r>
        <w:instrText xml:space="preserve"> PAGEREF _Toc341875338 \h </w:instrText>
      </w:r>
      <w:r w:rsidR="002B13A6">
        <w:fldChar w:fldCharType="separate"/>
      </w:r>
      <w:r w:rsidR="00A71BEA">
        <w:t>13</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Summary and implications of findings</w:t>
      </w:r>
      <w:r>
        <w:tab/>
      </w:r>
      <w:r w:rsidR="002B13A6">
        <w:fldChar w:fldCharType="begin"/>
      </w:r>
      <w:r>
        <w:instrText xml:space="preserve"> PAGEREF _Toc341875339 \h </w:instrText>
      </w:r>
      <w:r w:rsidR="002B13A6">
        <w:fldChar w:fldCharType="separate"/>
      </w:r>
      <w:r w:rsidR="00A71BEA">
        <w:t>16</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Investigation 2: the effects of a mentoring program</w:t>
      </w:r>
      <w:r>
        <w:tab/>
      </w:r>
      <w:r w:rsidR="002B13A6">
        <w:fldChar w:fldCharType="begin"/>
      </w:r>
      <w:r>
        <w:instrText xml:space="preserve"> PAGEREF _Toc341875340 \h </w:instrText>
      </w:r>
      <w:r w:rsidR="002B13A6">
        <w:fldChar w:fldCharType="separate"/>
      </w:r>
      <w:r w:rsidR="00A71BEA">
        <w:t>17</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Method</w:t>
      </w:r>
      <w:r>
        <w:tab/>
      </w:r>
      <w:r w:rsidR="002B13A6">
        <w:fldChar w:fldCharType="begin"/>
      </w:r>
      <w:r>
        <w:instrText xml:space="preserve"> PAGEREF _Toc341875341 \h </w:instrText>
      </w:r>
      <w:r w:rsidR="002B13A6">
        <w:fldChar w:fldCharType="separate"/>
      </w:r>
      <w:r w:rsidR="00A71BEA">
        <w:t>18</w:t>
      </w:r>
      <w:r w:rsidR="002B13A6">
        <w:fldChar w:fldCharType="end"/>
      </w:r>
    </w:p>
    <w:p w:rsidR="00566AB5" w:rsidRDefault="00566AB5">
      <w:pPr>
        <w:pStyle w:val="TOC2"/>
        <w:rPr>
          <w:rFonts w:asciiTheme="minorHAnsi" w:eastAsiaTheme="minorEastAsia" w:hAnsiTheme="minorHAnsi" w:cstheme="minorBidi"/>
          <w:color w:val="auto"/>
          <w:sz w:val="22"/>
          <w:szCs w:val="22"/>
          <w:lang w:eastAsia="en-AU"/>
        </w:rPr>
      </w:pPr>
      <w:r>
        <w:t>Results</w:t>
      </w:r>
      <w:r>
        <w:tab/>
      </w:r>
      <w:r w:rsidR="002B13A6">
        <w:fldChar w:fldCharType="begin"/>
      </w:r>
      <w:r>
        <w:instrText xml:space="preserve"> PAGEREF _Toc341875342 \h </w:instrText>
      </w:r>
      <w:r w:rsidR="002B13A6">
        <w:fldChar w:fldCharType="separate"/>
      </w:r>
      <w:r w:rsidR="00A71BEA">
        <w:t>21</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Discussion and implications</w:t>
      </w:r>
      <w:r>
        <w:tab/>
      </w:r>
      <w:r w:rsidR="002B13A6">
        <w:fldChar w:fldCharType="begin"/>
      </w:r>
      <w:r>
        <w:instrText xml:space="preserve"> PAGEREF _Toc341875343 \h </w:instrText>
      </w:r>
      <w:r w:rsidR="002B13A6">
        <w:fldChar w:fldCharType="separate"/>
      </w:r>
      <w:r w:rsidR="00A71BEA">
        <w:t>25</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References</w:t>
      </w:r>
      <w:r>
        <w:tab/>
      </w:r>
      <w:r w:rsidR="002B13A6">
        <w:fldChar w:fldCharType="begin"/>
      </w:r>
      <w:r>
        <w:instrText xml:space="preserve"> PAGEREF _Toc341875344 \h </w:instrText>
      </w:r>
      <w:r w:rsidR="002B13A6">
        <w:fldChar w:fldCharType="separate"/>
      </w:r>
      <w:r w:rsidR="00A71BEA">
        <w:t>27</w:t>
      </w:r>
      <w:r w:rsidR="002B13A6">
        <w:fldChar w:fldCharType="end"/>
      </w:r>
    </w:p>
    <w:p w:rsidR="00566AB5" w:rsidRDefault="00566AB5" w:rsidP="00A71BEA">
      <w:pPr>
        <w:pStyle w:val="TOC1"/>
        <w:rPr>
          <w:rFonts w:asciiTheme="minorHAnsi" w:eastAsiaTheme="minorEastAsia" w:hAnsiTheme="minorHAnsi" w:cstheme="minorBidi"/>
          <w:color w:val="auto"/>
          <w:sz w:val="22"/>
          <w:szCs w:val="22"/>
          <w:lang w:eastAsia="en-AU"/>
        </w:rPr>
      </w:pPr>
      <w:r>
        <w:t>Appendix A</w:t>
      </w:r>
      <w:r w:rsidR="00A71BEA">
        <w:t>: Questionairre measures</w:t>
      </w:r>
      <w:r>
        <w:tab/>
      </w:r>
      <w:r w:rsidR="002B13A6">
        <w:fldChar w:fldCharType="begin"/>
      </w:r>
      <w:r>
        <w:instrText xml:space="preserve"> PAGEREF _Toc341875345 \h </w:instrText>
      </w:r>
      <w:r w:rsidR="002B13A6">
        <w:fldChar w:fldCharType="separate"/>
      </w:r>
      <w:r w:rsidR="00A71BEA">
        <w:t>29</w:t>
      </w:r>
      <w:r w:rsidR="002B13A6">
        <w:fldChar w:fldCharType="end"/>
      </w:r>
    </w:p>
    <w:p w:rsidR="00566AB5" w:rsidRDefault="00566AB5">
      <w:pPr>
        <w:pStyle w:val="TOC1"/>
        <w:rPr>
          <w:rFonts w:asciiTheme="minorHAnsi" w:eastAsiaTheme="minorEastAsia" w:hAnsiTheme="minorHAnsi" w:cstheme="minorBidi"/>
          <w:color w:val="auto"/>
          <w:sz w:val="22"/>
          <w:szCs w:val="22"/>
          <w:lang w:eastAsia="en-AU"/>
        </w:rPr>
      </w:pPr>
      <w:r>
        <w:t xml:space="preserve">NVETR </w:t>
      </w:r>
      <w:r w:rsidR="00232F98">
        <w:t>P</w:t>
      </w:r>
      <w:r>
        <w:t>rogram funding</w:t>
      </w:r>
      <w:r>
        <w:tab/>
      </w:r>
      <w:r w:rsidR="002B13A6">
        <w:fldChar w:fldCharType="begin"/>
      </w:r>
      <w:r>
        <w:instrText xml:space="preserve"> PAGEREF _Toc341875347 \h </w:instrText>
      </w:r>
      <w:r w:rsidR="002B13A6">
        <w:fldChar w:fldCharType="separate"/>
      </w:r>
      <w:r w:rsidR="00A71BEA">
        <w:t>32</w:t>
      </w:r>
      <w:r w:rsidR="002B13A6">
        <w:fldChar w:fldCharType="end"/>
      </w:r>
    </w:p>
    <w:p w:rsidR="004E7227" w:rsidRDefault="002B13A6" w:rsidP="0048643A">
      <w:pPr>
        <w:pStyle w:val="Text"/>
      </w:pPr>
      <w:r>
        <w:rPr>
          <w:rFonts w:ascii="Avant Garde" w:hAnsi="Avant Garde"/>
          <w:noProof/>
          <w:color w:val="000000"/>
          <w:szCs w:val="19"/>
        </w:rPr>
        <w:fldChar w:fldCharType="end"/>
      </w:r>
    </w:p>
    <w:p w:rsidR="004E7227" w:rsidRDefault="004E7227" w:rsidP="0048643A">
      <w:pPr>
        <w:pStyle w:val="Text"/>
        <w:rPr>
          <w:rFonts w:ascii="Tahoma" w:hAnsi="Tahoma" w:cs="Tahoma"/>
          <w:color w:val="000000"/>
          <w:kern w:val="28"/>
          <w:sz w:val="56"/>
          <w:szCs w:val="56"/>
        </w:rPr>
      </w:pPr>
      <w:r>
        <w:br w:type="page"/>
      </w:r>
    </w:p>
    <w:p w:rsidR="004E7227" w:rsidRDefault="00627C0F" w:rsidP="004E7227">
      <w:pPr>
        <w:pStyle w:val="Heading1"/>
      </w:pPr>
      <w:bookmarkStart w:id="19" w:name="_Toc341875330"/>
      <w:r>
        <w:lastRenderedPageBreak/>
        <w:t>Figures</w:t>
      </w:r>
      <w:bookmarkEnd w:id="19"/>
    </w:p>
    <w:p w:rsidR="001F7480" w:rsidRDefault="002B13A6">
      <w:pPr>
        <w:pStyle w:val="TableofFigures"/>
        <w:tabs>
          <w:tab w:val="left" w:pos="1100"/>
        </w:tabs>
        <w:rPr>
          <w:rFonts w:asciiTheme="minorHAnsi" w:eastAsiaTheme="minorEastAsia" w:hAnsiTheme="minorHAnsi" w:cstheme="minorBidi"/>
          <w:color w:val="auto"/>
          <w:sz w:val="22"/>
          <w:szCs w:val="22"/>
          <w:lang w:eastAsia="en-AU"/>
        </w:rPr>
      </w:pPr>
      <w:r w:rsidRPr="002B13A6">
        <w:rPr>
          <w:rFonts w:ascii="Garamond" w:hAnsi="Garamond"/>
          <w:sz w:val="22"/>
        </w:rPr>
        <w:fldChar w:fldCharType="begin"/>
      </w:r>
      <w:r w:rsidR="00515B83">
        <w:rPr>
          <w:rFonts w:ascii="Garamond" w:hAnsi="Garamond"/>
          <w:sz w:val="22"/>
        </w:rPr>
        <w:instrText xml:space="preserve"> TOC \t "Figuretitle,1" \c "Figure" </w:instrText>
      </w:r>
      <w:r w:rsidRPr="002B13A6">
        <w:rPr>
          <w:rFonts w:ascii="Garamond" w:hAnsi="Garamond"/>
          <w:sz w:val="22"/>
        </w:rPr>
        <w:fldChar w:fldCharType="separate"/>
      </w:r>
      <w:r w:rsidR="001F7480">
        <w:t>1</w:t>
      </w:r>
      <w:r w:rsidR="001F7480">
        <w:rPr>
          <w:rFonts w:asciiTheme="minorHAnsi" w:eastAsiaTheme="minorEastAsia" w:hAnsiTheme="minorHAnsi" w:cstheme="minorBidi"/>
          <w:color w:val="auto"/>
          <w:sz w:val="22"/>
          <w:szCs w:val="22"/>
          <w:lang w:eastAsia="en-AU"/>
        </w:rPr>
        <w:tab/>
      </w:r>
      <w:r w:rsidR="001F7480">
        <w:t xml:space="preserve">Postulated relationships between sets of variables in </w:t>
      </w:r>
      <w:r w:rsidR="001F7480">
        <w:br/>
        <w:t xml:space="preserve">understanding influences on school completion and tertiary </w:t>
      </w:r>
      <w:r w:rsidR="001F7480">
        <w:br/>
        <w:t>education participation</w:t>
      </w:r>
      <w:r w:rsidR="001F7480">
        <w:tab/>
      </w:r>
      <w:r>
        <w:fldChar w:fldCharType="begin"/>
      </w:r>
      <w:r w:rsidR="001F7480">
        <w:instrText xml:space="preserve"> PAGEREF _Toc337463167 \h </w:instrText>
      </w:r>
      <w:r>
        <w:fldChar w:fldCharType="separate"/>
      </w:r>
      <w:r w:rsidR="00A71BEA">
        <w:t>11</w:t>
      </w:r>
      <w:r>
        <w:fldChar w:fldCharType="end"/>
      </w:r>
    </w:p>
    <w:p w:rsidR="001F7480" w:rsidRDefault="001F7480">
      <w:pPr>
        <w:pStyle w:val="TableofFigures"/>
        <w:tabs>
          <w:tab w:val="left" w:pos="110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Students’ estimated likelihood they would attend university over </w:t>
      </w:r>
      <w:r>
        <w:br/>
        <w:t>time split by high and low levels of mentoring</w:t>
      </w:r>
      <w:r>
        <w:tab/>
      </w:r>
      <w:r w:rsidR="002B13A6">
        <w:fldChar w:fldCharType="begin"/>
      </w:r>
      <w:r>
        <w:instrText xml:space="preserve"> PAGEREF _Toc337463168 \h </w:instrText>
      </w:r>
      <w:r w:rsidR="002B13A6">
        <w:fldChar w:fldCharType="separate"/>
      </w:r>
      <w:r w:rsidR="00A71BEA">
        <w:t>21</w:t>
      </w:r>
      <w:r w:rsidR="002B13A6">
        <w:fldChar w:fldCharType="end"/>
      </w:r>
    </w:p>
    <w:p w:rsidR="001F7480" w:rsidRDefault="001F7480">
      <w:pPr>
        <w:pStyle w:val="TableofFigures"/>
        <w:tabs>
          <w:tab w:val="left" w:pos="1100"/>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 xml:space="preserve">Students’ estimated likelihood they would attend TAFE over time </w:t>
      </w:r>
      <w:r>
        <w:br/>
        <w:t>split by high and low levels of mentoring</w:t>
      </w:r>
      <w:r>
        <w:tab/>
      </w:r>
      <w:r w:rsidR="002B13A6">
        <w:fldChar w:fldCharType="begin"/>
      </w:r>
      <w:r>
        <w:instrText xml:space="preserve"> PAGEREF _Toc337463169 \h </w:instrText>
      </w:r>
      <w:r w:rsidR="002B13A6">
        <w:fldChar w:fldCharType="separate"/>
      </w:r>
      <w:r w:rsidR="00A71BEA">
        <w:t>22</w:t>
      </w:r>
      <w:r w:rsidR="002B13A6">
        <w:fldChar w:fldCharType="end"/>
      </w:r>
    </w:p>
    <w:p w:rsidR="001F7480" w:rsidRDefault="001F7480">
      <w:pPr>
        <w:pStyle w:val="TableofFigures"/>
        <w:tabs>
          <w:tab w:val="left" w:pos="1100"/>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The effect of mentoring through cognitive distance and in-group identification</w:t>
      </w:r>
      <w:r>
        <w:tab/>
      </w:r>
      <w:r w:rsidR="002B13A6">
        <w:fldChar w:fldCharType="begin"/>
      </w:r>
      <w:r>
        <w:instrText xml:space="preserve"> PAGEREF _Toc337463170 \h </w:instrText>
      </w:r>
      <w:r w:rsidR="002B13A6">
        <w:fldChar w:fldCharType="separate"/>
      </w:r>
      <w:r w:rsidR="00A71BEA">
        <w:t>23</w:t>
      </w:r>
      <w:r w:rsidR="002B13A6">
        <w:fldChar w:fldCharType="end"/>
      </w:r>
    </w:p>
    <w:p w:rsidR="000108B2" w:rsidRPr="00A93867" w:rsidRDefault="002B13A6" w:rsidP="00627C0F">
      <w:pPr>
        <w:pStyle w:val="Heading2"/>
        <w:rPr>
          <w:b/>
        </w:rPr>
      </w:pPr>
      <w:r>
        <w:rPr>
          <w:rFonts w:ascii="Garamond" w:hAnsi="Garamond"/>
          <w:sz w:val="22"/>
        </w:rPr>
        <w:fldChar w:fldCharType="end"/>
      </w:r>
    </w:p>
    <w:p w:rsidR="00A93867" w:rsidRPr="00A93867" w:rsidRDefault="00A93867">
      <w:pPr>
        <w:spacing w:before="0" w:line="240" w:lineRule="auto"/>
        <w:rPr>
          <w:rFonts w:ascii="Tahoma" w:hAnsi="Tahoma" w:cs="Tahoma"/>
          <w:b/>
          <w:color w:val="000000"/>
          <w:kern w:val="28"/>
          <w:sz w:val="56"/>
          <w:szCs w:val="56"/>
        </w:rPr>
      </w:pPr>
      <w:r w:rsidRPr="00A93867">
        <w:rPr>
          <w:b/>
        </w:rPr>
        <w:br w:type="page"/>
      </w:r>
    </w:p>
    <w:p w:rsidR="009E231A" w:rsidRPr="00B86D06" w:rsidRDefault="00FE4A2D" w:rsidP="008C0A74">
      <w:pPr>
        <w:pStyle w:val="Heading1"/>
      </w:pPr>
      <w:bookmarkStart w:id="20" w:name="_Toc341875331"/>
      <w:r w:rsidRPr="00B86D06">
        <w:lastRenderedPageBreak/>
        <w:t>Executive summary</w:t>
      </w:r>
      <w:bookmarkEnd w:id="20"/>
    </w:p>
    <w:p w:rsidR="001B767A" w:rsidRDefault="00066B28" w:rsidP="00627C0F">
      <w:pPr>
        <w:pStyle w:val="Text"/>
        <w:ind w:right="-143"/>
      </w:pPr>
      <w:bookmarkStart w:id="21" w:name="_Toc296423685"/>
      <w:bookmarkStart w:id="22" w:name="_Toc296497519"/>
      <w:bookmarkStart w:id="23" w:name="_Toc298162804"/>
      <w:r w:rsidRPr="00066B28">
        <w:t xml:space="preserve">The Bradley </w:t>
      </w:r>
      <w:r w:rsidR="00153DE0">
        <w:t>r</w:t>
      </w:r>
      <w:r w:rsidR="002764E7">
        <w:t xml:space="preserve">eview of higher education </w:t>
      </w:r>
      <w:r w:rsidR="00897B10">
        <w:t xml:space="preserve">in Australia </w:t>
      </w:r>
      <w:r w:rsidRPr="00066B28">
        <w:t>(Bradle</w:t>
      </w:r>
      <w:r w:rsidR="00515B83">
        <w:t>y</w:t>
      </w:r>
      <w:r w:rsidR="00153DE0">
        <w:t xml:space="preserve"> et al.</w:t>
      </w:r>
      <w:r w:rsidR="00515B83">
        <w:t xml:space="preserve"> 2008</w:t>
      </w:r>
      <w:r w:rsidRPr="00066B28">
        <w:t>) ind</w:t>
      </w:r>
      <w:r w:rsidR="00153DE0">
        <w:t>icated that rural and low socio</w:t>
      </w:r>
      <w:r w:rsidRPr="00066B28">
        <w:t>economic status (SES) high school graduates did not pursue university education at the same rates as their metropolitan counte</w:t>
      </w:r>
      <w:r w:rsidR="001B767A">
        <w:t>rparts.</w:t>
      </w:r>
      <w:r w:rsidR="00AD24FD">
        <w:t xml:space="preserve"> </w:t>
      </w:r>
      <w:r w:rsidR="002764E7">
        <w:t>In</w:t>
      </w:r>
      <w:r w:rsidR="00153DE0">
        <w:t xml:space="preserve"> </w:t>
      </w:r>
      <w:r w:rsidR="00047D32">
        <w:t>its</w:t>
      </w:r>
      <w:r w:rsidR="00153DE0">
        <w:t xml:space="preserve"> response to the Bradley r</w:t>
      </w:r>
      <w:r w:rsidR="002764E7">
        <w:t>eview, the Australian Government (</w:t>
      </w:r>
      <w:r w:rsidR="00153DE0">
        <w:t>Department of Education, Employment and Workplace Relations</w:t>
      </w:r>
      <w:r w:rsidR="002764E7">
        <w:t xml:space="preserve"> 2009) announced several changes in funding arrangements designed to address </w:t>
      </w:r>
      <w:r w:rsidR="0076719F">
        <w:t>this</w:t>
      </w:r>
      <w:r w:rsidR="002764E7">
        <w:t xml:space="preserve"> limited access to higher education. Universities now receive additional funding </w:t>
      </w:r>
      <w:r w:rsidR="005A3289">
        <w:t>(4% of total teaching and learning funding in 2</w:t>
      </w:r>
      <w:r w:rsidR="00CD0213">
        <w:t>01</w:t>
      </w:r>
      <w:r w:rsidR="005A3289">
        <w:t xml:space="preserve">2) </w:t>
      </w:r>
      <w:r w:rsidR="0099693F">
        <w:t xml:space="preserve">for the enrolment of </w:t>
      </w:r>
      <w:r w:rsidR="00047D32">
        <w:t xml:space="preserve">students from </w:t>
      </w:r>
      <w:r w:rsidR="00ED4A4B">
        <w:t>low-</w:t>
      </w:r>
      <w:r w:rsidR="00047D32">
        <w:t>SES backgrounds</w:t>
      </w:r>
      <w:r w:rsidR="002764E7">
        <w:t>. It is expected that universities will use this additional funding to provide support to students whose families might not have the social and cultural capital resources of</w:t>
      </w:r>
      <w:r w:rsidR="00627C0F">
        <w:t> </w:t>
      </w:r>
      <w:r w:rsidR="002764E7">
        <w:t>high-</w:t>
      </w:r>
      <w:r w:rsidR="00ED4A4B">
        <w:t>SES</w:t>
      </w:r>
      <w:r w:rsidR="0099693F">
        <w:t xml:space="preserve"> families. The g</w:t>
      </w:r>
      <w:r w:rsidR="002764E7">
        <w:t xml:space="preserve">overnment also announced changes to student financial support. The ‘age of independence’ </w:t>
      </w:r>
      <w:r w:rsidR="00047D32">
        <w:t>has been</w:t>
      </w:r>
      <w:r w:rsidR="002764E7">
        <w:t xml:space="preserve"> progressively lowered</w:t>
      </w:r>
      <w:r w:rsidR="00ED4A4B">
        <w:t xml:space="preserve"> to 22 years</w:t>
      </w:r>
      <w:r w:rsidR="002764E7">
        <w:t>, enabling more students who need to leave</w:t>
      </w:r>
      <w:r w:rsidR="00627C0F">
        <w:t> </w:t>
      </w:r>
      <w:r w:rsidR="002764E7">
        <w:t>home to study to access financial assistance</w:t>
      </w:r>
      <w:r w:rsidR="005A3289">
        <w:t>. The income threshold for students has been increased to $400 per fortnight (in 2012) before government financial support</w:t>
      </w:r>
      <w:r w:rsidR="00ED4A4B">
        <w:t xml:space="preserve"> is affected</w:t>
      </w:r>
      <w:r w:rsidR="005A3289">
        <w:t xml:space="preserve">. </w:t>
      </w:r>
    </w:p>
    <w:p w:rsidR="00AD24FD" w:rsidRDefault="00066B28" w:rsidP="0099693F">
      <w:pPr>
        <w:pStyle w:val="Text"/>
      </w:pPr>
      <w:r w:rsidRPr="00066B28">
        <w:t xml:space="preserve">Here </w:t>
      </w:r>
      <w:r w:rsidR="001B767A">
        <w:t>we report</w:t>
      </w:r>
      <w:r w:rsidR="0099693F">
        <w:t xml:space="preserve"> on two related investigations. </w:t>
      </w:r>
      <w:r w:rsidR="001B767A">
        <w:t xml:space="preserve">In the first, </w:t>
      </w:r>
      <w:r w:rsidR="0099693F">
        <w:t>we use</w:t>
      </w:r>
      <w:r w:rsidR="00DD7EB3" w:rsidRPr="00DD7EB3">
        <w:t xml:space="preserve"> data from the Longitudinal Survey</w:t>
      </w:r>
      <w:r w:rsidR="0099693F">
        <w:t>s of Australian Youth (LSAY) to</w:t>
      </w:r>
      <w:r w:rsidR="00DD7EB3" w:rsidRPr="00DD7EB3">
        <w:t xml:space="preserve"> analyse data on students’ intentions for and their subsequent enrolment in tertiary education. We are particularly interested in the influence of students’ </w:t>
      </w:r>
      <w:r w:rsidR="00C375DE">
        <w:t xml:space="preserve">socioeconomic </w:t>
      </w:r>
      <w:r w:rsidR="00D72961">
        <w:t xml:space="preserve">status </w:t>
      </w:r>
      <w:r w:rsidR="00D72961" w:rsidRPr="00DD7EB3">
        <w:t>and</w:t>
      </w:r>
      <w:r w:rsidR="00DD7EB3" w:rsidRPr="00DD7EB3">
        <w:t xml:space="preserve"> location (metropolitan or rural) on </w:t>
      </w:r>
      <w:r w:rsidR="00047D32">
        <w:t xml:space="preserve">their </w:t>
      </w:r>
      <w:r w:rsidR="00DD7EB3" w:rsidRPr="00DD7EB3">
        <w:t>tertiary study intentions and participation.</w:t>
      </w:r>
      <w:r w:rsidR="00DD7EB3">
        <w:t xml:space="preserve"> </w:t>
      </w:r>
    </w:p>
    <w:p w:rsidR="001B767A" w:rsidRDefault="00DD7EB3" w:rsidP="00C375DE">
      <w:pPr>
        <w:pStyle w:val="Text"/>
      </w:pPr>
      <w:r w:rsidRPr="00DD7EB3">
        <w:t>In the second</w:t>
      </w:r>
      <w:r w:rsidR="00464860">
        <w:t xml:space="preserve"> investigation</w:t>
      </w:r>
      <w:r w:rsidRPr="00DD7EB3">
        <w:t xml:space="preserve">, </w:t>
      </w:r>
      <w:r w:rsidR="004C3DE5">
        <w:t xml:space="preserve">we </w:t>
      </w:r>
      <w:r w:rsidR="00464860">
        <w:t xml:space="preserve">examine </w:t>
      </w:r>
      <w:r w:rsidR="004C3DE5">
        <w:t xml:space="preserve">the influence of a mentoring program on students’ intentions </w:t>
      </w:r>
      <w:r w:rsidR="00464860">
        <w:t xml:space="preserve">to pursue </w:t>
      </w:r>
      <w:r w:rsidR="004C3DE5">
        <w:t>tertiary education undertaken in one rural an</w:t>
      </w:r>
      <w:r>
        <w:t>d one low-</w:t>
      </w:r>
      <w:r w:rsidR="00D72961">
        <w:t>SES secondary</w:t>
      </w:r>
      <w:r>
        <w:t xml:space="preserve"> school.</w:t>
      </w:r>
    </w:p>
    <w:p w:rsidR="009E231A" w:rsidRDefault="00321196" w:rsidP="00627C0F">
      <w:pPr>
        <w:pStyle w:val="Heading2"/>
      </w:pPr>
      <w:bookmarkStart w:id="24" w:name="_Toc337463096"/>
      <w:bookmarkStart w:id="25" w:name="_Toc341875332"/>
      <w:bookmarkEnd w:id="21"/>
      <w:bookmarkEnd w:id="22"/>
      <w:bookmarkEnd w:id="23"/>
      <w:r>
        <w:t>Intentions, achievement and attainment of metropolitan and rural students</w:t>
      </w:r>
      <w:bookmarkEnd w:id="24"/>
      <w:bookmarkEnd w:id="25"/>
    </w:p>
    <w:p w:rsidR="00B27478" w:rsidRDefault="00DD7EB3" w:rsidP="00066B28">
      <w:pPr>
        <w:pStyle w:val="Text"/>
      </w:pPr>
      <w:r>
        <w:t xml:space="preserve">Although there is a marked difference in the participation rates of metropolitan and rural students in higher education (44.0% and 34.2% respectively), we find that this difference is explained largely by the lower </w:t>
      </w:r>
      <w:r w:rsidR="0099693F">
        <w:t xml:space="preserve">socioeconomic status </w:t>
      </w:r>
      <w:r>
        <w:t>of rural compared with metropolitan students, their lower as</w:t>
      </w:r>
      <w:r w:rsidR="00C375DE">
        <w:t>pirations for post-school study</w:t>
      </w:r>
      <w:r>
        <w:t xml:space="preserve"> and some related demographic characteristics, especially being of Australian rather than immigrant backgrounds. </w:t>
      </w:r>
      <w:r w:rsidR="00B27478">
        <w:t>That is, l</w:t>
      </w:r>
      <w:r>
        <w:t xml:space="preserve">ocation alone does </w:t>
      </w:r>
      <w:r w:rsidRPr="00C375DE">
        <w:rPr>
          <w:bCs/>
          <w:i/>
          <w:iCs/>
        </w:rPr>
        <w:t>not</w:t>
      </w:r>
      <w:r w:rsidR="00B27478">
        <w:t xml:space="preserve"> explain the</w:t>
      </w:r>
      <w:r>
        <w:t xml:space="preserve"> lower rates of participation </w:t>
      </w:r>
      <w:r w:rsidR="00C375DE">
        <w:t>of rural youth in degree-</w:t>
      </w:r>
      <w:r w:rsidR="00B27478">
        <w:t>level studies.</w:t>
      </w:r>
    </w:p>
    <w:p w:rsidR="00B27478" w:rsidRDefault="00DD7EB3" w:rsidP="00ED4A4B">
      <w:pPr>
        <w:pStyle w:val="Text"/>
      </w:pPr>
      <w:r>
        <w:t>Lower aspirations for post-school study and for professional careers also characterise stude</w:t>
      </w:r>
      <w:r w:rsidR="00ED4A4B">
        <w:t xml:space="preserve">nts from low-SES </w:t>
      </w:r>
      <w:r w:rsidR="00B27478">
        <w:t>backgrounds.</w:t>
      </w:r>
    </w:p>
    <w:p w:rsidR="00DD7EB3" w:rsidRDefault="00DD7EB3" w:rsidP="00627C0F">
      <w:pPr>
        <w:pStyle w:val="Heading2"/>
      </w:pPr>
      <w:bookmarkStart w:id="26" w:name="_Toc337463097"/>
      <w:bookmarkStart w:id="27" w:name="_Toc341875333"/>
      <w:r>
        <w:t>The mentoring program</w:t>
      </w:r>
      <w:bookmarkEnd w:id="26"/>
      <w:bookmarkEnd w:id="27"/>
    </w:p>
    <w:p w:rsidR="00886D72" w:rsidRDefault="00CB4884" w:rsidP="00ED4A4B">
      <w:pPr>
        <w:pStyle w:val="Text"/>
      </w:pPr>
      <w:r>
        <w:t>T</w:t>
      </w:r>
      <w:r w:rsidR="00931281">
        <w:t>he finding that low aspiration</w:t>
      </w:r>
      <w:r w:rsidR="00ED4A4B">
        <w:t>s</w:t>
      </w:r>
      <w:r w:rsidR="00931281">
        <w:t xml:space="preserve"> </w:t>
      </w:r>
      <w:r w:rsidR="00ED4A4B">
        <w:t>are</w:t>
      </w:r>
      <w:r w:rsidR="00931281">
        <w:t xml:space="preserve"> a barrier to participation </w:t>
      </w:r>
      <w:r w:rsidR="00ED4A4B">
        <w:t>led us to consider the use</w:t>
      </w:r>
      <w:r w:rsidR="00931281">
        <w:t xml:space="preserve"> of a mentoring program. </w:t>
      </w:r>
      <w:r w:rsidR="00886D72">
        <w:t>P</w:t>
      </w:r>
      <w:r w:rsidR="0052063A">
        <w:t>rior research (see</w:t>
      </w:r>
      <w:r w:rsidR="00ED4A4B">
        <w:t>,</w:t>
      </w:r>
      <w:r w:rsidR="00C375DE">
        <w:t xml:space="preserve"> for example, Houston 1999 cited in DuBois</w:t>
      </w:r>
      <w:r w:rsidR="0052063A">
        <w:t xml:space="preserve"> et al. 2011) </w:t>
      </w:r>
      <w:r w:rsidR="00931281">
        <w:t xml:space="preserve">has </w:t>
      </w:r>
      <w:r w:rsidR="0052063A">
        <w:t>show</w:t>
      </w:r>
      <w:r w:rsidR="00931281">
        <w:t>n</w:t>
      </w:r>
      <w:r w:rsidR="0052063A">
        <w:t xml:space="preserve"> </w:t>
      </w:r>
      <w:r w:rsidR="00C375DE">
        <w:t>that peer-</w:t>
      </w:r>
      <w:r w:rsidR="00931281">
        <w:t xml:space="preserve">mentoring </w:t>
      </w:r>
      <w:r w:rsidR="0052063A">
        <w:t xml:space="preserve">is an effective method for raising </w:t>
      </w:r>
      <w:r w:rsidR="00ED4A4B">
        <w:t xml:space="preserve">the </w:t>
      </w:r>
      <w:r w:rsidR="0052063A">
        <w:t>aspirations for post-school study among disadvantaged students.</w:t>
      </w:r>
    </w:p>
    <w:p w:rsidR="006A7FB0" w:rsidRDefault="00931281" w:rsidP="00CB4884">
      <w:pPr>
        <w:pStyle w:val="Text"/>
      </w:pPr>
      <w:r>
        <w:t>Students in two</w:t>
      </w:r>
      <w:r w:rsidR="00CB4884">
        <w:t xml:space="preserve"> schools (one rural and one low socioeconomic status</w:t>
      </w:r>
      <w:r w:rsidR="00C375DE">
        <w:t>) were involved in the peer-</w:t>
      </w:r>
      <w:r>
        <w:t xml:space="preserve">mentoring program. </w:t>
      </w:r>
      <w:r w:rsidR="00886D72" w:rsidRPr="00066B28">
        <w:t>Across seven school terms,</w:t>
      </w:r>
      <w:r w:rsidR="00886D72">
        <w:t xml:space="preserve"> beginning in the students</w:t>
      </w:r>
      <w:r w:rsidR="0052063A">
        <w:t>’</w:t>
      </w:r>
      <w:r w:rsidR="00C375DE">
        <w:t xml:space="preserve"> Y</w:t>
      </w:r>
      <w:r w:rsidR="00886D72">
        <w:t>ear 9 classes,</w:t>
      </w:r>
      <w:r w:rsidR="00886D72" w:rsidRPr="00066B28">
        <w:t xml:space="preserve"> </w:t>
      </w:r>
      <w:r w:rsidR="0052063A">
        <w:t xml:space="preserve">university </w:t>
      </w:r>
      <w:r w:rsidR="00886D72" w:rsidRPr="00066B28">
        <w:t xml:space="preserve">mentors visited the school on average once a week during regular school hours. Each term </w:t>
      </w:r>
      <w:r w:rsidR="00C375DE">
        <w:t>lasted</w:t>
      </w:r>
      <w:r w:rsidR="00886D72" w:rsidRPr="00066B28">
        <w:t xml:space="preserve"> approximately </w:t>
      </w:r>
      <w:r w:rsidR="00C375DE">
        <w:t>11 school weeks</w:t>
      </w:r>
      <w:r w:rsidR="00CB4884">
        <w:t>, with</w:t>
      </w:r>
      <w:r w:rsidR="00886D72" w:rsidRPr="00066B28">
        <w:t xml:space="preserve"> </w:t>
      </w:r>
      <w:r w:rsidR="00CB4884">
        <w:t>mentoring sessions ranging</w:t>
      </w:r>
      <w:r w:rsidR="00886D72" w:rsidRPr="00066B28">
        <w:t xml:space="preserve"> from an hour to a half a day. Mentors had discretion </w:t>
      </w:r>
      <w:r w:rsidR="00C375DE">
        <w:t>vis-a-vis</w:t>
      </w:r>
      <w:r w:rsidR="00886D72" w:rsidRPr="00066B28">
        <w:t xml:space="preserve"> the most effective use of their time, but in general </w:t>
      </w:r>
      <w:r w:rsidR="00CB4884">
        <w:t xml:space="preserve">they </w:t>
      </w:r>
      <w:r w:rsidR="00886D72" w:rsidRPr="00066B28">
        <w:t xml:space="preserve">formed friendships </w:t>
      </w:r>
      <w:r w:rsidR="00886D72" w:rsidRPr="00066B28">
        <w:lastRenderedPageBreak/>
        <w:t>with students, answered questions about university, helped students with a</w:t>
      </w:r>
      <w:r w:rsidR="007551D3">
        <w:t>pplicable areas of work</w:t>
      </w:r>
      <w:r w:rsidR="00886D72" w:rsidRPr="00066B28">
        <w:t xml:space="preserve"> and, where appropriate, mentored students on career possibilities.</w:t>
      </w:r>
      <w:r w:rsidR="00886D72">
        <w:t xml:space="preserve"> </w:t>
      </w:r>
    </w:p>
    <w:p w:rsidR="00DD7EB3" w:rsidRPr="005C2FCF" w:rsidRDefault="0052063A" w:rsidP="00DC21EB">
      <w:pPr>
        <w:pStyle w:val="Text"/>
        <w:ind w:right="141"/>
      </w:pPr>
      <w:r>
        <w:t>W</w:t>
      </w:r>
      <w:r w:rsidR="00DD7EB3">
        <w:t xml:space="preserve">e collected data from </w:t>
      </w:r>
      <w:r>
        <w:t xml:space="preserve">students </w:t>
      </w:r>
      <w:r w:rsidR="007551D3">
        <w:t>at six-</w:t>
      </w:r>
      <w:r w:rsidR="00ED4A4B">
        <w:t>monthly intervals and</w:t>
      </w:r>
      <w:r w:rsidR="00DD7EB3">
        <w:t xml:space="preserve"> investig</w:t>
      </w:r>
      <w:r w:rsidR="00ED4A4B">
        <w:t>ated</w:t>
      </w:r>
      <w:r w:rsidR="007551D3">
        <w:t xml:space="preserve"> the differences in higher </w:t>
      </w:r>
      <w:r w:rsidR="00DD7EB3">
        <w:t xml:space="preserve">education intentions at four </w:t>
      </w:r>
      <w:r w:rsidR="007551D3">
        <w:t xml:space="preserve">points in </w:t>
      </w:r>
      <w:r w:rsidR="00DD7EB3">
        <w:t xml:space="preserve">time. Forty-six students participated in all four rounds of data collection. Students who had consistently received little or no mentoring reported lower estimated chances of attending a university following graduation </w:t>
      </w:r>
      <w:r w:rsidR="0016543D">
        <w:t xml:space="preserve">from secondary school </w:t>
      </w:r>
      <w:r w:rsidR="00DD7EB3">
        <w:t>(M = 49%, SD = 28%), than those who consiste</w:t>
      </w:r>
      <w:r w:rsidR="007551D3">
        <w:t xml:space="preserve">ntly received moderate to </w:t>
      </w:r>
      <w:r w:rsidR="00DD7EB3">
        <w:t>high levels of mentoring (M = 65%, SD = 28.44%</w:t>
      </w:r>
      <w:r w:rsidR="00CB4884">
        <w:rPr>
          <w:rStyle w:val="FootnoteReference"/>
        </w:rPr>
        <w:footnoteReference w:id="1"/>
      </w:r>
      <w:r w:rsidR="00DD7EB3">
        <w:t>), regardless of which school they were from. Analysis of individual time points (which contained a larger number of participants</w:t>
      </w:r>
      <w:r w:rsidR="00CB4884">
        <w:t>,</w:t>
      </w:r>
      <w:r w:rsidR="00DD7EB3">
        <w:t xml:space="preserve"> due to many students being involved in only one or two points of data</w:t>
      </w:r>
      <w:r w:rsidR="00DC21EB">
        <w:t xml:space="preserve"> </w:t>
      </w:r>
      <w:r w:rsidR="00DD7EB3">
        <w:t>collection) showed that</w:t>
      </w:r>
      <w:r w:rsidR="007551D3">
        <w:t>,</w:t>
      </w:r>
      <w:r w:rsidR="00DD7EB3">
        <w:t xml:space="preserve"> while intentions were slightly elevated for students who were mentored for a short time only, these were small non-significant gains (p &gt; .05). This may </w:t>
      </w:r>
      <w:r w:rsidR="007551D3">
        <w:t>indicate that</w:t>
      </w:r>
      <w:r w:rsidR="00DC21EB">
        <w:t>, for these students,</w:t>
      </w:r>
      <w:r w:rsidR="00DD7EB3">
        <w:t xml:space="preserve"> short-term mentoring is unlikely to have sustained effects on </w:t>
      </w:r>
      <w:r w:rsidR="007551D3">
        <w:t>intentions to attend university</w:t>
      </w:r>
      <w:r w:rsidR="00DD7EB3">
        <w:t xml:space="preserve"> and </w:t>
      </w:r>
      <w:r w:rsidR="007551D3">
        <w:t xml:space="preserve">a </w:t>
      </w:r>
      <w:r w:rsidR="00DD7EB3">
        <w:t xml:space="preserve">belief that attending university is possible. Intentions to attend </w:t>
      </w:r>
      <w:r w:rsidR="007551D3">
        <w:t xml:space="preserve">a </w:t>
      </w:r>
      <w:r w:rsidR="00DD7EB3">
        <w:t xml:space="preserve">TAFE </w:t>
      </w:r>
      <w:r w:rsidR="007551D3">
        <w:t xml:space="preserve">(technical and further education) institute </w:t>
      </w:r>
      <w:r w:rsidR="00DD7EB3">
        <w:t>remained stable</w:t>
      </w:r>
      <w:r w:rsidR="00CB4884">
        <w:t>,</w:t>
      </w:r>
      <w:r w:rsidR="00DD7EB3">
        <w:t xml:space="preserve"> regardless of mentoring. These resul</w:t>
      </w:r>
      <w:r w:rsidR="007551D3">
        <w:t>ts are promising for university—</w:t>
      </w:r>
      <w:r w:rsidR="00DD7EB3">
        <w:t>TAFE partnerships, as they indicate that university and TAFE aspirations may develop independently.</w:t>
      </w:r>
    </w:p>
    <w:p w:rsidR="009E231A" w:rsidRPr="005C2FCF" w:rsidRDefault="00FE4A2D" w:rsidP="008C0A74">
      <w:pPr>
        <w:pStyle w:val="Heading1"/>
      </w:pPr>
      <w:r w:rsidRPr="005C2FCF">
        <w:br w:type="page"/>
      </w:r>
      <w:bookmarkStart w:id="28" w:name="_Toc341875334"/>
      <w:r w:rsidR="00066B28" w:rsidRPr="00066B28">
        <w:lastRenderedPageBreak/>
        <w:t>Introduction</w:t>
      </w:r>
      <w:bookmarkEnd w:id="28"/>
    </w:p>
    <w:p w:rsidR="00066B28" w:rsidRDefault="00066B28" w:rsidP="00ED4A4B">
      <w:pPr>
        <w:pStyle w:val="Text"/>
      </w:pPr>
      <w:r>
        <w:t xml:space="preserve">The Bradley </w:t>
      </w:r>
      <w:r w:rsidR="007551D3">
        <w:t>review of higher education</w:t>
      </w:r>
      <w:r w:rsidR="00ED4A4B">
        <w:t xml:space="preserve"> in Australia</w:t>
      </w:r>
      <w:r w:rsidR="007551D3">
        <w:t xml:space="preserve"> </w:t>
      </w:r>
      <w:r>
        <w:t>(B</w:t>
      </w:r>
      <w:r w:rsidR="007551D3">
        <w:t>radley et al.</w:t>
      </w:r>
      <w:r>
        <w:t xml:space="preserve"> 200</w:t>
      </w:r>
      <w:r w:rsidR="00CC1ED7">
        <w:t>8</w:t>
      </w:r>
      <w:r w:rsidR="007551D3">
        <w:t>)</w:t>
      </w:r>
      <w:r>
        <w:t xml:space="preserve"> recommended th</w:t>
      </w:r>
      <w:r w:rsidR="007551D3">
        <w:t>at the percentage of 25 to 34-</w:t>
      </w:r>
      <w:r w:rsidR="00CC1ED7">
        <w:t>year-</w:t>
      </w:r>
      <w:r>
        <w:t xml:space="preserve">old Australians </w:t>
      </w:r>
      <w:r w:rsidR="000A2958">
        <w:t>who</w:t>
      </w:r>
      <w:r>
        <w:t xml:space="preserve"> held a first degree from a university be raised to 40% nationwide to ensure that Australia continued to be a competitive country</w:t>
      </w:r>
      <w:r w:rsidR="00DC21EB">
        <w:t>,</w:t>
      </w:r>
      <w:r>
        <w:t xml:space="preserve"> </w:t>
      </w:r>
      <w:r w:rsidR="00ED4A4B">
        <w:t>relative to</w:t>
      </w:r>
      <w:r w:rsidR="0016543D">
        <w:t xml:space="preserve"> </w:t>
      </w:r>
      <w:r>
        <w:t xml:space="preserve">Organisation </w:t>
      </w:r>
      <w:r w:rsidR="00DC21EB">
        <w:t>for</w:t>
      </w:r>
      <w:r>
        <w:t xml:space="preserve"> Economic Co-operation and Development (OECD)</w:t>
      </w:r>
      <w:r w:rsidR="007551D3">
        <w:t xml:space="preserve"> standards</w:t>
      </w:r>
      <w:r>
        <w:t xml:space="preserve">. The Australian Government subsequently </w:t>
      </w:r>
      <w:r w:rsidR="00103FA8">
        <w:t>proposed that this target should be met by the year 2025</w:t>
      </w:r>
      <w:r>
        <w:t xml:space="preserve">. The commitment from the government to increase the </w:t>
      </w:r>
      <w:r w:rsidR="000A2958">
        <w:t>proportion</w:t>
      </w:r>
      <w:r>
        <w:t xml:space="preserve"> of Australians with a first degree has important implications for </w:t>
      </w:r>
      <w:r w:rsidR="000A2958">
        <w:t>u</w:t>
      </w:r>
      <w:r>
        <w:t xml:space="preserve">niversity, </w:t>
      </w:r>
      <w:r w:rsidR="00DC21EB">
        <w:t>TAFE (</w:t>
      </w:r>
      <w:r w:rsidR="007551D3">
        <w:t>technical and further education</w:t>
      </w:r>
      <w:r w:rsidR="00DC21EB">
        <w:t>)</w:t>
      </w:r>
      <w:r w:rsidR="00356DF1">
        <w:t xml:space="preserve"> and private tertiary education providers</w:t>
      </w:r>
      <w:r>
        <w:t>. Further, the proposal raises an important question about the most effective method for achieving this target</w:t>
      </w:r>
      <w:r w:rsidR="007551D3">
        <w:t>,</w:t>
      </w:r>
      <w:r>
        <w:t xml:space="preserve"> while </w:t>
      </w:r>
      <w:r w:rsidR="004F3860">
        <w:t>not restricting</w:t>
      </w:r>
      <w:r>
        <w:t xml:space="preserve"> the number of skilled workers </w:t>
      </w:r>
      <w:r w:rsidR="004F3860">
        <w:t xml:space="preserve">needed in the workforce </w:t>
      </w:r>
      <w:r>
        <w:t xml:space="preserve">who </w:t>
      </w:r>
      <w:r w:rsidR="004F3860">
        <w:t xml:space="preserve">are trained through </w:t>
      </w:r>
      <w:r>
        <w:t>vocational education.</w:t>
      </w:r>
    </w:p>
    <w:p w:rsidR="00066B28" w:rsidRDefault="00066B28" w:rsidP="00ED4A4B">
      <w:pPr>
        <w:pStyle w:val="Text"/>
      </w:pPr>
      <w:r>
        <w:t xml:space="preserve">Two </w:t>
      </w:r>
      <w:r w:rsidR="0016543D">
        <w:t>groups</w:t>
      </w:r>
      <w:r w:rsidR="00DF6B9F">
        <w:t xml:space="preserve"> </w:t>
      </w:r>
      <w:r>
        <w:t xml:space="preserve">in which post-school university enrolment is low </w:t>
      </w:r>
      <w:r w:rsidR="007F7717">
        <w:t>are</w:t>
      </w:r>
      <w:r>
        <w:t xml:space="preserve"> rural </w:t>
      </w:r>
      <w:r w:rsidR="0016543D">
        <w:t>students and those from</w:t>
      </w:r>
      <w:r w:rsidR="00DF6B9F">
        <w:t xml:space="preserve"> </w:t>
      </w:r>
      <w:r w:rsidR="007551D3">
        <w:t>low socio</w:t>
      </w:r>
      <w:r>
        <w:t xml:space="preserve">economic status </w:t>
      </w:r>
      <w:r w:rsidR="00ED4A4B">
        <w:t xml:space="preserve">(SES) </w:t>
      </w:r>
      <w:r>
        <w:t xml:space="preserve">areas (Bradley </w:t>
      </w:r>
      <w:r w:rsidR="00CC1ED7">
        <w:t>et al</w:t>
      </w:r>
      <w:r w:rsidR="007551D3">
        <w:t>.</w:t>
      </w:r>
      <w:r>
        <w:t xml:space="preserve"> 2008). While the </w:t>
      </w:r>
      <w:r w:rsidR="0016543D">
        <w:t xml:space="preserve">Bradley </w:t>
      </w:r>
      <w:r>
        <w:t>r</w:t>
      </w:r>
      <w:r w:rsidR="00103FA8">
        <w:t>eview</w:t>
      </w:r>
      <w:r w:rsidR="007551D3">
        <w:t xml:space="preserve"> indicates that many moderate to </w:t>
      </w:r>
      <w:r>
        <w:t xml:space="preserve">high </w:t>
      </w:r>
      <w:r w:rsidR="00103FA8">
        <w:t>SES</w:t>
      </w:r>
      <w:r w:rsidR="0099693F">
        <w:t xml:space="preserve"> </w:t>
      </w:r>
      <w:r w:rsidR="007551D3">
        <w:t xml:space="preserve">urban high </w:t>
      </w:r>
      <w:r>
        <w:t>schools have university transition rates of greater than 90%</w:t>
      </w:r>
      <w:r w:rsidR="00D72961">
        <w:t>, the</w:t>
      </w:r>
      <w:r>
        <w:t xml:space="preserve"> university transition </w:t>
      </w:r>
      <w:r w:rsidR="0016543D">
        <w:t xml:space="preserve">rates </w:t>
      </w:r>
      <w:r w:rsidR="00ED4A4B">
        <w:t>of low-</w:t>
      </w:r>
      <w:r w:rsidR="00D72961">
        <w:t>SES and</w:t>
      </w:r>
      <w:r>
        <w:t xml:space="preserve"> rural </w:t>
      </w:r>
      <w:r w:rsidR="0016543D">
        <w:t xml:space="preserve">groups </w:t>
      </w:r>
      <w:r w:rsidR="004F3860">
        <w:t>were</w:t>
      </w:r>
      <w:r w:rsidR="0016543D">
        <w:t xml:space="preserve"> low and had</w:t>
      </w:r>
      <w:r w:rsidR="00DF6B9F">
        <w:t xml:space="preserve"> </w:t>
      </w:r>
      <w:r>
        <w:t xml:space="preserve">declined </w:t>
      </w:r>
      <w:r w:rsidR="000A2958">
        <w:t>between</w:t>
      </w:r>
      <w:r>
        <w:t xml:space="preserve"> 2002</w:t>
      </w:r>
      <w:r w:rsidR="000A2958">
        <w:t xml:space="preserve"> and </w:t>
      </w:r>
      <w:r>
        <w:t>2007</w:t>
      </w:r>
      <w:r w:rsidR="00ED4A4B">
        <w:t xml:space="preserve">, which </w:t>
      </w:r>
      <w:r w:rsidR="00103FA8">
        <w:t xml:space="preserve">therefore </w:t>
      </w:r>
      <w:r w:rsidR="00ED4A4B">
        <w:t xml:space="preserve">makes these categories </w:t>
      </w:r>
      <w:r w:rsidR="00103FA8">
        <w:t>an obvious area of interest</w:t>
      </w:r>
      <w:r>
        <w:t>. The present report focuses</w:t>
      </w:r>
      <w:r w:rsidR="00627C0F">
        <w:t xml:space="preserve"> </w:t>
      </w:r>
      <w:r>
        <w:t xml:space="preserve">on </w:t>
      </w:r>
      <w:r w:rsidR="000A2958">
        <w:t xml:space="preserve">an analysis of extant data to identify </w:t>
      </w:r>
      <w:r w:rsidR="00103FA8">
        <w:t xml:space="preserve">the </w:t>
      </w:r>
      <w:r w:rsidR="000A2958">
        <w:t xml:space="preserve">factors associated with </w:t>
      </w:r>
      <w:r w:rsidR="0099636A">
        <w:t xml:space="preserve">the </w:t>
      </w:r>
      <w:r w:rsidR="000A2958">
        <w:t>low school completion and post-school transition of rural and low</w:t>
      </w:r>
      <w:r w:rsidR="00DC21EB">
        <w:t>-</w:t>
      </w:r>
      <w:r w:rsidR="00103FA8">
        <w:t>SES</w:t>
      </w:r>
      <w:r w:rsidR="000A2958">
        <w:t xml:space="preserve"> youth and </w:t>
      </w:r>
      <w:r w:rsidR="0016543D">
        <w:t xml:space="preserve">reports on the use of </w:t>
      </w:r>
      <w:r>
        <w:t>one method for</w:t>
      </w:r>
      <w:r w:rsidR="005A3289">
        <w:t xml:space="preserve"> attempting</w:t>
      </w:r>
      <w:r w:rsidR="00627C0F">
        <w:t> </w:t>
      </w:r>
      <w:r w:rsidR="005A3289">
        <w:t>to</w:t>
      </w:r>
      <w:r>
        <w:t xml:space="preserve"> increas</w:t>
      </w:r>
      <w:r w:rsidR="005A3289">
        <w:t>e</w:t>
      </w:r>
      <w:r>
        <w:t xml:space="preserve"> university participation</w:t>
      </w:r>
      <w:r w:rsidR="00103FA8">
        <w:t xml:space="preserve">: the use </w:t>
      </w:r>
      <w:r w:rsidR="00D72961">
        <w:t>of mentoring</w:t>
      </w:r>
      <w:r w:rsidR="00103FA8">
        <w:t xml:space="preserve"> programs to raise</w:t>
      </w:r>
      <w:r>
        <w:t xml:space="preserve"> aspirations </w:t>
      </w:r>
      <w:r w:rsidR="00103FA8">
        <w:t>for</w:t>
      </w:r>
      <w:r w:rsidR="00627C0F">
        <w:t> </w:t>
      </w:r>
      <w:r w:rsidR="00103FA8">
        <w:t>university education</w:t>
      </w:r>
      <w:r>
        <w:t>.</w:t>
      </w:r>
    </w:p>
    <w:p w:rsidR="00C74412" w:rsidRDefault="00C74412" w:rsidP="008B74CC">
      <w:pPr>
        <w:pStyle w:val="Text"/>
      </w:pPr>
      <w:r w:rsidRPr="00C74412">
        <w:t xml:space="preserve">Many factors </w:t>
      </w:r>
      <w:r>
        <w:t xml:space="preserve">may </w:t>
      </w:r>
      <w:r w:rsidR="000A2958">
        <w:t>contribute to the</w:t>
      </w:r>
      <w:r w:rsidRPr="00C74412">
        <w:t xml:space="preserve"> difference in </w:t>
      </w:r>
      <w:r w:rsidR="000A2958">
        <w:t xml:space="preserve">tertiary education </w:t>
      </w:r>
      <w:r w:rsidRPr="00C74412">
        <w:t>participation</w:t>
      </w:r>
      <w:r w:rsidR="000A2958">
        <w:t xml:space="preserve"> between metropolitan and rural young people</w:t>
      </w:r>
      <w:r>
        <w:t xml:space="preserve">. </w:t>
      </w:r>
      <w:r w:rsidR="00066B28">
        <w:t>Alloway</w:t>
      </w:r>
      <w:r w:rsidR="00931281">
        <w:t xml:space="preserve"> et al</w:t>
      </w:r>
      <w:r w:rsidR="00103FA8">
        <w:t>.</w:t>
      </w:r>
      <w:r w:rsidR="00066B28">
        <w:t xml:space="preserve"> (2004) </w:t>
      </w:r>
      <w:r w:rsidR="00370DD8">
        <w:t xml:space="preserve">found that youth in rural areas </w:t>
      </w:r>
      <w:r w:rsidR="008B74CC">
        <w:t>were</w:t>
      </w:r>
      <w:r w:rsidR="00066B28">
        <w:t xml:space="preserve"> strong</w:t>
      </w:r>
      <w:r w:rsidR="008B74CC">
        <w:t>ly</w:t>
      </w:r>
      <w:r w:rsidR="00066B28">
        <w:t xml:space="preserve"> interest</w:t>
      </w:r>
      <w:r w:rsidR="008B74CC">
        <w:t>ed</w:t>
      </w:r>
      <w:r w:rsidR="00066B28">
        <w:t xml:space="preserve"> in pursuing higher education following completion of a high school certificate. </w:t>
      </w:r>
      <w:r>
        <w:t xml:space="preserve">They attribute </w:t>
      </w:r>
      <w:r w:rsidR="0099636A">
        <w:t xml:space="preserve">the </w:t>
      </w:r>
      <w:r>
        <w:t>perceived barriers to pursuing higher education (</w:t>
      </w:r>
      <w:r w:rsidR="008B74CC">
        <w:t>for example,</w:t>
      </w:r>
      <w:r>
        <w:t xml:space="preserve"> distance, leaving one’s family) as reasons for rural students remaining in their community </w:t>
      </w:r>
      <w:r w:rsidR="008B74CC">
        <w:t>rather than</w:t>
      </w:r>
      <w:r>
        <w:t xml:space="preserve"> pursuing higher education. The</w:t>
      </w:r>
      <w:r w:rsidR="008B74CC">
        <w:t>ir view is not universally held, with James and colleagues attributing</w:t>
      </w:r>
      <w:r>
        <w:t xml:space="preserve"> the low participation of rural students in higher education to low aspiration and low achievement (</w:t>
      </w:r>
      <w:r w:rsidRPr="00DC21EB">
        <w:t>James,</w:t>
      </w:r>
      <w:r w:rsidRPr="00627C0F">
        <w:rPr>
          <w:highlight w:val="yellow"/>
        </w:rPr>
        <w:t xml:space="preserve"> </w:t>
      </w:r>
      <w:r w:rsidRPr="00DC21EB">
        <w:t>2002</w:t>
      </w:r>
      <w:r>
        <w:t xml:space="preserve">; </w:t>
      </w:r>
      <w:r w:rsidR="008B74CC">
        <w:t xml:space="preserve">James et al. 2004; </w:t>
      </w:r>
      <w:r>
        <w:t>James</w:t>
      </w:r>
      <w:r w:rsidR="008B74CC">
        <w:t>, Anderson et al. 2008</w:t>
      </w:r>
      <w:r>
        <w:t xml:space="preserve">). </w:t>
      </w:r>
      <w:r w:rsidR="002C1B64">
        <w:t>In related research</w:t>
      </w:r>
      <w:r w:rsidR="00DC21EB">
        <w:t>,</w:t>
      </w:r>
      <w:r w:rsidR="002C1B64">
        <w:t xml:space="preserve"> </w:t>
      </w:r>
      <w:r>
        <w:t>Kilpatrick and Abbott-Chapman (2002) suggest that low family and community social capital contribute</w:t>
      </w:r>
      <w:r w:rsidR="00DC21EB">
        <w:t>s</w:t>
      </w:r>
      <w:r>
        <w:t xml:space="preserve"> to rural students’ low participation rate.</w:t>
      </w:r>
    </w:p>
    <w:p w:rsidR="00066B28" w:rsidRDefault="00066B28" w:rsidP="0099636A">
      <w:pPr>
        <w:pStyle w:val="Text"/>
      </w:pPr>
      <w:r>
        <w:t>B</w:t>
      </w:r>
      <w:r w:rsidR="00381335">
        <w:t>ornholt, Gientzotis and Cooney</w:t>
      </w:r>
      <w:r>
        <w:t xml:space="preserve"> (2004) </w:t>
      </w:r>
      <w:r w:rsidR="00381335">
        <w:t xml:space="preserve">and Rothman et al. (2009) </w:t>
      </w:r>
      <w:r>
        <w:t>show that many rural students who are accepted into urban universities choose to defer their studies (or let their offers lapse). Many of these students report distance being</w:t>
      </w:r>
      <w:r w:rsidR="008B74CC">
        <w:t xml:space="preserve"> a reason for deferral or </w:t>
      </w:r>
      <w:r w:rsidR="0099636A">
        <w:t xml:space="preserve">letting their </w:t>
      </w:r>
      <w:r w:rsidR="008B74CC">
        <w:t>offer</w:t>
      </w:r>
      <w:r w:rsidR="0099636A">
        <w:t>s</w:t>
      </w:r>
      <w:r w:rsidR="008B74CC">
        <w:t xml:space="preserve"> </w:t>
      </w:r>
      <w:r w:rsidR="0099636A">
        <w:t>lapse</w:t>
      </w:r>
      <w:r>
        <w:t>.</w:t>
      </w:r>
      <w:r w:rsidR="00DF6B9F">
        <w:t xml:space="preserve"> </w:t>
      </w:r>
      <w:r>
        <w:t>The Rural Regional Affairs and Transport Reference</w:t>
      </w:r>
      <w:r w:rsidR="008B74CC">
        <w:t>s Committee (2009) argued that ‘</w:t>
      </w:r>
      <w:r>
        <w:t xml:space="preserve">rural and remote students face extreme financial and emotional hardships in their endeavour to access </w:t>
      </w:r>
      <w:r w:rsidR="008B74CC">
        <w:t>and complete tertiary education’</w:t>
      </w:r>
      <w:r w:rsidR="001B767A">
        <w:t xml:space="preserve"> </w:t>
      </w:r>
      <w:r>
        <w:t xml:space="preserve">(p.75). Perhaps for these reasons there is strong support for higher education </w:t>
      </w:r>
      <w:r w:rsidR="000A2958">
        <w:t xml:space="preserve">provision </w:t>
      </w:r>
      <w:r>
        <w:t>in rural area</w:t>
      </w:r>
      <w:r w:rsidR="008B74CC">
        <w:t>s (Drummond, Halsey &amp; van Breda</w:t>
      </w:r>
      <w:r>
        <w:t xml:space="preserve"> 2012)</w:t>
      </w:r>
      <w:r w:rsidR="00143550">
        <w:t xml:space="preserve">, which </w:t>
      </w:r>
      <w:r w:rsidR="002C1B64">
        <w:t xml:space="preserve">would be consistent with the view that </w:t>
      </w:r>
      <w:r>
        <w:t xml:space="preserve">equal access to higher education </w:t>
      </w:r>
      <w:r w:rsidR="002C1B64">
        <w:t xml:space="preserve">should be seen as </w:t>
      </w:r>
      <w:r>
        <w:t>a fundamental human right (Godden</w:t>
      </w:r>
      <w:r w:rsidR="008B74CC">
        <w:t xml:space="preserve"> 2007; United Nations</w:t>
      </w:r>
      <w:r w:rsidR="001B767A">
        <w:t xml:space="preserve"> 1948).</w:t>
      </w:r>
      <w:r w:rsidR="00143550">
        <w:t xml:space="preserve"> However, the exercising of this rig</w:t>
      </w:r>
      <w:r w:rsidR="008B74CC">
        <w:t xml:space="preserve">ht by students in rural and low-SES </w:t>
      </w:r>
      <w:r w:rsidR="00143550">
        <w:t xml:space="preserve">areas is unlikely to be straightforward, given the possible influences on their post-school intentions </w:t>
      </w:r>
      <w:r w:rsidR="0099636A">
        <w:t>arising</w:t>
      </w:r>
      <w:r w:rsidR="00143550">
        <w:t xml:space="preserve"> from community and family sources. </w:t>
      </w:r>
    </w:p>
    <w:p w:rsidR="008E55D4" w:rsidRDefault="00066B28" w:rsidP="008B74CC">
      <w:pPr>
        <w:pStyle w:val="Text"/>
      </w:pPr>
      <w:r>
        <w:t>Khoo and Ainley (2005) found a strong connect</w:t>
      </w:r>
      <w:r w:rsidR="008B74CC">
        <w:t>ion between high school student</w:t>
      </w:r>
      <w:r>
        <w:t>s</w:t>
      </w:r>
      <w:r w:rsidR="008B74CC">
        <w:t>’ intentions pre-completion</w:t>
      </w:r>
      <w:r>
        <w:t xml:space="preserve"> and their actual educational pathways </w:t>
      </w:r>
      <w:r w:rsidR="008B74CC">
        <w:t>after completing school</w:t>
      </w:r>
      <w:r>
        <w:t xml:space="preserve">. </w:t>
      </w:r>
      <w:r w:rsidR="00D25C88">
        <w:t>This suggests that</w:t>
      </w:r>
      <w:r w:rsidR="00B554CB">
        <w:t xml:space="preserve"> relevant </w:t>
      </w:r>
      <w:r w:rsidR="00B554CB">
        <w:lastRenderedPageBreak/>
        <w:t>topic</w:t>
      </w:r>
      <w:r w:rsidR="00D25C88">
        <w:t>s</w:t>
      </w:r>
      <w:r w:rsidR="00B554CB">
        <w:t xml:space="preserve"> for investigation </w:t>
      </w:r>
      <w:r w:rsidR="00D25C88">
        <w:t>are the relationships between these intentions and s</w:t>
      </w:r>
      <w:r w:rsidR="008E55D4">
        <w:t xml:space="preserve">tudents’ location and </w:t>
      </w:r>
      <w:r w:rsidR="008B74CC">
        <w:t>socioeconomic status</w:t>
      </w:r>
      <w:r w:rsidR="00370267">
        <w:t>,</w:t>
      </w:r>
      <w:r w:rsidR="00D25C88">
        <w:t xml:space="preserve"> and </w:t>
      </w:r>
      <w:r>
        <w:t xml:space="preserve">whether intentions to attend university can be modified through interventions. </w:t>
      </w:r>
      <w:r w:rsidR="00D25C88">
        <w:t xml:space="preserve">The first of these questions is the subject of the first investigation reported here. </w:t>
      </w:r>
    </w:p>
    <w:p w:rsidR="00066B28" w:rsidRDefault="00D25C88" w:rsidP="0099636A">
      <w:pPr>
        <w:pStyle w:val="Text"/>
      </w:pPr>
      <w:r>
        <w:t xml:space="preserve">With respect to the second investigation, </w:t>
      </w:r>
      <w:r w:rsidR="00C74412">
        <w:t xml:space="preserve">Gale et al. (2010) identified numerous </w:t>
      </w:r>
      <w:r w:rsidR="00066B28">
        <w:t xml:space="preserve">university outreach programs operating in Australia in an attempt to </w:t>
      </w:r>
      <w:r w:rsidR="00FD014E">
        <w:t>redress the low participation of rural and low-</w:t>
      </w:r>
      <w:r w:rsidR="00D72961">
        <w:t>SES students</w:t>
      </w:r>
      <w:r w:rsidR="00FD014E">
        <w:t xml:space="preserve"> in higher education</w:t>
      </w:r>
      <w:r w:rsidR="00066B28">
        <w:t xml:space="preserve">. However, despite </w:t>
      </w:r>
      <w:r w:rsidR="0099636A">
        <w:t xml:space="preserve">finding </w:t>
      </w:r>
      <w:r w:rsidR="00066B28">
        <w:t xml:space="preserve">59 individually identified projects in Australia operated by 26 individual university units, Gale and colleagues </w:t>
      </w:r>
      <w:r w:rsidR="0099636A">
        <w:t>claim</w:t>
      </w:r>
      <w:r w:rsidR="00066B28">
        <w:t xml:space="preserve"> that many o</w:t>
      </w:r>
      <w:r w:rsidR="008B74CC">
        <w:t>f these programs were aimed at Year 10 students</w:t>
      </w:r>
      <w:r w:rsidR="00066B28">
        <w:t xml:space="preserve"> and that many were one-off events. </w:t>
      </w:r>
      <w:r w:rsidR="00D500D2">
        <w:t>In light of this,</w:t>
      </w:r>
      <w:r>
        <w:t xml:space="preserve"> the</w:t>
      </w:r>
      <w:r w:rsidR="00DF6B9F">
        <w:t xml:space="preserve"> </w:t>
      </w:r>
      <w:r>
        <w:t>second investigation</w:t>
      </w:r>
      <w:r w:rsidR="00066B28">
        <w:t xml:space="preserve"> seeks to evaluate the effectiveness of a long-</w:t>
      </w:r>
      <w:r w:rsidR="008B74CC">
        <w:t>term intervention beginning in Y</w:t>
      </w:r>
      <w:r w:rsidR="00066B28">
        <w:t>ear 9</w:t>
      </w:r>
      <w:r w:rsidR="0099636A">
        <w:t xml:space="preserve"> — peer-mentoring</w:t>
      </w:r>
      <w:r w:rsidR="00066B28">
        <w:t xml:space="preserve">. </w:t>
      </w:r>
      <w:r w:rsidR="00931281">
        <w:t>It is currently</w:t>
      </w:r>
      <w:r w:rsidR="00066B28">
        <w:t xml:space="preserve"> unknown if student intentions can be modified through </w:t>
      </w:r>
      <w:r w:rsidR="008B74CC">
        <w:t>programs such as these</w:t>
      </w:r>
      <w:r w:rsidR="00066B28">
        <w:t>, and if so, how.</w:t>
      </w:r>
      <w:r w:rsidR="00DF6B9F">
        <w:t xml:space="preserve"> </w:t>
      </w:r>
    </w:p>
    <w:p w:rsidR="00CC1ED7" w:rsidRDefault="00CC1ED7">
      <w:pPr>
        <w:spacing w:before="0" w:line="240" w:lineRule="auto"/>
      </w:pPr>
      <w:r>
        <w:br w:type="page"/>
      </w:r>
    </w:p>
    <w:p w:rsidR="00CC1ED7" w:rsidRDefault="00307104" w:rsidP="00CC1ED7">
      <w:pPr>
        <w:pStyle w:val="Heading1"/>
      </w:pPr>
      <w:bookmarkStart w:id="29" w:name="_Toc341875335"/>
      <w:r>
        <w:lastRenderedPageBreak/>
        <w:t xml:space="preserve">Investigation 1: </w:t>
      </w:r>
      <w:r w:rsidR="008B74CC">
        <w:t>i</w:t>
      </w:r>
      <w:r w:rsidR="00CC1ED7" w:rsidRPr="00321196">
        <w:t>ntentions, achievement and attainment of metropolitan and rural students</w:t>
      </w:r>
      <w:bookmarkEnd w:id="29"/>
    </w:p>
    <w:p w:rsidR="00CC1ED7" w:rsidRDefault="00CC1ED7" w:rsidP="00CC1ED7">
      <w:pPr>
        <w:pStyle w:val="Text"/>
      </w:pPr>
      <w:r>
        <w:t>Our primary interest</w:t>
      </w:r>
      <w:r w:rsidR="00307104">
        <w:t xml:space="preserve"> in the first investigation</w:t>
      </w:r>
      <w:r>
        <w:t xml:space="preserve"> is in the influence of location and socioeconomic status on tertiary education participation. We use a simple dichotomous classification of location (metropolitan or rural). More precise information on location is available, but the number of students in remote locations is small and could lead to unreliable estimates, so the non-metropolitan location classifications were merged.</w:t>
      </w:r>
    </w:p>
    <w:p w:rsidR="00CC1ED7" w:rsidRDefault="00CC1ED7" w:rsidP="0099636A">
      <w:pPr>
        <w:pStyle w:val="Text"/>
      </w:pPr>
      <w:r w:rsidRPr="005714B7">
        <w:t xml:space="preserve">As </w:t>
      </w:r>
      <w:r w:rsidR="00A6277C" w:rsidRPr="005714B7">
        <w:t>we note above</w:t>
      </w:r>
      <w:r w:rsidRPr="005714B7">
        <w:t>, rural</w:t>
      </w:r>
      <w:r>
        <w:t xml:space="preserve"> and low-</w:t>
      </w:r>
      <w:r w:rsidR="008B74CC">
        <w:t>SES</w:t>
      </w:r>
      <w:r w:rsidR="0099693F">
        <w:t xml:space="preserve"> </w:t>
      </w:r>
      <w:r>
        <w:t>students are under-represented in higher educa</w:t>
      </w:r>
      <w:r w:rsidR="008B74CC">
        <w:t>tion, with</w:t>
      </w:r>
      <w:r>
        <w:t xml:space="preserve"> several factors </w:t>
      </w:r>
      <w:r w:rsidR="0099636A">
        <w:t xml:space="preserve">identified in the literature </w:t>
      </w:r>
      <w:r w:rsidR="008B74CC">
        <w:t>considered</w:t>
      </w:r>
      <w:r>
        <w:t xml:space="preserve"> to contribute to this. </w:t>
      </w:r>
      <w:r w:rsidR="009D3372">
        <w:t>T</w:t>
      </w:r>
      <w:r>
        <w:t>here is some disagreement about differences between metropolitan and rural students’ motivations and aspirations for post-sch</w:t>
      </w:r>
      <w:r w:rsidR="008B74CC">
        <w:t>ool education:</w:t>
      </w:r>
      <w:r w:rsidR="001873CF">
        <w:t xml:space="preserve"> Alloway et al</w:t>
      </w:r>
      <w:r w:rsidR="008B74CC">
        <w:t>.</w:t>
      </w:r>
      <w:r w:rsidR="008E55D4">
        <w:t xml:space="preserve"> (2004)</w:t>
      </w:r>
      <w:r w:rsidR="009D3372">
        <w:t xml:space="preserve"> argue that rural student</w:t>
      </w:r>
      <w:r w:rsidR="008E55D4">
        <w:t>s</w:t>
      </w:r>
      <w:r w:rsidR="009D3372">
        <w:t xml:space="preserve"> hold high aspirations for tertiary study, while James </w:t>
      </w:r>
      <w:r w:rsidR="008B74CC">
        <w:t xml:space="preserve">(2002) </w:t>
      </w:r>
      <w:r w:rsidR="009D3372">
        <w:t>contends that rural students have lower aspirations for post-school education.</w:t>
      </w:r>
    </w:p>
    <w:p w:rsidR="001873CF" w:rsidRDefault="001873CF" w:rsidP="0099636A">
      <w:pPr>
        <w:pStyle w:val="Text"/>
      </w:pPr>
      <w:r>
        <w:t>We represent the problem of understanding the factors that influence tertiary education participation as a simplified sequence of relationships</w:t>
      </w:r>
      <w:r w:rsidR="00DC21EB">
        <w:t>,</w:t>
      </w:r>
      <w:r>
        <w:t xml:space="preserve"> as shown in</w:t>
      </w:r>
      <w:r w:rsidR="00DC21EB">
        <w:t xml:space="preserve"> figure 1</w:t>
      </w:r>
      <w:r>
        <w:t>. Tertiary participation, especially higher education, depends upon successful completion of Year 12. School attainment is likely to be</w:t>
      </w:r>
      <w:r w:rsidR="0099636A">
        <w:t xml:space="preserve"> related to student achievement</w:t>
      </w:r>
      <w:r>
        <w:t xml:space="preserve"> and this in turn is predicted by attitude towards school and by aspirations for school completion and post-school study and employme</w:t>
      </w:r>
      <w:r w:rsidR="008B74CC">
        <w:t>nt. It seems likely, and indeed</w:t>
      </w:r>
      <w:r>
        <w:t xml:space="preserve"> it is known from previous research, that some demographic characteristics are related to lower aspirations, lower achievement and a reduced likelihood of Year 12 completion and tertiary education participation. </w:t>
      </w:r>
      <w:r w:rsidR="008B74CC">
        <w:t>As highlighted above</w:t>
      </w:r>
      <w:r>
        <w:t>, the Bradley re</w:t>
      </w:r>
      <w:r w:rsidR="008B74CC">
        <w:t>view</w:t>
      </w:r>
      <w:r>
        <w:t xml:space="preserve"> </w:t>
      </w:r>
      <w:r w:rsidR="0099636A">
        <w:t xml:space="preserve">(2008) </w:t>
      </w:r>
      <w:r>
        <w:t>drew attention to the low participation rates in tertiary education of low-</w:t>
      </w:r>
      <w:r w:rsidR="0099636A">
        <w:t>SES</w:t>
      </w:r>
      <w:r w:rsidR="0099693F">
        <w:t xml:space="preserve"> </w:t>
      </w:r>
      <w:r>
        <w:t>and rural youth. Other differences in school attainment and tertiary participation have been associated with gender, language background, immigrant stat</w:t>
      </w:r>
      <w:r w:rsidR="008B74CC">
        <w:t>us and family structure (Curtis</w:t>
      </w:r>
      <w:r>
        <w:t xml:space="preserve"> 2008; Curtis &amp; McMil</w:t>
      </w:r>
      <w:r w:rsidR="008B74CC">
        <w:t>lan</w:t>
      </w:r>
      <w:r>
        <w:t xml:space="preserve"> 2008).</w:t>
      </w:r>
    </w:p>
    <w:p w:rsidR="008B74CC" w:rsidRDefault="00627C0F" w:rsidP="008B74CC">
      <w:pPr>
        <w:pStyle w:val="Figuretitle"/>
      </w:pPr>
      <w:bookmarkStart w:id="30" w:name="_Ref319490197"/>
      <w:r>
        <w:rPr>
          <w:noProof/>
          <w:lang w:eastAsia="en-AU"/>
        </w:rPr>
        <w:drawing>
          <wp:anchor distT="0" distB="0" distL="114300" distR="114300" simplePos="0" relativeHeight="251672576" behindDoc="0" locked="0" layoutInCell="1" allowOverlap="1">
            <wp:simplePos x="0" y="0"/>
            <wp:positionH relativeFrom="column">
              <wp:posOffset>4445</wp:posOffset>
            </wp:positionH>
            <wp:positionV relativeFrom="paragraph">
              <wp:posOffset>622935</wp:posOffset>
            </wp:positionV>
            <wp:extent cx="5237480" cy="1152525"/>
            <wp:effectExtent l="19050" t="0" r="1270" b="0"/>
            <wp:wrapTopAndBottom/>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7480" cy="1152525"/>
                    </a:xfrm>
                    <a:prstGeom prst="rect">
                      <a:avLst/>
                    </a:prstGeom>
                    <a:noFill/>
                    <a:ln>
                      <a:noFill/>
                    </a:ln>
                  </pic:spPr>
                </pic:pic>
              </a:graphicData>
            </a:graphic>
          </wp:anchor>
        </w:drawing>
      </w:r>
      <w:bookmarkStart w:id="31" w:name="_Toc337463167"/>
      <w:r w:rsidR="008B74CC">
        <w:t xml:space="preserve">Figure </w:t>
      </w:r>
      <w:fldSimple w:instr=" SEQ Figure \* ARABIC ">
        <w:r w:rsidR="00A71BEA">
          <w:rPr>
            <w:noProof/>
          </w:rPr>
          <w:t>1</w:t>
        </w:r>
      </w:fldSimple>
      <w:bookmarkEnd w:id="30"/>
      <w:r w:rsidR="008B74CC">
        <w:tab/>
        <w:t>Postulated relationships between sets of variables in understanding influences on school completion and tertiary education participation</w:t>
      </w:r>
      <w:bookmarkEnd w:id="31"/>
    </w:p>
    <w:p w:rsidR="001873CF" w:rsidRDefault="0099636A" w:rsidP="00627C0F">
      <w:pPr>
        <w:pStyle w:val="Textmorebefore"/>
      </w:pPr>
      <w:r>
        <w:t>As a consequence of</w:t>
      </w:r>
      <w:r w:rsidR="001873CF">
        <w:t xml:space="preserve"> the findings of the Bradley review</w:t>
      </w:r>
      <w:r w:rsidR="00DC21EB">
        <w:t xml:space="preserve"> (2008)</w:t>
      </w:r>
      <w:r w:rsidR="001873CF">
        <w:t>, we investigate the influences of two particular demographic characteristics</w:t>
      </w:r>
      <w:r w:rsidR="00DC21EB">
        <w:t xml:space="preserve"> —</w:t>
      </w:r>
      <w:r w:rsidR="001873CF">
        <w:t xml:space="preserve"> location and </w:t>
      </w:r>
      <w:r w:rsidR="008B74CC">
        <w:t>socioeconomic status</w:t>
      </w:r>
      <w:r w:rsidR="00DC21EB">
        <w:t xml:space="preserve"> —</w:t>
      </w:r>
      <w:r w:rsidR="001873CF">
        <w:t xml:space="preserve"> on tertiary participation, but given the factors that mediate demographic characteristics and tertiary participation, we also examine </w:t>
      </w:r>
      <w:r w:rsidR="008B74CC">
        <w:t xml:space="preserve">the </w:t>
      </w:r>
      <w:r w:rsidR="001873CF">
        <w:t>relationships between the</w:t>
      </w:r>
      <w:r w:rsidR="008B74CC">
        <w:t xml:space="preserve">se characteristics and attitude </w:t>
      </w:r>
      <w:r w:rsidR="0096096F">
        <w:t>—</w:t>
      </w:r>
      <w:r w:rsidR="001873CF">
        <w:t xml:space="preserve"> achievement and attainment.</w:t>
      </w:r>
    </w:p>
    <w:p w:rsidR="00CC1ED7" w:rsidRDefault="00CC1ED7" w:rsidP="00CC1ED7">
      <w:pPr>
        <w:pStyle w:val="Heading2"/>
      </w:pPr>
      <w:bookmarkStart w:id="32" w:name="_Toc341875336"/>
      <w:r>
        <w:lastRenderedPageBreak/>
        <w:t>Data</w:t>
      </w:r>
      <w:bookmarkEnd w:id="32"/>
    </w:p>
    <w:p w:rsidR="00CC1ED7" w:rsidRDefault="00CC1ED7" w:rsidP="0096096F">
      <w:pPr>
        <w:pStyle w:val="Text"/>
      </w:pPr>
      <w:r>
        <w:t xml:space="preserve">We used data from the 2003 (Y03) cohort of 15-year-old students </w:t>
      </w:r>
      <w:r w:rsidR="0096096F">
        <w:t>recruited into LSAY</w:t>
      </w:r>
      <w:r>
        <w:t>. The majority of the 10</w:t>
      </w:r>
      <w:r w:rsidR="00DC21EB">
        <w:t> </w:t>
      </w:r>
      <w:r>
        <w:t>370 students were in Year 10 in 2003 and they were tracked to 2010 (the most recent year for which data are available), by which time 4903 participants, whose average age is 22.7 years, remained. By this time, all who were going to complete secondary school had done so (most in 2005), and most who were planning tertiary study had commenced it. However, it should be noted that individuals might delay entry into tertiary education for some years, so the final proportion of this cohort to enter post-school education will be slightly higher than that reported here.</w:t>
      </w:r>
    </w:p>
    <w:p w:rsidR="00CC1ED7" w:rsidRDefault="0096096F" w:rsidP="00CC1ED7">
      <w:pPr>
        <w:pStyle w:val="Text"/>
      </w:pPr>
      <w:r>
        <w:t>The LSAY data</w:t>
      </w:r>
      <w:r w:rsidR="00CC1ED7">
        <w:t>set includes information on the following variables:</w:t>
      </w:r>
    </w:p>
    <w:p w:rsidR="00CC1ED7" w:rsidRDefault="00CC1ED7" w:rsidP="00627C0F">
      <w:pPr>
        <w:pStyle w:val="Dotpoint1"/>
      </w:pPr>
      <w:r w:rsidRPr="004711D5">
        <w:rPr>
          <w:i/>
        </w:rPr>
        <w:t>Demographic characteristics</w:t>
      </w:r>
      <w:r w:rsidR="0096096F">
        <w:t>: v</w:t>
      </w:r>
      <w:r>
        <w:t>ariables are available for gender; location (metropolitan or rural); language background (English or other than English as the main home language</w:t>
      </w:r>
      <w:r w:rsidR="0096096F">
        <w:t>); immigrant status (Australian-</w:t>
      </w:r>
      <w:r>
        <w:t xml:space="preserve">born of Australian parents, Australian-born, but with at least one parent born in another country, or born in another country); family structure (nuclear family or other); number of siblings; and </w:t>
      </w:r>
      <w:r w:rsidR="0096096F">
        <w:t>economic, social</w:t>
      </w:r>
      <w:r>
        <w:t xml:space="preserve"> and cultural status (ESCS</w:t>
      </w:r>
      <w:r w:rsidR="00BD4A0C">
        <w:t>, see OECD 2005, p.382</w:t>
      </w:r>
      <w:r>
        <w:t xml:space="preserve">). We use the </w:t>
      </w:r>
      <w:r w:rsidR="0096096F">
        <w:t>Council of Australian Governments’</w:t>
      </w:r>
      <w:r>
        <w:t xml:space="preserve"> definition of low-</w:t>
      </w:r>
      <w:r w:rsidR="0099693F">
        <w:t xml:space="preserve">socioeconomic status </w:t>
      </w:r>
      <w:r>
        <w:t>as being the lowest quartile of the ESCS variable.</w:t>
      </w:r>
    </w:p>
    <w:p w:rsidR="00370267" w:rsidRDefault="00370267" w:rsidP="00174785">
      <w:pPr>
        <w:pStyle w:val="Text"/>
        <w:spacing w:before="120"/>
        <w:ind w:left="284" w:right="0"/>
      </w:pPr>
      <w:r>
        <w:t>In this investigation, we classify location as either metropolitan or non-metropolitan</w:t>
      </w:r>
      <w:r w:rsidR="00BD4A0C">
        <w:t xml:space="preserve"> (including regional cities and rural locations)</w:t>
      </w:r>
      <w:r>
        <w:t>. While information is classified in</w:t>
      </w:r>
      <w:r w:rsidR="0099636A">
        <w:t>to</w:t>
      </w:r>
      <w:r>
        <w:t xml:space="preserve"> finer categories, the small numbers of individuals in </w:t>
      </w:r>
      <w:r w:rsidR="00BD4A0C">
        <w:t xml:space="preserve">rural </w:t>
      </w:r>
      <w:r>
        <w:t>locations</w:t>
      </w:r>
      <w:r w:rsidR="0096096F">
        <w:t>,</w:t>
      </w:r>
      <w:r>
        <w:t xml:space="preserve"> coupled with attrition from the study</w:t>
      </w:r>
      <w:r w:rsidR="0096096F">
        <w:t>, render</w:t>
      </w:r>
      <w:r>
        <w:t xml:space="preserve"> the use of these finer classifications unreliable. For convenience, we use the term </w:t>
      </w:r>
      <w:r w:rsidR="0096096F">
        <w:t>‘</w:t>
      </w:r>
      <w:r>
        <w:t>rural</w:t>
      </w:r>
      <w:r w:rsidR="0096096F">
        <w:t>’</w:t>
      </w:r>
      <w:r>
        <w:t xml:space="preserve"> to refer to all individuals in other than metropolitan locations.</w:t>
      </w:r>
    </w:p>
    <w:p w:rsidR="00CC1ED7" w:rsidRDefault="00CC1ED7" w:rsidP="00627C0F">
      <w:pPr>
        <w:pStyle w:val="Dotpoint1"/>
      </w:pPr>
      <w:r w:rsidRPr="004711D5">
        <w:rPr>
          <w:i/>
        </w:rPr>
        <w:t>Attitude and aspiration</w:t>
      </w:r>
      <w:r w:rsidR="0096096F">
        <w:t>: v</w:t>
      </w:r>
      <w:r>
        <w:t>ariables are available for attitudes towards</w:t>
      </w:r>
      <w:r w:rsidR="0096096F">
        <w:t xml:space="preserve"> school; perceptions of teacher—</w:t>
      </w:r>
      <w:r>
        <w:t>student relationships; sense of belonging at school; intentio</w:t>
      </w:r>
      <w:r w:rsidR="0096096F">
        <w:t>n to complete Year 12 at school</w:t>
      </w:r>
      <w:r>
        <w:t xml:space="preserve"> and post-school study intentions.</w:t>
      </w:r>
    </w:p>
    <w:p w:rsidR="00CC1ED7" w:rsidRDefault="00CC1ED7" w:rsidP="00627C0F">
      <w:pPr>
        <w:pStyle w:val="Dotpoint1"/>
      </w:pPr>
      <w:r w:rsidRPr="004711D5">
        <w:rPr>
          <w:i/>
        </w:rPr>
        <w:t>Academic achievement</w:t>
      </w:r>
      <w:r w:rsidR="0096096F">
        <w:t>: t</w:t>
      </w:r>
      <w:r>
        <w:t>he first wave of the LSAY data collection uses the results of the OECD Programme for International Student Assessment (PISA) survey and testing. Achievement result</w:t>
      </w:r>
      <w:r w:rsidR="0096096F">
        <w:t>s are available in four domains:</w:t>
      </w:r>
      <w:r>
        <w:t xml:space="preserve"> mathematic</w:t>
      </w:r>
      <w:r w:rsidR="0096096F">
        <w:t>s, reading, science and problem-</w:t>
      </w:r>
      <w:r>
        <w:t>solving. We use a composite measure of achievement based on all four domains.</w:t>
      </w:r>
    </w:p>
    <w:p w:rsidR="00CC1ED7" w:rsidRDefault="00CC1ED7" w:rsidP="00627C0F">
      <w:pPr>
        <w:pStyle w:val="Dotpoint1"/>
      </w:pPr>
      <w:r w:rsidRPr="004711D5">
        <w:rPr>
          <w:i/>
        </w:rPr>
        <w:t>School attainment</w:t>
      </w:r>
      <w:r w:rsidR="0096096F">
        <w:t>: u</w:t>
      </w:r>
      <w:r>
        <w:t xml:space="preserve">sing responses to questions in successive waves of the longitudinal survey, students’ progress through school is tracked. In particular, we are interested in whether students completed Year 12, whether they reported receiving a tertiary entrance score (here referred to as an ATAR </w:t>
      </w:r>
      <w:r w:rsidR="0096096F">
        <w:t>—</w:t>
      </w:r>
      <w:r>
        <w:t xml:space="preserve"> Australian Tertiary Admission Rank), and if so, what that score is.</w:t>
      </w:r>
    </w:p>
    <w:p w:rsidR="00CC1ED7" w:rsidRDefault="00CC1ED7" w:rsidP="00627C0F">
      <w:pPr>
        <w:pStyle w:val="Dotpoint1"/>
      </w:pPr>
      <w:r w:rsidRPr="004711D5">
        <w:rPr>
          <w:i/>
        </w:rPr>
        <w:t>Post-school study</w:t>
      </w:r>
      <w:r>
        <w:t xml:space="preserve">: </w:t>
      </w:r>
      <w:r w:rsidR="0096096F">
        <w:t>this includes</w:t>
      </w:r>
      <w:r>
        <w:t xml:space="preserve"> participation in any post-school education and training. In this study, we did not examine completion of tertiary study, simply whether and which forms of tertiary study were commenced. We identified no tertiary study, commencement of a lower certificate (certificate I or II), a higher certificate (certificate III or IV), a diploma program, or a degree course.</w:t>
      </w:r>
    </w:p>
    <w:p w:rsidR="00CC1ED7" w:rsidRDefault="00CC1ED7" w:rsidP="00CC1ED7">
      <w:pPr>
        <w:pStyle w:val="Text"/>
      </w:pPr>
      <w:r>
        <w:t>Each of the demographic, attitude and aspiration variables was selected for inclusion in the analysis</w:t>
      </w:r>
      <w:r w:rsidR="0096096F">
        <w:t>,</w:t>
      </w:r>
      <w:r>
        <w:t xml:space="preserve"> as previous research has shown that these variables are related to school achievement and attainment. Several measures of school achievement are used. Data are available on students’ performance at age 15 on tests of reading, mathematical and </w:t>
      </w:r>
      <w:r w:rsidR="0096096F">
        <w:t>scientific literacy and problem-</w:t>
      </w:r>
      <w:r>
        <w:t xml:space="preserve">solving. Data are also available on the highest level of school attained, and from this, a dichotomous variable is derived for Year 12 completion. In addition, information is available on whether students reported </w:t>
      </w:r>
      <w:r>
        <w:lastRenderedPageBreak/>
        <w:t>an Australia</w:t>
      </w:r>
      <w:r w:rsidR="0096096F">
        <w:t>n Tertiary Admission Rank</w:t>
      </w:r>
      <w:r>
        <w:t>, and if so what that score was. Achieving an ATAR score is thought to be more indicative of the quality of educational attainment than completion of Year 12.</w:t>
      </w:r>
    </w:p>
    <w:p w:rsidR="00CC1ED7" w:rsidRDefault="00CC1ED7" w:rsidP="00CC1ED7">
      <w:pPr>
        <w:pStyle w:val="Heading2"/>
      </w:pPr>
      <w:bookmarkStart w:id="33" w:name="_Toc341875337"/>
      <w:r>
        <w:t>Methods</w:t>
      </w:r>
      <w:bookmarkEnd w:id="33"/>
    </w:p>
    <w:p w:rsidR="00CC1ED7" w:rsidRPr="00590179" w:rsidRDefault="00CC1ED7" w:rsidP="00CC1ED7">
      <w:pPr>
        <w:pStyle w:val="Text"/>
      </w:pPr>
      <w:r>
        <w:t>In order to investigate the postulated relationships, exploratory analyses using cross-tabulations were undertaken</w:t>
      </w:r>
      <w:r w:rsidR="0099636A">
        <w:t>,</w:t>
      </w:r>
      <w:r>
        <w:t xml:space="preserve"> followed by regression modelling. Sample weights are used to account for sampling d</w:t>
      </w:r>
      <w:r w:rsidR="0096096F">
        <w:t>esign and survey attrition (Lim</w:t>
      </w:r>
      <w:r>
        <w:t xml:space="preserve"> 2011).</w:t>
      </w:r>
    </w:p>
    <w:p w:rsidR="00CC1ED7" w:rsidRDefault="00CC1ED7" w:rsidP="00CC1ED7">
      <w:pPr>
        <w:pStyle w:val="Heading2"/>
      </w:pPr>
      <w:bookmarkStart w:id="34" w:name="_Toc341875338"/>
      <w:r>
        <w:t>Results</w:t>
      </w:r>
      <w:bookmarkEnd w:id="34"/>
    </w:p>
    <w:p w:rsidR="00CC1ED7" w:rsidRDefault="00CC1ED7" w:rsidP="005977FE">
      <w:pPr>
        <w:pStyle w:val="Text"/>
      </w:pPr>
      <w:r>
        <w:t xml:space="preserve">We are interested mainly in differences in participation in tertiary study by location and </w:t>
      </w:r>
      <w:r w:rsidR="005977FE">
        <w:t>socioeconomic status</w:t>
      </w:r>
      <w:r>
        <w:t>. We report on other relationships where they impinge upon the progression of rural and low-</w:t>
      </w:r>
      <w:r w:rsidR="005977FE">
        <w:t>SES</w:t>
      </w:r>
      <w:r w:rsidR="0099693F">
        <w:t xml:space="preserve"> </w:t>
      </w:r>
      <w:r>
        <w:t>students to tertiary study.</w:t>
      </w:r>
    </w:p>
    <w:p w:rsidR="00CC1ED7" w:rsidRDefault="00CC1ED7" w:rsidP="00CC1ED7">
      <w:pPr>
        <w:pStyle w:val="Text"/>
      </w:pPr>
      <w:r>
        <w:t xml:space="preserve">In addition to the main interests of the study, </w:t>
      </w:r>
      <w:r w:rsidR="001873CF">
        <w:t>the current data</w:t>
      </w:r>
      <w:r w:rsidR="005977FE">
        <w:t xml:space="preserve"> confirm</w:t>
      </w:r>
      <w:r w:rsidR="001873CF">
        <w:t xml:space="preserve"> findings from </w:t>
      </w:r>
      <w:r w:rsidR="0099636A">
        <w:t>previous research:</w:t>
      </w:r>
      <w:r w:rsidR="005977FE">
        <w:t xml:space="preserve"> </w:t>
      </w:r>
      <w:r>
        <w:t xml:space="preserve">that many other factors influence transitions from school to post-school destinations. For example, attitudes towards school and achievement at school influence Year 12 completion, and Year 12 completion influences post-school </w:t>
      </w:r>
      <w:r w:rsidR="005977FE">
        <w:t>destinations (Curtis &amp; McMillan</w:t>
      </w:r>
      <w:r>
        <w:t xml:space="preserve"> 2008).</w:t>
      </w:r>
    </w:p>
    <w:p w:rsidR="00CC1ED7" w:rsidRDefault="00CC1ED7" w:rsidP="00CC1ED7">
      <w:pPr>
        <w:pStyle w:val="Text"/>
      </w:pPr>
      <w:r>
        <w:t>Our main findings are:</w:t>
      </w:r>
    </w:p>
    <w:p w:rsidR="00CC1ED7" w:rsidRDefault="00CC1ED7" w:rsidP="005977FE">
      <w:pPr>
        <w:pStyle w:val="Dotpoint1"/>
      </w:pPr>
      <w:r>
        <w:t xml:space="preserve">There is a difference in the highest level of tertiary education participation </w:t>
      </w:r>
      <w:r w:rsidR="005977FE">
        <w:t>between</w:t>
      </w:r>
      <w:r>
        <w:t xml:space="preserve"> metropolitan and rural students in tertiary education, specifically</w:t>
      </w:r>
      <w:r w:rsidR="00A369CE">
        <w:t>:</w:t>
      </w:r>
    </w:p>
    <w:p w:rsidR="00CC1ED7" w:rsidRPr="00727C98" w:rsidRDefault="00CC1ED7" w:rsidP="00727C98">
      <w:pPr>
        <w:pStyle w:val="Dotpoint2"/>
      </w:pPr>
      <w:r>
        <w:t>44.0% of metropolitan youth had completed or were studying at degree level compared w</w:t>
      </w:r>
      <w:r w:rsidR="005977FE">
        <w:t xml:space="preserve">ith </w:t>
      </w:r>
      <w:r w:rsidR="005977FE" w:rsidRPr="00727C98">
        <w:t>34.2% of rural young people</w:t>
      </w:r>
      <w:r w:rsidR="00B2515A" w:rsidRPr="00727C98">
        <w:t>.</w:t>
      </w:r>
    </w:p>
    <w:p w:rsidR="00CC1ED7" w:rsidRPr="00727C98" w:rsidRDefault="00CC1ED7" w:rsidP="00727C98">
      <w:pPr>
        <w:pStyle w:val="Dotpoint2"/>
      </w:pPr>
      <w:r w:rsidRPr="00727C98">
        <w:t xml:space="preserve">35.3% of metropolitan youth had completed or were undertaking a VET program compared with </w:t>
      </w:r>
      <w:r w:rsidR="005977FE" w:rsidRPr="00727C98">
        <w:t>43.1% of rural young people</w:t>
      </w:r>
      <w:r w:rsidR="00B2515A" w:rsidRPr="00727C98">
        <w:t>.</w:t>
      </w:r>
      <w:r w:rsidRPr="00727C98">
        <w:t xml:space="preserve"> </w:t>
      </w:r>
    </w:p>
    <w:p w:rsidR="00CC1ED7" w:rsidRDefault="00CC1ED7" w:rsidP="00727C98">
      <w:pPr>
        <w:pStyle w:val="Dotpoint2"/>
      </w:pPr>
      <w:r w:rsidRPr="00727C98">
        <w:t>79.3% of metropolitan</w:t>
      </w:r>
      <w:r>
        <w:t xml:space="preserve"> youth had completed or were undertaking some tertiary study (either VET or higher education) compared with 77.3% of rural young people.</w:t>
      </w:r>
    </w:p>
    <w:p w:rsidR="00CC1ED7" w:rsidRDefault="00CC1ED7" w:rsidP="00CC1ED7">
      <w:pPr>
        <w:pStyle w:val="Dotpoint1"/>
      </w:pPr>
      <w:r>
        <w:t>There is a difference in the highest level of tertiary education participation by socioeconomic status, specifically</w:t>
      </w:r>
      <w:r w:rsidR="00A369CE">
        <w:t>:</w:t>
      </w:r>
    </w:p>
    <w:p w:rsidR="00CC1ED7" w:rsidRDefault="00CC1ED7" w:rsidP="005977FE">
      <w:pPr>
        <w:pStyle w:val="Dotpoint2"/>
      </w:pPr>
      <w:r>
        <w:t>Low-</w:t>
      </w:r>
      <w:r w:rsidR="005977FE">
        <w:t>SES</w:t>
      </w:r>
      <w:r>
        <w:t xml:space="preserve"> students make up 15.2% of university enrolments</w:t>
      </w:r>
      <w:r w:rsidR="005977FE">
        <w:t>,</w:t>
      </w:r>
      <w:r>
        <w:t xml:space="preserve"> while high-</w:t>
      </w:r>
      <w:r w:rsidR="00D72961">
        <w:t>SES students</w:t>
      </w:r>
      <w:r>
        <w:t xml:space="preserve"> constitute 40.1% of those enrolments.</w:t>
      </w:r>
    </w:p>
    <w:p w:rsidR="00CC1ED7" w:rsidRDefault="00CC1ED7" w:rsidP="00CC1ED7">
      <w:pPr>
        <w:pStyle w:val="Heading3"/>
      </w:pPr>
      <w:r>
        <w:t>Demographic characteristics</w:t>
      </w:r>
    </w:p>
    <w:p w:rsidR="00CC1ED7" w:rsidRDefault="00CC1ED7" w:rsidP="00727C98">
      <w:pPr>
        <w:pStyle w:val="Textlessbefore"/>
      </w:pPr>
      <w:r>
        <w:t>Rural and metropolitan students differ on several demographic variables that are also associated with differences in achievement and attainment.</w:t>
      </w:r>
    </w:p>
    <w:p w:rsidR="00CC1ED7" w:rsidRDefault="00CC1ED7" w:rsidP="005977FE">
      <w:pPr>
        <w:pStyle w:val="Dotpoint1"/>
      </w:pPr>
      <w:r>
        <w:t xml:space="preserve">The </w:t>
      </w:r>
      <w:r w:rsidR="0099693F">
        <w:t xml:space="preserve">socioeconomic status </w:t>
      </w:r>
      <w:r>
        <w:t xml:space="preserve">of rural students is slightly lower than that of metropolitan students, </w:t>
      </w:r>
      <w:r w:rsidR="005977FE">
        <w:t xml:space="preserve">with </w:t>
      </w:r>
      <w:r>
        <w:t>there being 22% low-</w:t>
      </w:r>
      <w:r w:rsidR="005977FE">
        <w:t>SES</w:t>
      </w:r>
      <w:r>
        <w:t xml:space="preserve"> students in metropolitan locations compared with 33% in rural ones, and 27% high-</w:t>
      </w:r>
      <w:r w:rsidR="005977FE">
        <w:t>SES</w:t>
      </w:r>
      <w:r>
        <w:t xml:space="preserve"> students in metropolitan locations compare</w:t>
      </w:r>
      <w:r w:rsidR="005977FE">
        <w:t>d with 17% in rural areas</w:t>
      </w:r>
      <w:r>
        <w:t>.</w:t>
      </w:r>
    </w:p>
    <w:p w:rsidR="00CC1ED7" w:rsidRDefault="00CC1ED7" w:rsidP="005977FE">
      <w:pPr>
        <w:pStyle w:val="Dotpoint1"/>
      </w:pPr>
      <w:r>
        <w:t>There are fewer individuals from non-Eng</w:t>
      </w:r>
      <w:r w:rsidR="005977FE">
        <w:t>lish speaking backgrounds</w:t>
      </w:r>
      <w:r>
        <w:t xml:space="preserve"> in rural locations (1.5%) than </w:t>
      </w:r>
      <w:r w:rsidR="005977FE">
        <w:t xml:space="preserve">in </w:t>
      </w:r>
      <w:r>
        <w:t xml:space="preserve">metropolitan </w:t>
      </w:r>
      <w:r w:rsidR="005977FE">
        <w:t>areas</w:t>
      </w:r>
      <w:r>
        <w:t xml:space="preserve"> (12.0%).</w:t>
      </w:r>
    </w:p>
    <w:p w:rsidR="00CC1ED7" w:rsidRDefault="00CC1ED7" w:rsidP="005977FE">
      <w:pPr>
        <w:pStyle w:val="Dotpoint1"/>
      </w:pPr>
      <w:r>
        <w:t xml:space="preserve">Rural locations have fewer young people from immigrant backgrounds (6.6%) </w:t>
      </w:r>
      <w:r w:rsidR="005977FE">
        <w:t>than do</w:t>
      </w:r>
      <w:r>
        <w:t xml:space="preserve"> metropolitan </w:t>
      </w:r>
      <w:r w:rsidR="005977FE">
        <w:t>areas</w:t>
      </w:r>
      <w:r>
        <w:t xml:space="preserve"> (30.7%).</w:t>
      </w:r>
    </w:p>
    <w:p w:rsidR="00CC1ED7" w:rsidRPr="007B3858" w:rsidRDefault="00CC1ED7" w:rsidP="00B2515A">
      <w:pPr>
        <w:pStyle w:val="Text"/>
      </w:pPr>
      <w:r>
        <w:lastRenderedPageBreak/>
        <w:t>Past research (</w:t>
      </w:r>
      <w:r w:rsidR="005977FE">
        <w:t>for example, Curtis</w:t>
      </w:r>
      <w:r>
        <w:t xml:space="preserve"> 2008) has shown that young people of immigrant backgrounds are more likely than those of Australian heritage to pursue higher education</w:t>
      </w:r>
      <w:r w:rsidR="005977FE">
        <w:t xml:space="preserve">, while low-SES </w:t>
      </w:r>
      <w:r>
        <w:t xml:space="preserve">students are less likely to pursue </w:t>
      </w:r>
      <w:r w:rsidR="005D2665">
        <w:t>that level of</w:t>
      </w:r>
      <w:r>
        <w:t xml:space="preserve"> study. We need to know whether rural students’ low participation in </w:t>
      </w:r>
      <w:r w:rsidR="005D2665">
        <w:t>higher</w:t>
      </w:r>
      <w:r>
        <w:t xml:space="preserve"> education is attributable to location or to other characteristics</w:t>
      </w:r>
      <w:r w:rsidR="005977FE">
        <w:t>,</w:t>
      </w:r>
      <w:r>
        <w:t xml:space="preserve"> such as </w:t>
      </w:r>
      <w:r w:rsidR="0099693F">
        <w:t xml:space="preserve">socioeconomic </w:t>
      </w:r>
      <w:r w:rsidR="00D72961">
        <w:t>status and</w:t>
      </w:r>
      <w:r>
        <w:t xml:space="preserve"> cultural heritage</w:t>
      </w:r>
      <w:r w:rsidR="005977FE">
        <w:t>,</w:t>
      </w:r>
      <w:r>
        <w:t xml:space="preserve"> correlated with location</w:t>
      </w:r>
      <w:r w:rsidR="005977FE">
        <w:t>,</w:t>
      </w:r>
      <w:r w:rsidR="00370267">
        <w:t xml:space="preserve"> and we investigate this matter through regression </w:t>
      </w:r>
      <w:r w:rsidR="00370267" w:rsidRPr="00B2515A">
        <w:t>modelling</w:t>
      </w:r>
      <w:r w:rsidR="005977FE" w:rsidRPr="00B2515A">
        <w:t>,</w:t>
      </w:r>
      <w:r w:rsidR="00370267" w:rsidRPr="00B2515A">
        <w:t xml:space="preserve"> outlined briefly below.</w:t>
      </w:r>
    </w:p>
    <w:p w:rsidR="00CC1ED7" w:rsidRDefault="00CC1ED7" w:rsidP="00CC1ED7">
      <w:pPr>
        <w:pStyle w:val="Heading3"/>
      </w:pPr>
      <w:r>
        <w:t>Demographic characteristics, attitude, intention, aspiration and achievement</w:t>
      </w:r>
    </w:p>
    <w:p w:rsidR="00CC1ED7" w:rsidRDefault="00CC1ED7" w:rsidP="00727C98">
      <w:pPr>
        <w:pStyle w:val="Textlessbefore"/>
      </w:pPr>
      <w:r>
        <w:t>Low-</w:t>
      </w:r>
      <w:r w:rsidR="005977FE">
        <w:t>SES</w:t>
      </w:r>
      <w:r>
        <w:t xml:space="preserve"> students have significantly less favourable attitudes towards school than do their high-</w:t>
      </w:r>
      <w:r w:rsidR="00D72961">
        <w:t>SES peers</w:t>
      </w:r>
      <w:r>
        <w:t xml:space="preserve"> (</w:t>
      </w:r>
      <w:r w:rsidRPr="007D46E1">
        <w:rPr>
          <w:i/>
        </w:rPr>
        <w:t>r</w:t>
      </w:r>
      <w:r w:rsidR="00A369CE">
        <w:rPr>
          <w:i/>
        </w:rPr>
        <w:t xml:space="preserve"> </w:t>
      </w:r>
      <w:r>
        <w:t>=</w:t>
      </w:r>
      <w:r w:rsidR="00A369CE">
        <w:t xml:space="preserve"> </w:t>
      </w:r>
      <w:r>
        <w:t xml:space="preserve">0.206, </w:t>
      </w:r>
      <w:r w:rsidRPr="007D46E1">
        <w:rPr>
          <w:i/>
        </w:rPr>
        <w:t>p</w:t>
      </w:r>
      <w:r>
        <w:t xml:space="preserve">&lt;0.001). Students who were born overseas have slightly more favourable attitudes towards school than do other students, but </w:t>
      </w:r>
      <w:r w:rsidR="00370267">
        <w:t>this</w:t>
      </w:r>
      <w:r>
        <w:t xml:space="preserve"> effect is small. On other variables, such as sex and location, there were no significant differences in attitude towards school.</w:t>
      </w:r>
    </w:p>
    <w:p w:rsidR="00CC1ED7" w:rsidRDefault="00CC1ED7" w:rsidP="00CC1ED7">
      <w:pPr>
        <w:pStyle w:val="Text"/>
      </w:pPr>
      <w:r>
        <w:t xml:space="preserve">Students’ intentions and aspirations for completing school, for post-school education and for careers do vary by location and </w:t>
      </w:r>
      <w:r w:rsidR="0099693F">
        <w:t xml:space="preserve">socioeconomic </w:t>
      </w:r>
      <w:r w:rsidR="005977FE">
        <w:t>status</w:t>
      </w:r>
      <w:r>
        <w:t>.</w:t>
      </w:r>
    </w:p>
    <w:p w:rsidR="00CC1ED7" w:rsidRDefault="00CC1ED7" w:rsidP="005977FE">
      <w:pPr>
        <w:pStyle w:val="Dotpoint1"/>
      </w:pPr>
      <w:r>
        <w:t xml:space="preserve">Fewer rural than metropolitan students indicate that they plan to complete Year 12 at school, although this difference in intention is small (88.8% of rural compared </w:t>
      </w:r>
      <w:r w:rsidR="005977FE">
        <w:t>with</w:t>
      </w:r>
      <w:r>
        <w:t xml:space="preserve"> 92.0% of metropolitan students).</w:t>
      </w:r>
    </w:p>
    <w:p w:rsidR="00CC1ED7" w:rsidRDefault="00CC1ED7" w:rsidP="00CC1ED7">
      <w:pPr>
        <w:pStyle w:val="Dotpoint1"/>
      </w:pPr>
      <w:r>
        <w:t>More rural than metropolitan students nominate Year 12 as the end of their education (30.3% cf. 20.2%). Correspondingly, fewer rural than metropolitan students indicate an intention to pursue a university degree (55.4% cf. 67.2%).</w:t>
      </w:r>
    </w:p>
    <w:p w:rsidR="00CC1ED7" w:rsidRDefault="00CC1ED7" w:rsidP="00CC1ED7">
      <w:pPr>
        <w:pStyle w:val="Dotpoint1"/>
      </w:pPr>
      <w:r>
        <w:t>Occupational aspirations follow post-school educational intentions closely. Fewer rural than metropolitan students expect to have a white-collar high-skill job by age 30 (55.3% cf. 64.4%).</w:t>
      </w:r>
    </w:p>
    <w:p w:rsidR="00CC1ED7" w:rsidRDefault="00CC1ED7" w:rsidP="005977FE">
      <w:pPr>
        <w:pStyle w:val="Dotpoint1"/>
      </w:pPr>
      <w:r>
        <w:t xml:space="preserve">A strong relationship exists between </w:t>
      </w:r>
      <w:r w:rsidR="0099693F">
        <w:t xml:space="preserve">socioeconomic status </w:t>
      </w:r>
      <w:r>
        <w:t xml:space="preserve">and intention to complete Year 12, with the following percentages of students in successive </w:t>
      </w:r>
      <w:r w:rsidR="005977FE">
        <w:t>SES</w:t>
      </w:r>
      <w:r w:rsidR="0099693F">
        <w:t xml:space="preserve"> </w:t>
      </w:r>
      <w:r>
        <w:t>quartiles (from low to high) indicating an intention to complete Year 12: 86.2%, 91.8%, 90.9% and 97.8%.</w:t>
      </w:r>
    </w:p>
    <w:p w:rsidR="00CC1ED7" w:rsidRDefault="00CC1ED7" w:rsidP="005977FE">
      <w:pPr>
        <w:pStyle w:val="Dotpoint1"/>
      </w:pPr>
      <w:r>
        <w:t xml:space="preserve">A similar but stronger relationship exists between </w:t>
      </w:r>
      <w:r w:rsidR="005977FE">
        <w:t>socioeconomic status and intention for post-</w:t>
      </w:r>
      <w:r>
        <w:t xml:space="preserve">school study. The following proportions of students in successive </w:t>
      </w:r>
      <w:r w:rsidR="005977FE">
        <w:t>SES</w:t>
      </w:r>
      <w:r>
        <w:t xml:space="preserve"> quart</w:t>
      </w:r>
      <w:r w:rsidR="005977FE">
        <w:t>iles intend to undertake degree-</w:t>
      </w:r>
      <w:r>
        <w:t>level study: 44.3%, 58.0%, 67.0% and 83.9%.</w:t>
      </w:r>
    </w:p>
    <w:p w:rsidR="00CC1ED7" w:rsidRDefault="00CC1ED7" w:rsidP="005977FE">
      <w:pPr>
        <w:pStyle w:val="Dotpoint1"/>
      </w:pPr>
      <w:r>
        <w:t>Expectations for occupations are closely allied with tertiary study intentions</w:t>
      </w:r>
      <w:r w:rsidR="005977FE">
        <w:t>,</w:t>
      </w:r>
      <w:r>
        <w:t xml:space="preserve"> with the following proportions of students, by </w:t>
      </w:r>
      <w:r w:rsidR="00D72961">
        <w:t>SES quartile</w:t>
      </w:r>
      <w:r>
        <w:t>, expecting to have a white-collar high-skill (professional) job by age 30: 47.6%, 61.5%, 64.2%, 74.7%.</w:t>
      </w:r>
    </w:p>
    <w:p w:rsidR="00CC1ED7" w:rsidRDefault="00CC1ED7" w:rsidP="00CC1ED7">
      <w:pPr>
        <w:pStyle w:val="Text"/>
      </w:pPr>
      <w:r>
        <w:t>According to the the</w:t>
      </w:r>
      <w:r w:rsidR="0035081A">
        <w:t>ory of planned behaviour (Ajzen</w:t>
      </w:r>
      <w:r>
        <w:t xml:space="preserve"> 1999), intentions are powerful predictors of actions, so we </w:t>
      </w:r>
      <w:r w:rsidR="001F15D1">
        <w:t xml:space="preserve">now </w:t>
      </w:r>
      <w:r>
        <w:t>consider the influences of demographic and attitudinal variables on attainment and tertiary participation.</w:t>
      </w:r>
    </w:p>
    <w:p w:rsidR="00CC1ED7" w:rsidRDefault="00CC1ED7" w:rsidP="00CC1ED7">
      <w:pPr>
        <w:pStyle w:val="Heading3"/>
      </w:pPr>
      <w:r>
        <w:t>Influences on school attainment</w:t>
      </w:r>
    </w:p>
    <w:p w:rsidR="00CC1ED7" w:rsidRDefault="00CC1ED7" w:rsidP="00727C98">
      <w:pPr>
        <w:pStyle w:val="Textlessbefore"/>
      </w:pPr>
      <w:r>
        <w:t>In order to investigate the complex set of relationships between demographic characteristics, school attitude and achievement variables and school attainment, we develop a series of regression models.</w:t>
      </w:r>
    </w:p>
    <w:p w:rsidR="00CC1ED7" w:rsidRDefault="00CC1ED7" w:rsidP="00CC1ED7">
      <w:pPr>
        <w:pStyle w:val="Text"/>
      </w:pPr>
      <w:r>
        <w:t>First, we examine influences on school attainment as an intermediate stage in developing a model of tertiary participation. We focus on whether students complete Year 12 and whether they report an ATAR as outcome variables. We believe that achieving an ATAR is a more informative measure of school success than others</w:t>
      </w:r>
      <w:r w:rsidR="00395A1E">
        <w:t xml:space="preserve"> because of the assessment and associated processes used to calculate it</w:t>
      </w:r>
      <w:r>
        <w:t xml:space="preserve">. As this is a dichotomous variable, we undertake logistic regression modelling. We specify the model in </w:t>
      </w:r>
      <w:r>
        <w:lastRenderedPageBreak/>
        <w:t xml:space="preserve">stages, first including only demographic characteristics, then adding attitude, achievement and finally intention variables. </w:t>
      </w:r>
      <w:r w:rsidRPr="00CC19AC">
        <w:t>We present summary results here only</w:t>
      </w:r>
      <w:r>
        <w:t>.</w:t>
      </w:r>
    </w:p>
    <w:p w:rsidR="00CC1ED7" w:rsidRDefault="00CC1ED7" w:rsidP="0035081A">
      <w:pPr>
        <w:pStyle w:val="Text"/>
      </w:pPr>
      <w:r>
        <w:t>Year 12 completion is weakly related to location, with rural students slightly less likely than metropolitan ones to complete Year 12. The factors that are strongly related to Year 12 completion are intention to complete it (see</w:t>
      </w:r>
      <w:r w:rsidR="00B2515A">
        <w:t>,</w:t>
      </w:r>
      <w:r>
        <w:t xml:space="preserve"> </w:t>
      </w:r>
      <w:r w:rsidR="0035081A">
        <w:t>for example</w:t>
      </w:r>
      <w:r w:rsidR="00B2515A">
        <w:t>,</w:t>
      </w:r>
      <w:r>
        <w:t xml:space="preserve"> Khoo </w:t>
      </w:r>
      <w:r w:rsidR="005D2665">
        <w:t>&amp;</w:t>
      </w:r>
      <w:r w:rsidR="0035081A">
        <w:t xml:space="preserve"> Ainley</w:t>
      </w:r>
      <w:r>
        <w:t xml:space="preserve"> 2005) and </w:t>
      </w:r>
      <w:r w:rsidR="0099693F">
        <w:t>socioecon</w:t>
      </w:r>
      <w:r w:rsidR="0035081A">
        <w:t>omic status</w:t>
      </w:r>
      <w:r>
        <w:t>, with low-</w:t>
      </w:r>
      <w:r w:rsidR="0035081A">
        <w:t>SES</w:t>
      </w:r>
      <w:r>
        <w:t xml:space="preserve"> much less likely than high-</w:t>
      </w:r>
      <w:r w:rsidR="0035081A">
        <w:t>SES</w:t>
      </w:r>
      <w:r>
        <w:t xml:space="preserve"> students to express this intention.</w:t>
      </w:r>
    </w:p>
    <w:p w:rsidR="00CC1ED7" w:rsidRDefault="00F458DD" w:rsidP="0035081A">
      <w:pPr>
        <w:pStyle w:val="Text"/>
      </w:pPr>
      <w:r>
        <w:t>Q</w:t>
      </w:r>
      <w:r w:rsidR="00CC1ED7">
        <w:t xml:space="preserve">uite surprisingly, location does </w:t>
      </w:r>
      <w:r w:rsidR="00CC1ED7" w:rsidRPr="0035081A">
        <w:rPr>
          <w:bCs/>
          <w:i/>
          <w:iCs/>
        </w:rPr>
        <w:t>not</w:t>
      </w:r>
      <w:r w:rsidR="00CC1ED7">
        <w:t xml:space="preserve"> exert a net influence on gaining an ATAR (</w:t>
      </w:r>
      <w:r w:rsidR="00CC1ED7" w:rsidRPr="008E15A8">
        <w:rPr>
          <w:i/>
        </w:rPr>
        <w:t>p</w:t>
      </w:r>
      <w:r w:rsidR="00A369CE">
        <w:rPr>
          <w:i/>
        </w:rPr>
        <w:t xml:space="preserve"> </w:t>
      </w:r>
      <w:r w:rsidR="00CC1ED7">
        <w:t>=</w:t>
      </w:r>
      <w:r w:rsidR="00A369CE">
        <w:t xml:space="preserve"> </w:t>
      </w:r>
      <w:r w:rsidR="00CC1ED7">
        <w:t xml:space="preserve">0.228). It is apparent that other demographic variables that are correlates of location, such as </w:t>
      </w:r>
      <w:r w:rsidR="0099693F">
        <w:t xml:space="preserve">socioeconomic status </w:t>
      </w:r>
      <w:r w:rsidR="00CC1ED7">
        <w:t xml:space="preserve">and home background, </w:t>
      </w:r>
      <w:r w:rsidR="001F15D1">
        <w:t xml:space="preserve">do </w:t>
      </w:r>
      <w:r w:rsidR="00CC1ED7">
        <w:t xml:space="preserve">predict this outcome. The variables that do account for having an ATAR and </w:t>
      </w:r>
      <w:r w:rsidR="0035081A">
        <w:t xml:space="preserve">which </w:t>
      </w:r>
      <w:r w:rsidR="00CC1ED7">
        <w:t xml:space="preserve">are correlated with location are </w:t>
      </w:r>
      <w:r w:rsidR="0035081A">
        <w:t>socioeconomic status, immigrant background</w:t>
      </w:r>
      <w:r w:rsidR="00CC1ED7">
        <w:t xml:space="preserve"> and language </w:t>
      </w:r>
      <w:r w:rsidR="0035081A">
        <w:t xml:space="preserve">other than </w:t>
      </w:r>
      <w:r w:rsidR="001B2E35">
        <w:t xml:space="preserve">English </w:t>
      </w:r>
      <w:r w:rsidR="00CC1ED7">
        <w:t xml:space="preserve">background. </w:t>
      </w:r>
      <w:r w:rsidR="0035081A">
        <w:t>S</w:t>
      </w:r>
      <w:r w:rsidR="0099693F">
        <w:t xml:space="preserve">ocioeconomic status </w:t>
      </w:r>
      <w:r w:rsidR="00CC1ED7">
        <w:t>is a particularly strong predictor</w:t>
      </w:r>
      <w:r w:rsidR="001F15D1">
        <w:t xml:space="preserve"> of </w:t>
      </w:r>
      <w:r w:rsidR="009D3372">
        <w:t>gaining an ATAR</w:t>
      </w:r>
      <w:r w:rsidR="00CC1ED7">
        <w:t xml:space="preserve">: a student who is just in the highest </w:t>
      </w:r>
      <w:r w:rsidR="0035081A">
        <w:t>SES</w:t>
      </w:r>
      <w:r w:rsidR="0099693F">
        <w:t xml:space="preserve"> </w:t>
      </w:r>
      <w:r w:rsidR="00CC1ED7">
        <w:t xml:space="preserve">quartile is more than twice </w:t>
      </w:r>
      <w:r w:rsidR="00D72961">
        <w:t>as likely to report an ATAR as</w:t>
      </w:r>
      <w:r w:rsidR="00CC1ED7">
        <w:t xml:space="preserve"> a student of average </w:t>
      </w:r>
      <w:r w:rsidR="0035081A">
        <w:t>socioeconomic status</w:t>
      </w:r>
      <w:r w:rsidR="00CC1ED7">
        <w:t>. Immigrant-b</w:t>
      </w:r>
      <w:r w:rsidR="001B2E35">
        <w:t>ackground students, despite having</w:t>
      </w:r>
      <w:r w:rsidR="00CC1ED7">
        <w:t xml:space="preserve"> slightly lowe</w:t>
      </w:r>
      <w:r w:rsidR="0035081A">
        <w:t xml:space="preserve">r achievement results at age 15 </w:t>
      </w:r>
      <w:r w:rsidR="00CC1ED7">
        <w:t xml:space="preserve">years, are significantly more likely than </w:t>
      </w:r>
      <w:r w:rsidR="0035081A">
        <w:t xml:space="preserve">students from an Australian </w:t>
      </w:r>
      <w:r w:rsidR="00CC1ED7">
        <w:t>background to report achieving an ATAR.</w:t>
      </w:r>
    </w:p>
    <w:p w:rsidR="00CC1ED7" w:rsidRDefault="00CC1ED7" w:rsidP="0035081A">
      <w:pPr>
        <w:pStyle w:val="Text"/>
      </w:pPr>
      <w:r>
        <w:t xml:space="preserve">Other variables, </w:t>
      </w:r>
      <w:r w:rsidR="0035081A">
        <w:t>which</w:t>
      </w:r>
      <w:r>
        <w:t xml:space="preserve"> are not related to location, such</w:t>
      </w:r>
      <w:r w:rsidR="001F15D1">
        <w:t xml:space="preserve"> as</w:t>
      </w:r>
      <w:r>
        <w:t xml:space="preserve"> sex, family structure and the number of siblings, also explain some of the variation in gaining an ATAR.</w:t>
      </w:r>
    </w:p>
    <w:p w:rsidR="00CC1ED7" w:rsidRDefault="00E32918" w:rsidP="00CC1ED7">
      <w:pPr>
        <w:pStyle w:val="Text"/>
      </w:pPr>
      <w:r>
        <w:t xml:space="preserve">In predicting school completion, when attitude towards school and intention to complete Year 12 are added as predictors, the predictive power of the model improves. </w:t>
      </w:r>
      <w:r w:rsidR="00CC1ED7">
        <w:t xml:space="preserve">Location remains non-significant, but </w:t>
      </w:r>
      <w:r w:rsidR="0099693F">
        <w:t xml:space="preserve">socioeconomic </w:t>
      </w:r>
      <w:r w:rsidR="00D72961">
        <w:t>status remains</w:t>
      </w:r>
      <w:r w:rsidR="00CC1ED7">
        <w:t xml:space="preserve"> a very strong predictor. When</w:t>
      </w:r>
      <w:r w:rsidR="0035081A">
        <w:t xml:space="preserve"> academic achievement at age 15 </w:t>
      </w:r>
      <w:r w:rsidR="00CC1ED7">
        <w:t xml:space="preserve">years is added to the model, it becomes the strongest predictor, but others such as intention and </w:t>
      </w:r>
      <w:r w:rsidR="0035081A">
        <w:t>socioeconomic status</w:t>
      </w:r>
      <w:r w:rsidR="001B2E35">
        <w:t>,</w:t>
      </w:r>
      <w:r w:rsidR="00CC1ED7">
        <w:t xml:space="preserve"> remain strong predictors.</w:t>
      </w:r>
    </w:p>
    <w:p w:rsidR="00CC1ED7" w:rsidRDefault="00CC1ED7" w:rsidP="00CC1ED7">
      <w:pPr>
        <w:pStyle w:val="Heading3"/>
      </w:pPr>
      <w:r>
        <w:t>Influences on tertiary participation</w:t>
      </w:r>
    </w:p>
    <w:p w:rsidR="00CC1ED7" w:rsidRDefault="00CC1ED7" w:rsidP="00727C98">
      <w:pPr>
        <w:pStyle w:val="Textlessbefore"/>
      </w:pPr>
      <w:r>
        <w:t>We note above that tertiary participation is lower for rural than metropolitan youth and lower for low-</w:t>
      </w:r>
      <w:r w:rsidR="0035081A">
        <w:t>SES</w:t>
      </w:r>
      <w:r w:rsidR="0099693F">
        <w:t xml:space="preserve"> </w:t>
      </w:r>
      <w:r>
        <w:t xml:space="preserve">compared with </w:t>
      </w:r>
      <w:r w:rsidR="0035081A">
        <w:t xml:space="preserve">young people with a </w:t>
      </w:r>
      <w:r>
        <w:t xml:space="preserve">higher </w:t>
      </w:r>
      <w:r w:rsidR="0035081A">
        <w:t>socioeconomic status</w:t>
      </w:r>
      <w:r>
        <w:t>.</w:t>
      </w:r>
    </w:p>
    <w:p w:rsidR="00CC1ED7" w:rsidRDefault="00CC1ED7" w:rsidP="00727C98">
      <w:pPr>
        <w:pStyle w:val="Text"/>
        <w:ind w:right="-143"/>
      </w:pPr>
      <w:r>
        <w:t xml:space="preserve">We </w:t>
      </w:r>
      <w:r w:rsidR="001F15D1">
        <w:t xml:space="preserve">now turn to </w:t>
      </w:r>
      <w:r w:rsidR="0035081A">
        <w:t xml:space="preserve">an </w:t>
      </w:r>
      <w:r>
        <w:t>examin</w:t>
      </w:r>
      <w:r w:rsidR="001F15D1">
        <w:t>ation of influences on</w:t>
      </w:r>
      <w:r>
        <w:t xml:space="preserve"> participation</w:t>
      </w:r>
      <w:r w:rsidR="001F373D">
        <w:t xml:space="preserve"> in post-school education. We do this </w:t>
      </w:r>
      <w:r w:rsidR="0035081A">
        <w:t xml:space="preserve">by </w:t>
      </w:r>
      <w:r w:rsidR="001F373D">
        <w:t>using two</w:t>
      </w:r>
      <w:r>
        <w:t xml:space="preserve"> </w:t>
      </w:r>
      <w:r w:rsidR="0035081A">
        <w:t>outcome variables;</w:t>
      </w:r>
      <w:r w:rsidR="001F373D">
        <w:t xml:space="preserve"> namely</w:t>
      </w:r>
      <w:r w:rsidR="0035081A">
        <w:t>,</w:t>
      </w:r>
      <w:r w:rsidR="001F373D">
        <w:t xml:space="preserve"> enrolment in university study or participation in any form of VET. </w:t>
      </w:r>
    </w:p>
    <w:p w:rsidR="00CC1ED7" w:rsidRDefault="00CC1ED7" w:rsidP="00CC1ED7">
      <w:pPr>
        <w:pStyle w:val="Text"/>
      </w:pPr>
      <w:r>
        <w:t xml:space="preserve">Despite the headline difference in higher education participation between metropolitan and rural young people (44.0% cf. 34.2%), when other factors are included in models of university study, location is </w:t>
      </w:r>
      <w:r w:rsidRPr="0035081A">
        <w:rPr>
          <w:bCs/>
          <w:i/>
          <w:iCs/>
        </w:rPr>
        <w:t>not</w:t>
      </w:r>
      <w:r>
        <w:t xml:space="preserve"> a significant predictor.</w:t>
      </w:r>
    </w:p>
    <w:p w:rsidR="00CC1ED7" w:rsidRDefault="00CC1ED7" w:rsidP="0035081A">
      <w:pPr>
        <w:pStyle w:val="Text"/>
      </w:pPr>
      <w:r>
        <w:t xml:space="preserve">Factors that </w:t>
      </w:r>
      <w:r w:rsidR="0035081A">
        <w:t xml:space="preserve">do predict university study are achievement at age 15 </w:t>
      </w:r>
      <w:r>
        <w:t xml:space="preserve">years, sex, </w:t>
      </w:r>
      <w:r w:rsidR="0035081A">
        <w:t>socioeconomic status</w:t>
      </w:r>
      <w:r>
        <w:t>, intention to pursue a degree and attitude towards school. Females, high-SES individuals, students with an intentio</w:t>
      </w:r>
      <w:r w:rsidR="0035081A">
        <w:t>n to undertake university study</w:t>
      </w:r>
      <w:r>
        <w:t xml:space="preserve"> and immigrant-background young people are more likely to undertake university study.</w:t>
      </w:r>
    </w:p>
    <w:p w:rsidR="00CC1ED7" w:rsidRDefault="00CC1ED7" w:rsidP="009C7FD3">
      <w:pPr>
        <w:pStyle w:val="Text"/>
      </w:pPr>
      <w:r>
        <w:t xml:space="preserve">It is worth noting that rural students tend to have lower </w:t>
      </w:r>
      <w:r w:rsidR="009C7FD3">
        <w:t>socioeconomic status</w:t>
      </w:r>
      <w:r>
        <w:t xml:space="preserve"> than metropolitan youth and that there are fewer young people of immigrant background in rural locations. Thus, while there is no doubt that rural students do face cost barriers to university study, it would appear that the lower level of participation of rural students in this level of study can be attributed to the associated factors of </w:t>
      </w:r>
      <w:r w:rsidR="009C7FD3">
        <w:t>socioeconomic status</w:t>
      </w:r>
      <w:r>
        <w:t>, cultural heritage and intention. It is distinctly possible that the lower intention for university study of rural students reflects the barriers they perceive to participation.</w:t>
      </w:r>
      <w:r w:rsidR="00075EA6">
        <w:t xml:space="preserve"> (This speculation is borne out in the mentoring study reported below).</w:t>
      </w:r>
    </w:p>
    <w:p w:rsidR="00CC1ED7" w:rsidRDefault="00CC1ED7" w:rsidP="00CC1ED7">
      <w:pPr>
        <w:pStyle w:val="Text"/>
      </w:pPr>
      <w:r>
        <w:lastRenderedPageBreak/>
        <w:t xml:space="preserve">Quite a different set of predictors is found for participation in </w:t>
      </w:r>
      <w:r w:rsidR="00A369CE">
        <w:t>vocational education and training (</w:t>
      </w:r>
      <w:r>
        <w:t>VET</w:t>
      </w:r>
      <w:r w:rsidR="00A369CE">
        <w:t>)</w:t>
      </w:r>
      <w:r>
        <w:t xml:space="preserve"> programs.</w:t>
      </w:r>
    </w:p>
    <w:p w:rsidR="00CC1ED7" w:rsidRDefault="001F373D" w:rsidP="009C7FD3">
      <w:pPr>
        <w:pStyle w:val="Text"/>
      </w:pPr>
      <w:r>
        <w:t>Although there is a</w:t>
      </w:r>
      <w:r w:rsidR="00CC1ED7">
        <w:t xml:space="preserve"> difference in VET participation (35.3% metropolitan cf. 43.1% rural young people), we find no effect for location</w:t>
      </w:r>
      <w:r>
        <w:t xml:space="preserve"> when other variables such as </w:t>
      </w:r>
      <w:r w:rsidR="009C7FD3">
        <w:t>socioeconomic status</w:t>
      </w:r>
      <w:r>
        <w:t>, gender and country of birth are included in the model</w:t>
      </w:r>
      <w:r w:rsidR="00B2515A">
        <w:t>;</w:t>
      </w:r>
      <w:r w:rsidR="00CC1ED7">
        <w:t xml:space="preserve"> metropolitan and rural students are equally likely, net of other influences, to pursue VET study.</w:t>
      </w:r>
    </w:p>
    <w:p w:rsidR="00CC1ED7" w:rsidRDefault="00CC1ED7" w:rsidP="00CC1ED7">
      <w:pPr>
        <w:pStyle w:val="Text"/>
      </w:pPr>
      <w:r>
        <w:t xml:space="preserve">Low-SES </w:t>
      </w:r>
      <w:r w:rsidR="00075EA6">
        <w:t xml:space="preserve">young people </w:t>
      </w:r>
      <w:r>
        <w:t>are slightly more likely than high-SES youth to pursue VET, but this effect is much weaker than that favouring high-SES young people in higher education.</w:t>
      </w:r>
    </w:p>
    <w:p w:rsidR="00CC1ED7" w:rsidRPr="007B3858" w:rsidRDefault="00CC1ED7" w:rsidP="00727C98">
      <w:pPr>
        <w:pStyle w:val="Text"/>
        <w:ind w:right="-143"/>
      </w:pPr>
      <w:r>
        <w:t>In contrast to the situation for higher education, mal</w:t>
      </w:r>
      <w:r w:rsidR="00B2515A">
        <w:t>es are more likely than females</w:t>
      </w:r>
      <w:r>
        <w:t xml:space="preserve"> and Australian background youth more likely than those of immigrant backgrounds to undertake post-school VET study.</w:t>
      </w:r>
    </w:p>
    <w:p w:rsidR="00CC1ED7" w:rsidRDefault="00CC1ED7" w:rsidP="00CC1ED7">
      <w:pPr>
        <w:pStyle w:val="Heading2"/>
      </w:pPr>
      <w:bookmarkStart w:id="35" w:name="_Toc341875339"/>
      <w:r>
        <w:t>Summary and implications of findings</w:t>
      </w:r>
      <w:bookmarkEnd w:id="35"/>
      <w:r w:rsidR="007B06FD">
        <w:t xml:space="preserve"> </w:t>
      </w:r>
    </w:p>
    <w:p w:rsidR="00CC1ED7" w:rsidRDefault="00CC1ED7" w:rsidP="00CC1ED7">
      <w:pPr>
        <w:pStyle w:val="Text"/>
      </w:pPr>
      <w:r>
        <w:t>Rural young people have lower rates of participation than metropolitan youth in higher education. Similarly, low-SES young people are less likely than those of high-SES backgrounds to enter higher education.</w:t>
      </w:r>
    </w:p>
    <w:p w:rsidR="00CC1ED7" w:rsidRDefault="009C7FD3" w:rsidP="00727C98">
      <w:pPr>
        <w:pStyle w:val="Text"/>
        <w:ind w:right="-143"/>
      </w:pPr>
      <w:r>
        <w:t xml:space="preserve">The mechanisms by which rural background </w:t>
      </w:r>
      <w:r w:rsidR="00CC1ED7">
        <w:t>and low</w:t>
      </w:r>
      <w:r>
        <w:t xml:space="preserve"> socioeconomic status</w:t>
      </w:r>
      <w:r w:rsidR="00CC1ED7">
        <w:t xml:space="preserve"> operate on higher education participation include achievement, attitude and aspiration. We find no differences between rural and metropolitan students</w:t>
      </w:r>
      <w:r>
        <w:t xml:space="preserve"> in their achievement at age 15 y</w:t>
      </w:r>
      <w:r w:rsidR="00CC1ED7">
        <w:t>ears and their attitudes towards school. We do find differences in their aspirations for post-school study and careers</w:t>
      </w:r>
      <w:r w:rsidR="001F373D">
        <w:t>, with rural students holding lower</w:t>
      </w:r>
      <w:r w:rsidR="00727C98">
        <w:t> </w:t>
      </w:r>
      <w:r w:rsidR="001F373D">
        <w:t>aspirations for post-school education and lower career expectatio</w:t>
      </w:r>
      <w:r>
        <w:t>ns than metropolitan students</w:t>
      </w:r>
      <w:r w:rsidR="001F373D">
        <w:t>.</w:t>
      </w:r>
    </w:p>
    <w:p w:rsidR="00CC1ED7" w:rsidRDefault="00CC1ED7" w:rsidP="00CC1ED7">
      <w:pPr>
        <w:pStyle w:val="Text"/>
      </w:pPr>
      <w:r>
        <w:t xml:space="preserve">Low-SES students are very much less likely than high-SES youth to enter higher education. Low-SES students tend to have lower achievement, less favourable attitudes towards </w:t>
      </w:r>
      <w:r w:rsidR="009C7FD3">
        <w:t>school</w:t>
      </w:r>
      <w:r>
        <w:t xml:space="preserve"> and lower aspirations for post-school study and careers.</w:t>
      </w:r>
    </w:p>
    <w:p w:rsidR="00CC1ED7" w:rsidRDefault="00CC1ED7" w:rsidP="009C7FD3">
      <w:pPr>
        <w:pStyle w:val="Text"/>
      </w:pPr>
      <w:r>
        <w:t xml:space="preserve">Our multivariate analyses reveal that location itself does not predict higher education participation, but we do find a very strong effect for </w:t>
      </w:r>
      <w:r w:rsidR="009C7FD3">
        <w:t>socioeconomic status</w:t>
      </w:r>
      <w:r>
        <w:t>.</w:t>
      </w:r>
      <w:r w:rsidR="001F373D">
        <w:t xml:space="preserve"> Moreover, we find possible mediating influe</w:t>
      </w:r>
      <w:r w:rsidR="009C7FD3">
        <w:t>nces,</w:t>
      </w:r>
      <w:r w:rsidR="001F373D">
        <w:t xml:space="preserve"> specifically, </w:t>
      </w:r>
      <w:r w:rsidR="00E24D99">
        <w:t xml:space="preserve">that </w:t>
      </w:r>
      <w:r w:rsidR="001F373D">
        <w:t xml:space="preserve">rural and low-SES students </w:t>
      </w:r>
      <w:r w:rsidR="00A91A39">
        <w:t xml:space="preserve">have lower aspirations for post-school study and lower career expectations. In addition, low-SES students also have less favourable attitudes towards school. Both aspiration and attitude towards school are positively correlated with participation </w:t>
      </w:r>
      <w:r w:rsidR="001873CF">
        <w:t>in</w:t>
      </w:r>
      <w:r w:rsidR="00A91A39">
        <w:t xml:space="preserve"> post-school education.</w:t>
      </w:r>
    </w:p>
    <w:p w:rsidR="00CC1ED7" w:rsidRDefault="00CC1ED7" w:rsidP="00CC1ED7">
      <w:pPr>
        <w:pStyle w:val="Text"/>
      </w:pPr>
      <w:r>
        <w:t>One of the ways of addressing low aspiration</w:t>
      </w:r>
      <w:r w:rsidR="00E24D99">
        <w:t>s</w:t>
      </w:r>
      <w:r>
        <w:t xml:space="preserve"> and intention</w:t>
      </w:r>
      <w:r w:rsidR="00E24D99">
        <w:t>s</w:t>
      </w:r>
      <w:r>
        <w:t xml:space="preserve"> for post-school study is through mentoring programs. Through mentoring, rural and low-SES students recognise barriers to post-school participation, but also find models and means by which these barriers can be reduced.</w:t>
      </w:r>
    </w:p>
    <w:p w:rsidR="00CC1ED7" w:rsidRDefault="00A41D48" w:rsidP="00A369CE">
      <w:pPr>
        <w:pStyle w:val="Text"/>
        <w:ind w:right="-143"/>
      </w:pPr>
      <w:r>
        <w:t>Government p</w:t>
      </w:r>
      <w:r w:rsidR="00CC1ED7">
        <w:t xml:space="preserve">olicy responses </w:t>
      </w:r>
      <w:r>
        <w:t>(</w:t>
      </w:r>
      <w:r w:rsidR="009C7FD3">
        <w:t>Department of Education, Employment and Workplace Relations</w:t>
      </w:r>
      <w:r>
        <w:t xml:space="preserve"> 2009) </w:t>
      </w:r>
      <w:r w:rsidR="00CC1ED7">
        <w:t xml:space="preserve">to the Bradley et al. (2008) recommendations to establish targets </w:t>
      </w:r>
      <w:r w:rsidR="009C7FD3">
        <w:t>for</w:t>
      </w:r>
      <w:r w:rsidR="00CC1ED7">
        <w:t xml:space="preserve"> low-SES participation in higher education appear to be well</w:t>
      </w:r>
      <w:r w:rsidR="009C7FD3">
        <w:t xml:space="preserve"> </w:t>
      </w:r>
      <w:r w:rsidR="00CC1ED7">
        <w:t xml:space="preserve">supported. </w:t>
      </w:r>
      <w:r>
        <w:t xml:space="preserve">Increasing funding to universities for low-SES enrolments, reducing the age of independence to </w:t>
      </w:r>
      <w:r w:rsidR="009C7FD3">
        <w:t>facilitate</w:t>
      </w:r>
      <w:r>
        <w:t xml:space="preserve"> student income support and raising the income threshold should all assist low-SES and rural students, </w:t>
      </w:r>
      <w:r w:rsidR="00A369CE">
        <w:t xml:space="preserve">the latter </w:t>
      </w:r>
      <w:r>
        <w:t>who must leave home and find part-t</w:t>
      </w:r>
      <w:r w:rsidR="009C7FD3">
        <w:t>ime work to support themselves in order</w:t>
      </w:r>
      <w:r>
        <w:t xml:space="preserve"> to participate in higher education.</w:t>
      </w:r>
      <w:r w:rsidR="00CC1ED7">
        <w:t xml:space="preserve"> The extent to which these changes influence intentions for and enrolment in higher education by low-SES and rural young people remain to be seen. The current study uses the most recently available data (2010) f</w:t>
      </w:r>
      <w:r w:rsidR="009C7FD3">
        <w:t>or the Y03 cohort, and this pre</w:t>
      </w:r>
      <w:r w:rsidR="00CC1ED7">
        <w:t>dates the introduction of the revised Youth Allowance and Austudy arrangements</w:t>
      </w:r>
      <w:r w:rsidR="00E24D99">
        <w:t>,</w:t>
      </w:r>
      <w:r w:rsidR="008126E0">
        <w:t xml:space="preserve"> which are being fully implemented in 2012 (</w:t>
      </w:r>
      <w:r w:rsidR="009C7FD3">
        <w:t xml:space="preserve">Department of Education, Employment and Workplace Relations </w:t>
      </w:r>
      <w:r w:rsidR="008126E0">
        <w:t>2009)</w:t>
      </w:r>
      <w:r w:rsidR="00CC1ED7">
        <w:t>.</w:t>
      </w:r>
      <w:r w:rsidR="00CC1ED7">
        <w:br w:type="page"/>
      </w:r>
    </w:p>
    <w:p w:rsidR="007A7641" w:rsidRDefault="00996074" w:rsidP="007A7641">
      <w:pPr>
        <w:pStyle w:val="Heading1"/>
      </w:pPr>
      <w:bookmarkStart w:id="36" w:name="_Toc341875340"/>
      <w:r>
        <w:lastRenderedPageBreak/>
        <w:t xml:space="preserve">Investigation 2: </w:t>
      </w:r>
      <w:r w:rsidR="009C7FD3">
        <w:t>t</w:t>
      </w:r>
      <w:r w:rsidR="007A7641">
        <w:t xml:space="preserve">he </w:t>
      </w:r>
      <w:r>
        <w:t xml:space="preserve">effects of a </w:t>
      </w:r>
      <w:r w:rsidR="007A7641">
        <w:t>mentoring program</w:t>
      </w:r>
      <w:bookmarkEnd w:id="36"/>
    </w:p>
    <w:p w:rsidR="00CC1ED7" w:rsidRPr="00CC1ED7" w:rsidRDefault="00CC1ED7" w:rsidP="007154F8">
      <w:pPr>
        <w:pStyle w:val="Text"/>
      </w:pPr>
      <w:r w:rsidRPr="00CC1ED7">
        <w:t xml:space="preserve">The analyses from the intentions, achievement and attainment of metropolitan and rural students section of this report indicate that location acts upon higher education </w:t>
      </w:r>
      <w:r w:rsidR="006F4F3D">
        <w:t>attainment</w:t>
      </w:r>
      <w:r w:rsidR="006D45F7" w:rsidRPr="00CC1ED7">
        <w:t xml:space="preserve"> </w:t>
      </w:r>
      <w:r w:rsidRPr="00CC1ED7">
        <w:t>through the mechanisms of achievement, attitude and aspiration.</w:t>
      </w:r>
      <w:r w:rsidR="00BA0BAB">
        <w:t xml:space="preserve"> Both rural and low-SES schools have low transition rates to university following sc</w:t>
      </w:r>
      <w:r w:rsidR="009C7FD3">
        <w:t>hool completion (Bradley et al.</w:t>
      </w:r>
      <w:r w:rsidR="00BA0BAB">
        <w:t xml:space="preserve"> 2008).</w:t>
      </w:r>
      <w:r w:rsidRPr="00CC1ED7">
        <w:t xml:space="preserve"> Therefore, in order to increase rural and low-SES participation in higher education, </w:t>
      </w:r>
      <w:r w:rsidR="00994CA1">
        <w:t>one</w:t>
      </w:r>
      <w:r w:rsidRPr="00CC1ED7">
        <w:t xml:space="preserve"> starting point is to target the attitudes toward</w:t>
      </w:r>
      <w:r w:rsidR="001F6E03">
        <w:t>,</w:t>
      </w:r>
      <w:r w:rsidRPr="00CC1ED7">
        <w:t xml:space="preserve"> and aspirations for</w:t>
      </w:r>
      <w:r w:rsidR="001F6E03">
        <w:t>,</w:t>
      </w:r>
      <w:r w:rsidRPr="00CC1ED7">
        <w:t xml:space="preserve"> higher education of</w:t>
      </w:r>
      <w:r w:rsidR="00BA0BAB">
        <w:t xml:space="preserve"> students in</w:t>
      </w:r>
      <w:r w:rsidRPr="00CC1ED7">
        <w:t xml:space="preserve"> rural and low-SES </w:t>
      </w:r>
      <w:r w:rsidR="00BA0BAB">
        <w:t>schools</w:t>
      </w:r>
      <w:r w:rsidRPr="00CC1ED7">
        <w:t>.</w:t>
      </w:r>
      <w:r w:rsidR="00BA0BAB">
        <w:t xml:space="preserve"> </w:t>
      </w:r>
      <w:r>
        <w:t>This</w:t>
      </w:r>
      <w:r w:rsidRPr="00CC1ED7">
        <w:t xml:space="preserve"> </w:t>
      </w:r>
      <w:r>
        <w:t>is</w:t>
      </w:r>
      <w:r w:rsidRPr="00CC1ED7">
        <w:t xml:space="preserve"> the aim of the mentoring aspect of the present project.</w:t>
      </w:r>
    </w:p>
    <w:p w:rsidR="007C4DED" w:rsidRDefault="007C4DED" w:rsidP="00724864">
      <w:pPr>
        <w:pStyle w:val="Text"/>
      </w:pPr>
      <w:r>
        <w:t xml:space="preserve">Youth mentoring is one area which has been extensively examined in </w:t>
      </w:r>
      <w:r w:rsidR="009C7FD3">
        <w:t xml:space="preserve">relation to </w:t>
      </w:r>
      <w:r>
        <w:t xml:space="preserve">a range of other </w:t>
      </w:r>
      <w:r w:rsidR="009C7FD3">
        <w:t>issue</w:t>
      </w:r>
      <w:r>
        <w:t>s, such as raising achieveme</w:t>
      </w:r>
      <w:r w:rsidR="009C7FD3">
        <w:t>nt levels, social adjustment</w:t>
      </w:r>
      <w:r>
        <w:t xml:space="preserve"> and reducing behavioural conduct problems (for a comprehensive review, see Dubois</w:t>
      </w:r>
      <w:r w:rsidR="009C7FD3">
        <w:t xml:space="preserve"> et al.</w:t>
      </w:r>
      <w:r>
        <w:t xml:space="preserve"> 2011). Clarke’s (2009</w:t>
      </w:r>
      <w:r w:rsidRPr="00270A7F">
        <w:t xml:space="preserve">, </w:t>
      </w:r>
      <w:r w:rsidR="00A6277C" w:rsidRPr="00270A7F">
        <w:t>cited in Dubois et al</w:t>
      </w:r>
      <w:r w:rsidR="009C7FD3">
        <w:t>.</w:t>
      </w:r>
      <w:r w:rsidRPr="00270A7F">
        <w:t xml:space="preserve"> 2011</w:t>
      </w:r>
      <w:r>
        <w:t>) doctora</w:t>
      </w:r>
      <w:r w:rsidR="009C7FD3">
        <w:t>l research involved a mentoring-</w:t>
      </w:r>
      <w:r>
        <w:t xml:space="preserve">based intervention to increase the academic performance of students at risk </w:t>
      </w:r>
      <w:r w:rsidR="009C7FD3">
        <w:t xml:space="preserve">of </w:t>
      </w:r>
      <w:r w:rsidR="00724864">
        <w:t>failure; it</w:t>
      </w:r>
      <w:r>
        <w:t xml:space="preserve"> purportedly </w:t>
      </w:r>
      <w:r w:rsidR="00724864">
        <w:t>found</w:t>
      </w:r>
      <w:r>
        <w:t xml:space="preserve"> </w:t>
      </w:r>
      <w:r w:rsidR="00724864">
        <w:t xml:space="preserve">that </w:t>
      </w:r>
      <w:r>
        <w:t xml:space="preserve">the mentoring project </w:t>
      </w:r>
      <w:r w:rsidR="00724864">
        <w:t>had a substantial impact on</w:t>
      </w:r>
      <w:r>
        <w:t xml:space="preserve"> the academic performance of students. Similarly, de Blank’s (2009, </w:t>
      </w:r>
      <w:r w:rsidR="009C7FD3">
        <w:t>cited in Dubois et al.</w:t>
      </w:r>
      <w:r>
        <w:t xml:space="preserve"> 2011) doctoral research reportedly found a</w:t>
      </w:r>
      <w:r w:rsidR="009C7FD3">
        <w:t xml:space="preserve"> small academic increase among</w:t>
      </w:r>
      <w:r>
        <w:t xml:space="preserve"> female students mentored within a leadership program. </w:t>
      </w:r>
    </w:p>
    <w:p w:rsidR="007C4DED" w:rsidRDefault="007C4DED" w:rsidP="007C4DED">
      <w:pPr>
        <w:pStyle w:val="Text"/>
      </w:pPr>
      <w:r>
        <w:t>Although the literature demonstrates that academic performance can be improved by me</w:t>
      </w:r>
      <w:r w:rsidR="00112814">
        <w:t>ntoring programs (Dubois et al.</w:t>
      </w:r>
      <w:r>
        <w:t xml:space="preserve"> 2011), one area that has received little attention is the effect of mentoring programs on raising </w:t>
      </w:r>
      <w:r w:rsidR="00724864">
        <w:t xml:space="preserve">the </w:t>
      </w:r>
      <w:r>
        <w:t xml:space="preserve">aspirations for post-school study. Houston’s (1999, cited </w:t>
      </w:r>
      <w:r w:rsidR="00112814">
        <w:t>in Dubois et al.</w:t>
      </w:r>
      <w:r w:rsidR="00A6277C" w:rsidRPr="00270A7F">
        <w:t xml:space="preserve"> 2011</w:t>
      </w:r>
      <w:r>
        <w:t>) unpublished doctoral research involved raising the aspirations of disadvantaged African-American studen</w:t>
      </w:r>
      <w:r w:rsidR="00112814">
        <w:t>ts, reportedly raising</w:t>
      </w:r>
      <w:r>
        <w:t xml:space="preserve"> student aspirations a relatively small amount.</w:t>
      </w:r>
      <w:r w:rsidR="00DF6B9F">
        <w:t xml:space="preserve"> </w:t>
      </w:r>
    </w:p>
    <w:p w:rsidR="00530EE3" w:rsidRDefault="007C4DED" w:rsidP="00112814">
      <w:pPr>
        <w:pStyle w:val="Text"/>
      </w:pPr>
      <w:r>
        <w:t xml:space="preserve">To date, no published work has specifically investigated the role of mentoring in </w:t>
      </w:r>
      <w:r w:rsidR="00112814">
        <w:t>increasing</w:t>
      </w:r>
      <w:r>
        <w:t xml:space="preserve"> student a</w:t>
      </w:r>
      <w:r w:rsidR="00724864">
        <w:t>spirations for higher education</w:t>
      </w:r>
      <w:r>
        <w:t xml:space="preserve"> and certainly not within the Australian context. The present project sought to investigate the effectiveness of a mentorin</w:t>
      </w:r>
      <w:r w:rsidR="00112814">
        <w:t>g program undertaken in one low-</w:t>
      </w:r>
      <w:r>
        <w:t xml:space="preserve">SES and one semi-rural school (a school that approached but did not meet the cut-offs for a rural school in terms of physical distance from metropolitan areas) </w:t>
      </w:r>
      <w:r w:rsidR="00A369CE">
        <w:t>in</w:t>
      </w:r>
      <w:r>
        <w:t xml:space="preserve"> raising aspiration</w:t>
      </w:r>
      <w:r w:rsidR="00724864">
        <w:t>s</w:t>
      </w:r>
      <w:r>
        <w:t xml:space="preserve"> for post-school university study. Further</w:t>
      </w:r>
      <w:r w:rsidR="00724864">
        <w:t>,</w:t>
      </w:r>
      <w:r>
        <w:t xml:space="preserve"> it sought to investigate what effects, if any, the mentoring program would have upon aspirations for vocational education in the form of intentions to attend a </w:t>
      </w:r>
      <w:r w:rsidR="00112814">
        <w:t>TAFE institute</w:t>
      </w:r>
      <w:r>
        <w:t>.</w:t>
      </w:r>
    </w:p>
    <w:p w:rsidR="00432A94" w:rsidRDefault="00530EE3" w:rsidP="00724864">
      <w:pPr>
        <w:pStyle w:val="Text"/>
      </w:pPr>
      <w:r>
        <w:t xml:space="preserve">Why </w:t>
      </w:r>
      <w:r w:rsidR="00FC592D">
        <w:t>might</w:t>
      </w:r>
      <w:r>
        <w:t xml:space="preserve"> mentoring raise </w:t>
      </w:r>
      <w:r w:rsidR="00724864">
        <w:t xml:space="preserve">students’ </w:t>
      </w:r>
      <w:r>
        <w:t>aspirations to attend university? There are several psychological theories that offer</w:t>
      </w:r>
      <w:r w:rsidR="00FC592D">
        <w:t xml:space="preserve"> potential</w:t>
      </w:r>
      <w:r>
        <w:t xml:space="preserve"> mechanisms for su</w:t>
      </w:r>
      <w:r w:rsidR="00FC592D">
        <w:t>ch an effect. First, a powerful determinant of human behaviour is the need to belong (</w:t>
      </w:r>
      <w:r w:rsidR="00112814">
        <w:t>Tajfel et al. 1971; Billig &amp; Tajfel</w:t>
      </w:r>
      <w:r w:rsidR="00E57AAE">
        <w:t xml:space="preserve"> 1973</w:t>
      </w:r>
      <w:r w:rsidR="00FC592D">
        <w:t>). For this reason, people form social groups, classifying themselves as either in</w:t>
      </w:r>
      <w:r w:rsidR="008D0897">
        <w:t>, or out</w:t>
      </w:r>
      <w:r w:rsidR="00FC592D">
        <w:t xml:space="preserve"> of a designated group. Comparisons are then made between the groups the</w:t>
      </w:r>
      <w:r w:rsidR="00112814">
        <w:t xml:space="preserve"> person identifies with (the ‘in-</w:t>
      </w:r>
      <w:r w:rsidR="00FC592D">
        <w:t>group</w:t>
      </w:r>
      <w:r w:rsidR="00112814">
        <w:t>’</w:t>
      </w:r>
      <w:r w:rsidR="00FC592D">
        <w:t xml:space="preserve">) and groups that the person does not identify with (the out-groups). As a result, </w:t>
      </w:r>
      <w:r w:rsidR="00432A94">
        <w:t>behaviours that are co</w:t>
      </w:r>
      <w:r w:rsidR="00112814">
        <w:t>nsidered concordant with the in</w:t>
      </w:r>
      <w:r w:rsidR="00A369CE">
        <w:t>-</w:t>
      </w:r>
      <w:r w:rsidR="00432A94">
        <w:t>group norms are undertaken at a higher rate (</w:t>
      </w:r>
      <w:r w:rsidR="00E57AAE">
        <w:t>T</w:t>
      </w:r>
      <w:r w:rsidR="00112814">
        <w:t>ajfel et al.1971; Billig &amp; Tajfel</w:t>
      </w:r>
      <w:r w:rsidR="00E57AAE">
        <w:t xml:space="preserve"> 1973</w:t>
      </w:r>
      <w:r w:rsidR="00432A94">
        <w:t>). If mentoring leads students to identify more wi</w:t>
      </w:r>
      <w:r w:rsidR="00112814">
        <w:t>th university students as an in-</w:t>
      </w:r>
      <w:r w:rsidR="00432A94">
        <w:t xml:space="preserve">group, then this may, in turn, lead them to consider university </w:t>
      </w:r>
      <w:r w:rsidR="00A369CE">
        <w:t xml:space="preserve">to be </w:t>
      </w:r>
      <w:r w:rsidR="00432A94">
        <w:t xml:space="preserve">a </w:t>
      </w:r>
      <w:r w:rsidR="001F6E03">
        <w:t xml:space="preserve">more </w:t>
      </w:r>
      <w:r w:rsidR="00432A94">
        <w:t>viable education option for their future.</w:t>
      </w:r>
    </w:p>
    <w:p w:rsidR="007C4DED" w:rsidRDefault="00432A94" w:rsidP="00867F9F">
      <w:pPr>
        <w:pStyle w:val="Text"/>
        <w:ind w:right="141"/>
      </w:pPr>
      <w:r>
        <w:t xml:space="preserve">A second possible reason mentoring might affect education intentions is the availability heuristic. When information about choices is limited, people tend to </w:t>
      </w:r>
      <w:r w:rsidR="00573169">
        <w:t>evaluate options as more likely</w:t>
      </w:r>
      <w:r>
        <w:t xml:space="preserve"> wh</w:t>
      </w:r>
      <w:r w:rsidR="00573169">
        <w:t>en</w:t>
      </w:r>
      <w:r>
        <w:t xml:space="preserve"> they can more readily </w:t>
      </w:r>
      <w:r w:rsidR="00224184">
        <w:t>remember</w:t>
      </w:r>
      <w:r>
        <w:t xml:space="preserve"> information about</w:t>
      </w:r>
      <w:r w:rsidR="00573169">
        <w:t xml:space="preserve"> them</w:t>
      </w:r>
      <w:r>
        <w:t xml:space="preserve"> (</w:t>
      </w:r>
      <w:r w:rsidR="00E32A1D">
        <w:t xml:space="preserve">Tversky &amp; </w:t>
      </w:r>
      <w:r>
        <w:t xml:space="preserve">Kahneman </w:t>
      </w:r>
      <w:r w:rsidR="00E32A1D">
        <w:t>1973</w:t>
      </w:r>
      <w:r w:rsidR="00112814">
        <w:t>). If</w:t>
      </w:r>
      <w:r>
        <w:t xml:space="preserve"> mentors </w:t>
      </w:r>
      <w:r>
        <w:lastRenderedPageBreak/>
        <w:t>were to improve the amount of information students had about university</w:t>
      </w:r>
      <w:r w:rsidR="00112814">
        <w:t>,</w:t>
      </w:r>
      <w:r>
        <w:t xml:space="preserve"> then this might lead them to </w:t>
      </w:r>
      <w:r w:rsidR="00224184">
        <w:t>recall</w:t>
      </w:r>
      <w:r w:rsidR="00112814">
        <w:t xml:space="preserve"> that information more easily and thus</w:t>
      </w:r>
      <w:r>
        <w:t xml:space="preserve"> </w:t>
      </w:r>
      <w:r w:rsidR="00573169">
        <w:t>evaluate</w:t>
      </w:r>
      <w:r>
        <w:t xml:space="preserve"> university</w:t>
      </w:r>
      <w:r w:rsidR="00573169">
        <w:t xml:space="preserve"> education as a more likely option</w:t>
      </w:r>
      <w:r>
        <w:t xml:space="preserve"> </w:t>
      </w:r>
      <w:r w:rsidR="00573169">
        <w:t>for their future</w:t>
      </w:r>
      <w:r>
        <w:t>.</w:t>
      </w:r>
      <w:r w:rsidR="00A93203">
        <w:t xml:space="preserve"> </w:t>
      </w:r>
    </w:p>
    <w:p w:rsidR="00432A94" w:rsidRDefault="00432A94" w:rsidP="001E405F">
      <w:pPr>
        <w:pStyle w:val="Text"/>
      </w:pPr>
      <w:r>
        <w:t xml:space="preserve">Thirdly, students who are mentored might alter their perception of </w:t>
      </w:r>
      <w:r w:rsidR="00224184">
        <w:t xml:space="preserve">the </w:t>
      </w:r>
      <w:r>
        <w:t xml:space="preserve">cognitive distance associated with </w:t>
      </w:r>
      <w:r w:rsidR="000F4CF6">
        <w:t xml:space="preserve">university </w:t>
      </w:r>
      <w:r>
        <w:t>education. Cognitive d</w:t>
      </w:r>
      <w:r w:rsidR="000F4CF6">
        <w:t>istanc</w:t>
      </w:r>
      <w:r w:rsidR="00112814">
        <w:t>e includes both social distance</w:t>
      </w:r>
      <w:r w:rsidR="000F4CF6">
        <w:t xml:space="preserve"> and physical distances, which have been shown to be interrelated </w:t>
      </w:r>
      <w:r>
        <w:t>(</w:t>
      </w:r>
      <w:r w:rsidR="00112814">
        <w:t>Stephan, Lieberman &amp; Trope</w:t>
      </w:r>
      <w:r w:rsidR="0078192E">
        <w:t xml:space="preserve"> 2010)</w:t>
      </w:r>
      <w:r>
        <w:t>. Physical d</w:t>
      </w:r>
      <w:r w:rsidR="009365D2">
        <w:t xml:space="preserve">istances </w:t>
      </w:r>
      <w:r w:rsidR="000F4CF6">
        <w:t xml:space="preserve">to </w:t>
      </w:r>
      <w:r w:rsidR="00224184">
        <w:t xml:space="preserve">desirable </w:t>
      </w:r>
      <w:r w:rsidR="000F4CF6">
        <w:t xml:space="preserve">locations are typically </w:t>
      </w:r>
      <w:r w:rsidR="00224184">
        <w:t>remembered</w:t>
      </w:r>
      <w:r w:rsidR="000F4CF6">
        <w:t xml:space="preserve"> as b</w:t>
      </w:r>
      <w:r w:rsidR="00224184">
        <w:t xml:space="preserve">eing closer than distances to less </w:t>
      </w:r>
      <w:r w:rsidR="000F4CF6">
        <w:t>desira</w:t>
      </w:r>
      <w:r w:rsidR="00112814">
        <w:t>ble locations (Alter &amp; Balcetis</w:t>
      </w:r>
      <w:r w:rsidR="000F4CF6">
        <w:t xml:space="preserve"> 2011), and threatening locations are typically represented as </w:t>
      </w:r>
      <w:r w:rsidR="00224184">
        <w:t xml:space="preserve">even </w:t>
      </w:r>
      <w:r w:rsidR="000F4CF6">
        <w:t xml:space="preserve">further </w:t>
      </w:r>
      <w:r w:rsidR="00224184">
        <w:t xml:space="preserve">away </w:t>
      </w:r>
      <w:r w:rsidR="000F4CF6">
        <w:t xml:space="preserve">(Xiao </w:t>
      </w:r>
      <w:r w:rsidR="0078192E">
        <w:t>&amp;</w:t>
      </w:r>
      <w:r w:rsidR="000F4CF6">
        <w:t xml:space="preserve"> Van Bave</w:t>
      </w:r>
      <w:r w:rsidR="00112814">
        <w:t>l</w:t>
      </w:r>
      <w:r w:rsidR="0078192E">
        <w:t xml:space="preserve"> 2012</w:t>
      </w:r>
      <w:r w:rsidR="000F4CF6">
        <w:t xml:space="preserve">). </w:t>
      </w:r>
      <w:r w:rsidR="00224184">
        <w:t>The</w:t>
      </w:r>
      <w:r w:rsidR="000F4CF6">
        <w:t xml:space="preserve"> increased social contact with mentors </w:t>
      </w:r>
      <w:r w:rsidR="00D45EFF">
        <w:t xml:space="preserve">may </w:t>
      </w:r>
      <w:r w:rsidR="000F4CF6">
        <w:t>le</w:t>
      </w:r>
      <w:r w:rsidR="00FA0CCC">
        <w:t>a</w:t>
      </w:r>
      <w:r w:rsidR="000F4CF6">
        <w:t xml:space="preserve">d students to perceive </w:t>
      </w:r>
      <w:r w:rsidR="00801528">
        <w:t>univers</w:t>
      </w:r>
      <w:r w:rsidR="00224184">
        <w:t xml:space="preserve">ity students as socially closer, while </w:t>
      </w:r>
      <w:r w:rsidR="001E405F">
        <w:t xml:space="preserve">the contact with mentors may prompt students to perceive </w:t>
      </w:r>
      <w:r w:rsidR="00D72961">
        <w:t>the university</w:t>
      </w:r>
      <w:r w:rsidR="00224184">
        <w:t xml:space="preserve"> </w:t>
      </w:r>
      <w:r w:rsidR="000F4CF6">
        <w:t>as</w:t>
      </w:r>
      <w:r w:rsidR="00801528">
        <w:t xml:space="preserve"> being</w:t>
      </w:r>
      <w:r w:rsidR="001E405F">
        <w:t xml:space="preserve"> physically closer. In combination</w:t>
      </w:r>
      <w:r w:rsidR="00A369CE">
        <w:t>,</w:t>
      </w:r>
      <w:r w:rsidR="001E405F">
        <w:t xml:space="preserve"> these ‘</w:t>
      </w:r>
      <w:r w:rsidR="00EB5649">
        <w:t>perceptions</w:t>
      </w:r>
      <w:r w:rsidR="001E405F">
        <w:t>’</w:t>
      </w:r>
      <w:r w:rsidR="00224184">
        <w:t xml:space="preserve"> may </w:t>
      </w:r>
      <w:r w:rsidR="000F4CF6">
        <w:t xml:space="preserve">increase </w:t>
      </w:r>
      <w:r w:rsidR="001E405F">
        <w:t xml:space="preserve">students’ </w:t>
      </w:r>
      <w:r w:rsidR="000F4CF6">
        <w:t>likelihood of attendance.</w:t>
      </w:r>
    </w:p>
    <w:p w:rsidR="001E405F" w:rsidRDefault="000F4CF6" w:rsidP="001E405F">
      <w:pPr>
        <w:pStyle w:val="Text"/>
      </w:pPr>
      <w:r>
        <w:t>Finally, we examined whether participants</w:t>
      </w:r>
      <w:r w:rsidR="001E405F">
        <w:t>’</w:t>
      </w:r>
      <w:r>
        <w:t xml:space="preserve"> perceptions of the costs of attending university were lowered by contact with mentors, </w:t>
      </w:r>
      <w:r w:rsidR="00112814">
        <w:t xml:space="preserve">thereby </w:t>
      </w:r>
      <w:r w:rsidR="001E405F">
        <w:t xml:space="preserve">removing the fear of excessive costs involved with </w:t>
      </w:r>
      <w:r>
        <w:t>attend</w:t>
      </w:r>
      <w:r w:rsidR="001E405F">
        <w:t>ing</w:t>
      </w:r>
      <w:r>
        <w:t xml:space="preserve"> university. Economic theories predict that</w:t>
      </w:r>
      <w:r w:rsidR="00112814">
        <w:t>,</w:t>
      </w:r>
      <w:r>
        <w:t xml:space="preserve"> when</w:t>
      </w:r>
      <w:r w:rsidR="00BA70E5">
        <w:t xml:space="preserve"> perceptions of</w:t>
      </w:r>
      <w:r>
        <w:t xml:space="preserve"> costs decrease, demand</w:t>
      </w:r>
      <w:r w:rsidR="00BA70E5">
        <w:t xml:space="preserve"> for a product</w:t>
      </w:r>
      <w:r>
        <w:t xml:space="preserve"> increases (</w:t>
      </w:r>
      <w:r w:rsidR="00112814">
        <w:t>Shin</w:t>
      </w:r>
      <w:r w:rsidR="00BA70E5">
        <w:t xml:space="preserve"> 1985</w:t>
      </w:r>
      <w:r>
        <w:t xml:space="preserve">). If students in these schools </w:t>
      </w:r>
      <w:r w:rsidR="008C4708">
        <w:t xml:space="preserve">perceive costs as high, but mentors reduce perceptions of the difficulties </w:t>
      </w:r>
      <w:r w:rsidR="001E405F">
        <w:t xml:space="preserve">associated </w:t>
      </w:r>
      <w:r w:rsidR="008C4708">
        <w:t xml:space="preserve">with meeting these costs, this may lead to an increase in </w:t>
      </w:r>
      <w:r w:rsidR="001E405F">
        <w:t>intention to attend university.</w:t>
      </w:r>
    </w:p>
    <w:p w:rsidR="007C4DED" w:rsidRDefault="007C4DED" w:rsidP="00A369CE">
      <w:pPr>
        <w:pStyle w:val="Text"/>
        <w:ind w:right="-143"/>
      </w:pPr>
      <w:r>
        <w:t xml:space="preserve">One concern with any attempt to increase post-school university attendance is that the increase </w:t>
      </w:r>
      <w:r w:rsidR="00A369CE">
        <w:t>in the number of</w:t>
      </w:r>
      <w:r>
        <w:t xml:space="preserve"> students who choose to attend university may reduce the number of students pursuing vocational education. At the time of this report, more than half of the skills listed as in shortage in Aus</w:t>
      </w:r>
      <w:r w:rsidR="001E405F">
        <w:t xml:space="preserve">tralia are </w:t>
      </w:r>
      <w:r w:rsidR="00D72961">
        <w:t>vocational skills</w:t>
      </w:r>
      <w:r>
        <w:t xml:space="preserve">, typically available from a </w:t>
      </w:r>
      <w:r w:rsidR="001E405F">
        <w:t>VET</w:t>
      </w:r>
      <w:r>
        <w:t xml:space="preserve"> institution (Department of Education, Emp</w:t>
      </w:r>
      <w:r w:rsidR="00112814">
        <w:t>loyment and Workplace Relations</w:t>
      </w:r>
      <w:r>
        <w:t xml:space="preserve"> 2011). </w:t>
      </w:r>
      <w:r w:rsidR="001E405F">
        <w:t>The</w:t>
      </w:r>
      <w:r w:rsidR="001F2362">
        <w:t xml:space="preserve"> </w:t>
      </w:r>
      <w:r>
        <w:t>pursuit of an increase in</w:t>
      </w:r>
      <w:r w:rsidR="00A369CE">
        <w:t xml:space="preserve"> the numbers with a</w:t>
      </w:r>
      <w:r>
        <w:t xml:space="preserve"> university</w:t>
      </w:r>
      <w:r w:rsidR="00A369CE">
        <w:t> </w:t>
      </w:r>
      <w:r>
        <w:t xml:space="preserve">education </w:t>
      </w:r>
      <w:r w:rsidR="000814EC">
        <w:t>could</w:t>
      </w:r>
      <w:r>
        <w:t xml:space="preserve"> </w:t>
      </w:r>
      <w:r w:rsidR="001E405F">
        <w:t>result in the inadvertent</w:t>
      </w:r>
      <w:r>
        <w:t xml:space="preserve"> decreas</w:t>
      </w:r>
      <w:r w:rsidR="000814EC">
        <w:t>e</w:t>
      </w:r>
      <w:r>
        <w:t xml:space="preserve"> </w:t>
      </w:r>
      <w:r w:rsidR="001E405F">
        <w:t xml:space="preserve">in </w:t>
      </w:r>
      <w:r>
        <w:t>the trades-based skills of the country. Therefore, the present research sought to investigate whether the mentoring of students toward</w:t>
      </w:r>
      <w:r w:rsidR="001E405F">
        <w:t>s</w:t>
      </w:r>
      <w:r>
        <w:t xml:space="preserve"> university </w:t>
      </w:r>
      <w:r w:rsidR="001E405F">
        <w:t xml:space="preserve">uptake </w:t>
      </w:r>
      <w:r>
        <w:t xml:space="preserve">adversely affected their aspirations for further education in the form of </w:t>
      </w:r>
      <w:r w:rsidR="00112814">
        <w:t>VET</w:t>
      </w:r>
      <w:r>
        <w:t xml:space="preserve"> courses.</w:t>
      </w:r>
    </w:p>
    <w:p w:rsidR="00066B28" w:rsidRDefault="00066B28" w:rsidP="00066B28">
      <w:pPr>
        <w:pStyle w:val="Heading2"/>
      </w:pPr>
      <w:bookmarkStart w:id="37" w:name="_Toc341875341"/>
      <w:r>
        <w:t>Method</w:t>
      </w:r>
      <w:bookmarkEnd w:id="37"/>
    </w:p>
    <w:p w:rsidR="00356DF1" w:rsidRDefault="006F4F3D" w:rsidP="001E405F">
      <w:pPr>
        <w:pStyle w:val="Text"/>
      </w:pPr>
      <w:r>
        <w:t>In order to attempt to redress the lower participation in higher education of low-SES and rural students, and based on the literature on mentoring interventions, we chose t</w:t>
      </w:r>
      <w:r w:rsidR="001E405F">
        <w:t>o implement a school-based peer-</w:t>
      </w:r>
      <w:r>
        <w:t>mentoring program.</w:t>
      </w:r>
      <w:r w:rsidR="00D1433F">
        <w:t xml:space="preserve"> The peers selected were recently graduate</w:t>
      </w:r>
      <w:r w:rsidR="00112814">
        <w:t>d</w:t>
      </w:r>
      <w:r w:rsidR="00D1433F">
        <w:t xml:space="preserve"> high school students who are now enrolled at Flinders University and who volunte</w:t>
      </w:r>
      <w:r w:rsidR="00112814">
        <w:t>ered to participate in the program. Peer-</w:t>
      </w:r>
      <w:r w:rsidR="00D1433F">
        <w:t>mentoring was chosen because it has been shown to be effective in raising disadvantaged students’ aspirations for post-school study (Houston</w:t>
      </w:r>
      <w:r w:rsidR="00112814">
        <w:t xml:space="preserve"> 1999, cited in DuBois</w:t>
      </w:r>
      <w:r w:rsidR="00D1433F">
        <w:t xml:space="preserve"> 2011).</w:t>
      </w:r>
    </w:p>
    <w:p w:rsidR="00066B28" w:rsidRPr="00066B28" w:rsidRDefault="00066B28" w:rsidP="00066B28">
      <w:pPr>
        <w:pStyle w:val="Heading3"/>
      </w:pPr>
      <w:r>
        <w:t>Participants</w:t>
      </w:r>
    </w:p>
    <w:p w:rsidR="00066B28" w:rsidRDefault="00066B28" w:rsidP="00867F9F">
      <w:pPr>
        <w:pStyle w:val="Textlessbefore"/>
      </w:pPr>
      <w:r w:rsidRPr="00066B28">
        <w:t>Forty-eight 14</w:t>
      </w:r>
      <w:r w:rsidR="00112814">
        <w:t>- and 15-year-</w:t>
      </w:r>
      <w:r w:rsidRPr="00066B28">
        <w:t xml:space="preserve">olds (23 males) participated in the project at all </w:t>
      </w:r>
      <w:r w:rsidR="000814EC">
        <w:t>four</w:t>
      </w:r>
      <w:r w:rsidRPr="00066B28">
        <w:t xml:space="preserve"> time points</w:t>
      </w:r>
      <w:r w:rsidR="000814EC">
        <w:t xml:space="preserve"> (when follow-up questionnaires were administered)</w:t>
      </w:r>
      <w:r w:rsidRPr="00066B28">
        <w:t>.</w:t>
      </w:r>
      <w:r w:rsidR="006D45F7">
        <w:t xml:space="preserve"> All participants began the project whil</w:t>
      </w:r>
      <w:r w:rsidR="00112814">
        <w:t>e they were in Year 9</w:t>
      </w:r>
      <w:r w:rsidR="006D45F7">
        <w:t xml:space="preserve"> and complete</w:t>
      </w:r>
      <w:r w:rsidR="00112814">
        <w:t>d the study whe</w:t>
      </w:r>
      <w:r w:rsidR="00A369CE">
        <w:t>n</w:t>
      </w:r>
      <w:r w:rsidR="00112814">
        <w:t xml:space="preserve"> they were in Y</w:t>
      </w:r>
      <w:r w:rsidR="006D45F7">
        <w:t>ear 10.</w:t>
      </w:r>
      <w:r w:rsidR="0089239B">
        <w:t xml:space="preserve"> This represented an entire c</w:t>
      </w:r>
      <w:r w:rsidR="00112814">
        <w:t>lass from the semi-rural school</w:t>
      </w:r>
      <w:r w:rsidR="0089239B">
        <w:t xml:space="preserve"> and a sub-set of students fr</w:t>
      </w:r>
      <w:r w:rsidR="006D45F7">
        <w:t xml:space="preserve">om </w:t>
      </w:r>
      <w:r w:rsidR="00112814">
        <w:t>the low-SES school. The entire Y</w:t>
      </w:r>
      <w:r w:rsidR="006D45F7">
        <w:t xml:space="preserve">ear 9 </w:t>
      </w:r>
      <w:r w:rsidR="0089239B">
        <w:t>particip</w:t>
      </w:r>
      <w:r w:rsidR="006D45F7">
        <w:t>ated from the semi-rural school. T</w:t>
      </w:r>
      <w:r w:rsidR="0089239B">
        <w:t>he low-SES students were chosen by teachers as those who</w:t>
      </w:r>
      <w:r w:rsidR="008948A9">
        <w:t>m</w:t>
      </w:r>
      <w:r w:rsidR="0089239B">
        <w:t xml:space="preserve"> they judged may or may not attend university</w:t>
      </w:r>
      <w:r w:rsidR="008948A9">
        <w:t>,</w:t>
      </w:r>
      <w:r w:rsidR="0089239B">
        <w:t xml:space="preserve"> depending upon their experiences across the next few years. Participation was entirely voluntary. Ethics approval was ob</w:t>
      </w:r>
      <w:r w:rsidR="008948A9">
        <w:t>tained for conducting the study</w:t>
      </w:r>
      <w:r w:rsidR="0089239B">
        <w:t xml:space="preserve"> and the parents of all students gave informed consent.</w:t>
      </w:r>
    </w:p>
    <w:p w:rsidR="00066B28" w:rsidRDefault="00066B28" w:rsidP="00066B28">
      <w:pPr>
        <w:pStyle w:val="Heading3"/>
      </w:pPr>
      <w:r>
        <w:lastRenderedPageBreak/>
        <w:t>Schools</w:t>
      </w:r>
    </w:p>
    <w:p w:rsidR="00066B28" w:rsidRDefault="00996074" w:rsidP="00867F9F">
      <w:pPr>
        <w:pStyle w:val="Textlessbefore"/>
      </w:pPr>
      <w:r>
        <w:t>Students in two schools were involved,</w:t>
      </w:r>
      <w:r w:rsidR="00066B28" w:rsidRPr="00066B28">
        <w:t xml:space="preserve"> one low-SES school and one semi-rural area school in South Australia. The semi-rural area school approached but did not exceed the 80</w:t>
      </w:r>
      <w:r w:rsidR="00A369CE">
        <w:t>-</w:t>
      </w:r>
      <w:r w:rsidR="00066B28" w:rsidRPr="00066B28">
        <w:t>km distance from a metropolitan region required for a rural school definition (</w:t>
      </w:r>
      <w:r w:rsidR="008B2D3F" w:rsidRPr="008B2D3F">
        <w:t>Department of Education and Children’s Services</w:t>
      </w:r>
      <w:r w:rsidR="008B2D3F" w:rsidRPr="00F51600">
        <w:t xml:space="preserve"> </w:t>
      </w:r>
      <w:r w:rsidR="008B2D3F">
        <w:t>2009; Jones</w:t>
      </w:r>
      <w:r w:rsidR="00066B28" w:rsidRPr="00066B28">
        <w:t xml:space="preserve"> </w:t>
      </w:r>
      <w:r w:rsidR="00A369CE">
        <w:t>2000</w:t>
      </w:r>
      <w:r w:rsidR="00066B28" w:rsidRPr="00066B28">
        <w:t>).</w:t>
      </w:r>
      <w:r w:rsidR="00DF6B9F">
        <w:t xml:space="preserve"> </w:t>
      </w:r>
      <w:r w:rsidR="001E405F">
        <w:t>In 2006 the m</w:t>
      </w:r>
      <w:r w:rsidR="00066B28" w:rsidRPr="00066B28">
        <w:t>edian weekly household income for the low-SES school district was $794,</w:t>
      </w:r>
      <w:r w:rsidR="00DF6B9F">
        <w:t xml:space="preserve"> </w:t>
      </w:r>
      <w:r w:rsidR="00066B28" w:rsidRPr="00066B28">
        <w:t>while the semi-rural school had a median weekly household income of $975, compared with a median weekly household income</w:t>
      </w:r>
      <w:r w:rsidR="00A21C85">
        <w:t xml:space="preserve"> of</w:t>
      </w:r>
      <w:r w:rsidR="00354774">
        <w:t xml:space="preserve"> $1</w:t>
      </w:r>
      <w:r w:rsidR="008B2D3F">
        <w:t>027 Australia-</w:t>
      </w:r>
      <w:r w:rsidR="008948A9">
        <w:t>wide</w:t>
      </w:r>
      <w:r w:rsidR="00066B28" w:rsidRPr="00066B28">
        <w:t xml:space="preserve"> (</w:t>
      </w:r>
      <w:r w:rsidR="001E405F">
        <w:t xml:space="preserve">ABS </w:t>
      </w:r>
      <w:r w:rsidR="00066B28" w:rsidRPr="00066B28">
        <w:t>2012).</w:t>
      </w:r>
    </w:p>
    <w:p w:rsidR="00066B28" w:rsidRDefault="00066B28" w:rsidP="00066B28">
      <w:pPr>
        <w:pStyle w:val="Heading3"/>
      </w:pPr>
      <w:r>
        <w:t>Mentors</w:t>
      </w:r>
    </w:p>
    <w:p w:rsidR="00066B28" w:rsidRDefault="00066B28" w:rsidP="00867F9F">
      <w:pPr>
        <w:pStyle w:val="Textlessbefore"/>
      </w:pPr>
      <w:r w:rsidRPr="00066B28">
        <w:t xml:space="preserve">As part of the Flinders University </w:t>
      </w:r>
      <w:r w:rsidR="008B2D3F">
        <w:t>‘</w:t>
      </w:r>
      <w:r w:rsidRPr="00066B28">
        <w:t>Inspire Peer Mentoring</w:t>
      </w:r>
      <w:r w:rsidR="008B2D3F">
        <w:t>’</w:t>
      </w:r>
      <w:r w:rsidRPr="00066B28">
        <w:t xml:space="preserve"> program,</w:t>
      </w:r>
      <w:r w:rsidR="005B4903">
        <w:t xml:space="preserve"> university student </w:t>
      </w:r>
      <w:r w:rsidRPr="00066B28">
        <w:t>men</w:t>
      </w:r>
      <w:r w:rsidR="008B2D3F">
        <w:t xml:space="preserve">tors visited the two schools </w:t>
      </w:r>
      <w:r w:rsidRPr="00066B28">
        <w:t>participat</w:t>
      </w:r>
      <w:r w:rsidR="00A369CE">
        <w:t>ing</w:t>
      </w:r>
      <w:r w:rsidRPr="00066B28">
        <w:t xml:space="preserve"> in this research. All mentors u</w:t>
      </w:r>
      <w:r w:rsidR="008B2D3F">
        <w:t>nderwent a current police check</w:t>
      </w:r>
      <w:r w:rsidRPr="00066B28">
        <w:t xml:space="preserve"> and initial mentor training.</w:t>
      </w:r>
    </w:p>
    <w:p w:rsidR="00066B28" w:rsidRDefault="00066B28" w:rsidP="00066B28">
      <w:pPr>
        <w:pStyle w:val="Heading3"/>
      </w:pPr>
      <w:r>
        <w:t>Mentoring</w:t>
      </w:r>
    </w:p>
    <w:p w:rsidR="003C04BE" w:rsidRDefault="00066B28" w:rsidP="00867F9F">
      <w:pPr>
        <w:pStyle w:val="Textlessbefore"/>
      </w:pPr>
      <w:r w:rsidRPr="00066B28">
        <w:t>Across seven school terms,</w:t>
      </w:r>
      <w:r w:rsidR="001E405F">
        <w:t xml:space="preserve"> beginning in the student</w:t>
      </w:r>
      <w:r w:rsidR="008B2D3F">
        <w:t>s</w:t>
      </w:r>
      <w:r w:rsidR="001E405F">
        <w:t>’</w:t>
      </w:r>
      <w:r w:rsidR="008B2D3F">
        <w:t xml:space="preserve"> Y</w:t>
      </w:r>
      <w:r w:rsidR="003D088D">
        <w:t>ear 9 classes,</w:t>
      </w:r>
      <w:r w:rsidRPr="00066B28">
        <w:t xml:space="preserve"> mentors visited the school once a week </w:t>
      </w:r>
      <w:r w:rsidR="008B2D3F" w:rsidRPr="00066B28">
        <w:t xml:space="preserve">on average </w:t>
      </w:r>
      <w:r w:rsidR="008B2D3F">
        <w:t>during regular school hours. The duration of e</w:t>
      </w:r>
      <w:r w:rsidRPr="00066B28">
        <w:t xml:space="preserve">ach term was approximately </w:t>
      </w:r>
      <w:r w:rsidR="008B2D3F">
        <w:t>11</w:t>
      </w:r>
      <w:r w:rsidRPr="00066B28">
        <w:t xml:space="preserve"> weeks, and mentoring session</w:t>
      </w:r>
      <w:r w:rsidR="008B2D3F">
        <w:t>s ranged from an hour to a half</w:t>
      </w:r>
      <w:r w:rsidR="00A369CE">
        <w:t xml:space="preserve"> </w:t>
      </w:r>
      <w:r w:rsidR="008B2D3F">
        <w:t>a</w:t>
      </w:r>
      <w:r w:rsidR="00A369CE">
        <w:t xml:space="preserve"> </w:t>
      </w:r>
      <w:r w:rsidRPr="00066B28">
        <w:t xml:space="preserve">day. Mentors </w:t>
      </w:r>
      <w:r w:rsidR="008B2D3F">
        <w:t>exercised</w:t>
      </w:r>
      <w:r w:rsidRPr="00066B28">
        <w:t xml:space="preserve"> discretion </w:t>
      </w:r>
      <w:r w:rsidR="008B2D3F">
        <w:t xml:space="preserve">in </w:t>
      </w:r>
      <w:r w:rsidR="001C18F4">
        <w:t>determining</w:t>
      </w:r>
      <w:r w:rsidRPr="00066B28">
        <w:t xml:space="preserve"> the most effective use of their time, but in general </w:t>
      </w:r>
      <w:r w:rsidR="008B2D3F">
        <w:t xml:space="preserve">they </w:t>
      </w:r>
      <w:r w:rsidRPr="00066B28">
        <w:t>formed friendships with students, answered questions about university, helped student</w:t>
      </w:r>
      <w:r w:rsidR="008B2D3F">
        <w:t>s with applicable areas of work</w:t>
      </w:r>
      <w:r w:rsidRPr="00066B28">
        <w:t xml:space="preserve"> and, where appropriate, mentored s</w:t>
      </w:r>
      <w:r w:rsidR="001C18F4">
        <w:t>tudents on career possibilities; that is, m</w:t>
      </w:r>
      <w:r w:rsidR="00694C87">
        <w:t>entors were free to use their time flexibly, but in a manner consistent with the underlying values of the program.</w:t>
      </w:r>
      <w:r w:rsidR="009250A9">
        <w:t xml:space="preserve"> Underpinning the mentoring were the following princi</w:t>
      </w:r>
      <w:r w:rsidR="008B2D3F">
        <w:t>ples (adapted from Sipe &amp; Roder</w:t>
      </w:r>
      <w:r w:rsidR="009250A9">
        <w:t xml:space="preserve"> 1999):</w:t>
      </w:r>
    </w:p>
    <w:p w:rsidR="00356DF1" w:rsidRDefault="001756BE" w:rsidP="001756BE">
      <w:pPr>
        <w:pStyle w:val="Text"/>
        <w:spacing w:before="120"/>
        <w:ind w:left="284" w:right="0" w:hanging="284"/>
      </w:pPr>
      <w:r>
        <w:t>1</w:t>
      </w:r>
      <w:r>
        <w:tab/>
      </w:r>
      <w:r w:rsidR="008B2D3F">
        <w:t>‘</w:t>
      </w:r>
      <w:r w:rsidR="003C04BE">
        <w:t>Good mentors focus o</w:t>
      </w:r>
      <w:r w:rsidR="008B2D3F">
        <w:t>n building trust and friendship’ (Campbell</w:t>
      </w:r>
      <w:r w:rsidR="003C04BE">
        <w:t xml:space="preserve"> 2006, </w:t>
      </w:r>
      <w:r w:rsidR="008B2D3F">
        <w:t>p.</w:t>
      </w:r>
      <w:r w:rsidR="003C04BE">
        <w:t>13)</w:t>
      </w:r>
      <w:r w:rsidR="008B2D3F">
        <w:t>.</w:t>
      </w:r>
    </w:p>
    <w:p w:rsidR="00356DF1" w:rsidRDefault="001756BE" w:rsidP="001756BE">
      <w:pPr>
        <w:pStyle w:val="Text"/>
        <w:spacing w:before="120"/>
        <w:ind w:left="284" w:right="0" w:hanging="284"/>
      </w:pPr>
      <w:r>
        <w:t>2</w:t>
      </w:r>
      <w:r>
        <w:tab/>
      </w:r>
      <w:r w:rsidR="009250A9">
        <w:t xml:space="preserve">Effective mentors involve the young person in deciding how </w:t>
      </w:r>
      <w:r w:rsidR="003E0FF0">
        <w:t>the</w:t>
      </w:r>
      <w:r w:rsidR="009250A9">
        <w:t xml:space="preserve"> time </w:t>
      </w:r>
      <w:r w:rsidR="003E0FF0">
        <w:t>with the mentor is spent.</w:t>
      </w:r>
    </w:p>
    <w:p w:rsidR="00356DF1" w:rsidRDefault="001756BE" w:rsidP="001756BE">
      <w:pPr>
        <w:pStyle w:val="Text"/>
        <w:spacing w:before="120"/>
        <w:ind w:left="284" w:right="0" w:hanging="284"/>
      </w:pPr>
      <w:r>
        <w:t>3</w:t>
      </w:r>
      <w:r>
        <w:tab/>
      </w:r>
      <w:r w:rsidR="003E0FF0">
        <w:t>Since c</w:t>
      </w:r>
      <w:r w:rsidR="009250A9">
        <w:t xml:space="preserve">onsistent and reliable mentoring </w:t>
      </w:r>
      <w:r w:rsidR="003E0FF0">
        <w:t>is</w:t>
      </w:r>
      <w:r w:rsidR="009250A9">
        <w:t xml:space="preserve"> important, mentors will maintain a steady presence throughout the mentoring relationship.</w:t>
      </w:r>
    </w:p>
    <w:p w:rsidR="00356DF1" w:rsidRDefault="001756BE" w:rsidP="001756BE">
      <w:pPr>
        <w:pStyle w:val="Text"/>
        <w:spacing w:before="120"/>
        <w:ind w:left="284" w:right="0" w:hanging="284"/>
      </w:pPr>
      <w:r>
        <w:t>4</w:t>
      </w:r>
      <w:r>
        <w:tab/>
      </w:r>
      <w:r w:rsidR="009250A9">
        <w:t>The mentor should take responsibil</w:t>
      </w:r>
      <w:r w:rsidR="003E0FF0">
        <w:t>ity for ensuring the continuation</w:t>
      </w:r>
      <w:r w:rsidR="009250A9">
        <w:t xml:space="preserve"> of the relationship.</w:t>
      </w:r>
    </w:p>
    <w:p w:rsidR="00356DF1" w:rsidRDefault="001756BE" w:rsidP="001756BE">
      <w:pPr>
        <w:pStyle w:val="Text"/>
        <w:spacing w:before="120"/>
        <w:ind w:left="284" w:right="0" w:hanging="284"/>
      </w:pPr>
      <w:r>
        <w:t>5</w:t>
      </w:r>
      <w:r>
        <w:tab/>
      </w:r>
      <w:r w:rsidR="009250A9">
        <w:t>Mentors should engage the mentored in learning activities</w:t>
      </w:r>
      <w:r w:rsidR="003E0FF0">
        <w:t xml:space="preserve"> that are also fun</w:t>
      </w:r>
      <w:r w:rsidR="009250A9">
        <w:t xml:space="preserve">. </w:t>
      </w:r>
    </w:p>
    <w:p w:rsidR="00356DF1" w:rsidRDefault="001756BE" w:rsidP="001756BE">
      <w:pPr>
        <w:pStyle w:val="Text"/>
        <w:spacing w:before="120"/>
        <w:ind w:left="284" w:right="0" w:hanging="284"/>
      </w:pPr>
      <w:r>
        <w:t>6</w:t>
      </w:r>
      <w:r>
        <w:tab/>
      </w:r>
      <w:r w:rsidR="009250A9">
        <w:t>Mentors should show respect for the views of the young person.</w:t>
      </w:r>
    </w:p>
    <w:p w:rsidR="00356DF1" w:rsidRDefault="001756BE" w:rsidP="001756BE">
      <w:pPr>
        <w:pStyle w:val="Text"/>
        <w:spacing w:before="120"/>
        <w:ind w:left="284" w:right="0" w:hanging="284"/>
      </w:pPr>
      <w:r>
        <w:t>7</w:t>
      </w:r>
      <w:r>
        <w:tab/>
      </w:r>
      <w:r w:rsidR="009250A9">
        <w:t>Mentors should seek and apply help from program staff.</w:t>
      </w:r>
    </w:p>
    <w:p w:rsidR="003F1638" w:rsidRDefault="009250A9" w:rsidP="003E0FF0">
      <w:pPr>
        <w:pStyle w:val="Text"/>
      </w:pPr>
      <w:r>
        <w:t xml:space="preserve">Of critical importance was that mentors did not seek to attempt to transform or reform the mentored, nor instil values different </w:t>
      </w:r>
      <w:r w:rsidR="003E0FF0">
        <w:t>from</w:t>
      </w:r>
      <w:r>
        <w:t xml:space="preserve"> or inconsistent with the young person’s home values.</w:t>
      </w:r>
      <w:r w:rsidR="000631FF">
        <w:t xml:space="preserve"> Because mentors were highly collaborative </w:t>
      </w:r>
      <w:r w:rsidR="003E0FF0">
        <w:t>in their student−</w:t>
      </w:r>
      <w:r w:rsidR="000631FF">
        <w:t>mentor relationships and activities, mentoring was highly individualised.</w:t>
      </w:r>
      <w:r w:rsidR="003F1638">
        <w:t xml:space="preserve"> For more details about the mentoring program, visit </w:t>
      </w:r>
      <w:r w:rsidR="003E0FF0">
        <w:t>&lt;</w:t>
      </w:r>
      <w:hyperlink r:id="rId16" w:history="1">
        <w:r w:rsidR="003F1638" w:rsidRPr="00C34E4D">
          <w:rPr>
            <w:rStyle w:val="Hyperlink"/>
          </w:rPr>
          <w:t>http://www.flinders.edu.au/careers/services/mentor/inspire.cfm</w:t>
        </w:r>
      </w:hyperlink>
      <w:r w:rsidR="003E0FF0">
        <w:t>&gt;</w:t>
      </w:r>
      <w:r w:rsidR="003F1638">
        <w:t>.</w:t>
      </w:r>
      <w:r w:rsidR="00066B28" w:rsidRPr="00066B28">
        <w:t xml:space="preserve"> </w:t>
      </w:r>
    </w:p>
    <w:p w:rsidR="00066B28" w:rsidRDefault="00066B28" w:rsidP="003E0FF0">
      <w:pPr>
        <w:pStyle w:val="Text"/>
      </w:pPr>
      <w:r w:rsidRPr="00066B28">
        <w:t xml:space="preserve">As mentoring was performed in small groups, students received different amounts of mentor contact, and mentoring fluctuated throughout the year. </w:t>
      </w:r>
      <w:r w:rsidR="005B4903">
        <w:t>A</w:t>
      </w:r>
      <w:r w:rsidRPr="00066B28">
        <w:t xml:space="preserve"> questionna</w:t>
      </w:r>
      <w:r w:rsidR="003E0FF0">
        <w:t xml:space="preserve">ire </w:t>
      </w:r>
      <w:r w:rsidR="003E0FF0" w:rsidRPr="00066B28">
        <w:t xml:space="preserve">with self-report scales </w:t>
      </w:r>
      <w:r w:rsidR="003E0FF0">
        <w:t>assessed individual student−</w:t>
      </w:r>
      <w:r w:rsidRPr="00066B28">
        <w:t xml:space="preserve">mentor contact </w:t>
      </w:r>
      <w:r w:rsidR="001C18F4">
        <w:t>(1, none</w:t>
      </w:r>
      <w:r w:rsidR="003E0FF0">
        <w:t>;</w:t>
      </w:r>
      <w:r w:rsidRPr="00066B28">
        <w:t xml:space="preserve"> 7, a lot).</w:t>
      </w:r>
    </w:p>
    <w:p w:rsidR="00066B28" w:rsidRDefault="00066B28" w:rsidP="00066B28">
      <w:pPr>
        <w:pStyle w:val="Heading3"/>
      </w:pPr>
      <w:r>
        <w:t>Campus visits</w:t>
      </w:r>
    </w:p>
    <w:p w:rsidR="00066B28" w:rsidRPr="00066B28" w:rsidRDefault="00066B28" w:rsidP="001756BE">
      <w:pPr>
        <w:pStyle w:val="Textlessbefore"/>
      </w:pPr>
      <w:r w:rsidRPr="00066B28">
        <w:t>On two occasions (once during the second and third terms in the first year of mentoring), students visited the university campus. These visits involved participation in structured activities (</w:t>
      </w:r>
      <w:r w:rsidR="003E0FF0">
        <w:t>that is,</w:t>
      </w:r>
      <w:r w:rsidRPr="00066B28">
        <w:t xml:space="preserve"> </w:t>
      </w:r>
      <w:r w:rsidRPr="00066B28">
        <w:lastRenderedPageBreak/>
        <w:t>scavenger hunt, appropriate teaching tasks). Teaching tasks were</w:t>
      </w:r>
      <w:r w:rsidR="003E0FF0">
        <w:t xml:space="preserve"> undertaken by university staff</w:t>
      </w:r>
      <w:r w:rsidRPr="00066B28">
        <w:t xml:space="preserve"> and involved the construction of origami cubes by following simple mathematical rules and participation in a physical education activity/game.</w:t>
      </w:r>
    </w:p>
    <w:p w:rsidR="00066B28" w:rsidRDefault="00066B28" w:rsidP="00066B28">
      <w:pPr>
        <w:pStyle w:val="Heading3"/>
      </w:pPr>
      <w:r>
        <w:t>Measures</w:t>
      </w:r>
    </w:p>
    <w:p w:rsidR="00066B28" w:rsidRDefault="00066B28" w:rsidP="001756BE">
      <w:pPr>
        <w:pStyle w:val="Textlessbefore"/>
      </w:pPr>
      <w:r>
        <w:t xml:space="preserve">Students were asked to complete an identical questionnaire on four separate occasions. </w:t>
      </w:r>
      <w:r w:rsidR="003E0FF0">
        <w:t>The questionnaire sought d</w:t>
      </w:r>
      <w:r>
        <w:t>e</w:t>
      </w:r>
      <w:r w:rsidR="003E0FF0">
        <w:t>mographic information</w:t>
      </w:r>
      <w:r>
        <w:t>, as well as student responses to a number of critical questions</w:t>
      </w:r>
      <w:r w:rsidR="000814EC">
        <w:t>,</w:t>
      </w:r>
      <w:r>
        <w:t xml:space="preserve"> </w:t>
      </w:r>
      <w:r w:rsidR="003E0FF0">
        <w:t xml:space="preserve">which are </w:t>
      </w:r>
      <w:r>
        <w:t>listed below.</w:t>
      </w:r>
      <w:r w:rsidR="00523B2A">
        <w:t xml:space="preserve"> The first time</w:t>
      </w:r>
      <w:r w:rsidR="00A369CE">
        <w:t xml:space="preserve"> </w:t>
      </w:r>
      <w:r w:rsidR="00523B2A">
        <w:t xml:space="preserve">point was obtained one week after the commencement of mentoring in the schools. This was </w:t>
      </w:r>
      <w:r w:rsidR="001C18F4">
        <w:t>undertaken at this time</w:t>
      </w:r>
      <w:r w:rsidR="00523B2A">
        <w:t xml:space="preserve"> to reduce demand effects due to the students being unfamiliar with the mentors and the researchers. Subsequent measures wer</w:t>
      </w:r>
      <w:r w:rsidR="001C18F4">
        <w:t>e obtained at approximately six</w:t>
      </w:r>
      <w:r w:rsidR="00A369CE">
        <w:t>-</w:t>
      </w:r>
      <w:r w:rsidR="00523B2A">
        <w:t>monthly intervals.</w:t>
      </w:r>
      <w:r w:rsidR="00CD7E51">
        <w:t xml:space="preserve"> A complete list </w:t>
      </w:r>
      <w:r w:rsidR="00A369CE">
        <w:t xml:space="preserve">of </w:t>
      </w:r>
      <w:r w:rsidR="00CD7E51">
        <w:t xml:space="preserve">measures is available </w:t>
      </w:r>
      <w:r w:rsidR="003E0FF0">
        <w:t>in a</w:t>
      </w:r>
      <w:r w:rsidR="00F011B5">
        <w:t>ppendix A</w:t>
      </w:r>
      <w:r w:rsidR="00CD7E51">
        <w:t>.</w:t>
      </w:r>
    </w:p>
    <w:p w:rsidR="001309DD" w:rsidRDefault="00D72961" w:rsidP="003E0FF0">
      <w:pPr>
        <w:pStyle w:val="Text"/>
      </w:pPr>
      <w:r>
        <w:t>The</w:t>
      </w:r>
      <w:r w:rsidR="001309DD">
        <w:t xml:space="preserve"> following are the critical questions:</w:t>
      </w:r>
    </w:p>
    <w:p w:rsidR="00066B28" w:rsidRDefault="003E0FF0" w:rsidP="001756BE">
      <w:pPr>
        <w:pStyle w:val="Dotpoint1"/>
      </w:pPr>
      <w:r>
        <w:rPr>
          <w:i/>
        </w:rPr>
        <w:t>Mentor c</w:t>
      </w:r>
      <w:r w:rsidR="00066B28" w:rsidRPr="00066B28">
        <w:rPr>
          <w:i/>
        </w:rPr>
        <w:t>ontact</w:t>
      </w:r>
      <w:r>
        <w:t>: t</w:t>
      </w:r>
      <w:r w:rsidR="00066B28">
        <w:t>wo questionnaire items assessed</w:t>
      </w:r>
      <w:r>
        <w:t>,</w:t>
      </w:r>
      <w:r w:rsidR="00066B28">
        <w:t xml:space="preserve"> </w:t>
      </w:r>
      <w:r w:rsidR="001309DD">
        <w:t>on a seven-</w:t>
      </w:r>
      <w:r>
        <w:t xml:space="preserve">point scale, </w:t>
      </w:r>
      <w:r w:rsidR="00066B28">
        <w:t xml:space="preserve">the amount and perceived usefulness of the mentoring students </w:t>
      </w:r>
      <w:r>
        <w:t xml:space="preserve">had </w:t>
      </w:r>
      <w:r w:rsidR="00066B28">
        <w:t xml:space="preserve">received </w:t>
      </w:r>
      <w:r w:rsidR="001C18F4">
        <w:t>(1, not at all</w:t>
      </w:r>
      <w:r>
        <w:t>;</w:t>
      </w:r>
      <w:r w:rsidR="00066B28">
        <w:t xml:space="preserve"> 7, extremely)</w:t>
      </w:r>
      <w:r w:rsidR="001C18F4">
        <w:t>.</w:t>
      </w:r>
    </w:p>
    <w:p w:rsidR="00066B28" w:rsidRDefault="00066B28" w:rsidP="001756BE">
      <w:pPr>
        <w:pStyle w:val="Dotpoint1"/>
      </w:pPr>
      <w:r w:rsidRPr="00066B28">
        <w:rPr>
          <w:i/>
        </w:rPr>
        <w:t>Estimated likelihood of attendance</w:t>
      </w:r>
      <w:r>
        <w:t xml:space="preserve">: </w:t>
      </w:r>
      <w:r w:rsidR="003E0FF0">
        <w:t>t</w:t>
      </w:r>
      <w:r>
        <w:t>wo questions assessed students</w:t>
      </w:r>
      <w:r w:rsidR="0032238C">
        <w:t>’</w:t>
      </w:r>
      <w:r>
        <w:t xml:space="preserve"> perceptions of how likely they were to attend a university or a TAFE </w:t>
      </w:r>
      <w:r w:rsidR="003E0FF0">
        <w:t xml:space="preserve">institute </w:t>
      </w:r>
      <w:r>
        <w:t>fol</w:t>
      </w:r>
      <w:r w:rsidR="003E0FF0">
        <w:t xml:space="preserve">lowing their completion of high </w:t>
      </w:r>
      <w:r>
        <w:t xml:space="preserve">school. Responses were given </w:t>
      </w:r>
      <w:r w:rsidR="003E0FF0">
        <w:t xml:space="preserve">in percentage likelihood from 0 to </w:t>
      </w:r>
      <w:r>
        <w:t>100% in 10% increments.</w:t>
      </w:r>
    </w:p>
    <w:p w:rsidR="00066B28" w:rsidRDefault="00066B28" w:rsidP="001756BE">
      <w:pPr>
        <w:pStyle w:val="Dotpoint1"/>
      </w:pPr>
      <w:r w:rsidRPr="00066B28">
        <w:rPr>
          <w:i/>
        </w:rPr>
        <w:t>Cognitive distance</w:t>
      </w:r>
      <w:r w:rsidR="001309DD">
        <w:t>: s</w:t>
      </w:r>
      <w:r>
        <w:t>tudents reported how</w:t>
      </w:r>
      <w:r w:rsidR="0032238C">
        <w:t xml:space="preserve"> close they perceived Flinders U</w:t>
      </w:r>
      <w:r>
        <w:t>niversity to be to them physically. Flinders University was chosen as it wa</w:t>
      </w:r>
      <w:r w:rsidR="001309DD">
        <w:t>s the nearest university campus</w:t>
      </w:r>
      <w:r>
        <w:t xml:space="preserve"> </w:t>
      </w:r>
      <w:r w:rsidR="001C18F4">
        <w:t xml:space="preserve">to the students’ locations </w:t>
      </w:r>
      <w:r>
        <w:t xml:space="preserve">and </w:t>
      </w:r>
      <w:r w:rsidR="0032238C">
        <w:t xml:space="preserve">was </w:t>
      </w:r>
      <w:r>
        <w:t xml:space="preserve">the campus students </w:t>
      </w:r>
      <w:r w:rsidR="0032238C">
        <w:t xml:space="preserve">visited </w:t>
      </w:r>
      <w:r w:rsidR="001C18F4">
        <w:t xml:space="preserve">for orientation sessions </w:t>
      </w:r>
      <w:r w:rsidR="0032238C">
        <w:t xml:space="preserve">and </w:t>
      </w:r>
      <w:r w:rsidR="001309DD">
        <w:t>where</w:t>
      </w:r>
      <w:r w:rsidR="0032238C">
        <w:t xml:space="preserve"> their </w:t>
      </w:r>
      <w:r>
        <w:t xml:space="preserve">mentors </w:t>
      </w:r>
      <w:r w:rsidR="0032238C">
        <w:t>were students</w:t>
      </w:r>
      <w:r>
        <w:t xml:space="preserve">. The reason for </w:t>
      </w:r>
      <w:r w:rsidR="0032238C">
        <w:t xml:space="preserve">using </w:t>
      </w:r>
      <w:r>
        <w:t xml:space="preserve">this scale </w:t>
      </w:r>
      <w:r w:rsidR="0032238C">
        <w:t xml:space="preserve">is </w:t>
      </w:r>
      <w:r>
        <w:t>that past research has demonstrated that more desirable locations are re</w:t>
      </w:r>
      <w:r w:rsidR="001C18F4">
        <w:t xml:space="preserve">membered </w:t>
      </w:r>
      <w:r>
        <w:t xml:space="preserve">as </w:t>
      </w:r>
      <w:r w:rsidR="001C18F4">
        <w:t xml:space="preserve">being </w:t>
      </w:r>
      <w:r>
        <w:t>closer (Alter &amp; Balcetis</w:t>
      </w:r>
      <w:r w:rsidR="001309DD">
        <w:t xml:space="preserve"> </w:t>
      </w:r>
      <w:r>
        <w:t>2011)</w:t>
      </w:r>
      <w:r w:rsidR="0032238C">
        <w:t>.</w:t>
      </w:r>
      <w:r w:rsidR="001309DD">
        <w:t xml:space="preserve"> Students marked a line</w:t>
      </w:r>
      <w:r w:rsidR="00C47E7A">
        <w:t> </w:t>
      </w:r>
      <w:r w:rsidR="001309DD">
        <w:t>on a 72-</w:t>
      </w:r>
      <w:r>
        <w:t>mm visual analogue scale from 0 mm (closer) to 72 mm (further). Such scales have been found to be accurate, reliable and easily used by participants in both medical and psychological research (</w:t>
      </w:r>
      <w:r w:rsidRPr="00310B38">
        <w:t>Carls</w:t>
      </w:r>
      <w:r w:rsidR="00310B38" w:rsidRPr="00310B38">
        <w:t>s</w:t>
      </w:r>
      <w:r w:rsidR="001309DD">
        <w:t>on</w:t>
      </w:r>
      <w:r w:rsidRPr="00310B38">
        <w:t xml:space="preserve"> 1983</w:t>
      </w:r>
      <w:r w:rsidR="001309DD">
        <w:t>; Harvey, Kemps &amp; Tiggemann 2005; Hill, Weaver &amp; Blundell 1991; Price &amp; McGrath</w:t>
      </w:r>
      <w:r>
        <w:t xml:space="preserve"> 1983), and have </w:t>
      </w:r>
      <w:r w:rsidR="001309DD">
        <w:t xml:space="preserve">also </w:t>
      </w:r>
      <w:r>
        <w:t xml:space="preserve">been found to be </w:t>
      </w:r>
      <w:r w:rsidR="001309DD">
        <w:t>easily</w:t>
      </w:r>
      <w:r>
        <w:t xml:space="preserve"> used by quite young children (Shields</w:t>
      </w:r>
      <w:r w:rsidR="001309DD">
        <w:t xml:space="preserve"> et al.</w:t>
      </w:r>
      <w:r>
        <w:t xml:space="preserve"> 2003).</w:t>
      </w:r>
    </w:p>
    <w:p w:rsidR="00066B28" w:rsidRDefault="00066B28" w:rsidP="001756BE">
      <w:pPr>
        <w:pStyle w:val="Dotpoint1"/>
      </w:pPr>
      <w:r w:rsidRPr="00066B28">
        <w:rPr>
          <w:i/>
        </w:rPr>
        <w:t>University in-group identification</w:t>
      </w:r>
      <w:r>
        <w:t xml:space="preserve">: </w:t>
      </w:r>
      <w:r w:rsidR="001309DD">
        <w:t>t</w:t>
      </w:r>
      <w:r w:rsidR="005B4903">
        <w:t>wo sets of f</w:t>
      </w:r>
      <w:r>
        <w:t xml:space="preserve">ive questionnaire items assessed </w:t>
      </w:r>
      <w:r w:rsidR="005B4903">
        <w:t xml:space="preserve">the level of </w:t>
      </w:r>
      <w:r>
        <w:t xml:space="preserve">the students’ in-group identification with </w:t>
      </w:r>
      <w:r w:rsidR="001309DD">
        <w:t xml:space="preserve">the </w:t>
      </w:r>
      <w:r>
        <w:t xml:space="preserve">university and </w:t>
      </w:r>
      <w:r w:rsidR="005B4903">
        <w:t xml:space="preserve">with </w:t>
      </w:r>
      <w:r>
        <w:t>university students. Items were averaged across the ten seven-point items to give an average in-group identification rating. Example items for in-</w:t>
      </w:r>
      <w:r w:rsidR="001309DD">
        <w:t>group identification included: ‘</w:t>
      </w:r>
      <w:r>
        <w:t>Unive</w:t>
      </w:r>
      <w:r w:rsidR="001309DD">
        <w:t>rsity students are just like me’ and ‘</w:t>
      </w:r>
      <w:r>
        <w:t xml:space="preserve">How much do you </w:t>
      </w:r>
      <w:r w:rsidR="001309DD">
        <w:t>trust the people at university?’</w:t>
      </w:r>
      <w:r>
        <w:t xml:space="preserve"> (1</w:t>
      </w:r>
      <w:r w:rsidR="001C18F4">
        <w:t>, not at all, strongly disagree</w:t>
      </w:r>
      <w:r w:rsidR="00D72961">
        <w:t>,</w:t>
      </w:r>
      <w:r w:rsidR="001C18F4">
        <w:t xml:space="preserve"> to</w:t>
      </w:r>
      <w:r>
        <w:t xml:space="preserve"> 7</w:t>
      </w:r>
      <w:r w:rsidR="001C18F4">
        <w:t>,</w:t>
      </w:r>
      <w:r>
        <w:t xml:space="preserve"> almost completely, strongly agree).</w:t>
      </w:r>
    </w:p>
    <w:p w:rsidR="00066B28" w:rsidRDefault="001309DD" w:rsidP="001756BE">
      <w:pPr>
        <w:pStyle w:val="Dotpoint1"/>
      </w:pPr>
      <w:r>
        <w:rPr>
          <w:i/>
        </w:rPr>
        <w:t>Financial b</w:t>
      </w:r>
      <w:r w:rsidR="00066B28" w:rsidRPr="00066B28">
        <w:rPr>
          <w:i/>
        </w:rPr>
        <w:t>urden</w:t>
      </w:r>
      <w:r>
        <w:t>: t</w:t>
      </w:r>
      <w:r w:rsidR="00066B28">
        <w:t>hree items assessed the financial burden of at</w:t>
      </w:r>
      <w:r>
        <w:t>tending a university on a seven-point scale;</w:t>
      </w:r>
      <w:r w:rsidR="00066B28">
        <w:t xml:space="preserve"> these items were then averaged to give </w:t>
      </w:r>
      <w:r w:rsidR="001C18F4">
        <w:t>a financial-</w:t>
      </w:r>
      <w:r w:rsidR="00066B28">
        <w:t xml:space="preserve">burden rating. A sample </w:t>
      </w:r>
      <w:r>
        <w:t>question was: ‘</w:t>
      </w:r>
      <w:r w:rsidR="00066B28">
        <w:t>Financially, I can af</w:t>
      </w:r>
      <w:r w:rsidR="0032238C">
        <w:t>ford to attend univ</w:t>
      </w:r>
      <w:r>
        <w:t>ersity</w:t>
      </w:r>
      <w:r w:rsidR="0032238C">
        <w:t xml:space="preserve"> (1, s</w:t>
      </w:r>
      <w:r w:rsidR="001C18F4">
        <w:t>trongly disagree</w:t>
      </w:r>
      <w:r>
        <w:t>;</w:t>
      </w:r>
      <w:r w:rsidR="00066B28">
        <w:t xml:space="preserve"> 7</w:t>
      </w:r>
      <w:r>
        <w:t>,</w:t>
      </w:r>
      <w:r w:rsidR="00066B28">
        <w:t xml:space="preserve"> strongly agree).</w:t>
      </w:r>
    </w:p>
    <w:p w:rsidR="00066B28" w:rsidRDefault="00066B28" w:rsidP="001756BE">
      <w:pPr>
        <w:pStyle w:val="Dotpoint1"/>
      </w:pPr>
      <w:r w:rsidRPr="00066B28">
        <w:rPr>
          <w:i/>
        </w:rPr>
        <w:t>Understanding of university</w:t>
      </w:r>
      <w:r w:rsidR="001309DD">
        <w:t>: using a seven-point scale f</w:t>
      </w:r>
      <w:r>
        <w:t>our items assessed student understanding of what hap</w:t>
      </w:r>
      <w:r w:rsidR="004E59FC">
        <w:t>pens at a university</w:t>
      </w:r>
      <w:r>
        <w:t>. These items were averaged for an overall understanding rating. A</w:t>
      </w:r>
      <w:r w:rsidR="004E59FC">
        <w:t>n</w:t>
      </w:r>
      <w:r>
        <w:t xml:space="preserve"> example of a</w:t>
      </w:r>
      <w:r w:rsidR="001309DD">
        <w:t>n understanding question was: ‘</w:t>
      </w:r>
      <w:r>
        <w:t>I unders</w:t>
      </w:r>
      <w:r w:rsidR="001309DD">
        <w:t>tand what happens at university’ (1, strongly disagree;</w:t>
      </w:r>
      <w:r>
        <w:t xml:space="preserve"> 7, strongly agree).</w:t>
      </w:r>
    </w:p>
    <w:p w:rsidR="00066B28" w:rsidRDefault="00066B28" w:rsidP="00066B28">
      <w:pPr>
        <w:pStyle w:val="Heading2"/>
      </w:pPr>
      <w:bookmarkStart w:id="38" w:name="_Toc341875342"/>
      <w:r>
        <w:lastRenderedPageBreak/>
        <w:t>Results</w:t>
      </w:r>
      <w:bookmarkEnd w:id="38"/>
    </w:p>
    <w:p w:rsidR="00E12470" w:rsidRDefault="00E12470" w:rsidP="001C18F4">
      <w:pPr>
        <w:pStyle w:val="Text"/>
      </w:pPr>
      <w:r>
        <w:t xml:space="preserve">Data were analysed </w:t>
      </w:r>
      <w:r w:rsidR="001309DD">
        <w:t>using</w:t>
      </w:r>
      <w:r>
        <w:t xml:space="preserve"> mixed-model </w:t>
      </w:r>
      <w:r w:rsidR="001309DD">
        <w:t xml:space="preserve">analyses of variance </w:t>
      </w:r>
      <w:r>
        <w:t>(ANOVA), with effect siz</w:t>
      </w:r>
      <w:r w:rsidR="001309DD">
        <w:t>es reported in Cohen's d (Cohen</w:t>
      </w:r>
      <w:r>
        <w:t xml:space="preserve"> 1988). We were able to get four points of data f</w:t>
      </w:r>
      <w:r w:rsidR="001C18F4">
        <w:t>or 46 students, 24 from the low-</w:t>
      </w:r>
      <w:r w:rsidR="001309DD">
        <w:t>SES school and 22 from the semi-rural s</w:t>
      </w:r>
      <w:r>
        <w:t xml:space="preserve">chool. A median split was performed on the sample to determine </w:t>
      </w:r>
      <w:r w:rsidR="001C18F4">
        <w:t>those</w:t>
      </w:r>
      <w:r>
        <w:t xml:space="preserve"> students </w:t>
      </w:r>
      <w:r w:rsidR="00CC19AC">
        <w:t xml:space="preserve">who </w:t>
      </w:r>
      <w:r>
        <w:t>had received more</w:t>
      </w:r>
      <w:r w:rsidR="00C81887">
        <w:t xml:space="preserve"> intensive amounts of mentoring</w:t>
      </w:r>
      <w:r>
        <w:t xml:space="preserve"> and those </w:t>
      </w:r>
      <w:r w:rsidR="00C81887">
        <w:t xml:space="preserve">who </w:t>
      </w:r>
      <w:r>
        <w:t>had received low levels of mentor contact.</w:t>
      </w:r>
    </w:p>
    <w:p w:rsidR="00C81887" w:rsidRDefault="00E12470" w:rsidP="00C81887">
      <w:pPr>
        <w:pStyle w:val="Heading3"/>
      </w:pPr>
      <w:r w:rsidRPr="00E12470">
        <w:t xml:space="preserve">Likelihood of attending university </w:t>
      </w:r>
      <w:r w:rsidR="00C81887">
        <w:t xml:space="preserve">and </w:t>
      </w:r>
      <w:r w:rsidRPr="00E12470">
        <w:t>TAFE</w:t>
      </w:r>
    </w:p>
    <w:p w:rsidR="00066B28" w:rsidRDefault="00E12470" w:rsidP="001756BE">
      <w:pPr>
        <w:pStyle w:val="Textlessbefore"/>
      </w:pPr>
      <w:r>
        <w:t>Participants who had consistently higher levels of m</w:t>
      </w:r>
      <w:r w:rsidR="00C81887">
        <w:t>entoring</w:t>
      </w:r>
      <w:r w:rsidR="00C47E7A">
        <w:rPr>
          <w:rStyle w:val="FootnoteReference"/>
        </w:rPr>
        <w:footnoteReference w:id="2"/>
      </w:r>
      <w:r w:rsidR="00C81887">
        <w:t xml:space="preserve"> </w:t>
      </w:r>
      <w:r>
        <w:t>had</w:t>
      </w:r>
      <w:r w:rsidR="00C81887">
        <w:t xml:space="preserve"> a</w:t>
      </w:r>
      <w:r>
        <w:t xml:space="preserve"> higher</w:t>
      </w:r>
      <w:r w:rsidR="005B4903">
        <w:t xml:space="preserve"> score on</w:t>
      </w:r>
      <w:r>
        <w:t xml:space="preserve"> intentions to go to university across all four time points than those who had received minimal or no mentoring</w:t>
      </w:r>
      <w:r w:rsidR="00A12792">
        <w:t>.</w:t>
      </w:r>
      <w:r w:rsidR="001C18F4">
        <w:rPr>
          <w:rStyle w:val="FootnoteReference"/>
        </w:rPr>
        <w:footnoteReference w:id="3"/>
      </w:r>
      <w:r>
        <w:t xml:space="preserve"> </w:t>
      </w:r>
      <w:r w:rsidRPr="00C47E7A">
        <w:t xml:space="preserve">The </w:t>
      </w:r>
      <w:r w:rsidR="00C47E7A">
        <w:t>difference in intention to attend university between students who had received consistently high levels of mentoring and those who had received minimal or no mentoring was similar at each time point, resulting in a</w:t>
      </w:r>
      <w:r w:rsidRPr="00C47E7A">
        <w:t xml:space="preserve"> no</w:t>
      </w:r>
      <w:r w:rsidR="00C47E7A">
        <w:t>n-</w:t>
      </w:r>
      <w:r w:rsidRPr="00C47E7A">
        <w:t>significant time by mentoring in</w:t>
      </w:r>
      <w:r w:rsidR="00D3001F">
        <w:t>teraction</w:t>
      </w:r>
      <w:r w:rsidR="003D3BA3" w:rsidRPr="00C47E7A">
        <w:t xml:space="preserve"> </w:t>
      </w:r>
      <w:r w:rsidR="00C47E7A">
        <w:t>(</w:t>
      </w:r>
      <w:r w:rsidR="003D3BA3" w:rsidRPr="00C47E7A">
        <w:t>p = .231</w:t>
      </w:r>
      <w:r w:rsidR="00C47E7A">
        <w:t>)</w:t>
      </w:r>
      <w:r w:rsidR="003D3BA3">
        <w:t>. Figure 2</w:t>
      </w:r>
      <w:r>
        <w:t xml:space="preserve"> shows that students who received mentoring were consistently more inclined to attend university </w:t>
      </w:r>
      <w:r w:rsidR="00C81887">
        <w:t xml:space="preserve">following high </w:t>
      </w:r>
      <w:r>
        <w:t>school graduation than those who received no such mentoring. The mentoring had no ef</w:t>
      </w:r>
      <w:r w:rsidR="00C81887">
        <w:t>fect on intention to go to TAFE</w:t>
      </w:r>
      <w:r w:rsidR="003D3BA3">
        <w:t>.</w:t>
      </w:r>
      <w:r w:rsidR="00C47E7A">
        <w:rPr>
          <w:rStyle w:val="FootnoteReference"/>
        </w:rPr>
        <w:footnoteReference w:id="4"/>
      </w:r>
      <w:r w:rsidR="003D3BA3">
        <w:t xml:space="preserve"> Figure 3</w:t>
      </w:r>
      <w:r>
        <w:t xml:space="preserve"> shows the intention to go to TAFE over time.</w:t>
      </w:r>
    </w:p>
    <w:p w:rsidR="00C81887" w:rsidRDefault="001756BE" w:rsidP="00C81887">
      <w:pPr>
        <w:pStyle w:val="Figuretitle"/>
      </w:pPr>
      <w:r>
        <w:rPr>
          <w:noProof/>
          <w:lang w:eastAsia="en-AU"/>
        </w:rPr>
        <w:drawing>
          <wp:anchor distT="0" distB="0" distL="114300" distR="114300" simplePos="0" relativeHeight="251680768" behindDoc="0" locked="0" layoutInCell="1" allowOverlap="1">
            <wp:simplePos x="0" y="0"/>
            <wp:positionH relativeFrom="column">
              <wp:posOffset>-184785</wp:posOffset>
            </wp:positionH>
            <wp:positionV relativeFrom="paragraph">
              <wp:posOffset>546735</wp:posOffset>
            </wp:positionV>
            <wp:extent cx="5580380" cy="3581400"/>
            <wp:effectExtent l="19050" t="0" r="1270" b="0"/>
            <wp:wrapTopAndBottom/>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0380" cy="3581400"/>
                    </a:xfrm>
                    <a:prstGeom prst="rect">
                      <a:avLst/>
                    </a:prstGeom>
                    <a:noFill/>
                    <a:ln>
                      <a:noFill/>
                    </a:ln>
                  </pic:spPr>
                </pic:pic>
              </a:graphicData>
            </a:graphic>
          </wp:anchor>
        </w:drawing>
      </w:r>
      <w:bookmarkStart w:id="39" w:name="_Toc337463168"/>
      <w:r w:rsidR="00C81887">
        <w:t xml:space="preserve">Figure </w:t>
      </w:r>
      <w:fldSimple w:instr=" SEQ Figure \* ARABIC ">
        <w:r w:rsidR="00A71BEA">
          <w:rPr>
            <w:noProof/>
          </w:rPr>
          <w:t>2</w:t>
        </w:r>
      </w:fldSimple>
      <w:r w:rsidR="00C81887">
        <w:tab/>
        <w:t>Student</w:t>
      </w:r>
      <w:r w:rsidR="00C81887" w:rsidRPr="004E59FC">
        <w:t>s</w:t>
      </w:r>
      <w:r w:rsidR="00C81887">
        <w:t>’</w:t>
      </w:r>
      <w:r w:rsidR="00C81887" w:rsidRPr="004E59FC">
        <w:t xml:space="preserve"> estimated likelihood they would attend university over time split by high and low levels of mentoring</w:t>
      </w:r>
      <w:bookmarkEnd w:id="39"/>
    </w:p>
    <w:p w:rsidR="001756BE" w:rsidRPr="00066B28" w:rsidRDefault="001756BE" w:rsidP="001756BE">
      <w:pPr>
        <w:pStyle w:val="Source"/>
      </w:pPr>
      <w:r>
        <w:t>Note:</w:t>
      </w:r>
      <w:r>
        <w:tab/>
        <w:t>Error bars denote standard e</w:t>
      </w:r>
      <w:r w:rsidRPr="004E59FC">
        <w:t>rror</w:t>
      </w:r>
      <w:r>
        <w:t>.</w:t>
      </w:r>
    </w:p>
    <w:p w:rsidR="008B2057" w:rsidRDefault="008B2057">
      <w:pPr>
        <w:spacing w:before="0" w:line="240" w:lineRule="auto"/>
        <w:rPr>
          <w:rFonts w:ascii="Tahoma" w:hAnsi="Tahoma"/>
          <w:b/>
          <w:sz w:val="17"/>
        </w:rPr>
      </w:pPr>
      <w:r>
        <w:br w:type="page"/>
      </w:r>
    </w:p>
    <w:p w:rsidR="00D90BC1" w:rsidRDefault="008B2057" w:rsidP="001756BE">
      <w:pPr>
        <w:pStyle w:val="Figuretitle"/>
      </w:pPr>
      <w:r>
        <w:rPr>
          <w:noProof/>
          <w:lang w:eastAsia="en-AU"/>
        </w:rPr>
        <w:lastRenderedPageBreak/>
        <w:drawing>
          <wp:anchor distT="0" distB="0" distL="114300" distR="114300" simplePos="0" relativeHeight="251679744" behindDoc="0" locked="0" layoutInCell="1" allowOverlap="1">
            <wp:simplePos x="0" y="0"/>
            <wp:positionH relativeFrom="column">
              <wp:posOffset>-214630</wp:posOffset>
            </wp:positionH>
            <wp:positionV relativeFrom="paragraph">
              <wp:posOffset>323215</wp:posOffset>
            </wp:positionV>
            <wp:extent cx="5676900" cy="3667125"/>
            <wp:effectExtent l="1905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667125"/>
                    </a:xfrm>
                    <a:prstGeom prst="rect">
                      <a:avLst/>
                    </a:prstGeom>
                    <a:noFill/>
                    <a:ln>
                      <a:noFill/>
                    </a:ln>
                  </pic:spPr>
                </pic:pic>
              </a:graphicData>
            </a:graphic>
          </wp:anchor>
        </w:drawing>
      </w:r>
      <w:bookmarkStart w:id="40" w:name="_Toc337463169"/>
      <w:r w:rsidR="00D90BC1">
        <w:t xml:space="preserve">Figure </w:t>
      </w:r>
      <w:r w:rsidR="002B13A6">
        <w:fldChar w:fldCharType="begin"/>
      </w:r>
      <w:r w:rsidR="00D90BC1">
        <w:instrText xml:space="preserve"> SEQ Figure \* ARABIC </w:instrText>
      </w:r>
      <w:r w:rsidR="002B13A6">
        <w:fldChar w:fldCharType="separate"/>
      </w:r>
      <w:r w:rsidR="00A71BEA">
        <w:rPr>
          <w:noProof/>
        </w:rPr>
        <w:t>3</w:t>
      </w:r>
      <w:r w:rsidR="002B13A6">
        <w:fldChar w:fldCharType="end"/>
      </w:r>
      <w:r w:rsidR="00D90BC1">
        <w:tab/>
      </w:r>
      <w:r w:rsidR="00C81887">
        <w:t>Student</w:t>
      </w:r>
      <w:r w:rsidR="00D90BC1" w:rsidRPr="00D90BC1">
        <w:t>s</w:t>
      </w:r>
      <w:r w:rsidR="00C81887">
        <w:t>’</w:t>
      </w:r>
      <w:r w:rsidR="00D90BC1" w:rsidRPr="00D90BC1">
        <w:t xml:space="preserve"> estimated likelihood they would attend TAFE over time split by high and lo</w:t>
      </w:r>
      <w:r w:rsidR="00C81887">
        <w:t>w levels of mentoring</w:t>
      </w:r>
      <w:bookmarkEnd w:id="40"/>
    </w:p>
    <w:p w:rsidR="008B2057" w:rsidRPr="00066B28" w:rsidRDefault="008B2057" w:rsidP="008B2057">
      <w:pPr>
        <w:pStyle w:val="Source"/>
      </w:pPr>
      <w:r>
        <w:t>Note:</w:t>
      </w:r>
      <w:r>
        <w:tab/>
        <w:t>Error bars denote standard e</w:t>
      </w:r>
      <w:r w:rsidRPr="004E59FC">
        <w:t>rror</w:t>
      </w:r>
      <w:r>
        <w:t>.</w:t>
      </w:r>
    </w:p>
    <w:p w:rsidR="00D90BC1" w:rsidRDefault="00D90BC1" w:rsidP="008B2057">
      <w:pPr>
        <w:pStyle w:val="Textmorebefore"/>
      </w:pPr>
      <w:r>
        <w:t xml:space="preserve">At each </w:t>
      </w:r>
      <w:r w:rsidR="00F51600">
        <w:t xml:space="preserve">single </w:t>
      </w:r>
      <w:r>
        <w:t>time point, we had more students than in the com</w:t>
      </w:r>
      <w:r w:rsidR="00C81887">
        <w:t>plete analyses due to drop-outs</w:t>
      </w:r>
      <w:r>
        <w:t xml:space="preserve"> and late enrolments. At each time point we conducted an analysis of how likely participants were to attend university, split by how much mentoring they had received. Participants at time 1 indicated that they were more likely to attend university when they had received </w:t>
      </w:r>
      <w:r w:rsidR="00C81887">
        <w:t>higher levels of peer mentoring</w:t>
      </w:r>
      <w:r w:rsidR="00057160">
        <w:t>.</w:t>
      </w:r>
      <w:r w:rsidR="00C81887">
        <w:rPr>
          <w:rStyle w:val="FootnoteReference"/>
        </w:rPr>
        <w:footnoteReference w:id="5"/>
      </w:r>
      <w:r w:rsidR="00C81887">
        <w:t xml:space="preserve"> </w:t>
      </w:r>
      <w:r>
        <w:t xml:space="preserve">At </w:t>
      </w:r>
      <w:r w:rsidR="00F51600">
        <w:t xml:space="preserve">all other </w:t>
      </w:r>
      <w:r w:rsidR="00994CA1">
        <w:t>point</w:t>
      </w:r>
      <w:r w:rsidR="00F51600">
        <w:t>s</w:t>
      </w:r>
      <w:r w:rsidR="00994CA1">
        <w:t xml:space="preserve"> in time</w:t>
      </w:r>
      <w:r>
        <w:t>, participants were not significantly more likely to attend university when mentored, although marginal trends were observed at time 2</w:t>
      </w:r>
      <w:r w:rsidR="00057160">
        <w:rPr>
          <w:rStyle w:val="FootnoteReference"/>
        </w:rPr>
        <w:footnoteReference w:id="6"/>
      </w:r>
      <w:r>
        <w:t xml:space="preserve"> and time 4</w:t>
      </w:r>
      <w:r w:rsidR="00A12792">
        <w:t>.</w:t>
      </w:r>
      <w:r w:rsidR="00057160">
        <w:rPr>
          <w:rStyle w:val="FootnoteReference"/>
        </w:rPr>
        <w:footnoteReference w:id="7"/>
      </w:r>
      <w:r>
        <w:t xml:space="preserve"> This may indicate that</w:t>
      </w:r>
      <w:r w:rsidR="00A12792">
        <w:t>,</w:t>
      </w:r>
      <w:r>
        <w:t xml:space="preserve"> for mentoring to be successful, it must be ongoing, as the primary analysis reveal</w:t>
      </w:r>
      <w:r w:rsidR="007154F8">
        <w:t>s</w:t>
      </w:r>
      <w:r>
        <w:t xml:space="preserve"> a significantly higher level of inten</w:t>
      </w:r>
      <w:r w:rsidR="00057160">
        <w:t>tion to go to university among</w:t>
      </w:r>
      <w:r>
        <w:t xml:space="preserve"> those students who received mentoring across all four time points.</w:t>
      </w:r>
    </w:p>
    <w:p w:rsidR="00D90BC1" w:rsidRDefault="00A12792" w:rsidP="008B2057">
      <w:pPr>
        <w:pStyle w:val="Dotpoint1"/>
      </w:pPr>
      <w:r>
        <w:rPr>
          <w:i/>
        </w:rPr>
        <w:t>University in-</w:t>
      </w:r>
      <w:r w:rsidR="00D90BC1" w:rsidRPr="00D90BC1">
        <w:rPr>
          <w:i/>
        </w:rPr>
        <w:t>group identification</w:t>
      </w:r>
      <w:r w:rsidR="00057160">
        <w:t>: s</w:t>
      </w:r>
      <w:r w:rsidR="00D90BC1">
        <w:t>tudents who received high levels of mentoring identified themselves as significantly more affiliated with university students as an in-group</w:t>
      </w:r>
      <w:r w:rsidR="00057160">
        <w:rPr>
          <w:rStyle w:val="FootnoteReference"/>
        </w:rPr>
        <w:footnoteReference w:id="8"/>
      </w:r>
      <w:r w:rsidR="00D90BC1">
        <w:t xml:space="preserve"> </w:t>
      </w:r>
      <w:r>
        <w:t>than</w:t>
      </w:r>
      <w:r w:rsidR="00D90BC1">
        <w:t xml:space="preserve"> those who received low levels of mentoring</w:t>
      </w:r>
      <w:r w:rsidR="00057160">
        <w:t>.</w:t>
      </w:r>
      <w:r w:rsidR="00057160">
        <w:rPr>
          <w:rStyle w:val="FootnoteReference"/>
        </w:rPr>
        <w:footnoteReference w:id="9"/>
      </w:r>
    </w:p>
    <w:p w:rsidR="00D90BC1" w:rsidRDefault="00057160" w:rsidP="00484238">
      <w:pPr>
        <w:pStyle w:val="Dotpoint1"/>
        <w:ind w:right="-143"/>
      </w:pPr>
      <w:r>
        <w:rPr>
          <w:i/>
        </w:rPr>
        <w:t>Financial b</w:t>
      </w:r>
      <w:r w:rsidR="00D90BC1" w:rsidRPr="00D90BC1">
        <w:rPr>
          <w:i/>
        </w:rPr>
        <w:t>urden</w:t>
      </w:r>
      <w:r>
        <w:t>: t</w:t>
      </w:r>
      <w:r w:rsidR="00D90BC1">
        <w:t>here was a significant main effect of time on predictions of the financial burden of attending university</w:t>
      </w:r>
      <w:r>
        <w:t>,</w:t>
      </w:r>
      <w:r w:rsidR="00D90BC1">
        <w:t xml:space="preserve"> in which</w:t>
      </w:r>
      <w:r w:rsidR="000977F7">
        <w:t>,</w:t>
      </w:r>
      <w:r w:rsidR="00D90BC1">
        <w:t xml:space="preserve"> over time, all students tended to estimate </w:t>
      </w:r>
      <w:r w:rsidR="00B042C5">
        <w:t xml:space="preserve">the </w:t>
      </w:r>
      <w:r w:rsidR="00D90BC1">
        <w:t>costs of attending university as lower</w:t>
      </w:r>
      <w:r w:rsidR="00A12792">
        <w:t>,</w:t>
      </w:r>
      <w:r w:rsidR="00D90BC1">
        <w:t xml:space="preserve"> irrespective of mentoring</w:t>
      </w:r>
      <w:r>
        <w:t>.</w:t>
      </w:r>
      <w:r>
        <w:rPr>
          <w:rStyle w:val="FootnoteReference"/>
        </w:rPr>
        <w:footnoteReference w:id="10"/>
      </w:r>
      <w:r>
        <w:t xml:space="preserve"> This represented a small to </w:t>
      </w:r>
      <w:r w:rsidR="00D90BC1">
        <w:t xml:space="preserve">moderate </w:t>
      </w:r>
      <w:r>
        <w:t>decline in cost estimates from t</w:t>
      </w:r>
      <w:r w:rsidR="00D90BC1">
        <w:t>ime 1</w:t>
      </w:r>
      <w:r>
        <w:t xml:space="preserve"> to time 4.</w:t>
      </w:r>
      <w:r>
        <w:rPr>
          <w:rStyle w:val="FootnoteReference"/>
        </w:rPr>
        <w:footnoteReference w:id="11"/>
      </w:r>
      <w:r>
        <w:t xml:space="preserve"> </w:t>
      </w:r>
      <w:r w:rsidR="00D90BC1">
        <w:t xml:space="preserve">As there was no effect of mentoring on cost perceptions, </w:t>
      </w:r>
      <w:r w:rsidR="00A12792">
        <w:t>this</w:t>
      </w:r>
      <w:r w:rsidR="00D90BC1">
        <w:t xml:space="preserve"> indicates that the effect of mentoring was not produced through the mentors affecting the students</w:t>
      </w:r>
      <w:r w:rsidR="007154F8">
        <w:t>’</w:t>
      </w:r>
      <w:r w:rsidR="00D90BC1">
        <w:t xml:space="preserve"> </w:t>
      </w:r>
      <w:r w:rsidR="00D90BC1">
        <w:lastRenderedPageBreak/>
        <w:t>perceptions of cost. As cost perceptions tended to regress to the mid</w:t>
      </w:r>
      <w:r>
        <w:t>-</w:t>
      </w:r>
      <w:r w:rsidR="00D90BC1">
        <w:t>point across the four time</w:t>
      </w:r>
      <w:r w:rsidR="00B042C5">
        <w:t xml:space="preserve"> </w:t>
      </w:r>
      <w:r w:rsidR="00D90BC1">
        <w:t>points, it may be that students</w:t>
      </w:r>
      <w:r w:rsidR="007154F8">
        <w:t>’</w:t>
      </w:r>
      <w:r w:rsidR="00D90BC1">
        <w:t xml:space="preserve"> perceptions tend to become </w:t>
      </w:r>
      <w:r w:rsidR="00A12792">
        <w:t>more closely</w:t>
      </w:r>
      <w:r w:rsidR="00D90BC1">
        <w:t xml:space="preserve"> aligned to the actual cost of uni</w:t>
      </w:r>
      <w:r>
        <w:t>versity as they increase in age</w:t>
      </w:r>
      <w:r w:rsidR="00D90BC1">
        <w:t xml:space="preserve"> and gain an appreciation of the cost</w:t>
      </w:r>
      <w:r w:rsidR="0055678D">
        <w:t>s</w:t>
      </w:r>
      <w:r w:rsidR="00D90BC1">
        <w:t xml:space="preserve"> of goods and services.</w:t>
      </w:r>
    </w:p>
    <w:p w:rsidR="00D90BC1" w:rsidRDefault="00D90BC1" w:rsidP="00484238">
      <w:pPr>
        <w:pStyle w:val="Dotpoint1"/>
      </w:pPr>
      <w:r w:rsidRPr="00D90BC1">
        <w:rPr>
          <w:i/>
        </w:rPr>
        <w:t>Understanding of university</w:t>
      </w:r>
      <w:r w:rsidR="00057160">
        <w:t>: t</w:t>
      </w:r>
      <w:r>
        <w:t xml:space="preserve">here was no significant effect of mentoring or time on self-reported understanding of university and what occurs at a university. </w:t>
      </w:r>
    </w:p>
    <w:p w:rsidR="00D90BC1" w:rsidRDefault="00057160" w:rsidP="00484238">
      <w:pPr>
        <w:pStyle w:val="Dotpoint1"/>
      </w:pPr>
      <w:r>
        <w:rPr>
          <w:i/>
        </w:rPr>
        <w:t>Cognitive d</w:t>
      </w:r>
      <w:r w:rsidR="00D90BC1" w:rsidRPr="00D90BC1">
        <w:rPr>
          <w:i/>
        </w:rPr>
        <w:t>istance</w:t>
      </w:r>
      <w:r>
        <w:t>: t</w:t>
      </w:r>
      <w:r w:rsidR="00D90BC1">
        <w:t>here was a marginal tendency for students who had received high levels of mentoring to believe that Flinders University was physically closer to them</w:t>
      </w:r>
      <w:r>
        <w:rPr>
          <w:rStyle w:val="FootnoteReference"/>
        </w:rPr>
        <w:footnoteReference w:id="12"/>
      </w:r>
      <w:r>
        <w:t xml:space="preserve"> </w:t>
      </w:r>
      <w:r w:rsidR="00D90BC1">
        <w:t>than students who had received little or no mentoring</w:t>
      </w:r>
      <w:r>
        <w:t>.</w:t>
      </w:r>
      <w:r>
        <w:rPr>
          <w:rStyle w:val="FootnoteReference"/>
        </w:rPr>
        <w:footnoteReference w:id="13"/>
      </w:r>
      <w:r w:rsidR="00D90BC1">
        <w:t xml:space="preserve"> </w:t>
      </w:r>
    </w:p>
    <w:p w:rsidR="004E59FC" w:rsidRDefault="003249AC" w:rsidP="00484238">
      <w:pPr>
        <w:pStyle w:val="Dotpoint1"/>
      </w:pPr>
      <w:r>
        <w:rPr>
          <w:i/>
        </w:rPr>
        <w:t>Mediation a</w:t>
      </w:r>
      <w:r w:rsidR="00D90BC1" w:rsidRPr="00D90BC1">
        <w:rPr>
          <w:i/>
        </w:rPr>
        <w:t>nalyses</w:t>
      </w:r>
      <w:r>
        <w:t>: a</w:t>
      </w:r>
      <w:r w:rsidR="00D90BC1">
        <w:t xml:space="preserve"> multiple linear regression showed that</w:t>
      </w:r>
      <w:r>
        <w:t>,</w:t>
      </w:r>
      <w:r w:rsidR="00D90BC1">
        <w:t xml:space="preserve"> when controlling for the effect of which school participants attended, mentoring had a significa</w:t>
      </w:r>
      <w:r>
        <w:t>nt effect on cognitive distance.</w:t>
      </w:r>
      <w:r>
        <w:rPr>
          <w:rStyle w:val="FootnoteReference"/>
        </w:rPr>
        <w:footnoteReference w:id="14"/>
      </w:r>
      <w:r w:rsidR="00D90BC1">
        <w:t xml:space="preserve"> After controlling for in-group identification and intent to attend university, a multiple linear regression showed that the effect of the mentoring on </w:t>
      </w:r>
      <w:r w:rsidR="00A12792">
        <w:t xml:space="preserve">the </w:t>
      </w:r>
      <w:r w:rsidR="00D90BC1">
        <w:t>perceived likelihood of attending university became non-significant</w:t>
      </w:r>
      <w:r>
        <w:t>.</w:t>
      </w:r>
      <w:r>
        <w:rPr>
          <w:rStyle w:val="FootnoteReference"/>
        </w:rPr>
        <w:footnoteReference w:id="15"/>
      </w:r>
      <w:r w:rsidR="00D90BC1">
        <w:t xml:space="preserve"> This indicates that the effects of the mentoring were completely accounted for by the reduction of cognitive distance and the increase of university in-group iden</w:t>
      </w:r>
      <w:r>
        <w:t>tification, as shown in f</w:t>
      </w:r>
      <w:r w:rsidR="003D3BA3">
        <w:t>igure 4</w:t>
      </w:r>
      <w:r w:rsidR="00D90BC1">
        <w:t xml:space="preserve">. The total variance explained by the combined effect of cognitive distance and in-group identification, after controlling for the school participants attended, was 54.6% of the difference between the mentored and non-mentored group. It is highly likely that </w:t>
      </w:r>
      <w:r w:rsidR="0055678D">
        <w:t xml:space="preserve">a </w:t>
      </w:r>
      <w:r w:rsidR="00D90BC1">
        <w:t>predisposit</w:t>
      </w:r>
      <w:r>
        <w:t>ion toward</w:t>
      </w:r>
      <w:r w:rsidR="00A12792">
        <w:t>s</w:t>
      </w:r>
      <w:r>
        <w:t xml:space="preserve"> attending university</w:t>
      </w:r>
      <w:r w:rsidR="00D90BC1">
        <w:t xml:space="preserve"> and other factors account for the remainder of the variance.</w:t>
      </w:r>
    </w:p>
    <w:p w:rsidR="003249AC" w:rsidRDefault="00B63A13" w:rsidP="00B63A13">
      <w:pPr>
        <w:pStyle w:val="Figuretitle"/>
      </w:pPr>
      <w:r>
        <w:rPr>
          <w:noProof/>
          <w:lang w:eastAsia="en-AU"/>
        </w:rPr>
        <w:drawing>
          <wp:anchor distT="0" distB="0" distL="114300" distR="114300" simplePos="0" relativeHeight="251681792" behindDoc="0" locked="0" layoutInCell="1" allowOverlap="1">
            <wp:simplePos x="0" y="0"/>
            <wp:positionH relativeFrom="column">
              <wp:posOffset>-3810</wp:posOffset>
            </wp:positionH>
            <wp:positionV relativeFrom="paragraph">
              <wp:posOffset>504190</wp:posOffset>
            </wp:positionV>
            <wp:extent cx="4981575" cy="1752600"/>
            <wp:effectExtent l="1905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1575" cy="1752600"/>
                    </a:xfrm>
                    <a:prstGeom prst="rect">
                      <a:avLst/>
                    </a:prstGeom>
                    <a:noFill/>
                    <a:ln>
                      <a:noFill/>
                    </a:ln>
                  </pic:spPr>
                </pic:pic>
              </a:graphicData>
            </a:graphic>
          </wp:anchor>
        </w:drawing>
      </w:r>
      <w:bookmarkStart w:id="41" w:name="_Toc337463170"/>
      <w:r w:rsidR="003249AC">
        <w:t xml:space="preserve">Figure </w:t>
      </w:r>
      <w:fldSimple w:instr=" SEQ Figure \* ARABIC ">
        <w:r w:rsidR="00A71BEA">
          <w:rPr>
            <w:noProof/>
          </w:rPr>
          <w:t>4</w:t>
        </w:r>
      </w:fldSimple>
      <w:r w:rsidR="003249AC">
        <w:tab/>
      </w:r>
      <w:r w:rsidR="003249AC" w:rsidRPr="00D90BC1">
        <w:t>The effect of mentoring through cognitive distance and in-group identification</w:t>
      </w:r>
      <w:bookmarkEnd w:id="41"/>
    </w:p>
    <w:p w:rsidR="00D90BC1" w:rsidRDefault="003249AC" w:rsidP="00B63A13">
      <w:pPr>
        <w:pStyle w:val="Textmorebefore"/>
      </w:pPr>
      <w:r>
        <w:t>In late November 2011, a further step</w:t>
      </w:r>
      <w:r w:rsidR="00504FDB">
        <w:t>,</w:t>
      </w:r>
      <w:r>
        <w:t xml:space="preserve"> </w:t>
      </w:r>
      <w:r w:rsidR="00504FDB">
        <w:t xml:space="preserve">in addition to collecting data via questionnaires, </w:t>
      </w:r>
      <w:r>
        <w:t>was conducted:</w:t>
      </w:r>
      <w:r w:rsidR="00AC4589">
        <w:t xml:space="preserve"> </w:t>
      </w:r>
      <w:r>
        <w:t>five Year 10 students (one</w:t>
      </w:r>
      <w:r w:rsidR="00D90BC1">
        <w:t xml:space="preserve"> female) were interviewed as a group about their experience of being in the mentoring program. </w:t>
      </w:r>
      <w:r w:rsidR="0055678D">
        <w:t>The interviews showed that v</w:t>
      </w:r>
      <w:r w:rsidR="00D90BC1">
        <w:t xml:space="preserve">isits </w:t>
      </w:r>
      <w:r>
        <w:t>from</w:t>
      </w:r>
      <w:r w:rsidR="00D90BC1">
        <w:t xml:space="preserve"> mentors and </w:t>
      </w:r>
      <w:r>
        <w:t xml:space="preserve">the </w:t>
      </w:r>
      <w:r w:rsidR="00D90BC1">
        <w:t xml:space="preserve">interactions with them, mostly during school time but </w:t>
      </w:r>
      <w:r>
        <w:t>occasionally outside school (for example, at the local supermarket)</w:t>
      </w:r>
      <w:r w:rsidR="00504FDB">
        <w:t>,</w:t>
      </w:r>
      <w:r>
        <w:t xml:space="preserve"> did influence </w:t>
      </w:r>
      <w:r w:rsidR="00D90BC1">
        <w:t xml:space="preserve">students’ thinking about what they intended to do when </w:t>
      </w:r>
      <w:r>
        <w:t>they left school. For example, ‘</w:t>
      </w:r>
      <w:r w:rsidR="00D90BC1">
        <w:t>both mentors were doing teaching [and] it seemed like fun</w:t>
      </w:r>
      <w:r>
        <w:t xml:space="preserve"> </w:t>
      </w:r>
      <w:r w:rsidR="0055678D">
        <w:t>…</w:t>
      </w:r>
      <w:r w:rsidR="00D90BC1">
        <w:t xml:space="preserve"> this helped me be</w:t>
      </w:r>
      <w:r>
        <w:t>cause this is what I want to do’</w:t>
      </w:r>
      <w:r w:rsidR="00D90BC1">
        <w:t>. Another student found the mentor’s advice and experience helpful</w:t>
      </w:r>
      <w:r w:rsidR="00504FDB">
        <w:t>,</w:t>
      </w:r>
      <w:r w:rsidR="00D90BC1">
        <w:t xml:space="preserve"> but </w:t>
      </w:r>
      <w:r>
        <w:t>in a way that indicated to them what they did not want to study: ‘</w:t>
      </w:r>
      <w:r w:rsidR="007154F8">
        <w:t>[it’s]</w:t>
      </w:r>
      <w:r w:rsidR="00D90BC1">
        <w:t xml:space="preserve"> hard to work with little kids, too hard, not what I wanted to do</w:t>
      </w:r>
      <w:r>
        <w:t xml:space="preserve"> </w:t>
      </w:r>
      <w:r w:rsidR="00D90BC1">
        <w:t>… helped me realise what I d</w:t>
      </w:r>
      <w:r>
        <w:t>idn’t want to do’</w:t>
      </w:r>
      <w:r w:rsidR="00D90BC1">
        <w:t>.</w:t>
      </w:r>
    </w:p>
    <w:p w:rsidR="00D90BC1" w:rsidRDefault="003249AC" w:rsidP="003249AC">
      <w:pPr>
        <w:pStyle w:val="Text"/>
      </w:pPr>
      <w:r>
        <w:lastRenderedPageBreak/>
        <w:t>In addition to specific career-</w:t>
      </w:r>
      <w:r w:rsidR="00D90BC1">
        <w:t xml:space="preserve">oriented advice, </w:t>
      </w:r>
      <w:r>
        <w:t xml:space="preserve">the </w:t>
      </w:r>
      <w:r w:rsidR="00D90BC1">
        <w:t xml:space="preserve">opportunities </w:t>
      </w:r>
      <w:r>
        <w:t>for</w:t>
      </w:r>
      <w:r w:rsidR="00D90BC1">
        <w:t xml:space="preserve"> visit</w:t>
      </w:r>
      <w:r>
        <w:t>ing</w:t>
      </w:r>
      <w:r w:rsidR="00D90BC1">
        <w:t xml:space="preserve"> the Flinders University campus were positively endorsed by each student, enc</w:t>
      </w:r>
      <w:r>
        <w:t>apsulated in comments such as ‘</w:t>
      </w:r>
      <w:r w:rsidR="00D90BC1">
        <w:t xml:space="preserve">a </w:t>
      </w:r>
      <w:r>
        <w:t>good introduction to university,</w:t>
      </w:r>
      <w:r w:rsidR="00D90BC1">
        <w:t xml:space="preserve"> had no idea what it was</w:t>
      </w:r>
      <w:r>
        <w:t xml:space="preserve"> like before going’; ‘</w:t>
      </w:r>
      <w:r w:rsidR="00D90BC1">
        <w:t>ope</w:t>
      </w:r>
      <w:r>
        <w:t>ns your mind to what you can do’; ‘</w:t>
      </w:r>
      <w:r w:rsidR="00D90BC1">
        <w:t>c</w:t>
      </w:r>
      <w:r>
        <w:t>an see you can do what you like — yeah’</w:t>
      </w:r>
      <w:r w:rsidR="00D90BC1">
        <w:t>. The group was also clear about how they would like to se</w:t>
      </w:r>
      <w:r>
        <w:t>e the mentoring program develop: ‘</w:t>
      </w:r>
      <w:r w:rsidR="00D90BC1">
        <w:t>mo</w:t>
      </w:r>
      <w:r>
        <w:t>re visits to schools by mentors’; organise it ‘</w:t>
      </w:r>
      <w:r w:rsidR="00D90BC1">
        <w:t xml:space="preserve">so that everyone [in </w:t>
      </w:r>
      <w:r>
        <w:t>the school] gets the experience’; ‘</w:t>
      </w:r>
      <w:r w:rsidR="00D90BC1">
        <w:t>have some mock lectures</w:t>
      </w:r>
      <w:r>
        <w:t xml:space="preserve"> … so you know what is coming’; and more hands-</w:t>
      </w:r>
      <w:r w:rsidR="00D90BC1">
        <w:t>on activity during</w:t>
      </w:r>
      <w:r>
        <w:t xml:space="preserve"> visits to the university</w:t>
      </w:r>
      <w:r w:rsidR="00D90BC1">
        <w:t>.</w:t>
      </w:r>
    </w:p>
    <w:p w:rsidR="00204E2D" w:rsidRPr="00204E2D" w:rsidRDefault="00204E2D" w:rsidP="00204E2D">
      <w:pPr>
        <w:pStyle w:val="Text"/>
      </w:pPr>
      <w:r w:rsidRPr="00204E2D">
        <w:br w:type="page"/>
      </w:r>
    </w:p>
    <w:p w:rsidR="004E59FC" w:rsidRDefault="006908E3" w:rsidP="00204E2D">
      <w:pPr>
        <w:pStyle w:val="Heading1"/>
      </w:pPr>
      <w:bookmarkStart w:id="42" w:name="_Toc341875343"/>
      <w:r>
        <w:lastRenderedPageBreak/>
        <w:t>Discussion and implications</w:t>
      </w:r>
      <w:bookmarkEnd w:id="42"/>
      <w:r w:rsidR="007B06FD">
        <w:t xml:space="preserve"> </w:t>
      </w:r>
    </w:p>
    <w:p w:rsidR="00FF6C20" w:rsidRDefault="00FF6C20" w:rsidP="00E16FB4">
      <w:pPr>
        <w:pStyle w:val="Text"/>
      </w:pPr>
      <w:r>
        <w:t xml:space="preserve">Although there is a marked difference in the participation rates </w:t>
      </w:r>
      <w:r w:rsidR="00E16FB4">
        <w:t xml:space="preserve">between </w:t>
      </w:r>
      <w:r>
        <w:t xml:space="preserve">metropolitan and rural students in higher education (44.0% and 34.2% respectively), we find that this difference is explained largely by the lower </w:t>
      </w:r>
      <w:r w:rsidR="003249AC">
        <w:t xml:space="preserve">socioeconomic status </w:t>
      </w:r>
      <w:r>
        <w:t>of rural compared with metropolitan students, their lower as</w:t>
      </w:r>
      <w:r w:rsidR="003249AC">
        <w:t>pirations for post-school study</w:t>
      </w:r>
      <w:r w:rsidR="00E16FB4">
        <w:t>,</w:t>
      </w:r>
      <w:r>
        <w:t xml:space="preserve"> and some related demographic characteristics, especially being of Australian rather than immigrant backgrounds.</w:t>
      </w:r>
    </w:p>
    <w:p w:rsidR="00FF6C20" w:rsidRDefault="00FF6C20" w:rsidP="003249AC">
      <w:pPr>
        <w:pStyle w:val="Text"/>
      </w:pPr>
      <w:r>
        <w:t xml:space="preserve">Low-SES students </w:t>
      </w:r>
      <w:r w:rsidR="003249AC">
        <w:t>have</w:t>
      </w:r>
      <w:r>
        <w:t xml:space="preserve"> lower aspiration</w:t>
      </w:r>
      <w:r w:rsidR="003249AC">
        <w:t>s</w:t>
      </w:r>
      <w:r>
        <w:t xml:space="preserve"> for post-school study and careers and lower levels of achievement at school than high-SES students. Even when other factors are considered, low</w:t>
      </w:r>
      <w:r w:rsidR="003249AC">
        <w:t xml:space="preserve"> socioeconomic status</w:t>
      </w:r>
      <w:r>
        <w:t xml:space="preserve"> remains a significant predictor of not undertaking post-school study or training, especially university study.</w:t>
      </w:r>
    </w:p>
    <w:p w:rsidR="00FF6C20" w:rsidRDefault="001D16DA" w:rsidP="001D16DA">
      <w:pPr>
        <w:pStyle w:val="Text"/>
      </w:pPr>
      <w:r>
        <w:t>T</w:t>
      </w:r>
      <w:r w:rsidR="00FF6C20">
        <w:t xml:space="preserve">he finding that </w:t>
      </w:r>
      <w:r>
        <w:t xml:space="preserve">the </w:t>
      </w:r>
      <w:r w:rsidR="00FF6C20">
        <w:t>low aspiration</w:t>
      </w:r>
      <w:r>
        <w:t>s of both rural and low-SES students</w:t>
      </w:r>
      <w:r w:rsidR="00FF6C20">
        <w:t xml:space="preserve"> </w:t>
      </w:r>
      <w:r w:rsidR="00D72961">
        <w:t>represent</w:t>
      </w:r>
      <w:r>
        <w:t xml:space="preserve"> </w:t>
      </w:r>
      <w:r w:rsidR="00FF6C20">
        <w:t>a barrier to post-secondary participation le</w:t>
      </w:r>
      <w:r>
        <w:t xml:space="preserve">d </w:t>
      </w:r>
      <w:r w:rsidR="00FF6C20">
        <w:t xml:space="preserve">to </w:t>
      </w:r>
      <w:r>
        <w:t xml:space="preserve">the </w:t>
      </w:r>
      <w:r w:rsidR="00FF6C20">
        <w:t>consideration of a mentoring program</w:t>
      </w:r>
      <w:r>
        <w:t xml:space="preserve"> whose aim was to inform students about university attendance</w:t>
      </w:r>
      <w:r w:rsidR="00D72961">
        <w:t>,</w:t>
      </w:r>
      <w:r>
        <w:t xml:space="preserve"> with the </w:t>
      </w:r>
      <w:r w:rsidR="0055678D">
        <w:t>hope</w:t>
      </w:r>
      <w:r>
        <w:t xml:space="preserve"> of changing the expectations of students from these two groups.</w:t>
      </w:r>
      <w:r w:rsidRPr="001D16DA">
        <w:t xml:space="preserve"> </w:t>
      </w:r>
    </w:p>
    <w:p w:rsidR="006908E3" w:rsidRDefault="006908E3" w:rsidP="001D16DA">
      <w:pPr>
        <w:pStyle w:val="Text"/>
      </w:pPr>
      <w:r>
        <w:t xml:space="preserve">The </w:t>
      </w:r>
      <w:r w:rsidR="00FF6C20">
        <w:t xml:space="preserve">mentoring </w:t>
      </w:r>
      <w:r>
        <w:t xml:space="preserve">study had three primary aims. First, we sought to investigate the effectiveness of a mentoring program </w:t>
      </w:r>
      <w:r w:rsidR="0055678D">
        <w:t>i</w:t>
      </w:r>
      <w:r>
        <w:t xml:space="preserve">n raising student intentions to attend university </w:t>
      </w:r>
      <w:r w:rsidR="001D16DA">
        <w:t xml:space="preserve">after the completion </w:t>
      </w:r>
      <w:r w:rsidR="00D72961">
        <w:t>of high</w:t>
      </w:r>
      <w:r w:rsidR="001D16DA">
        <w:t xml:space="preserve"> school</w:t>
      </w:r>
      <w:r>
        <w:t xml:space="preserve">. Second, the project aimed to assess the impact, if any, of university mentoring programs on intentions to attend </w:t>
      </w:r>
      <w:r w:rsidR="00D72961">
        <w:t xml:space="preserve">a </w:t>
      </w:r>
      <w:r>
        <w:t xml:space="preserve">TAFE </w:t>
      </w:r>
      <w:r w:rsidR="001D16DA">
        <w:t xml:space="preserve">institute after high </w:t>
      </w:r>
      <w:r>
        <w:t xml:space="preserve">school. Finally, we investigated what mechanisms might be responsible for any change in aspirations following the mentoring program. </w:t>
      </w:r>
    </w:p>
    <w:p w:rsidR="006908E3" w:rsidRDefault="006908E3" w:rsidP="00D72961">
      <w:pPr>
        <w:pStyle w:val="Text"/>
      </w:pPr>
      <w:r>
        <w:t>Do university mentoring programs have an effect on student intentions to pursue university education following high s</w:t>
      </w:r>
      <w:r w:rsidR="00204E2D">
        <w:t xml:space="preserve">chool completion? </w:t>
      </w:r>
      <w:r w:rsidR="00FF6C20">
        <w:t>The answer is ‘</w:t>
      </w:r>
      <w:r w:rsidR="001D16DA">
        <w:t>y</w:t>
      </w:r>
      <w:r w:rsidR="00204E2D">
        <w:t>es</w:t>
      </w:r>
      <w:r w:rsidR="00FF6C20">
        <w:t>’</w:t>
      </w:r>
      <w:r w:rsidR="0062292A">
        <w:t>.</w:t>
      </w:r>
      <w:r w:rsidR="00FF6C20">
        <w:t xml:space="preserve"> </w:t>
      </w:r>
      <w:r w:rsidR="0062292A">
        <w:t xml:space="preserve">Our results </w:t>
      </w:r>
      <w:r w:rsidR="0062292A" w:rsidRPr="00333194">
        <w:rPr>
          <w:rStyle w:val="CommentReference"/>
          <w:sz w:val="19"/>
          <w:szCs w:val="19"/>
        </w:rPr>
        <w:t>show</w:t>
      </w:r>
      <w:r>
        <w:t xml:space="preserve"> higher intentions </w:t>
      </w:r>
      <w:r w:rsidR="00D72961">
        <w:t xml:space="preserve">to attend university </w:t>
      </w:r>
      <w:r>
        <w:t xml:space="preserve">for </w:t>
      </w:r>
      <w:r w:rsidR="00D72961">
        <w:t xml:space="preserve">those </w:t>
      </w:r>
      <w:r>
        <w:t>students</w:t>
      </w:r>
      <w:r w:rsidR="00204E2D">
        <w:t xml:space="preserve"> who</w:t>
      </w:r>
      <w:r>
        <w:t xml:space="preserve"> received mentoring </w:t>
      </w:r>
      <w:r w:rsidR="00D72961">
        <w:t>by comparison with</w:t>
      </w:r>
      <w:r>
        <w:t xml:space="preserve"> </w:t>
      </w:r>
      <w:r w:rsidR="00204E2D">
        <w:t xml:space="preserve">those who </w:t>
      </w:r>
      <w:r w:rsidR="00D72961">
        <w:t>had</w:t>
      </w:r>
      <w:r>
        <w:t xml:space="preserve"> not. Further, the analyses show that those students who received mentoring over only one or two data collection points did not experience intention gains as large as </w:t>
      </w:r>
      <w:r w:rsidR="001D16DA">
        <w:t xml:space="preserve">those </w:t>
      </w:r>
      <w:r>
        <w:t xml:space="preserve">students who received sustained mentoring. These findings suggest that sustained mentoring is much more effective </w:t>
      </w:r>
      <w:r w:rsidR="001D16DA">
        <w:t>in</w:t>
      </w:r>
      <w:r>
        <w:t xml:space="preserve"> raising and maintaining student intentions than small bursts of the same mentoring program.</w:t>
      </w:r>
    </w:p>
    <w:p w:rsidR="0002772D" w:rsidRDefault="006908E3" w:rsidP="00D72961">
      <w:pPr>
        <w:pStyle w:val="Text"/>
      </w:pPr>
      <w:r>
        <w:t xml:space="preserve">Do university mentoring programs adversely affect aspirations for vocational education? </w:t>
      </w:r>
      <w:r w:rsidR="00D72961">
        <w:t>We find they do not:</w:t>
      </w:r>
      <w:r w:rsidR="00FF6C20">
        <w:t xml:space="preserve"> </w:t>
      </w:r>
      <w:r w:rsidR="0062292A">
        <w:t xml:space="preserve">our results </w:t>
      </w:r>
      <w:r>
        <w:t xml:space="preserve">show no differences in intentions to pursue </w:t>
      </w:r>
      <w:r w:rsidR="00FF6C20">
        <w:t xml:space="preserve">vocational </w:t>
      </w:r>
      <w:r>
        <w:t xml:space="preserve">education </w:t>
      </w:r>
      <w:r w:rsidR="00FF6C20">
        <w:t xml:space="preserve">and training </w:t>
      </w:r>
      <w:r>
        <w:t>between the mentored and non-mentored groups. If an</w:t>
      </w:r>
      <w:r w:rsidR="001D16DA">
        <w:t xml:space="preserve">ything, the intention to undertake VET </w:t>
      </w:r>
      <w:r>
        <w:t xml:space="preserve">is higher </w:t>
      </w:r>
      <w:r w:rsidR="001D16DA">
        <w:t>in the high-mentoring group at time 4 than at t</w:t>
      </w:r>
      <w:r>
        <w:t>ime 1. This is good news for university and vocational education mentoring programs, as it indicates that aspiration</w:t>
      </w:r>
      <w:r w:rsidR="00D72961">
        <w:t>s</w:t>
      </w:r>
      <w:r>
        <w:t xml:space="preserve"> for these two forms of further educa</w:t>
      </w:r>
      <w:r w:rsidR="00D607F6">
        <w:t>tion may develop independently.</w:t>
      </w:r>
    </w:p>
    <w:p w:rsidR="006908E3" w:rsidRDefault="006908E3" w:rsidP="00D72961">
      <w:pPr>
        <w:pStyle w:val="Text"/>
      </w:pPr>
      <w:r>
        <w:t xml:space="preserve">What </w:t>
      </w:r>
      <w:r w:rsidR="00D72961">
        <w:t xml:space="preserve">aspects of the mentoring project </w:t>
      </w:r>
      <w:r>
        <w:t>are responsible for the increase in university aspirations? Mediation analyses indicate that the mentoring project may have raised students</w:t>
      </w:r>
      <w:r w:rsidR="007A7641">
        <w:t>’</w:t>
      </w:r>
      <w:r>
        <w:t xml:space="preserve"> identific</w:t>
      </w:r>
      <w:r w:rsidR="001D16DA">
        <w:t>ation with university in-groups</w:t>
      </w:r>
      <w:r>
        <w:t xml:space="preserve"> and reduced </w:t>
      </w:r>
      <w:r w:rsidR="00D72961">
        <w:t xml:space="preserve">the </w:t>
      </w:r>
      <w:r>
        <w:t xml:space="preserve">cognitive distance </w:t>
      </w:r>
      <w:r w:rsidR="00D72961">
        <w:t>from</w:t>
      </w:r>
      <w:r>
        <w:t xml:space="preserve"> the university campus. Alter and Balcetis'</w:t>
      </w:r>
      <w:r w:rsidR="001D16DA">
        <w:t>s</w:t>
      </w:r>
      <w:r>
        <w:t xml:space="preserve"> (20</w:t>
      </w:r>
      <w:r w:rsidR="00E57AAE">
        <w:t>11</w:t>
      </w:r>
      <w:r>
        <w:t xml:space="preserve">) findings indicate that more desirable locations are </w:t>
      </w:r>
      <w:r w:rsidR="001D16DA">
        <w:t>remembered</w:t>
      </w:r>
      <w:r>
        <w:t xml:space="preserve"> as closer, which may explain why the mentored group tended to think that the university was physically closer to them. The mentoring project did not appear to impact upon the students' pe</w:t>
      </w:r>
      <w:r w:rsidR="001D16DA">
        <w:t xml:space="preserve">rceptions of </w:t>
      </w:r>
      <w:r w:rsidR="00D72961">
        <w:t xml:space="preserve">the </w:t>
      </w:r>
      <w:r w:rsidR="001D16DA">
        <w:t>cost of attendance</w:t>
      </w:r>
      <w:r>
        <w:t xml:space="preserve"> or their understanding of </w:t>
      </w:r>
      <w:r w:rsidR="00D72961">
        <w:t xml:space="preserve">the </w:t>
      </w:r>
      <w:r>
        <w:t>university</w:t>
      </w:r>
      <w:r w:rsidR="00D72961">
        <w:t xml:space="preserve"> itself</w:t>
      </w:r>
      <w:r>
        <w:t xml:space="preserve">, ruling out the idea that contact with a university demystifies what happens at a university. Indeed, in the present study, the effects of mentoring on aspirations occur completely through cognitive distance reduction and in-group </w:t>
      </w:r>
      <w:r>
        <w:lastRenderedPageBreak/>
        <w:t>identification. This indicates that</w:t>
      </w:r>
      <w:r w:rsidR="001D16DA">
        <w:t>,</w:t>
      </w:r>
      <w:r>
        <w:t xml:space="preserve"> if students </w:t>
      </w:r>
      <w:r w:rsidR="001D16DA">
        <w:t>are provided with</w:t>
      </w:r>
      <w:r>
        <w:t xml:space="preserve"> contact with university students and staff, th</w:t>
      </w:r>
      <w:r w:rsidR="001D16DA">
        <w:t>ey may form friendships, which in turn</w:t>
      </w:r>
      <w:r>
        <w:t xml:space="preserve"> may result in their intentions to attend higher education being raised.</w:t>
      </w:r>
    </w:p>
    <w:p w:rsidR="004E59FC" w:rsidRDefault="006908E3" w:rsidP="00D72961">
      <w:pPr>
        <w:pStyle w:val="Text"/>
      </w:pPr>
      <w:r>
        <w:t xml:space="preserve">From a policy standpoint, the present results indicate that mentoring projects are an effective method for selectively raising student aspirations to </w:t>
      </w:r>
      <w:r w:rsidR="0055678D">
        <w:t>participate in</w:t>
      </w:r>
      <w:r>
        <w:t xml:space="preserve"> higher education. It is likely that similar mentoring projects in vocational education may result in an increase in aspirations </w:t>
      </w:r>
      <w:r w:rsidR="001D16DA">
        <w:t>for VET</w:t>
      </w:r>
      <w:r>
        <w:t xml:space="preserve">. That the university mentoring did not negatively affect </w:t>
      </w:r>
      <w:r w:rsidR="00D72961">
        <w:t>VET</w:t>
      </w:r>
      <w:r>
        <w:t xml:space="preserve"> </w:t>
      </w:r>
      <w:r w:rsidR="006A3C55">
        <w:t>intentions suggest</w:t>
      </w:r>
      <w:r w:rsidR="00454289">
        <w:t>s</w:t>
      </w:r>
      <w:r>
        <w:t xml:space="preserve"> that </w:t>
      </w:r>
      <w:r w:rsidR="0055678D">
        <w:t>mentoring</w:t>
      </w:r>
      <w:r>
        <w:t xml:space="preserve"> projects </w:t>
      </w:r>
      <w:r w:rsidR="0055678D">
        <w:t xml:space="preserve">in both sectors </w:t>
      </w:r>
      <w:r>
        <w:t>should be able to work together to ensure a better standard of edu</w:t>
      </w:r>
      <w:r w:rsidR="00454289">
        <w:t>cation for all young Australian</w:t>
      </w:r>
      <w:r>
        <w:t>s, whether they wish to pursue vocational or academic career paths.</w:t>
      </w:r>
    </w:p>
    <w:p w:rsidR="00AD1B13" w:rsidRPr="00113111" w:rsidRDefault="00AD1B13" w:rsidP="0002772D">
      <w:pPr>
        <w:pStyle w:val="Text"/>
      </w:pPr>
    </w:p>
    <w:p w:rsidR="00A50895" w:rsidRDefault="00A50895" w:rsidP="00356F99">
      <w:pPr>
        <w:pStyle w:val="Heading1"/>
      </w:pPr>
      <w:r>
        <w:br w:type="page"/>
      </w:r>
      <w:bookmarkStart w:id="43" w:name="_Toc456000800"/>
      <w:bookmarkStart w:id="44" w:name="_Toc457122465"/>
      <w:bookmarkStart w:id="45" w:name="_Toc188077643"/>
      <w:bookmarkStart w:id="46" w:name="_Toc341875344"/>
      <w:r>
        <w:lastRenderedPageBreak/>
        <w:t>References</w:t>
      </w:r>
      <w:bookmarkEnd w:id="43"/>
      <w:bookmarkEnd w:id="44"/>
      <w:bookmarkEnd w:id="45"/>
      <w:bookmarkEnd w:id="46"/>
    </w:p>
    <w:p w:rsidR="00454289" w:rsidRPr="00F51600" w:rsidRDefault="00454289" w:rsidP="00B63A13">
      <w:pPr>
        <w:pStyle w:val="References"/>
        <w:ind w:right="57"/>
      </w:pPr>
      <w:r>
        <w:t>ABS (</w:t>
      </w:r>
      <w:r w:rsidRPr="00F51600">
        <w:t>Australian Bureau of Statistics</w:t>
      </w:r>
      <w:r>
        <w:t>)</w:t>
      </w:r>
      <w:r w:rsidRPr="00F51600">
        <w:t xml:space="preserve"> 2011, 2006 Census Qu</w:t>
      </w:r>
      <w:r w:rsidR="00356F99">
        <w:t>ickStats by location, e</w:t>
      </w:r>
      <w:r w:rsidRPr="00F51600">
        <w:t>nquiry website</w:t>
      </w:r>
      <w:r w:rsidR="005901DF">
        <w:t>,</w:t>
      </w:r>
      <w:r w:rsidRPr="00F51600">
        <w:t xml:space="preserve"> </w:t>
      </w:r>
      <w:r w:rsidR="00356F99">
        <w:t>viewed</w:t>
      </w:r>
      <w:r w:rsidRPr="00F51600">
        <w:t xml:space="preserve"> </w:t>
      </w:r>
      <w:r w:rsidR="00356F99">
        <w:t>15</w:t>
      </w:r>
      <w:r w:rsidR="00B63A13">
        <w:t> </w:t>
      </w:r>
      <w:r w:rsidR="00356F99">
        <w:t xml:space="preserve">February </w:t>
      </w:r>
      <w:r w:rsidR="00356F99" w:rsidRPr="00F51600">
        <w:t>2012</w:t>
      </w:r>
      <w:r w:rsidR="00356F99">
        <w:t>, &lt;</w:t>
      </w:r>
      <w:r w:rsidRPr="00F51600">
        <w:t>http://www.censusdata.abs.gov.au/ABSNavigation/prenav/LocationSearch?</w:t>
      </w:r>
      <w:r w:rsidR="00B63A13">
        <w:t xml:space="preserve"> </w:t>
      </w:r>
      <w:r w:rsidRPr="00F51600">
        <w:t>ReadForm&amp;prenavtabname=Location%20Search&amp;&amp;&amp;navmapdisplayed=true&amp;javascript=true&amp;textversion=false&amp;collection=Census&amp;period=2006&amp;producttype=QuickStats&amp;method=&amp;productlabel=</w:t>
      </w:r>
      <w:r w:rsidR="00356F99">
        <w:t>&amp;breadcrumb=PL&amp;topic=&amp;&gt;.</w:t>
      </w:r>
    </w:p>
    <w:p w:rsidR="006469D5" w:rsidRPr="00F51600" w:rsidRDefault="00D607F6" w:rsidP="00F51600">
      <w:pPr>
        <w:pStyle w:val="References"/>
      </w:pPr>
      <w:r w:rsidRPr="00F51600">
        <w:t>Ajzen</w:t>
      </w:r>
      <w:r w:rsidR="00454289">
        <w:t>,</w:t>
      </w:r>
      <w:r w:rsidR="00774DFF" w:rsidRPr="00F51600">
        <w:t xml:space="preserve"> I 1999, </w:t>
      </w:r>
      <w:r w:rsidR="00356F99">
        <w:t>‘The theory of planned behavior’,</w:t>
      </w:r>
      <w:r w:rsidR="00774DFF" w:rsidRPr="00F51600">
        <w:t xml:space="preserve"> </w:t>
      </w:r>
      <w:r w:rsidR="00774DFF" w:rsidRPr="00356F99">
        <w:rPr>
          <w:i/>
          <w:iCs/>
        </w:rPr>
        <w:t>Organizational Behavior and Human Decision Processes</w:t>
      </w:r>
      <w:r w:rsidR="00774DFF" w:rsidRPr="00F51600">
        <w:t xml:space="preserve">, </w:t>
      </w:r>
      <w:r w:rsidR="005901DF">
        <w:t>vol.</w:t>
      </w:r>
      <w:r w:rsidR="00774DFF" w:rsidRPr="00F51600">
        <w:t xml:space="preserve">50, </w:t>
      </w:r>
      <w:r w:rsidR="00356F99">
        <w:t>pp.179—</w:t>
      </w:r>
      <w:r w:rsidR="00774DFF" w:rsidRPr="00F51600">
        <w:t>211.</w:t>
      </w:r>
    </w:p>
    <w:p w:rsidR="006908E3" w:rsidRPr="00F51600" w:rsidRDefault="006908E3" w:rsidP="00F51600">
      <w:pPr>
        <w:pStyle w:val="References"/>
      </w:pPr>
      <w:r w:rsidRPr="00F51600">
        <w:t>Allow</w:t>
      </w:r>
      <w:r w:rsidR="00D607F6" w:rsidRPr="00F51600">
        <w:t>ay</w:t>
      </w:r>
      <w:r w:rsidR="00356F99">
        <w:t>,</w:t>
      </w:r>
      <w:r w:rsidR="00D607F6" w:rsidRPr="00F51600">
        <w:t xml:space="preserve"> N</w:t>
      </w:r>
      <w:r w:rsidRPr="00F51600">
        <w:t>, Gilbert</w:t>
      </w:r>
      <w:r w:rsidR="00356F99">
        <w:t>,</w:t>
      </w:r>
      <w:r w:rsidRPr="00F51600">
        <w:t xml:space="preserve"> P, Gilbert</w:t>
      </w:r>
      <w:r w:rsidR="00356F99">
        <w:t>, R</w:t>
      </w:r>
      <w:r w:rsidRPr="00F51600">
        <w:t xml:space="preserve"> &amp; Muspratt</w:t>
      </w:r>
      <w:r w:rsidR="00356F99">
        <w:t xml:space="preserve"> S, </w:t>
      </w:r>
      <w:r w:rsidRPr="00F51600">
        <w:t>2004</w:t>
      </w:r>
      <w:r w:rsidR="00774DFF" w:rsidRPr="00F51600">
        <w:t>,</w:t>
      </w:r>
      <w:r w:rsidRPr="00F51600">
        <w:t xml:space="preserve"> </w:t>
      </w:r>
      <w:r w:rsidRPr="00356F99">
        <w:rPr>
          <w:i/>
          <w:iCs/>
        </w:rPr>
        <w:t>Factors impacting on student aspirations and expectations in regional Australia</w:t>
      </w:r>
      <w:r w:rsidR="00356F99">
        <w:t>, Commonwealth of Australia, Canberra.</w:t>
      </w:r>
    </w:p>
    <w:p w:rsidR="006908E3" w:rsidRPr="00F51600" w:rsidRDefault="006908E3" w:rsidP="00F51600">
      <w:pPr>
        <w:pStyle w:val="References"/>
      </w:pPr>
      <w:r w:rsidRPr="00F51600">
        <w:t>Alter, AL</w:t>
      </w:r>
      <w:r w:rsidR="00D607F6" w:rsidRPr="00F51600">
        <w:t xml:space="preserve"> &amp; Balcetis</w:t>
      </w:r>
      <w:r w:rsidR="00E5084C">
        <w:t>,</w:t>
      </w:r>
      <w:r w:rsidRPr="00F51600">
        <w:t xml:space="preserve"> E 2011</w:t>
      </w:r>
      <w:r w:rsidR="00774DFF" w:rsidRPr="00F51600">
        <w:t>,</w:t>
      </w:r>
      <w:r w:rsidRPr="00F51600">
        <w:t xml:space="preserve"> </w:t>
      </w:r>
      <w:r w:rsidR="00E5084C">
        <w:t>‘</w:t>
      </w:r>
      <w:r w:rsidRPr="00F51600">
        <w:t>Fondness ma</w:t>
      </w:r>
      <w:r w:rsidR="00F26457">
        <w:t>kes the distance grow shorter: d</w:t>
      </w:r>
      <w:r w:rsidRPr="00F51600">
        <w:t>esired locations seem clos</w:t>
      </w:r>
      <w:r w:rsidR="00E5084C">
        <w:t>er because they seem more vivid’,</w:t>
      </w:r>
      <w:r w:rsidRPr="00F51600">
        <w:t xml:space="preserve"> </w:t>
      </w:r>
      <w:r w:rsidRPr="00E5084C">
        <w:rPr>
          <w:i/>
          <w:iCs/>
        </w:rPr>
        <w:t>Journal of Experimental Social Psychology</w:t>
      </w:r>
      <w:r w:rsidRPr="00F51600">
        <w:t xml:space="preserve">, </w:t>
      </w:r>
      <w:r w:rsidR="005901DF">
        <w:t>vol.</w:t>
      </w:r>
      <w:r w:rsidRPr="00F51600">
        <w:t xml:space="preserve">47, </w:t>
      </w:r>
      <w:r w:rsidR="00E5084C">
        <w:t>pp.</w:t>
      </w:r>
      <w:r w:rsidRPr="00F51600">
        <w:t>16</w:t>
      </w:r>
      <w:r w:rsidR="00356F99">
        <w:t>—</w:t>
      </w:r>
      <w:r w:rsidRPr="00F51600">
        <w:t>21.</w:t>
      </w:r>
    </w:p>
    <w:p w:rsidR="00454289" w:rsidRPr="00F51600" w:rsidRDefault="00454289" w:rsidP="00454289">
      <w:pPr>
        <w:pStyle w:val="References"/>
      </w:pPr>
      <w:r w:rsidRPr="00F51600">
        <w:t>Billig</w:t>
      </w:r>
      <w:r w:rsidR="00E5084C">
        <w:t>, MG</w:t>
      </w:r>
      <w:r w:rsidRPr="00F51600">
        <w:t xml:space="preserve"> &amp; Tajfel</w:t>
      </w:r>
      <w:r w:rsidR="00E5084C">
        <w:t>, H 1973, ‘Social c</w:t>
      </w:r>
      <w:r w:rsidRPr="00F51600">
        <w:t>ategorization and sim</w:t>
      </w:r>
      <w:r w:rsidR="00E5084C">
        <w:t>ilarity in intergroup behaviour’,</w:t>
      </w:r>
      <w:r w:rsidRPr="00F51600">
        <w:t xml:space="preserve"> </w:t>
      </w:r>
      <w:r w:rsidRPr="00E5084C">
        <w:rPr>
          <w:i/>
          <w:iCs/>
        </w:rPr>
        <w:t>European Journal of Social Psychology</w:t>
      </w:r>
      <w:r w:rsidRPr="00F51600">
        <w:t xml:space="preserve">, </w:t>
      </w:r>
      <w:r w:rsidR="005901DF">
        <w:t>vol.</w:t>
      </w:r>
      <w:r w:rsidRPr="00F51600">
        <w:t xml:space="preserve">3, </w:t>
      </w:r>
      <w:r w:rsidR="00E5084C">
        <w:t>pp.</w:t>
      </w:r>
      <w:r w:rsidRPr="00F51600">
        <w:t>27</w:t>
      </w:r>
      <w:r w:rsidR="00356F99">
        <w:t>—</w:t>
      </w:r>
      <w:r w:rsidRPr="00F51600">
        <w:t>52.</w:t>
      </w:r>
    </w:p>
    <w:p w:rsidR="006908E3" w:rsidRPr="00F51600" w:rsidRDefault="006908E3" w:rsidP="00B63A13">
      <w:pPr>
        <w:pStyle w:val="References"/>
        <w:ind w:right="-143"/>
      </w:pPr>
      <w:r w:rsidRPr="00F51600">
        <w:t>Bornholt</w:t>
      </w:r>
      <w:r w:rsidR="00E5084C">
        <w:t>, L, Gientzotis J</w:t>
      </w:r>
      <w:r w:rsidRPr="00F51600">
        <w:t xml:space="preserve"> &amp; Cooney</w:t>
      </w:r>
      <w:r w:rsidR="00E5084C">
        <w:t>,</w:t>
      </w:r>
      <w:r w:rsidRPr="00F51600">
        <w:t xml:space="preserve"> G 2004</w:t>
      </w:r>
      <w:r w:rsidR="00774DFF" w:rsidRPr="00F51600">
        <w:t>,</w:t>
      </w:r>
      <w:r w:rsidRPr="00F51600">
        <w:t xml:space="preserve"> </w:t>
      </w:r>
      <w:r w:rsidR="00E5084C">
        <w:t>‘</w:t>
      </w:r>
      <w:r w:rsidRPr="00F51600">
        <w:t>Understanding choice behaviours: pathways from school to university with changin</w:t>
      </w:r>
      <w:r w:rsidR="00E5084C">
        <w:t>g aspirations and opportunities’,</w:t>
      </w:r>
      <w:r w:rsidRPr="00F51600">
        <w:t xml:space="preserve"> </w:t>
      </w:r>
      <w:r w:rsidRPr="00E5084C">
        <w:rPr>
          <w:i/>
          <w:iCs/>
        </w:rPr>
        <w:t>Social Psychology of Education</w:t>
      </w:r>
      <w:r w:rsidRPr="00F51600">
        <w:t xml:space="preserve">, </w:t>
      </w:r>
      <w:r w:rsidR="005901DF">
        <w:t>vol.</w:t>
      </w:r>
      <w:r w:rsidRPr="00F51600">
        <w:t xml:space="preserve">7, </w:t>
      </w:r>
      <w:r w:rsidR="00E5084C">
        <w:t>pp.</w:t>
      </w:r>
      <w:r w:rsidRPr="00F51600">
        <w:t>211</w:t>
      </w:r>
      <w:r w:rsidR="00356F99">
        <w:t>—</w:t>
      </w:r>
      <w:r w:rsidRPr="00F51600">
        <w:t>28.</w:t>
      </w:r>
    </w:p>
    <w:p w:rsidR="006908E3" w:rsidRPr="00F51600" w:rsidRDefault="00D607F6" w:rsidP="00F51600">
      <w:pPr>
        <w:pStyle w:val="References"/>
      </w:pPr>
      <w:r w:rsidRPr="00F51600">
        <w:t>Bradley</w:t>
      </w:r>
      <w:r w:rsidR="00E5084C">
        <w:t>,</w:t>
      </w:r>
      <w:r w:rsidR="006908E3" w:rsidRPr="00F51600">
        <w:t xml:space="preserve"> D, Noonan</w:t>
      </w:r>
      <w:r w:rsidR="00E5084C">
        <w:t>,</w:t>
      </w:r>
      <w:r w:rsidR="006908E3" w:rsidRPr="00F51600">
        <w:t xml:space="preserve"> P, Nugent</w:t>
      </w:r>
      <w:r w:rsidR="00E5084C">
        <w:t>, H</w:t>
      </w:r>
      <w:r w:rsidR="006908E3" w:rsidRPr="00F51600">
        <w:t xml:space="preserve"> &amp; Scales</w:t>
      </w:r>
      <w:r w:rsidR="00E5084C">
        <w:t>,</w:t>
      </w:r>
      <w:r w:rsidR="006908E3" w:rsidRPr="00F51600">
        <w:t xml:space="preserve"> B 2008</w:t>
      </w:r>
      <w:r w:rsidR="00774DFF" w:rsidRPr="00F51600">
        <w:t>,</w:t>
      </w:r>
      <w:r w:rsidR="006908E3" w:rsidRPr="00F51600">
        <w:t xml:space="preserve"> </w:t>
      </w:r>
      <w:r w:rsidR="006908E3" w:rsidRPr="00897B10">
        <w:rPr>
          <w:i/>
          <w:iCs/>
        </w:rPr>
        <w:t xml:space="preserve">Review of Australian </w:t>
      </w:r>
      <w:r w:rsidR="00897B10" w:rsidRPr="00897B10">
        <w:rPr>
          <w:i/>
          <w:iCs/>
        </w:rPr>
        <w:t>higher education</w:t>
      </w:r>
      <w:r w:rsidR="00897B10">
        <w:t>, DEEWR,</w:t>
      </w:r>
      <w:r w:rsidR="00E5084C">
        <w:t xml:space="preserve"> Canberra</w:t>
      </w:r>
      <w:r w:rsidR="006908E3" w:rsidRPr="00F51600">
        <w:t>.</w:t>
      </w:r>
    </w:p>
    <w:p w:rsidR="003C04BE" w:rsidRPr="00F51600" w:rsidRDefault="003C04BE" w:rsidP="00F51600">
      <w:pPr>
        <w:pStyle w:val="References"/>
      </w:pPr>
      <w:r w:rsidRPr="00F51600">
        <w:t>Campbell</w:t>
      </w:r>
      <w:r w:rsidR="00E5084C">
        <w:t>, M 2006, i</w:t>
      </w:r>
      <w:r w:rsidRPr="00F51600">
        <w:t xml:space="preserve">n </w:t>
      </w:r>
      <w:r w:rsidR="00E5084C" w:rsidRPr="00E5084C">
        <w:rPr>
          <w:i/>
          <w:iCs/>
        </w:rPr>
        <w:t>Inspire Mentor Program ha</w:t>
      </w:r>
      <w:r w:rsidR="00A6277C" w:rsidRPr="00E5084C">
        <w:rPr>
          <w:i/>
          <w:iCs/>
        </w:rPr>
        <w:t>ndbook</w:t>
      </w:r>
      <w:r w:rsidR="00E5084C">
        <w:t xml:space="preserve">, </w:t>
      </w:r>
      <w:r w:rsidR="00B63A13">
        <w:t>ed. D Rawlings</w:t>
      </w:r>
      <w:r w:rsidR="00B63A13" w:rsidRPr="00F51600">
        <w:t xml:space="preserve">, </w:t>
      </w:r>
      <w:r w:rsidR="00E5084C">
        <w:t xml:space="preserve">Flinders University Press, </w:t>
      </w:r>
      <w:r w:rsidRPr="00F51600">
        <w:t>Adelaide.</w:t>
      </w:r>
    </w:p>
    <w:p w:rsidR="00310B38" w:rsidRPr="00F51600" w:rsidRDefault="00310B38" w:rsidP="00E5084C">
      <w:pPr>
        <w:pStyle w:val="References"/>
      </w:pPr>
      <w:r w:rsidRPr="00F51600">
        <w:t>Carlsson</w:t>
      </w:r>
      <w:r w:rsidR="00E5084C">
        <w:t>, AM</w:t>
      </w:r>
      <w:r w:rsidRPr="00F51600">
        <w:t xml:space="preserve"> 1983, </w:t>
      </w:r>
      <w:r w:rsidR="00E5084C">
        <w:t>‘Assessment of chronic pain 1: a</w:t>
      </w:r>
      <w:r w:rsidRPr="00F51600">
        <w:t>spects of the reliability and validi</w:t>
      </w:r>
      <w:r w:rsidR="00E5084C">
        <w:t>ty of the visual analogue scale’,</w:t>
      </w:r>
      <w:r w:rsidRPr="00F51600">
        <w:t xml:space="preserve"> </w:t>
      </w:r>
      <w:r w:rsidRPr="00E5084C">
        <w:rPr>
          <w:i/>
          <w:iCs/>
        </w:rPr>
        <w:t>Pain</w:t>
      </w:r>
      <w:r w:rsidRPr="00F51600">
        <w:t xml:space="preserve">, </w:t>
      </w:r>
      <w:r w:rsidR="00E5084C">
        <w:t>vol.</w:t>
      </w:r>
      <w:r w:rsidRPr="00F51600">
        <w:t xml:space="preserve">16, </w:t>
      </w:r>
      <w:r w:rsidR="00E5084C">
        <w:t>pp.</w:t>
      </w:r>
      <w:r w:rsidRPr="00F51600">
        <w:t>87</w:t>
      </w:r>
      <w:r w:rsidR="00356F99">
        <w:t>—</w:t>
      </w:r>
      <w:r w:rsidRPr="00F51600">
        <w:t>101.</w:t>
      </w:r>
    </w:p>
    <w:p w:rsidR="006908E3" w:rsidRPr="00F51600" w:rsidRDefault="00D607F6" w:rsidP="00E5084C">
      <w:pPr>
        <w:pStyle w:val="References"/>
      </w:pPr>
      <w:r w:rsidRPr="00F51600">
        <w:t>Cohen</w:t>
      </w:r>
      <w:r w:rsidR="00E5084C">
        <w:t>,</w:t>
      </w:r>
      <w:r w:rsidR="006908E3" w:rsidRPr="00F51600">
        <w:t xml:space="preserve"> J 1988</w:t>
      </w:r>
      <w:r w:rsidR="00774DFF" w:rsidRPr="00F51600">
        <w:t>,</w:t>
      </w:r>
      <w:r w:rsidR="006908E3" w:rsidRPr="00F51600">
        <w:t xml:space="preserve"> </w:t>
      </w:r>
      <w:r w:rsidR="006908E3" w:rsidRPr="00E5084C">
        <w:rPr>
          <w:i/>
          <w:iCs/>
        </w:rPr>
        <w:t>Statistical power analy</w:t>
      </w:r>
      <w:r w:rsidR="00E5084C" w:rsidRPr="00E5084C">
        <w:rPr>
          <w:i/>
          <w:iCs/>
        </w:rPr>
        <w:t>sis for the behavioral sciences</w:t>
      </w:r>
      <w:r w:rsidR="00E5084C">
        <w:t>,</w:t>
      </w:r>
      <w:r w:rsidR="006908E3" w:rsidRPr="00F51600">
        <w:t xml:space="preserve"> </w:t>
      </w:r>
      <w:r w:rsidR="00E5084C" w:rsidRPr="00F51600">
        <w:t>Erlbaum</w:t>
      </w:r>
      <w:r w:rsidR="00E5084C">
        <w:t>,</w:t>
      </w:r>
      <w:r w:rsidR="00E5084C" w:rsidRPr="00F51600">
        <w:t xml:space="preserve"> </w:t>
      </w:r>
      <w:r w:rsidR="00E5084C">
        <w:t>Hillsdale, NJ</w:t>
      </w:r>
      <w:r w:rsidR="006908E3" w:rsidRPr="00F51600">
        <w:t>.</w:t>
      </w:r>
    </w:p>
    <w:p w:rsidR="00774DFF" w:rsidRPr="00F51600" w:rsidRDefault="00774DFF" w:rsidP="00F51600">
      <w:pPr>
        <w:pStyle w:val="References"/>
      </w:pPr>
      <w:r w:rsidRPr="00F51600">
        <w:t>Curtis, DD</w:t>
      </w:r>
      <w:r w:rsidR="00E5084C">
        <w:t xml:space="preserve"> </w:t>
      </w:r>
      <w:r w:rsidRPr="00F51600">
        <w:t xml:space="preserve">2008, </w:t>
      </w:r>
      <w:r w:rsidRPr="00E5084C">
        <w:rPr>
          <w:i/>
          <w:iCs/>
        </w:rPr>
        <w:t>VET pathways taken by school leavers</w:t>
      </w:r>
      <w:r w:rsidR="00E5084C">
        <w:t xml:space="preserve">, </w:t>
      </w:r>
      <w:r w:rsidRPr="00F51600">
        <w:t xml:space="preserve">LSAY </w:t>
      </w:r>
      <w:r w:rsidR="00E5084C" w:rsidRPr="00F51600">
        <w:t>research report no</w:t>
      </w:r>
      <w:r w:rsidR="00E5084C">
        <w:t>.</w:t>
      </w:r>
      <w:r w:rsidRPr="00F51600">
        <w:t xml:space="preserve">52, </w:t>
      </w:r>
      <w:r w:rsidR="00E5084C">
        <w:t>ACER, Melbourne</w:t>
      </w:r>
      <w:r w:rsidRPr="00F51600">
        <w:t>.</w:t>
      </w:r>
    </w:p>
    <w:p w:rsidR="00774DFF" w:rsidRPr="00F51600" w:rsidRDefault="005D2665" w:rsidP="00F51600">
      <w:pPr>
        <w:pStyle w:val="References"/>
      </w:pPr>
      <w:r w:rsidRPr="00F51600">
        <w:t>Curtis</w:t>
      </w:r>
      <w:r w:rsidR="00E5084C">
        <w:t>,</w:t>
      </w:r>
      <w:r w:rsidRPr="00F51600">
        <w:t xml:space="preserve"> DD</w:t>
      </w:r>
      <w:r w:rsidR="00774DFF" w:rsidRPr="00F51600">
        <w:t xml:space="preserve"> &amp; McMillan</w:t>
      </w:r>
      <w:r w:rsidR="00B63A13">
        <w:t>,</w:t>
      </w:r>
      <w:r w:rsidR="00774DFF" w:rsidRPr="00F51600">
        <w:t xml:space="preserve"> J</w:t>
      </w:r>
      <w:r w:rsidR="00D607F6" w:rsidRPr="00F51600">
        <w:t>,</w:t>
      </w:r>
      <w:r w:rsidR="00E5084C">
        <w:t xml:space="preserve"> 2008, </w:t>
      </w:r>
      <w:r w:rsidR="00E5084C" w:rsidRPr="00E5084C">
        <w:rPr>
          <w:i/>
          <w:iCs/>
        </w:rPr>
        <w:t>School non-completers: p</w:t>
      </w:r>
      <w:r w:rsidR="00774DFF" w:rsidRPr="00E5084C">
        <w:rPr>
          <w:i/>
          <w:iCs/>
        </w:rPr>
        <w:t>rofiles and initial destinations</w:t>
      </w:r>
      <w:r w:rsidR="00E5084C">
        <w:t>,</w:t>
      </w:r>
      <w:r w:rsidR="00774DFF" w:rsidRPr="00F51600">
        <w:t xml:space="preserve"> LSAY </w:t>
      </w:r>
      <w:r w:rsidR="00E5084C" w:rsidRPr="00F51600">
        <w:t>research report no</w:t>
      </w:r>
      <w:r w:rsidR="00774DFF" w:rsidRPr="00F51600">
        <w:t xml:space="preserve">. 54, </w:t>
      </w:r>
      <w:r w:rsidR="00E5084C">
        <w:t>ACER, Melbourne</w:t>
      </w:r>
      <w:r w:rsidR="00774DFF" w:rsidRPr="00F51600">
        <w:t>.</w:t>
      </w:r>
    </w:p>
    <w:p w:rsidR="006908E3" w:rsidRPr="00F51600" w:rsidRDefault="00D607F6" w:rsidP="00F51600">
      <w:pPr>
        <w:pStyle w:val="References"/>
      </w:pPr>
      <w:r w:rsidRPr="00F51600">
        <w:t>Dubois</w:t>
      </w:r>
      <w:r w:rsidR="00E5084C">
        <w:t>,</w:t>
      </w:r>
      <w:r w:rsidR="005D2665" w:rsidRPr="00F51600">
        <w:t xml:space="preserve"> DL</w:t>
      </w:r>
      <w:r w:rsidR="006908E3" w:rsidRPr="00F51600">
        <w:t>, Portillo</w:t>
      </w:r>
      <w:r w:rsidR="00E5084C">
        <w:t>,</w:t>
      </w:r>
      <w:r w:rsidR="006908E3" w:rsidRPr="00F51600">
        <w:t xml:space="preserve"> N</w:t>
      </w:r>
      <w:r w:rsidRPr="00F51600">
        <w:t>,</w:t>
      </w:r>
      <w:r w:rsidR="006908E3" w:rsidRPr="00F51600">
        <w:t xml:space="preserve"> Rhodes</w:t>
      </w:r>
      <w:r w:rsidR="00E5084C">
        <w:t>,</w:t>
      </w:r>
      <w:r w:rsidR="006908E3" w:rsidRPr="00F51600">
        <w:t xml:space="preserve"> JE, Silverthorne</w:t>
      </w:r>
      <w:r w:rsidR="00E5084C">
        <w:t>,</w:t>
      </w:r>
      <w:r w:rsidR="006908E3" w:rsidRPr="00F51600">
        <w:t xml:space="preserve"> N &amp; Valentine</w:t>
      </w:r>
      <w:r w:rsidR="00E5084C">
        <w:t>,</w:t>
      </w:r>
      <w:r w:rsidR="006908E3" w:rsidRPr="00F51600">
        <w:t xml:space="preserve"> JC 2011</w:t>
      </w:r>
      <w:r w:rsidR="00774DFF" w:rsidRPr="00F51600">
        <w:t>,</w:t>
      </w:r>
      <w:r w:rsidR="006908E3" w:rsidRPr="00F51600">
        <w:t xml:space="preserve"> </w:t>
      </w:r>
      <w:r w:rsidR="00E5084C">
        <w:t>‘</w:t>
      </w:r>
      <w:r w:rsidR="006908E3" w:rsidRPr="00F51600">
        <w:t>How effective</w:t>
      </w:r>
      <w:r w:rsidR="00DF6B9F" w:rsidRPr="00F51600">
        <w:t xml:space="preserve"> </w:t>
      </w:r>
      <w:r w:rsidR="006908E3" w:rsidRPr="00F51600">
        <w:t>are mentoring programs for youth? A system</w:t>
      </w:r>
      <w:r w:rsidR="00E5084C">
        <w:t>atic assessment of the evidence’,</w:t>
      </w:r>
      <w:r w:rsidR="006908E3" w:rsidRPr="00F51600">
        <w:t xml:space="preserve"> </w:t>
      </w:r>
      <w:r w:rsidR="006908E3" w:rsidRPr="00F26457">
        <w:rPr>
          <w:i/>
          <w:iCs/>
        </w:rPr>
        <w:t>Psychological</w:t>
      </w:r>
      <w:r w:rsidR="00DF6B9F" w:rsidRPr="00F26457">
        <w:rPr>
          <w:i/>
          <w:iCs/>
        </w:rPr>
        <w:t xml:space="preserve"> </w:t>
      </w:r>
      <w:r w:rsidR="006908E3" w:rsidRPr="00F26457">
        <w:rPr>
          <w:i/>
          <w:iCs/>
        </w:rPr>
        <w:t xml:space="preserve">Science in the </w:t>
      </w:r>
      <w:r w:rsidR="00E5084C" w:rsidRPr="00F26457">
        <w:rPr>
          <w:i/>
          <w:iCs/>
        </w:rPr>
        <w:t>Public Interest</w:t>
      </w:r>
      <w:r w:rsidR="006908E3" w:rsidRPr="00F51600">
        <w:t xml:space="preserve">, </w:t>
      </w:r>
      <w:r w:rsidR="00E5084C">
        <w:t>vol.</w:t>
      </w:r>
      <w:r w:rsidR="006908E3" w:rsidRPr="00F51600">
        <w:t xml:space="preserve">12, </w:t>
      </w:r>
      <w:r w:rsidR="00E5084C">
        <w:t>pp.</w:t>
      </w:r>
      <w:r w:rsidR="006908E3" w:rsidRPr="00F51600">
        <w:t>57</w:t>
      </w:r>
      <w:r w:rsidR="00356F99">
        <w:t>—</w:t>
      </w:r>
      <w:r w:rsidR="006908E3" w:rsidRPr="00F51600">
        <w:t>91.</w:t>
      </w:r>
    </w:p>
    <w:p w:rsidR="006908E3" w:rsidRPr="00F51600" w:rsidRDefault="006908E3" w:rsidP="00E5084C">
      <w:pPr>
        <w:pStyle w:val="References"/>
      </w:pPr>
      <w:r w:rsidRPr="00F51600">
        <w:t>Department of Education</w:t>
      </w:r>
      <w:r w:rsidR="00E5084C">
        <w:t xml:space="preserve"> and Children’s Services</w:t>
      </w:r>
      <w:r w:rsidRPr="00F51600">
        <w:t xml:space="preserve"> 2009</w:t>
      </w:r>
      <w:r w:rsidR="00774DFF" w:rsidRPr="00F51600">
        <w:t>,</w:t>
      </w:r>
      <w:r w:rsidRPr="00F51600">
        <w:t xml:space="preserve"> </w:t>
      </w:r>
      <w:r w:rsidR="00F26457">
        <w:t>‘</w:t>
      </w:r>
      <w:r w:rsidRPr="00F51600">
        <w:t xml:space="preserve">Resource </w:t>
      </w:r>
      <w:r w:rsidR="00E5084C" w:rsidRPr="00F51600">
        <w:t>entitlement statement and supporting information</w:t>
      </w:r>
      <w:r w:rsidR="00F26457">
        <w:t>’</w:t>
      </w:r>
      <w:r w:rsidR="00E5084C">
        <w:t>, viewed 5 March 2012,</w:t>
      </w:r>
      <w:r w:rsidR="001B767A" w:rsidRPr="00F51600">
        <w:t xml:space="preserve"> </w:t>
      </w:r>
      <w:r w:rsidR="00E5084C">
        <w:t>&lt;</w:t>
      </w:r>
      <w:r w:rsidRPr="00F51600">
        <w:t>http://www.leadersdesktop.sa.edu.au/resource/files/links</w:t>
      </w:r>
      <w:r w:rsidR="00E5084C">
        <w:t>/</w:t>
      </w:r>
      <w:r w:rsidR="00B63A13">
        <w:t xml:space="preserve"> </w:t>
      </w:r>
      <w:r w:rsidR="00E5084C">
        <w:t>School_RES_Notes_2010_9_11.pdf&gt;.</w:t>
      </w:r>
    </w:p>
    <w:p w:rsidR="00F458DD" w:rsidRPr="00F51600" w:rsidRDefault="00F458DD" w:rsidP="00B0051E">
      <w:pPr>
        <w:pStyle w:val="References"/>
      </w:pPr>
      <w:r w:rsidRPr="00F51600">
        <w:t xml:space="preserve">Department of Education, Employment and Workplace Relations 2009, </w:t>
      </w:r>
      <w:r w:rsidR="00A6277C" w:rsidRPr="00E5084C">
        <w:rPr>
          <w:i/>
          <w:iCs/>
        </w:rPr>
        <w:t>Transforming Australia's higher education system</w:t>
      </w:r>
      <w:r w:rsidR="00E5084C">
        <w:t>, DEEWR, Canberra</w:t>
      </w:r>
      <w:r w:rsidR="00B0051E">
        <w:t>.</w:t>
      </w:r>
      <w:r w:rsidR="00E5084C">
        <w:t xml:space="preserve"> </w:t>
      </w:r>
    </w:p>
    <w:p w:rsidR="006908E3" w:rsidRPr="00F51600" w:rsidRDefault="00454289" w:rsidP="00E5084C">
      <w:pPr>
        <w:pStyle w:val="References"/>
      </w:pPr>
      <w:r>
        <w:t>——</w:t>
      </w:r>
      <w:r w:rsidR="006908E3" w:rsidRPr="00F51600">
        <w:t>2011</w:t>
      </w:r>
      <w:r w:rsidR="00D607F6" w:rsidRPr="00F51600">
        <w:t>,</w:t>
      </w:r>
      <w:r w:rsidR="006908E3" w:rsidRPr="00F51600">
        <w:t xml:space="preserve"> Skills shortage</w:t>
      </w:r>
      <w:r w:rsidR="001B767A" w:rsidRPr="00F51600">
        <w:t xml:space="preserve"> </w:t>
      </w:r>
      <w:r>
        <w:t>list Australia 2010—</w:t>
      </w:r>
      <w:r w:rsidR="00F26457">
        <w:t>2011,</w:t>
      </w:r>
      <w:r w:rsidR="006908E3" w:rsidRPr="00F51600">
        <w:t xml:space="preserve"> </w:t>
      </w:r>
      <w:r w:rsidR="00B0051E">
        <w:t>viewed 13</w:t>
      </w:r>
      <w:r w:rsidR="00B0051E" w:rsidRPr="00E5084C">
        <w:t xml:space="preserve"> </w:t>
      </w:r>
      <w:r w:rsidR="00B0051E">
        <w:t>February 2012,</w:t>
      </w:r>
      <w:r w:rsidR="00B63A13">
        <w:t xml:space="preserve"> </w:t>
      </w:r>
      <w:r w:rsidR="00B0051E">
        <w:t>&lt;</w:t>
      </w:r>
      <w:r w:rsidR="006908E3" w:rsidRPr="00F51600">
        <w:t>http://www.deewr.gov.au/</w:t>
      </w:r>
      <w:r w:rsidR="00452AF3">
        <w:t xml:space="preserve"> </w:t>
      </w:r>
      <w:r w:rsidR="006908E3" w:rsidRPr="00F51600">
        <w:t>Employment/LMI/Skill</w:t>
      </w:r>
      <w:r w:rsidR="00B0051E">
        <w:t>Shortages/Documents/SSL_AUS.pdf&gt;.</w:t>
      </w:r>
      <w:r w:rsidR="00DF6B9F" w:rsidRPr="00F51600">
        <w:t xml:space="preserve"> </w:t>
      </w:r>
    </w:p>
    <w:p w:rsidR="006908E3" w:rsidRPr="00F51600" w:rsidRDefault="006908E3" w:rsidP="00F51600">
      <w:pPr>
        <w:pStyle w:val="References"/>
      </w:pPr>
      <w:r w:rsidRPr="00F51600">
        <w:t>Drummond</w:t>
      </w:r>
      <w:r w:rsidR="00B0051E">
        <w:t>,</w:t>
      </w:r>
      <w:r w:rsidRPr="00F51600">
        <w:t xml:space="preserve"> A, Halsey</w:t>
      </w:r>
      <w:r w:rsidR="00B0051E">
        <w:t>,</w:t>
      </w:r>
      <w:r w:rsidRPr="00F51600">
        <w:t xml:space="preserve"> RJ &amp; van Breda</w:t>
      </w:r>
      <w:r w:rsidR="00B0051E">
        <w:t>,</w:t>
      </w:r>
      <w:r w:rsidRPr="00F51600">
        <w:t xml:space="preserve"> M 2011</w:t>
      </w:r>
      <w:r w:rsidR="00D607F6" w:rsidRPr="00F51600">
        <w:t>,</w:t>
      </w:r>
      <w:r w:rsidRPr="00F51600">
        <w:t xml:space="preserve"> </w:t>
      </w:r>
      <w:r w:rsidR="00B0051E">
        <w:t>‘</w:t>
      </w:r>
      <w:r w:rsidRPr="00F51600">
        <w:t>The perceived importance of university</w:t>
      </w:r>
      <w:r w:rsidR="001B767A" w:rsidRPr="00F51600">
        <w:t xml:space="preserve"> </w:t>
      </w:r>
      <w:r w:rsidR="00B0051E">
        <w:t>presence in rural Australia’,</w:t>
      </w:r>
      <w:r w:rsidRPr="00F51600">
        <w:t xml:space="preserve"> </w:t>
      </w:r>
      <w:r w:rsidRPr="00B0051E">
        <w:rPr>
          <w:i/>
          <w:iCs/>
        </w:rPr>
        <w:t>Education in Rural Australia</w:t>
      </w:r>
      <w:r w:rsidRPr="00F51600">
        <w:t xml:space="preserve">, </w:t>
      </w:r>
      <w:r w:rsidR="00B0051E">
        <w:t>vol.</w:t>
      </w:r>
      <w:r w:rsidRPr="00F51600">
        <w:t xml:space="preserve">21, </w:t>
      </w:r>
      <w:r w:rsidR="00B0051E">
        <w:t>pp.</w:t>
      </w:r>
      <w:r w:rsidRPr="00F51600">
        <w:t>1</w:t>
      </w:r>
      <w:r w:rsidR="00356F99">
        <w:t>—</w:t>
      </w:r>
      <w:r w:rsidRPr="00F51600">
        <w:t>18.</w:t>
      </w:r>
    </w:p>
    <w:p w:rsidR="006908E3" w:rsidRPr="00F51600" w:rsidRDefault="00D607F6" w:rsidP="00B0051E">
      <w:pPr>
        <w:pStyle w:val="References"/>
      </w:pPr>
      <w:r w:rsidRPr="00F51600">
        <w:t>Gale</w:t>
      </w:r>
      <w:r w:rsidR="00B0051E">
        <w:t>,</w:t>
      </w:r>
      <w:r w:rsidR="006908E3" w:rsidRPr="00F51600">
        <w:t xml:space="preserve"> T, Hattam</w:t>
      </w:r>
      <w:r w:rsidR="00B0051E">
        <w:t>,</w:t>
      </w:r>
      <w:r w:rsidR="006908E3" w:rsidRPr="00F51600">
        <w:t xml:space="preserve"> R, Comber</w:t>
      </w:r>
      <w:r w:rsidR="00B0051E">
        <w:t>,</w:t>
      </w:r>
      <w:r w:rsidR="006908E3" w:rsidRPr="00F51600">
        <w:t xml:space="preserve"> B, Tranter</w:t>
      </w:r>
      <w:r w:rsidR="00B0051E">
        <w:t>,</w:t>
      </w:r>
      <w:r w:rsidR="006908E3" w:rsidRPr="00F51600">
        <w:t xml:space="preserve"> D, Bills</w:t>
      </w:r>
      <w:r w:rsidR="00B0051E">
        <w:t>,</w:t>
      </w:r>
      <w:r w:rsidR="006908E3" w:rsidRPr="00F51600">
        <w:t xml:space="preserve"> D, Sellar</w:t>
      </w:r>
      <w:r w:rsidR="00B0051E">
        <w:t xml:space="preserve">, S </w:t>
      </w:r>
      <w:r w:rsidR="006908E3" w:rsidRPr="00F51600">
        <w:t>et al. 2010</w:t>
      </w:r>
      <w:r w:rsidR="00774DFF" w:rsidRPr="00F51600">
        <w:t>,</w:t>
      </w:r>
      <w:r w:rsidR="006908E3" w:rsidRPr="00F51600">
        <w:t xml:space="preserve"> </w:t>
      </w:r>
      <w:r w:rsidR="006908E3" w:rsidRPr="00B0051E">
        <w:rPr>
          <w:i/>
          <w:iCs/>
        </w:rPr>
        <w:t>Interventions early in school as a means to improve higher education outcomes for disadvantaged students</w:t>
      </w:r>
      <w:r w:rsidR="00B0051E">
        <w:t>,</w:t>
      </w:r>
      <w:r w:rsidR="006908E3" w:rsidRPr="00F51600">
        <w:t xml:space="preserve"> University of South Australia and the </w:t>
      </w:r>
      <w:r w:rsidR="006908E3" w:rsidRPr="0055678D">
        <w:t xml:space="preserve">National Centre for </w:t>
      </w:r>
      <w:r w:rsidR="0055678D">
        <w:t xml:space="preserve">Student </w:t>
      </w:r>
      <w:r w:rsidR="006908E3" w:rsidRPr="0055678D">
        <w:t>Equity</w:t>
      </w:r>
      <w:r w:rsidR="00B0051E" w:rsidRPr="0055678D">
        <w:t>, Adelaide</w:t>
      </w:r>
      <w:r w:rsidR="006908E3" w:rsidRPr="00F51600">
        <w:t>.</w:t>
      </w:r>
    </w:p>
    <w:p w:rsidR="006908E3" w:rsidRPr="00F51600" w:rsidRDefault="006908E3" w:rsidP="00B0051E">
      <w:pPr>
        <w:pStyle w:val="References"/>
      </w:pPr>
      <w:r w:rsidRPr="00F51600">
        <w:t>Godden</w:t>
      </w:r>
      <w:r w:rsidR="00B0051E">
        <w:t>, N</w:t>
      </w:r>
      <w:r w:rsidRPr="00F51600">
        <w:t xml:space="preserve"> 2007</w:t>
      </w:r>
      <w:r w:rsidR="00774DFF" w:rsidRPr="00F51600">
        <w:t>,</w:t>
      </w:r>
      <w:r w:rsidRPr="00F51600">
        <w:t xml:space="preserve"> </w:t>
      </w:r>
      <w:r w:rsidRPr="00B0051E">
        <w:rPr>
          <w:i/>
          <w:iCs/>
        </w:rPr>
        <w:t xml:space="preserve">Regional </w:t>
      </w:r>
      <w:r w:rsidR="00B0051E" w:rsidRPr="00B0051E">
        <w:rPr>
          <w:i/>
          <w:iCs/>
        </w:rPr>
        <w:t>young people and youth allowance: access to tertiary education,</w:t>
      </w:r>
      <w:r w:rsidR="00D607F6" w:rsidRPr="00F51600">
        <w:t xml:space="preserve"> </w:t>
      </w:r>
      <w:r w:rsidRPr="00F51600">
        <w:t>Centre for Rural Social Res</w:t>
      </w:r>
      <w:r w:rsidR="00D3001F">
        <w:t>e</w:t>
      </w:r>
      <w:r w:rsidRPr="00F51600">
        <w:t>arch</w:t>
      </w:r>
      <w:r w:rsidR="00B0051E">
        <w:t>,</w:t>
      </w:r>
      <w:r w:rsidRPr="00F51600">
        <w:t xml:space="preserve"> </w:t>
      </w:r>
      <w:r w:rsidR="0055678D">
        <w:t>and Monash University</w:t>
      </w:r>
      <w:r w:rsidR="00774DFF" w:rsidRPr="00F51600">
        <w:t>,</w:t>
      </w:r>
      <w:r w:rsidR="00B0051E" w:rsidRPr="00B0051E">
        <w:t xml:space="preserve"> </w:t>
      </w:r>
      <w:r w:rsidR="00B0051E" w:rsidRPr="00F51600">
        <w:t>Wagga Wagga, NSW</w:t>
      </w:r>
      <w:r w:rsidR="00452AF3">
        <w:t>.</w:t>
      </w:r>
    </w:p>
    <w:p w:rsidR="006908E3" w:rsidRPr="00F51600" w:rsidRDefault="00D607F6" w:rsidP="00F51600">
      <w:pPr>
        <w:pStyle w:val="References"/>
      </w:pPr>
      <w:r w:rsidRPr="00F51600">
        <w:t>Harvey</w:t>
      </w:r>
      <w:r w:rsidR="00B0051E">
        <w:t>,</w:t>
      </w:r>
      <w:r w:rsidRPr="00F51600">
        <w:t xml:space="preserve"> K</w:t>
      </w:r>
      <w:r w:rsidR="00B0051E">
        <w:t>, Kemps, E</w:t>
      </w:r>
      <w:r w:rsidR="006908E3" w:rsidRPr="00F51600">
        <w:t xml:space="preserve"> &amp; Tiggemann</w:t>
      </w:r>
      <w:r w:rsidR="00B0051E">
        <w:t>,</w:t>
      </w:r>
      <w:r w:rsidR="006908E3" w:rsidRPr="00F51600">
        <w:t xml:space="preserve"> M 2005</w:t>
      </w:r>
      <w:r w:rsidR="00774DFF" w:rsidRPr="00F51600">
        <w:t>,</w:t>
      </w:r>
      <w:r w:rsidR="006908E3" w:rsidRPr="00F51600">
        <w:t xml:space="preserve"> </w:t>
      </w:r>
      <w:r w:rsidR="00B0051E">
        <w:t>‘</w:t>
      </w:r>
      <w:r w:rsidR="006908E3" w:rsidRPr="00F51600">
        <w:t>The nature of imagery pro</w:t>
      </w:r>
      <w:r w:rsidR="00B0051E">
        <w:t>cesses underlying food cravings’,</w:t>
      </w:r>
      <w:r w:rsidR="006908E3" w:rsidRPr="00F51600">
        <w:t xml:space="preserve"> </w:t>
      </w:r>
      <w:r w:rsidR="006908E3" w:rsidRPr="00B0051E">
        <w:rPr>
          <w:i/>
          <w:iCs/>
        </w:rPr>
        <w:t>British Journal of Health Psychology</w:t>
      </w:r>
      <w:r w:rsidR="006908E3" w:rsidRPr="00F51600">
        <w:t xml:space="preserve">, </w:t>
      </w:r>
      <w:r w:rsidR="00B0051E">
        <w:t>vol.</w:t>
      </w:r>
      <w:r w:rsidR="006908E3" w:rsidRPr="00F51600">
        <w:t xml:space="preserve">10, </w:t>
      </w:r>
      <w:r w:rsidR="00B0051E">
        <w:t>pp.</w:t>
      </w:r>
      <w:r w:rsidR="006908E3" w:rsidRPr="00F51600">
        <w:t>49</w:t>
      </w:r>
      <w:r w:rsidR="00356F99">
        <w:t>—</w:t>
      </w:r>
      <w:r w:rsidR="006908E3" w:rsidRPr="00F51600">
        <w:t>56.</w:t>
      </w:r>
    </w:p>
    <w:p w:rsidR="006908E3" w:rsidRDefault="00D607F6" w:rsidP="00F51600">
      <w:pPr>
        <w:pStyle w:val="References"/>
      </w:pPr>
      <w:r w:rsidRPr="00F51600">
        <w:t>Hill</w:t>
      </w:r>
      <w:r w:rsidR="00B0051E">
        <w:t>,</w:t>
      </w:r>
      <w:r w:rsidR="006908E3" w:rsidRPr="00F51600">
        <w:t xml:space="preserve"> AJ, Weaver</w:t>
      </w:r>
      <w:r w:rsidR="00B0051E">
        <w:t>, CFL</w:t>
      </w:r>
      <w:r w:rsidR="006908E3" w:rsidRPr="00F51600">
        <w:t xml:space="preserve"> &amp; Blundell</w:t>
      </w:r>
      <w:r w:rsidR="00B0051E">
        <w:t>,</w:t>
      </w:r>
      <w:r w:rsidR="006908E3" w:rsidRPr="00F51600">
        <w:t xml:space="preserve"> JE 1991</w:t>
      </w:r>
      <w:r w:rsidR="00774DFF" w:rsidRPr="00F51600">
        <w:t>,</w:t>
      </w:r>
      <w:r w:rsidR="006908E3" w:rsidRPr="00F51600">
        <w:t xml:space="preserve"> </w:t>
      </w:r>
      <w:r w:rsidR="00B0051E">
        <w:t>‘</w:t>
      </w:r>
      <w:r w:rsidR="006908E3" w:rsidRPr="00F51600">
        <w:t>Food craving, diet</w:t>
      </w:r>
      <w:r w:rsidR="00774DFF" w:rsidRPr="00F51600">
        <w:t xml:space="preserve">ary </w:t>
      </w:r>
      <w:r w:rsidR="00B0051E">
        <w:t>restraint and mood’,</w:t>
      </w:r>
      <w:r w:rsidR="00774DFF" w:rsidRPr="00F51600">
        <w:t xml:space="preserve"> </w:t>
      </w:r>
      <w:r w:rsidR="00774DFF" w:rsidRPr="00B0051E">
        <w:rPr>
          <w:i/>
          <w:iCs/>
        </w:rPr>
        <w:t>Appetit</w:t>
      </w:r>
      <w:r w:rsidR="006908E3" w:rsidRPr="00B0051E">
        <w:rPr>
          <w:i/>
          <w:iCs/>
        </w:rPr>
        <w:t>e</w:t>
      </w:r>
      <w:r w:rsidR="006908E3" w:rsidRPr="00F51600">
        <w:t xml:space="preserve">, </w:t>
      </w:r>
      <w:r w:rsidR="00B0051E">
        <w:t>vol.</w:t>
      </w:r>
      <w:r w:rsidR="006908E3" w:rsidRPr="00F51600">
        <w:t xml:space="preserve">17, </w:t>
      </w:r>
      <w:r w:rsidR="00B0051E">
        <w:t>pp.</w:t>
      </w:r>
      <w:r w:rsidR="006908E3" w:rsidRPr="00F51600">
        <w:t>187</w:t>
      </w:r>
      <w:r w:rsidR="00356F99">
        <w:t>—</w:t>
      </w:r>
      <w:r w:rsidR="006908E3" w:rsidRPr="00F51600">
        <w:t>97.</w:t>
      </w:r>
    </w:p>
    <w:p w:rsidR="005901DF" w:rsidRPr="00F51600" w:rsidRDefault="005901DF" w:rsidP="00F51600">
      <w:pPr>
        <w:pStyle w:val="References"/>
      </w:pPr>
      <w:r w:rsidRPr="00F51600">
        <w:t>James</w:t>
      </w:r>
      <w:r>
        <w:t>, R</w:t>
      </w:r>
      <w:r w:rsidRPr="00F51600">
        <w:t xml:space="preserve"> 2002, </w:t>
      </w:r>
      <w:r w:rsidRPr="005901DF">
        <w:rPr>
          <w:i/>
          <w:iCs/>
        </w:rPr>
        <w:t>Socioeconomic background and higher education participation: an analysis of school students' aspirations and expectations</w:t>
      </w:r>
      <w:r>
        <w:t>, Department of Education, Science and Training, Canberra</w:t>
      </w:r>
      <w:r w:rsidRPr="00F51600">
        <w:t>.</w:t>
      </w:r>
    </w:p>
    <w:p w:rsidR="00454289" w:rsidRPr="00F51600" w:rsidRDefault="00454289" w:rsidP="00B0051E">
      <w:pPr>
        <w:pStyle w:val="References"/>
      </w:pPr>
      <w:r w:rsidRPr="00F51600">
        <w:t>James</w:t>
      </w:r>
      <w:r w:rsidR="00B0051E">
        <w:t>,</w:t>
      </w:r>
      <w:r w:rsidRPr="00F51600">
        <w:t xml:space="preserve"> R, Baldwin</w:t>
      </w:r>
      <w:r w:rsidR="00B0051E">
        <w:t>,</w:t>
      </w:r>
      <w:r w:rsidRPr="00F51600">
        <w:t xml:space="preserve"> G, Coates</w:t>
      </w:r>
      <w:r w:rsidR="00B0051E">
        <w:t>,</w:t>
      </w:r>
      <w:r w:rsidRPr="00F51600">
        <w:t xml:space="preserve"> H, Krause</w:t>
      </w:r>
      <w:r w:rsidR="00B0051E">
        <w:t>, K</w:t>
      </w:r>
      <w:r w:rsidRPr="00F51600">
        <w:t xml:space="preserve"> &amp; McInnis</w:t>
      </w:r>
      <w:r w:rsidR="00B0051E">
        <w:t>, C</w:t>
      </w:r>
      <w:r w:rsidRPr="00F51600">
        <w:t xml:space="preserve"> 2004, </w:t>
      </w:r>
      <w:r w:rsidRPr="00B0051E">
        <w:rPr>
          <w:i/>
          <w:iCs/>
        </w:rPr>
        <w:t>Analysis of equity groups in higher education 1991</w:t>
      </w:r>
      <w:r w:rsidR="00356F99" w:rsidRPr="00B0051E">
        <w:rPr>
          <w:i/>
          <w:iCs/>
        </w:rPr>
        <w:t>—</w:t>
      </w:r>
      <w:r w:rsidRPr="00B0051E">
        <w:rPr>
          <w:i/>
          <w:iCs/>
        </w:rPr>
        <w:t>2002</w:t>
      </w:r>
      <w:r w:rsidR="00B0051E">
        <w:t>,</w:t>
      </w:r>
      <w:r w:rsidRPr="00F51600">
        <w:t xml:space="preserve"> Department of </w:t>
      </w:r>
      <w:r w:rsidR="00B0051E">
        <w:t>Education, Science and Training,</w:t>
      </w:r>
      <w:r w:rsidR="00B0051E" w:rsidRPr="00B0051E">
        <w:t xml:space="preserve"> </w:t>
      </w:r>
      <w:r w:rsidR="00B0051E" w:rsidRPr="00F51600">
        <w:t>Canberra</w:t>
      </w:r>
      <w:r w:rsidR="00B0051E">
        <w:t>.</w:t>
      </w:r>
    </w:p>
    <w:p w:rsidR="00CC1ED7" w:rsidRPr="00F51600" w:rsidRDefault="00D607F6" w:rsidP="00B0051E">
      <w:pPr>
        <w:pStyle w:val="References"/>
      </w:pPr>
      <w:r w:rsidRPr="00F51600">
        <w:t>James</w:t>
      </w:r>
      <w:r w:rsidR="00B0051E">
        <w:t>,</w:t>
      </w:r>
      <w:r w:rsidR="00CC1ED7" w:rsidRPr="00F51600">
        <w:t xml:space="preserve"> R, Anderson</w:t>
      </w:r>
      <w:r w:rsidR="00B0051E">
        <w:t>,</w:t>
      </w:r>
      <w:r w:rsidR="00CC1ED7" w:rsidRPr="00F51600">
        <w:t xml:space="preserve"> M, Bexley</w:t>
      </w:r>
      <w:r w:rsidR="00B0051E">
        <w:t>,</w:t>
      </w:r>
      <w:r w:rsidR="00CC1ED7" w:rsidRPr="00F51600">
        <w:t xml:space="preserve"> E, Devlin</w:t>
      </w:r>
      <w:r w:rsidR="00B0051E">
        <w:t>,</w:t>
      </w:r>
      <w:r w:rsidR="00CC1ED7" w:rsidRPr="00F51600">
        <w:t xml:space="preserve"> M, Garnett</w:t>
      </w:r>
      <w:r w:rsidR="00B0051E">
        <w:t>, R, Marginson, S</w:t>
      </w:r>
      <w:r w:rsidR="00CC1ED7" w:rsidRPr="00F51600">
        <w:t xml:space="preserve"> et al. 2008, </w:t>
      </w:r>
      <w:r w:rsidR="00CC1ED7" w:rsidRPr="00B0051E">
        <w:rPr>
          <w:i/>
          <w:iCs/>
        </w:rPr>
        <w:t xml:space="preserve">Participation and equity: </w:t>
      </w:r>
      <w:r w:rsidR="00B0051E" w:rsidRPr="00B0051E">
        <w:rPr>
          <w:i/>
          <w:iCs/>
        </w:rPr>
        <w:t>a</w:t>
      </w:r>
      <w:r w:rsidR="00CC1ED7" w:rsidRPr="00B0051E">
        <w:rPr>
          <w:i/>
          <w:iCs/>
        </w:rPr>
        <w:t xml:space="preserve"> review of the participation in higher education of people from low socioeconomic backgrounds and Indigenous people</w:t>
      </w:r>
      <w:r w:rsidR="00B0051E">
        <w:t>, Universities Australia,</w:t>
      </w:r>
      <w:r w:rsidR="00B0051E" w:rsidRPr="00F51600">
        <w:t xml:space="preserve"> Canberra</w:t>
      </w:r>
      <w:r w:rsidR="00B0051E">
        <w:t>.</w:t>
      </w:r>
    </w:p>
    <w:p w:rsidR="00452AF3" w:rsidRDefault="00452AF3">
      <w:pPr>
        <w:spacing w:before="0" w:line="240" w:lineRule="auto"/>
        <w:rPr>
          <w:sz w:val="18"/>
        </w:rPr>
      </w:pPr>
      <w:r>
        <w:br w:type="page"/>
      </w:r>
    </w:p>
    <w:p w:rsidR="006908E3" w:rsidRPr="00F51600" w:rsidRDefault="006908E3" w:rsidP="00B0051E">
      <w:pPr>
        <w:pStyle w:val="References"/>
      </w:pPr>
      <w:r w:rsidRPr="00F51600">
        <w:lastRenderedPageBreak/>
        <w:t>Jones</w:t>
      </w:r>
      <w:r w:rsidR="00B0051E">
        <w:t>,</w:t>
      </w:r>
      <w:r w:rsidRPr="00F51600">
        <w:t xml:space="preserve"> R 2000</w:t>
      </w:r>
      <w:r w:rsidR="00774DFF" w:rsidRPr="00F51600">
        <w:t>,</w:t>
      </w:r>
      <w:r w:rsidRPr="00F51600">
        <w:t xml:space="preserve"> </w:t>
      </w:r>
      <w:r w:rsidRPr="00B0051E">
        <w:rPr>
          <w:i/>
          <w:iCs/>
        </w:rPr>
        <w:t>Development of a common definition of, and approach to data collection on, the</w:t>
      </w:r>
      <w:r w:rsidR="00DF6B9F" w:rsidRPr="00B0051E">
        <w:rPr>
          <w:i/>
          <w:iCs/>
        </w:rPr>
        <w:t xml:space="preserve"> </w:t>
      </w:r>
      <w:r w:rsidRPr="00B0051E">
        <w:rPr>
          <w:i/>
          <w:iCs/>
        </w:rPr>
        <w:t>geographic location of students to be used for nationally comparable reporting of outcomes</w:t>
      </w:r>
      <w:r w:rsidR="00DF6B9F" w:rsidRPr="00B0051E">
        <w:rPr>
          <w:i/>
          <w:iCs/>
        </w:rPr>
        <w:t xml:space="preserve"> </w:t>
      </w:r>
      <w:r w:rsidR="00B0051E" w:rsidRPr="00B0051E">
        <w:rPr>
          <w:i/>
          <w:iCs/>
        </w:rPr>
        <w:t>of schooling within the ‘</w:t>
      </w:r>
      <w:r w:rsidRPr="00B0051E">
        <w:rPr>
          <w:i/>
          <w:iCs/>
        </w:rPr>
        <w:t>National Goals for Schoolin</w:t>
      </w:r>
      <w:r w:rsidR="00B0051E" w:rsidRPr="00B0051E">
        <w:rPr>
          <w:i/>
          <w:iCs/>
        </w:rPr>
        <w:t>g in the Twenty- First Century’</w:t>
      </w:r>
      <w:r w:rsidR="00B0051E">
        <w:t>,</w:t>
      </w:r>
      <w:r w:rsidRPr="00F51600">
        <w:t xml:space="preserve"> Ministerial Council on Education, Employment, Training and Youth</w:t>
      </w:r>
      <w:r w:rsidR="00EF53D8" w:rsidRPr="00F51600">
        <w:t xml:space="preserve"> </w:t>
      </w:r>
      <w:r w:rsidRPr="00F51600">
        <w:t>Affairs</w:t>
      </w:r>
      <w:r w:rsidR="00B0051E">
        <w:t>,</w:t>
      </w:r>
      <w:r w:rsidR="00B0051E" w:rsidRPr="00B0051E">
        <w:t xml:space="preserve"> </w:t>
      </w:r>
      <w:r w:rsidR="00B0051E">
        <w:t>Melbourne</w:t>
      </w:r>
      <w:r w:rsidRPr="00F51600">
        <w:t>.</w:t>
      </w:r>
    </w:p>
    <w:p w:rsidR="00CC1ED7" w:rsidRPr="00F51600" w:rsidRDefault="00CC1ED7" w:rsidP="00F51600">
      <w:pPr>
        <w:pStyle w:val="References"/>
      </w:pPr>
      <w:r w:rsidRPr="00F51600">
        <w:t>Kilpatrick</w:t>
      </w:r>
      <w:r w:rsidR="00B0051E">
        <w:t>, S</w:t>
      </w:r>
      <w:r w:rsidRPr="00F51600">
        <w:t xml:space="preserve"> &amp; Abbott-Chapman</w:t>
      </w:r>
      <w:r w:rsidR="00B0051E">
        <w:t>,</w:t>
      </w:r>
      <w:r w:rsidRPr="00F51600">
        <w:t xml:space="preserve"> J 2002, </w:t>
      </w:r>
      <w:r w:rsidR="00B0051E">
        <w:t>‘</w:t>
      </w:r>
      <w:r w:rsidRPr="00F51600">
        <w:t>Rural young people's work/study priorities and aspirations: the inf</w:t>
      </w:r>
      <w:r w:rsidR="00B0051E">
        <w:t>luence of family social capital’,</w:t>
      </w:r>
      <w:r w:rsidRPr="00F51600">
        <w:t xml:space="preserve"> </w:t>
      </w:r>
      <w:r w:rsidRPr="00B0051E">
        <w:rPr>
          <w:i/>
          <w:iCs/>
        </w:rPr>
        <w:t>Australian Educational Researcher</w:t>
      </w:r>
      <w:r w:rsidRPr="00F51600">
        <w:t xml:space="preserve">, </w:t>
      </w:r>
      <w:r w:rsidR="00B0051E">
        <w:t>vol.29, no.1</w:t>
      </w:r>
      <w:r w:rsidRPr="00F51600">
        <w:t xml:space="preserve">, </w:t>
      </w:r>
      <w:r w:rsidR="00B0051E">
        <w:t>pp.</w:t>
      </w:r>
      <w:r w:rsidRPr="00F51600">
        <w:t>43</w:t>
      </w:r>
      <w:r w:rsidR="00356F99">
        <w:t>—</w:t>
      </w:r>
      <w:r w:rsidRPr="00F51600">
        <w:t>68.</w:t>
      </w:r>
    </w:p>
    <w:p w:rsidR="006908E3" w:rsidRPr="00F51600" w:rsidRDefault="006908E3" w:rsidP="00F51600">
      <w:pPr>
        <w:pStyle w:val="References"/>
      </w:pPr>
      <w:r w:rsidRPr="00F51600">
        <w:t>Khoo</w:t>
      </w:r>
      <w:r w:rsidR="00B0051E">
        <w:t>, ST</w:t>
      </w:r>
      <w:r w:rsidRPr="00F51600">
        <w:t xml:space="preserve"> &amp; Ainley</w:t>
      </w:r>
      <w:r w:rsidR="00B0051E">
        <w:t>,</w:t>
      </w:r>
      <w:r w:rsidRPr="00F51600">
        <w:t xml:space="preserve"> J 2005</w:t>
      </w:r>
      <w:r w:rsidR="00774DFF" w:rsidRPr="00F51600">
        <w:t>,</w:t>
      </w:r>
      <w:r w:rsidRPr="00F51600">
        <w:t xml:space="preserve"> </w:t>
      </w:r>
      <w:r w:rsidRPr="00B0051E">
        <w:rPr>
          <w:i/>
          <w:iCs/>
        </w:rPr>
        <w:t>Attitudes, intention and participation</w:t>
      </w:r>
      <w:r w:rsidR="00B0051E">
        <w:t>,</w:t>
      </w:r>
      <w:r w:rsidRPr="00F51600">
        <w:t xml:space="preserve"> LSAY </w:t>
      </w:r>
      <w:r w:rsidR="00B0051E" w:rsidRPr="00F51600">
        <w:t>research report no</w:t>
      </w:r>
      <w:r w:rsidR="00B0051E">
        <w:t>.</w:t>
      </w:r>
      <w:r w:rsidRPr="00F51600">
        <w:t>41</w:t>
      </w:r>
      <w:r w:rsidR="00774DFF" w:rsidRPr="00F51600">
        <w:t>,</w:t>
      </w:r>
      <w:r w:rsidRPr="00F51600">
        <w:t xml:space="preserve"> </w:t>
      </w:r>
      <w:r w:rsidR="00B0051E">
        <w:t>ACER, Melbourne</w:t>
      </w:r>
      <w:r w:rsidRPr="00F51600">
        <w:t>.</w:t>
      </w:r>
    </w:p>
    <w:p w:rsidR="005D2665" w:rsidRPr="00F51600" w:rsidRDefault="005D2665" w:rsidP="003E4F38">
      <w:pPr>
        <w:pStyle w:val="References"/>
      </w:pPr>
      <w:r w:rsidRPr="00F51600">
        <w:t>Lim</w:t>
      </w:r>
      <w:r w:rsidR="003E4F38">
        <w:t>,</w:t>
      </w:r>
      <w:r w:rsidRPr="00F51600">
        <w:t xml:space="preserve"> P 2011, </w:t>
      </w:r>
      <w:r w:rsidRPr="003E4F38">
        <w:rPr>
          <w:i/>
          <w:iCs/>
        </w:rPr>
        <w:t>Weighting the LSAY Programme of International Student Assessment cohorts</w:t>
      </w:r>
      <w:r w:rsidRPr="00F51600">
        <w:t xml:space="preserve">, </w:t>
      </w:r>
      <w:r w:rsidR="003E4F38" w:rsidRPr="00F51600">
        <w:t>NCVER</w:t>
      </w:r>
      <w:r w:rsidR="003E4F38">
        <w:t>, Adelaide</w:t>
      </w:r>
      <w:r w:rsidRPr="00F51600">
        <w:t>.</w:t>
      </w:r>
    </w:p>
    <w:p w:rsidR="00F458DD" w:rsidRPr="00F51600" w:rsidRDefault="003E4F38" w:rsidP="00F51600">
      <w:pPr>
        <w:pStyle w:val="References"/>
      </w:pPr>
      <w:r>
        <w:t>OECD (Organisation for Economic Co-operation and Development)</w:t>
      </w:r>
      <w:r w:rsidR="00F458DD" w:rsidRPr="00F51600">
        <w:t xml:space="preserve"> 2005, </w:t>
      </w:r>
      <w:r w:rsidR="00A6277C" w:rsidRPr="003E4F38">
        <w:rPr>
          <w:i/>
          <w:iCs/>
        </w:rPr>
        <w:t>PISA 2003 data analysis manual: SPSS users</w:t>
      </w:r>
      <w:r w:rsidR="00F458DD" w:rsidRPr="00F51600">
        <w:t>, Paris.</w:t>
      </w:r>
    </w:p>
    <w:p w:rsidR="006908E3" w:rsidRPr="00F51600" w:rsidRDefault="006908E3" w:rsidP="00F51600">
      <w:pPr>
        <w:pStyle w:val="References"/>
      </w:pPr>
      <w:r w:rsidRPr="00F51600">
        <w:t>Price</w:t>
      </w:r>
      <w:r w:rsidR="003E4F38">
        <w:t>, DD</w:t>
      </w:r>
      <w:r w:rsidRPr="00F51600">
        <w:t xml:space="preserve"> &amp; McGrath</w:t>
      </w:r>
      <w:r w:rsidR="003E4F38">
        <w:t>,</w:t>
      </w:r>
      <w:r w:rsidRPr="00F51600">
        <w:t xml:space="preserve"> PA 1983</w:t>
      </w:r>
      <w:r w:rsidR="00774DFF" w:rsidRPr="00F51600">
        <w:t>,</w:t>
      </w:r>
      <w:r w:rsidRPr="00F51600">
        <w:t xml:space="preserve"> </w:t>
      </w:r>
      <w:r w:rsidR="003E4F38">
        <w:t>‘</w:t>
      </w:r>
      <w:r w:rsidRPr="00F51600">
        <w:t>The validation of visual analogue scales as ratio scale measures fo</w:t>
      </w:r>
      <w:r w:rsidR="003E4F38">
        <w:t>r chronic and experimental pain’,</w:t>
      </w:r>
      <w:r w:rsidRPr="00F51600">
        <w:t xml:space="preserve"> </w:t>
      </w:r>
      <w:r w:rsidRPr="003E4F38">
        <w:rPr>
          <w:i/>
          <w:iCs/>
        </w:rPr>
        <w:t>Pain</w:t>
      </w:r>
      <w:r w:rsidRPr="00F51600">
        <w:t xml:space="preserve">, </w:t>
      </w:r>
      <w:r w:rsidR="003E4F38">
        <w:t>vol.</w:t>
      </w:r>
      <w:r w:rsidRPr="00F51600">
        <w:t xml:space="preserve">17, </w:t>
      </w:r>
      <w:r w:rsidR="003E4F38">
        <w:t>pp.</w:t>
      </w:r>
      <w:r w:rsidRPr="00F51600">
        <w:t>45</w:t>
      </w:r>
      <w:r w:rsidR="00356F99">
        <w:t>—</w:t>
      </w:r>
      <w:r w:rsidRPr="00F51600">
        <w:t>56.</w:t>
      </w:r>
    </w:p>
    <w:p w:rsidR="00CC1ED7" w:rsidRPr="00F51600" w:rsidRDefault="00BB039F" w:rsidP="003E4F38">
      <w:pPr>
        <w:pStyle w:val="References"/>
      </w:pPr>
      <w:r w:rsidRPr="00F51600">
        <w:t>Rothman</w:t>
      </w:r>
      <w:r w:rsidR="003E4F38">
        <w:t>,</w:t>
      </w:r>
      <w:r w:rsidRPr="00F51600">
        <w:t xml:space="preserve"> S, Hillman</w:t>
      </w:r>
      <w:r w:rsidR="003E4F38">
        <w:t>,</w:t>
      </w:r>
      <w:r w:rsidRPr="00F51600">
        <w:t xml:space="preserve"> K, McKenzie</w:t>
      </w:r>
      <w:r w:rsidR="003E4F38">
        <w:t>, P</w:t>
      </w:r>
      <w:r w:rsidRPr="00F51600">
        <w:t xml:space="preserve"> &amp; Marks</w:t>
      </w:r>
      <w:r w:rsidR="003E4F38">
        <w:t>,</w:t>
      </w:r>
      <w:r w:rsidRPr="00F51600">
        <w:t xml:space="preserve"> GN 2</w:t>
      </w:r>
      <w:r w:rsidR="003E4F38">
        <w:t xml:space="preserve">009, </w:t>
      </w:r>
      <w:r w:rsidR="003E4F38" w:rsidRPr="003E4F38">
        <w:rPr>
          <w:i/>
          <w:iCs/>
        </w:rPr>
        <w:t>The On Track survey 2009: t</w:t>
      </w:r>
      <w:r w:rsidRPr="003E4F38">
        <w:rPr>
          <w:i/>
          <w:iCs/>
        </w:rPr>
        <w:t>he destinations of school leavers in Victoria</w:t>
      </w:r>
      <w:r w:rsidRPr="00F51600">
        <w:t>, Department of Education and Early Childhood Development</w:t>
      </w:r>
      <w:r w:rsidR="003E4F38">
        <w:t>,</w:t>
      </w:r>
      <w:r w:rsidR="003E4F38" w:rsidRPr="003E4F38">
        <w:t xml:space="preserve"> </w:t>
      </w:r>
      <w:r w:rsidR="003E4F38" w:rsidRPr="00F51600">
        <w:t>Melbourne</w:t>
      </w:r>
      <w:r w:rsidRPr="00F51600">
        <w:t>.</w:t>
      </w:r>
    </w:p>
    <w:p w:rsidR="007C4DED" w:rsidRPr="00F51600" w:rsidRDefault="007C4DED" w:rsidP="00F51600">
      <w:pPr>
        <w:pStyle w:val="References"/>
      </w:pPr>
      <w:r w:rsidRPr="00F51600">
        <w:t>Rural and Regional Affairs and Trans</w:t>
      </w:r>
      <w:r w:rsidR="005D2665" w:rsidRPr="00F51600">
        <w:t>port References Committee 2009,</w:t>
      </w:r>
      <w:r w:rsidRPr="00F51600">
        <w:t xml:space="preserve"> </w:t>
      </w:r>
      <w:r w:rsidRPr="003E4F38">
        <w:rPr>
          <w:i/>
          <w:iCs/>
        </w:rPr>
        <w:t>Rural and regional access to secondary and tertiary education opportunities</w:t>
      </w:r>
      <w:r w:rsidR="003E4F38">
        <w:t>,</w:t>
      </w:r>
      <w:r w:rsidRPr="00F51600">
        <w:t xml:space="preserve"> Senate Printi</w:t>
      </w:r>
      <w:r w:rsidR="003E4F38">
        <w:t>ng Unit</w:t>
      </w:r>
      <w:r w:rsidR="0055678D">
        <w:t>,</w:t>
      </w:r>
      <w:r w:rsidR="003E4F38">
        <w:t xml:space="preserve"> Canberra</w:t>
      </w:r>
      <w:r w:rsidRPr="00F51600">
        <w:t>.</w:t>
      </w:r>
    </w:p>
    <w:p w:rsidR="006908E3" w:rsidRPr="00F51600" w:rsidRDefault="006908E3" w:rsidP="003E4F38">
      <w:pPr>
        <w:pStyle w:val="References"/>
      </w:pPr>
      <w:r w:rsidRPr="00F51600">
        <w:t>Shields</w:t>
      </w:r>
      <w:r w:rsidR="003E4F38">
        <w:t>,</w:t>
      </w:r>
      <w:r w:rsidRPr="00F51600">
        <w:t xml:space="preserve"> BJ, Palmero</w:t>
      </w:r>
      <w:r w:rsidR="003E4F38">
        <w:t>,</w:t>
      </w:r>
      <w:r w:rsidRPr="00F51600">
        <w:t xml:space="preserve"> TM, Powers</w:t>
      </w:r>
      <w:r w:rsidR="003E4F38">
        <w:t>,</w:t>
      </w:r>
      <w:r w:rsidRPr="00F51600">
        <w:t xml:space="preserve"> JD, Grewe</w:t>
      </w:r>
      <w:r w:rsidR="003E4F38">
        <w:t>, SD</w:t>
      </w:r>
      <w:r w:rsidRPr="00F51600">
        <w:t xml:space="preserve"> &amp; Smith</w:t>
      </w:r>
      <w:r w:rsidR="003E4F38">
        <w:t>,</w:t>
      </w:r>
      <w:r w:rsidRPr="00F51600">
        <w:t xml:space="preserve"> GA 2003</w:t>
      </w:r>
      <w:r w:rsidR="00774DFF" w:rsidRPr="00F51600">
        <w:t>,</w:t>
      </w:r>
      <w:r w:rsidRPr="00F51600">
        <w:t xml:space="preserve"> </w:t>
      </w:r>
      <w:r w:rsidR="003E4F38">
        <w:t>‘</w:t>
      </w:r>
      <w:r w:rsidRPr="00F51600">
        <w:t>Predictors of a child's ability</w:t>
      </w:r>
      <w:r w:rsidR="003E4F38">
        <w:t xml:space="preserve"> to use a visual analogue scale’,</w:t>
      </w:r>
      <w:r w:rsidRPr="00F51600">
        <w:t xml:space="preserve"> </w:t>
      </w:r>
      <w:r w:rsidRPr="003E4F38">
        <w:rPr>
          <w:i/>
          <w:iCs/>
        </w:rPr>
        <w:t>Child: Care, Health and Development</w:t>
      </w:r>
      <w:r w:rsidRPr="00F51600">
        <w:t xml:space="preserve">, </w:t>
      </w:r>
      <w:r w:rsidR="003E4F38">
        <w:t>vol.</w:t>
      </w:r>
      <w:r w:rsidRPr="00F51600">
        <w:t xml:space="preserve">29, </w:t>
      </w:r>
      <w:r w:rsidR="003E4F38">
        <w:t>pp.</w:t>
      </w:r>
      <w:r w:rsidRPr="00F51600">
        <w:t>281</w:t>
      </w:r>
      <w:r w:rsidR="00356F99">
        <w:t>—</w:t>
      </w:r>
      <w:r w:rsidRPr="00F51600">
        <w:t>90.</w:t>
      </w:r>
    </w:p>
    <w:p w:rsidR="00332468" w:rsidRPr="00F51600" w:rsidRDefault="00332468" w:rsidP="003E4F38">
      <w:pPr>
        <w:pStyle w:val="References"/>
      </w:pPr>
      <w:r w:rsidRPr="00F51600">
        <w:t>Shin</w:t>
      </w:r>
      <w:r w:rsidR="003E4F38">
        <w:t>,</w:t>
      </w:r>
      <w:r w:rsidRPr="00F51600">
        <w:t xml:space="preserve"> J-S, 1985, </w:t>
      </w:r>
      <w:r w:rsidR="003E4F38">
        <w:t>‘</w:t>
      </w:r>
      <w:r w:rsidRPr="00F51600">
        <w:t>Perception of price whe</w:t>
      </w:r>
      <w:r w:rsidR="003E4F38">
        <w:t>n price information is costly: e</w:t>
      </w:r>
      <w:r w:rsidRPr="00F51600">
        <w:t>vidence from</w:t>
      </w:r>
      <w:r w:rsidR="003E4F38">
        <w:t xml:space="preserve"> residential electricity demand’,</w:t>
      </w:r>
      <w:r w:rsidRPr="00F51600">
        <w:t xml:space="preserve"> </w:t>
      </w:r>
      <w:r w:rsidR="003E4F38" w:rsidRPr="003E4F38">
        <w:rPr>
          <w:i/>
          <w:iCs/>
        </w:rPr>
        <w:t>The Review of Economics and St</w:t>
      </w:r>
      <w:r w:rsidR="00A6277C" w:rsidRPr="003E4F38">
        <w:rPr>
          <w:i/>
          <w:iCs/>
        </w:rPr>
        <w:t>atistics</w:t>
      </w:r>
      <w:r w:rsidR="00A6277C" w:rsidRPr="00F51600">
        <w:t xml:space="preserve">, </w:t>
      </w:r>
      <w:r w:rsidR="003E4F38">
        <w:t>vol.</w:t>
      </w:r>
      <w:r w:rsidR="00A6277C" w:rsidRPr="00F51600">
        <w:t>67</w:t>
      </w:r>
      <w:r w:rsidRPr="00F51600">
        <w:t xml:space="preserve">, </w:t>
      </w:r>
      <w:r w:rsidR="003E4F38">
        <w:t>pp.</w:t>
      </w:r>
      <w:r w:rsidRPr="00F51600">
        <w:t>591</w:t>
      </w:r>
      <w:r w:rsidR="00356F99">
        <w:t>—</w:t>
      </w:r>
      <w:r w:rsidRPr="00F51600">
        <w:t>8</w:t>
      </w:r>
      <w:r w:rsidR="003E4F38">
        <w:t>.</w:t>
      </w:r>
    </w:p>
    <w:p w:rsidR="009250A9" w:rsidRPr="00F51600" w:rsidRDefault="009250A9" w:rsidP="003E4F38">
      <w:pPr>
        <w:pStyle w:val="References"/>
      </w:pPr>
      <w:r w:rsidRPr="00F51600">
        <w:t>Sipe</w:t>
      </w:r>
      <w:r w:rsidR="003E4F38">
        <w:t>,</w:t>
      </w:r>
      <w:r w:rsidRPr="00F51600">
        <w:t xml:space="preserve"> </w:t>
      </w:r>
      <w:r w:rsidR="003E4F38">
        <w:t>CL &amp; Roder, AE</w:t>
      </w:r>
      <w:r w:rsidR="00E71BCA" w:rsidRPr="00F51600">
        <w:t xml:space="preserve"> 1999,</w:t>
      </w:r>
      <w:r w:rsidRPr="00F51600">
        <w:t xml:space="preserve"> </w:t>
      </w:r>
      <w:r w:rsidRPr="003E4F38">
        <w:rPr>
          <w:i/>
          <w:iCs/>
        </w:rPr>
        <w:t>M</w:t>
      </w:r>
      <w:r w:rsidR="003E4F38" w:rsidRPr="003E4F38">
        <w:rPr>
          <w:i/>
          <w:iCs/>
        </w:rPr>
        <w:t>entoring school aged children: a</w:t>
      </w:r>
      <w:r w:rsidRPr="003E4F38">
        <w:rPr>
          <w:i/>
          <w:iCs/>
        </w:rPr>
        <w:t xml:space="preserve"> classificat</w:t>
      </w:r>
      <w:r w:rsidR="003E4F38" w:rsidRPr="003E4F38">
        <w:rPr>
          <w:i/>
          <w:iCs/>
        </w:rPr>
        <w:t>ion of programs</w:t>
      </w:r>
      <w:r w:rsidR="003E4F38">
        <w:t>,</w:t>
      </w:r>
      <w:r w:rsidRPr="00F51600">
        <w:t xml:space="preserve"> </w:t>
      </w:r>
      <w:r w:rsidR="00B00509" w:rsidRPr="00F51600">
        <w:t xml:space="preserve">Public Private Productions, </w:t>
      </w:r>
      <w:r w:rsidR="003E4F38">
        <w:t xml:space="preserve">viewed 21 May </w:t>
      </w:r>
      <w:r w:rsidR="003E4F38" w:rsidRPr="00F51600">
        <w:t>2012</w:t>
      </w:r>
      <w:r w:rsidR="003E4F38">
        <w:t>, &lt;</w:t>
      </w:r>
      <w:hyperlink r:id="rId20" w:history="1">
        <w:r w:rsidR="00A6277C" w:rsidRPr="00F51600">
          <w:rPr>
            <w:rStyle w:val="Hyperlink"/>
            <w:sz w:val="18"/>
          </w:rPr>
          <w:t>http://www.ppv.org/ppv/publications/assets/38_publication.pdf</w:t>
        </w:r>
      </w:hyperlink>
      <w:r w:rsidR="003E4F38">
        <w:t>&gt;</w:t>
      </w:r>
      <w:r w:rsidR="00A6277C" w:rsidRPr="00F51600">
        <w:t xml:space="preserve">. </w:t>
      </w:r>
    </w:p>
    <w:p w:rsidR="00E71BCA" w:rsidRDefault="00E71BCA" w:rsidP="00F51600">
      <w:pPr>
        <w:pStyle w:val="References"/>
      </w:pPr>
      <w:r w:rsidRPr="00F51600">
        <w:t>Stephan</w:t>
      </w:r>
      <w:r w:rsidR="003E4F38">
        <w:t>,</w:t>
      </w:r>
      <w:r w:rsidRPr="00F51600">
        <w:t xml:space="preserve"> E, Liberman</w:t>
      </w:r>
      <w:r w:rsidR="003E4F38">
        <w:t>, N</w:t>
      </w:r>
      <w:r w:rsidRPr="00F51600">
        <w:t xml:space="preserve"> &amp; Trope</w:t>
      </w:r>
      <w:r w:rsidR="003E4F38">
        <w:t>, Y</w:t>
      </w:r>
      <w:r w:rsidRPr="00F51600">
        <w:t xml:space="preserve"> 2010, </w:t>
      </w:r>
      <w:r w:rsidR="003E4F38">
        <w:t>‘</w:t>
      </w:r>
      <w:r w:rsidRPr="00F51600">
        <w:t>Politeness</w:t>
      </w:r>
      <w:r w:rsidR="003E4F38">
        <w:t xml:space="preserve"> and psychological distance: a construal level perspective’,</w:t>
      </w:r>
      <w:r w:rsidRPr="00F51600">
        <w:t xml:space="preserve"> </w:t>
      </w:r>
      <w:r w:rsidRPr="003E4F38">
        <w:rPr>
          <w:i/>
          <w:iCs/>
        </w:rPr>
        <w:t>Journal of Personality and Social Psychology,</w:t>
      </w:r>
      <w:r w:rsidRPr="003E4F38">
        <w:t xml:space="preserve"> </w:t>
      </w:r>
      <w:r w:rsidR="003E4F38">
        <w:t>vol.</w:t>
      </w:r>
      <w:r w:rsidRPr="00F51600">
        <w:t xml:space="preserve">98, </w:t>
      </w:r>
      <w:r w:rsidR="003E4F38">
        <w:t>pp.</w:t>
      </w:r>
      <w:r w:rsidRPr="00F51600">
        <w:t>268</w:t>
      </w:r>
      <w:r w:rsidR="00356F99">
        <w:t>—</w:t>
      </w:r>
      <w:r w:rsidRPr="00F51600">
        <w:t>80.</w:t>
      </w:r>
    </w:p>
    <w:p w:rsidR="00454289" w:rsidRPr="00F51600" w:rsidRDefault="00454289" w:rsidP="00454289">
      <w:pPr>
        <w:pStyle w:val="References"/>
      </w:pPr>
      <w:r w:rsidRPr="00F51600">
        <w:t>Tajfel</w:t>
      </w:r>
      <w:r w:rsidR="003E4F38">
        <w:t>,</w:t>
      </w:r>
      <w:r w:rsidRPr="00F51600">
        <w:t xml:space="preserve"> H, Billig</w:t>
      </w:r>
      <w:r w:rsidR="003E4F38">
        <w:t>,</w:t>
      </w:r>
      <w:r w:rsidRPr="00F51600">
        <w:t xml:space="preserve"> MG, Bundy</w:t>
      </w:r>
      <w:r w:rsidR="003E4F38">
        <w:t>, RP</w:t>
      </w:r>
      <w:r w:rsidRPr="00F51600">
        <w:t xml:space="preserve"> &amp; Flament</w:t>
      </w:r>
      <w:r w:rsidR="003E4F38">
        <w:t>, C</w:t>
      </w:r>
      <w:r w:rsidRPr="00F51600">
        <w:t xml:space="preserve"> 1971, </w:t>
      </w:r>
      <w:r w:rsidR="003E4F38">
        <w:t>‘</w:t>
      </w:r>
      <w:r w:rsidRPr="00F51600">
        <w:t>Social categori</w:t>
      </w:r>
      <w:r w:rsidR="003E4F38">
        <w:t>zation and intergroup behaviour’,</w:t>
      </w:r>
      <w:r w:rsidRPr="00F51600">
        <w:t xml:space="preserve"> </w:t>
      </w:r>
      <w:r w:rsidRPr="003E4F38">
        <w:rPr>
          <w:i/>
          <w:iCs/>
        </w:rPr>
        <w:t>European Journal of Social Psychology</w:t>
      </w:r>
      <w:r w:rsidRPr="00F51600">
        <w:t xml:space="preserve">, </w:t>
      </w:r>
      <w:r w:rsidR="003E4F38">
        <w:t>vol.</w:t>
      </w:r>
      <w:r w:rsidRPr="00F51600">
        <w:t xml:space="preserve">1, </w:t>
      </w:r>
      <w:r w:rsidR="003E4F38">
        <w:t>pp.</w:t>
      </w:r>
      <w:r w:rsidRPr="00F51600">
        <w:t>149</w:t>
      </w:r>
      <w:r w:rsidR="00356F99">
        <w:t>—</w:t>
      </w:r>
      <w:r w:rsidRPr="00F51600">
        <w:t xml:space="preserve">78. </w:t>
      </w:r>
    </w:p>
    <w:p w:rsidR="00454289" w:rsidRPr="00F51600" w:rsidRDefault="00454289" w:rsidP="005901DF">
      <w:pPr>
        <w:pStyle w:val="References"/>
      </w:pPr>
      <w:r w:rsidRPr="00F51600">
        <w:rPr>
          <w:szCs w:val="18"/>
        </w:rPr>
        <w:t>Tversky</w:t>
      </w:r>
      <w:r w:rsidR="003E4F38">
        <w:rPr>
          <w:szCs w:val="18"/>
        </w:rPr>
        <w:t>, A</w:t>
      </w:r>
      <w:r w:rsidRPr="00F51600">
        <w:rPr>
          <w:szCs w:val="18"/>
        </w:rPr>
        <w:t xml:space="preserve"> &amp; Kahneman</w:t>
      </w:r>
      <w:r w:rsidR="003E4F38">
        <w:rPr>
          <w:szCs w:val="18"/>
        </w:rPr>
        <w:t>, D 1973, ‘Availability: a</w:t>
      </w:r>
      <w:r w:rsidRPr="00F51600">
        <w:rPr>
          <w:szCs w:val="18"/>
        </w:rPr>
        <w:t xml:space="preserve"> heuristic for ju</w:t>
      </w:r>
      <w:r w:rsidR="003E4F38">
        <w:rPr>
          <w:szCs w:val="18"/>
        </w:rPr>
        <w:t>dging frequency and probability’,</w:t>
      </w:r>
      <w:r w:rsidRPr="00F51600">
        <w:rPr>
          <w:szCs w:val="18"/>
        </w:rPr>
        <w:t xml:space="preserve"> </w:t>
      </w:r>
      <w:r w:rsidRPr="003E4F38">
        <w:rPr>
          <w:i/>
          <w:iCs/>
          <w:szCs w:val="18"/>
        </w:rPr>
        <w:t>Cognitive Psychology</w:t>
      </w:r>
      <w:r w:rsidRPr="00F51600">
        <w:rPr>
          <w:szCs w:val="18"/>
        </w:rPr>
        <w:t xml:space="preserve">, </w:t>
      </w:r>
      <w:r w:rsidR="003E4F38">
        <w:rPr>
          <w:szCs w:val="18"/>
        </w:rPr>
        <w:t>vol.</w:t>
      </w:r>
      <w:r w:rsidRPr="00F51600">
        <w:rPr>
          <w:szCs w:val="18"/>
        </w:rPr>
        <w:t xml:space="preserve">5, </w:t>
      </w:r>
      <w:r w:rsidR="003E4F38">
        <w:rPr>
          <w:szCs w:val="18"/>
        </w:rPr>
        <w:t>pp.</w:t>
      </w:r>
      <w:r w:rsidRPr="00F51600">
        <w:rPr>
          <w:szCs w:val="18"/>
        </w:rPr>
        <w:t>207</w:t>
      </w:r>
      <w:r w:rsidR="00356F99">
        <w:rPr>
          <w:szCs w:val="18"/>
        </w:rPr>
        <w:t>—</w:t>
      </w:r>
      <w:r w:rsidRPr="00F51600">
        <w:rPr>
          <w:szCs w:val="18"/>
        </w:rPr>
        <w:t>32.</w:t>
      </w:r>
      <w:r w:rsidR="005901DF">
        <w:rPr>
          <w:szCs w:val="18"/>
        </w:rPr>
        <w:t xml:space="preserve"> </w:t>
      </w:r>
    </w:p>
    <w:p w:rsidR="00356DF1" w:rsidRPr="00F51600" w:rsidRDefault="00A6277C" w:rsidP="00F51600">
      <w:pPr>
        <w:pStyle w:val="References"/>
        <w:rPr>
          <w:szCs w:val="18"/>
        </w:rPr>
      </w:pPr>
      <w:r w:rsidRPr="00F51600">
        <w:rPr>
          <w:szCs w:val="18"/>
        </w:rPr>
        <w:t>Xiao</w:t>
      </w:r>
      <w:r w:rsidR="005901DF">
        <w:rPr>
          <w:szCs w:val="18"/>
        </w:rPr>
        <w:t xml:space="preserve">, YJ, Van Bavel, JJ </w:t>
      </w:r>
      <w:r w:rsidRPr="0055678D">
        <w:rPr>
          <w:szCs w:val="18"/>
        </w:rPr>
        <w:t>2012</w:t>
      </w:r>
      <w:r w:rsidRPr="00F51600">
        <w:rPr>
          <w:szCs w:val="18"/>
        </w:rPr>
        <w:t xml:space="preserve">, </w:t>
      </w:r>
      <w:r w:rsidR="005901DF">
        <w:rPr>
          <w:szCs w:val="18"/>
        </w:rPr>
        <w:t>‘</w:t>
      </w:r>
      <w:r w:rsidRPr="00F51600">
        <w:rPr>
          <w:szCs w:val="18"/>
        </w:rPr>
        <w:t xml:space="preserve">See </w:t>
      </w:r>
      <w:r w:rsidR="005901DF" w:rsidRPr="00F51600">
        <w:rPr>
          <w:szCs w:val="18"/>
        </w:rPr>
        <w:t>your friends close and your enemies closer: social identity and identity threat shape the representation of physical distance</w:t>
      </w:r>
      <w:r w:rsidR="005901DF">
        <w:rPr>
          <w:szCs w:val="18"/>
        </w:rPr>
        <w:t>’</w:t>
      </w:r>
      <w:r w:rsidR="004E23EB" w:rsidRPr="00F51600">
        <w:rPr>
          <w:szCs w:val="18"/>
        </w:rPr>
        <w:t xml:space="preserve">, </w:t>
      </w:r>
      <w:r w:rsidRPr="005901DF">
        <w:rPr>
          <w:i/>
          <w:iCs/>
          <w:szCs w:val="18"/>
        </w:rPr>
        <w:t>Personality</w:t>
      </w:r>
      <w:r w:rsidR="005901DF" w:rsidRPr="005901DF">
        <w:rPr>
          <w:i/>
          <w:iCs/>
          <w:szCs w:val="18"/>
        </w:rPr>
        <w:t xml:space="preserve"> and Social Psychology Bulletin</w:t>
      </w:r>
      <w:r w:rsidR="0055678D">
        <w:rPr>
          <w:iCs/>
          <w:szCs w:val="18"/>
        </w:rPr>
        <w:t>, vol.38, pp.959—72</w:t>
      </w:r>
      <w:r w:rsidR="005901DF">
        <w:rPr>
          <w:szCs w:val="18"/>
        </w:rPr>
        <w:t>.</w:t>
      </w:r>
      <w:r w:rsidRPr="00F51600">
        <w:rPr>
          <w:szCs w:val="18"/>
        </w:rPr>
        <w:t xml:space="preserve"> </w:t>
      </w:r>
    </w:p>
    <w:p w:rsidR="005901DF" w:rsidRDefault="00A6277C" w:rsidP="005901DF">
      <w:pPr>
        <w:pStyle w:val="References"/>
      </w:pPr>
      <w:r w:rsidRPr="00F51600">
        <w:rPr>
          <w:szCs w:val="18"/>
        </w:rPr>
        <w:t>U</w:t>
      </w:r>
      <w:r w:rsidR="005901DF">
        <w:rPr>
          <w:szCs w:val="18"/>
        </w:rPr>
        <w:t>nited Nations</w:t>
      </w:r>
      <w:r w:rsidRPr="00F51600">
        <w:rPr>
          <w:szCs w:val="18"/>
        </w:rPr>
        <w:t xml:space="preserve"> 1948, </w:t>
      </w:r>
      <w:r w:rsidRPr="005901DF">
        <w:rPr>
          <w:i/>
          <w:iCs/>
          <w:szCs w:val="18"/>
        </w:rPr>
        <w:t>The Universal Declaration of Human Rights</w:t>
      </w:r>
      <w:r w:rsidRPr="00F51600">
        <w:rPr>
          <w:szCs w:val="18"/>
        </w:rPr>
        <w:t>,</w:t>
      </w:r>
      <w:r w:rsidR="006908E3" w:rsidRPr="00F51600">
        <w:t xml:space="preserve"> </w:t>
      </w:r>
      <w:r w:rsidR="005901DF">
        <w:t>viewed 6 June 2011, &lt;</w:t>
      </w:r>
      <w:r w:rsidR="006908E3" w:rsidRPr="00F51600">
        <w:t>http://www.un.org/en/documents/udhr/index.shtml</w:t>
      </w:r>
      <w:r w:rsidR="005901DF">
        <w:t>&gt;</w:t>
      </w:r>
      <w:r w:rsidR="006908E3" w:rsidRPr="00F51600">
        <w:t>.</w:t>
      </w:r>
      <w:r w:rsidR="00DF6B9F" w:rsidRPr="00F51600">
        <w:t xml:space="preserve"> </w:t>
      </w:r>
    </w:p>
    <w:p w:rsidR="005901DF" w:rsidRDefault="005901DF">
      <w:pPr>
        <w:spacing w:before="0" w:line="240" w:lineRule="auto"/>
        <w:rPr>
          <w:sz w:val="18"/>
        </w:rPr>
      </w:pPr>
      <w:r>
        <w:br w:type="page"/>
      </w:r>
    </w:p>
    <w:p w:rsidR="00745B13" w:rsidRDefault="00745B13" w:rsidP="005901DF">
      <w:pPr>
        <w:pStyle w:val="Heading1"/>
      </w:pPr>
      <w:bookmarkStart w:id="47" w:name="_Toc337463109"/>
      <w:bookmarkStart w:id="48" w:name="_Toc341875345"/>
      <w:r>
        <w:lastRenderedPageBreak/>
        <w:t>Appendix A</w:t>
      </w:r>
      <w:bookmarkEnd w:id="47"/>
      <w:bookmarkEnd w:id="48"/>
      <w:r w:rsidRPr="00602594">
        <w:t xml:space="preserve"> </w:t>
      </w:r>
    </w:p>
    <w:p w:rsidR="00745B13" w:rsidRPr="00602594" w:rsidRDefault="00745B13" w:rsidP="00745B13">
      <w:pPr>
        <w:pStyle w:val="Heading2"/>
      </w:pPr>
      <w:bookmarkStart w:id="49" w:name="_Toc341875346"/>
      <w:bookmarkStart w:id="50" w:name="_Toc332881175"/>
      <w:r w:rsidRPr="00602594">
        <w:t>Questionnaire measures</w:t>
      </w:r>
      <w:bookmarkEnd w:id="49"/>
      <w:r w:rsidRPr="00602594">
        <w:t xml:space="preserve"> </w:t>
      </w:r>
      <w:bookmarkEnd w:id="50"/>
    </w:p>
    <w:p w:rsidR="00745B13" w:rsidRPr="00444FFA" w:rsidRDefault="00745B13" w:rsidP="00444FFA">
      <w:pPr>
        <w:pStyle w:val="Text"/>
        <w:spacing w:before="80"/>
        <w:rPr>
          <w:b/>
          <w:sz w:val="16"/>
          <w:szCs w:val="16"/>
        </w:rPr>
      </w:pPr>
      <w:r w:rsidRPr="00444FFA">
        <w:rPr>
          <w:b/>
          <w:sz w:val="16"/>
          <w:szCs w:val="16"/>
        </w:rPr>
        <w:t>In Group/Out Group Measures</w:t>
      </w:r>
    </w:p>
    <w:p w:rsidR="00745B13" w:rsidRPr="00444FFA" w:rsidRDefault="00745B13" w:rsidP="00444FFA">
      <w:pPr>
        <w:pStyle w:val="Text"/>
        <w:spacing w:before="80"/>
        <w:rPr>
          <w:sz w:val="16"/>
          <w:szCs w:val="16"/>
        </w:rPr>
      </w:pPr>
      <w:r w:rsidRPr="00444FFA">
        <w:rPr>
          <w:sz w:val="16"/>
          <w:szCs w:val="16"/>
        </w:rPr>
        <w:t>How much do you like University?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745B13" w:rsidRPr="00444FFA" w:rsidRDefault="00444FFA" w:rsidP="006B7A1E">
      <w:pPr>
        <w:pStyle w:val="Text"/>
        <w:tabs>
          <w:tab w:val="left" w:pos="1701"/>
          <w:tab w:val="right" w:pos="4395"/>
        </w:tabs>
        <w:spacing w:before="80"/>
        <w:ind w:right="0"/>
        <w:rPr>
          <w:sz w:val="16"/>
          <w:szCs w:val="16"/>
        </w:rPr>
      </w:pPr>
      <w:r>
        <w:rPr>
          <w:sz w:val="16"/>
          <w:szCs w:val="16"/>
        </w:rPr>
        <w:t>Not</w:t>
      </w:r>
      <w:r>
        <w:rPr>
          <w:sz w:val="16"/>
          <w:szCs w:val="16"/>
        </w:rPr>
        <w:tab/>
        <w:t xml:space="preserve"> </w:t>
      </w:r>
      <w:r w:rsidR="00745B13" w:rsidRPr="00444FFA">
        <w:rPr>
          <w:sz w:val="16"/>
          <w:szCs w:val="16"/>
        </w:rPr>
        <w:t>A moderate</w:t>
      </w:r>
      <w:r w:rsidR="00745B13" w:rsidRPr="00444FFA">
        <w:rPr>
          <w:sz w:val="16"/>
          <w:szCs w:val="16"/>
        </w:rPr>
        <w:tab/>
        <w:t xml:space="preserve">A </w:t>
      </w:r>
      <w:r w:rsidR="00745B13" w:rsidRPr="00444FFA">
        <w:rPr>
          <w:sz w:val="16"/>
          <w:szCs w:val="16"/>
        </w:rPr>
        <w:br/>
        <w:t>at all</w:t>
      </w:r>
      <w:r w:rsidR="00745B13" w:rsidRPr="00444FFA">
        <w:rPr>
          <w:sz w:val="16"/>
          <w:szCs w:val="16"/>
        </w:rPr>
        <w:tab/>
      </w:r>
      <w:r w:rsidR="006B7A1E">
        <w:rPr>
          <w:sz w:val="16"/>
          <w:szCs w:val="16"/>
        </w:rPr>
        <w:t xml:space="preserve">    </w:t>
      </w:r>
      <w:r w:rsidR="00745B13" w:rsidRPr="00444FFA">
        <w:rPr>
          <w:sz w:val="16"/>
          <w:szCs w:val="16"/>
        </w:rPr>
        <w:t>amount</w:t>
      </w:r>
      <w:r w:rsidR="006B7A1E">
        <w:rPr>
          <w:sz w:val="16"/>
          <w:szCs w:val="16"/>
        </w:rPr>
        <w:tab/>
      </w:r>
      <w:r w:rsidR="00745B13" w:rsidRPr="00444FFA">
        <w:rPr>
          <w:sz w:val="16"/>
          <w:szCs w:val="16"/>
        </w:rPr>
        <w:t>lot</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How much do you like TAFE?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ind w:right="0"/>
        <w:rPr>
          <w:sz w:val="16"/>
          <w:szCs w:val="16"/>
        </w:rPr>
      </w:pPr>
      <w:r>
        <w:rPr>
          <w:sz w:val="16"/>
          <w:szCs w:val="16"/>
        </w:rPr>
        <w:t>Not</w:t>
      </w:r>
      <w:r>
        <w:rPr>
          <w:sz w:val="16"/>
          <w:szCs w:val="16"/>
        </w:rPr>
        <w:tab/>
        <w:t xml:space="preserve"> </w:t>
      </w:r>
      <w:r w:rsidRPr="00444FFA">
        <w:rPr>
          <w:sz w:val="16"/>
          <w:szCs w:val="16"/>
        </w:rPr>
        <w:t>A moderate</w:t>
      </w:r>
      <w:r w:rsidRPr="00444FFA">
        <w:rPr>
          <w:sz w:val="16"/>
          <w:szCs w:val="16"/>
        </w:rPr>
        <w:tab/>
        <w:t xml:space="preserve">A </w:t>
      </w:r>
      <w:r w:rsidRPr="00444FFA">
        <w:rPr>
          <w:sz w:val="16"/>
          <w:szCs w:val="16"/>
        </w:rPr>
        <w:br/>
        <w:t>at all</w:t>
      </w:r>
      <w:r w:rsidRPr="00444FFA">
        <w:rPr>
          <w:sz w:val="16"/>
          <w:szCs w:val="16"/>
        </w:rPr>
        <w:tab/>
      </w:r>
      <w:r>
        <w:rPr>
          <w:sz w:val="16"/>
          <w:szCs w:val="16"/>
        </w:rPr>
        <w:t xml:space="preserve">    </w:t>
      </w:r>
      <w:r w:rsidRPr="00444FFA">
        <w:rPr>
          <w:sz w:val="16"/>
          <w:szCs w:val="16"/>
        </w:rPr>
        <w:t>amount</w:t>
      </w:r>
      <w:r>
        <w:rPr>
          <w:sz w:val="16"/>
          <w:szCs w:val="16"/>
        </w:rPr>
        <w:tab/>
      </w:r>
      <w:r w:rsidRPr="00444FFA">
        <w:rPr>
          <w:sz w:val="16"/>
          <w:szCs w:val="16"/>
        </w:rPr>
        <w:t>lot</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How much do you trust the people at University?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ind w:right="0"/>
        <w:rPr>
          <w:sz w:val="16"/>
          <w:szCs w:val="16"/>
        </w:rPr>
      </w:pPr>
      <w:r>
        <w:rPr>
          <w:sz w:val="16"/>
          <w:szCs w:val="16"/>
        </w:rPr>
        <w:t>Not</w:t>
      </w:r>
      <w:r>
        <w:rPr>
          <w:sz w:val="16"/>
          <w:szCs w:val="16"/>
        </w:rPr>
        <w:tab/>
        <w:t xml:space="preserve"> </w:t>
      </w:r>
      <w:r w:rsidRPr="00444FFA">
        <w:rPr>
          <w:sz w:val="16"/>
          <w:szCs w:val="16"/>
        </w:rPr>
        <w:t>A moderate</w:t>
      </w:r>
      <w:r w:rsidRPr="00444FFA">
        <w:rPr>
          <w:sz w:val="16"/>
          <w:szCs w:val="16"/>
        </w:rPr>
        <w:tab/>
        <w:t>A</w:t>
      </w:r>
      <w:r>
        <w:rPr>
          <w:sz w:val="16"/>
          <w:szCs w:val="16"/>
        </w:rPr>
        <w:t>lmost</w:t>
      </w:r>
      <w:r w:rsidRPr="00444FFA">
        <w:rPr>
          <w:sz w:val="16"/>
          <w:szCs w:val="16"/>
        </w:rPr>
        <w:t xml:space="preserve"> </w:t>
      </w:r>
      <w:r w:rsidRPr="00444FFA">
        <w:rPr>
          <w:sz w:val="16"/>
          <w:szCs w:val="16"/>
        </w:rPr>
        <w:br/>
        <w:t>at all</w:t>
      </w:r>
      <w:r w:rsidRPr="00444FFA">
        <w:rPr>
          <w:sz w:val="16"/>
          <w:szCs w:val="16"/>
        </w:rPr>
        <w:tab/>
      </w:r>
      <w:r>
        <w:rPr>
          <w:sz w:val="16"/>
          <w:szCs w:val="16"/>
        </w:rPr>
        <w:t xml:space="preserve">    </w:t>
      </w:r>
      <w:r w:rsidRPr="00444FFA">
        <w:rPr>
          <w:sz w:val="16"/>
          <w:szCs w:val="16"/>
        </w:rPr>
        <w:t>amount</w:t>
      </w:r>
      <w:r>
        <w:rPr>
          <w:sz w:val="16"/>
          <w:szCs w:val="16"/>
        </w:rPr>
        <w:tab/>
        <w:t>completely</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How much do you trust the people at TAFE?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ind w:right="0"/>
        <w:rPr>
          <w:sz w:val="16"/>
          <w:szCs w:val="16"/>
        </w:rPr>
      </w:pPr>
      <w:r>
        <w:rPr>
          <w:sz w:val="16"/>
          <w:szCs w:val="16"/>
        </w:rPr>
        <w:t>Not</w:t>
      </w:r>
      <w:r>
        <w:rPr>
          <w:sz w:val="16"/>
          <w:szCs w:val="16"/>
        </w:rPr>
        <w:tab/>
        <w:t xml:space="preserve"> </w:t>
      </w:r>
      <w:r w:rsidRPr="00444FFA">
        <w:rPr>
          <w:sz w:val="16"/>
          <w:szCs w:val="16"/>
        </w:rPr>
        <w:t>A moderate</w:t>
      </w:r>
      <w:r w:rsidRPr="00444FFA">
        <w:rPr>
          <w:sz w:val="16"/>
          <w:szCs w:val="16"/>
        </w:rPr>
        <w:tab/>
        <w:t>A</w:t>
      </w:r>
      <w:r>
        <w:rPr>
          <w:sz w:val="16"/>
          <w:szCs w:val="16"/>
        </w:rPr>
        <w:t>lmost</w:t>
      </w:r>
      <w:r w:rsidRPr="00444FFA">
        <w:rPr>
          <w:sz w:val="16"/>
          <w:szCs w:val="16"/>
        </w:rPr>
        <w:t xml:space="preserve"> </w:t>
      </w:r>
      <w:r w:rsidRPr="00444FFA">
        <w:rPr>
          <w:sz w:val="16"/>
          <w:szCs w:val="16"/>
        </w:rPr>
        <w:br/>
        <w:t>at all</w:t>
      </w:r>
      <w:r w:rsidRPr="00444FFA">
        <w:rPr>
          <w:sz w:val="16"/>
          <w:szCs w:val="16"/>
        </w:rPr>
        <w:tab/>
      </w:r>
      <w:r>
        <w:rPr>
          <w:sz w:val="16"/>
          <w:szCs w:val="16"/>
        </w:rPr>
        <w:t xml:space="preserve">    </w:t>
      </w:r>
      <w:r w:rsidRPr="00444FFA">
        <w:rPr>
          <w:sz w:val="16"/>
          <w:szCs w:val="16"/>
        </w:rPr>
        <w:t>amount</w:t>
      </w:r>
      <w:r>
        <w:rPr>
          <w:sz w:val="16"/>
          <w:szCs w:val="16"/>
        </w:rPr>
        <w:tab/>
        <w:t>completely</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University Students are just like me: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745B13" w:rsidRPr="00444FFA" w:rsidRDefault="00745B13"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sidR="006B7A1E">
        <w:rPr>
          <w:sz w:val="16"/>
          <w:szCs w:val="16"/>
        </w:rPr>
        <w:t xml:space="preserve">     </w:t>
      </w:r>
      <w:r w:rsidRPr="00444FFA">
        <w:rPr>
          <w:sz w:val="16"/>
          <w:szCs w:val="16"/>
        </w:rPr>
        <w:t>Unsure</w:t>
      </w:r>
      <w:r w:rsidR="006B7A1E">
        <w:rPr>
          <w:sz w:val="16"/>
          <w:szCs w:val="16"/>
        </w:rPr>
        <w:tab/>
      </w:r>
      <w:r w:rsidRPr="00444FFA">
        <w:rPr>
          <w:sz w:val="16"/>
          <w:szCs w:val="16"/>
        </w:rPr>
        <w:t>Strongly</w:t>
      </w:r>
      <w:r w:rsidRPr="00444FFA">
        <w:rPr>
          <w:sz w:val="16"/>
          <w:szCs w:val="16"/>
        </w:rPr>
        <w:br/>
        <w:t>Agree</w:t>
      </w:r>
      <w:r w:rsidRPr="00444FFA">
        <w:rPr>
          <w:sz w:val="16"/>
          <w:szCs w:val="16"/>
        </w:rPr>
        <w:tab/>
      </w:r>
      <w:r w:rsidR="006B7A1E">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TAFE students are Just like me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I like the same things as University Students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80"/>
        <w:rPr>
          <w:sz w:val="16"/>
          <w:szCs w:val="16"/>
        </w:rPr>
      </w:pPr>
    </w:p>
    <w:p w:rsidR="00F011B5" w:rsidRPr="00444FFA" w:rsidRDefault="00F011B5" w:rsidP="00444FFA">
      <w:pPr>
        <w:pStyle w:val="Text"/>
        <w:spacing w:before="80"/>
        <w:rPr>
          <w:sz w:val="16"/>
          <w:szCs w:val="16"/>
        </w:rPr>
      </w:pPr>
      <w:r w:rsidRPr="00444FFA">
        <w:rPr>
          <w:sz w:val="16"/>
          <w:szCs w:val="16"/>
        </w:rPr>
        <w:br w:type="page"/>
      </w:r>
    </w:p>
    <w:p w:rsidR="00745B13" w:rsidRPr="00444FFA" w:rsidRDefault="00745B13" w:rsidP="00444FFA">
      <w:pPr>
        <w:pStyle w:val="Text"/>
        <w:spacing w:before="80"/>
        <w:rPr>
          <w:sz w:val="16"/>
          <w:szCs w:val="16"/>
        </w:rPr>
      </w:pPr>
      <w:r w:rsidRPr="00444FFA">
        <w:rPr>
          <w:sz w:val="16"/>
          <w:szCs w:val="16"/>
        </w:rPr>
        <w:lastRenderedPageBreak/>
        <w:t>I like the same things as TAFE Students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People at University are Friendly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People at TAFE are Friendly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80"/>
        <w:rPr>
          <w:b/>
          <w:sz w:val="16"/>
          <w:szCs w:val="16"/>
        </w:rPr>
      </w:pPr>
      <w:r w:rsidRPr="00444FFA">
        <w:rPr>
          <w:b/>
          <w:sz w:val="16"/>
          <w:szCs w:val="16"/>
        </w:rPr>
        <w:t>Cognitive Distance</w:t>
      </w:r>
    </w:p>
    <w:p w:rsidR="00745B13" w:rsidRPr="00444FFA" w:rsidRDefault="00745B13" w:rsidP="00444FFA">
      <w:pPr>
        <w:pStyle w:val="Text"/>
        <w:spacing w:before="0"/>
        <w:ind w:right="0"/>
        <w:rPr>
          <w:sz w:val="16"/>
          <w:szCs w:val="16"/>
        </w:rPr>
      </w:pPr>
      <w:r w:rsidRPr="00444FFA">
        <w:rPr>
          <w:sz w:val="16"/>
          <w:szCs w:val="16"/>
        </w:rPr>
        <w:t>How close is Flinders University to where you live? (Place a mark on the line) (Originally produced at 72mm length)</w:t>
      </w:r>
    </w:p>
    <w:p w:rsidR="00745B13" w:rsidRPr="00444FFA" w:rsidRDefault="00745B13" w:rsidP="00444FFA">
      <w:pPr>
        <w:pStyle w:val="Text"/>
        <w:spacing w:before="80"/>
        <w:rPr>
          <w:sz w:val="16"/>
          <w:szCs w:val="16"/>
          <w:u w:val="single"/>
        </w:rPr>
      </w:pPr>
      <w:r w:rsidRPr="00444FFA">
        <w:rPr>
          <w:sz w:val="16"/>
          <w:szCs w:val="16"/>
          <w:u w:val="single"/>
        </w:rPr>
        <w:t>|                                                                  |</w:t>
      </w:r>
    </w:p>
    <w:p w:rsidR="00745B13" w:rsidRPr="00444FFA" w:rsidRDefault="00745B13" w:rsidP="006B7A1E">
      <w:pPr>
        <w:pStyle w:val="Text"/>
        <w:tabs>
          <w:tab w:val="right" w:pos="3317"/>
        </w:tabs>
        <w:spacing w:before="80"/>
        <w:ind w:right="0"/>
        <w:rPr>
          <w:sz w:val="16"/>
          <w:szCs w:val="16"/>
        </w:rPr>
      </w:pPr>
      <w:r w:rsidRPr="00444FFA">
        <w:rPr>
          <w:sz w:val="16"/>
          <w:szCs w:val="16"/>
        </w:rPr>
        <w:t>Closer</w:t>
      </w:r>
      <w:r w:rsidRPr="00444FFA">
        <w:rPr>
          <w:sz w:val="16"/>
          <w:szCs w:val="16"/>
        </w:rPr>
        <w:tab/>
        <w:t>Further</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How close is TAFE to where you live you? (Place a mark on the line) (Originally produced at 72mm length)</w:t>
      </w:r>
    </w:p>
    <w:p w:rsidR="00745B13" w:rsidRPr="00444FFA" w:rsidRDefault="00745B13" w:rsidP="00444FFA">
      <w:pPr>
        <w:pStyle w:val="Text"/>
        <w:spacing w:before="80"/>
        <w:rPr>
          <w:sz w:val="16"/>
          <w:szCs w:val="16"/>
          <w:u w:val="single"/>
        </w:rPr>
      </w:pPr>
      <w:r w:rsidRPr="00444FFA">
        <w:rPr>
          <w:sz w:val="16"/>
          <w:szCs w:val="16"/>
          <w:u w:val="single"/>
        </w:rPr>
        <w:t>|                                                                  |</w:t>
      </w:r>
    </w:p>
    <w:p w:rsidR="006B7A1E" w:rsidRPr="00444FFA" w:rsidRDefault="006B7A1E" w:rsidP="006B7A1E">
      <w:pPr>
        <w:pStyle w:val="Text"/>
        <w:tabs>
          <w:tab w:val="right" w:pos="3317"/>
        </w:tabs>
        <w:spacing w:before="80"/>
        <w:ind w:right="0"/>
        <w:rPr>
          <w:sz w:val="16"/>
          <w:szCs w:val="16"/>
        </w:rPr>
      </w:pPr>
      <w:r w:rsidRPr="00444FFA">
        <w:rPr>
          <w:sz w:val="16"/>
          <w:szCs w:val="16"/>
        </w:rPr>
        <w:t>Closer</w:t>
      </w:r>
      <w:r w:rsidRPr="00444FFA">
        <w:rPr>
          <w:sz w:val="16"/>
          <w:szCs w:val="16"/>
        </w:rPr>
        <w:tab/>
        <w:t>Further</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80"/>
        <w:rPr>
          <w:b/>
          <w:sz w:val="16"/>
          <w:szCs w:val="16"/>
        </w:rPr>
      </w:pPr>
      <w:r w:rsidRPr="00444FFA">
        <w:rPr>
          <w:b/>
          <w:sz w:val="16"/>
          <w:szCs w:val="16"/>
        </w:rPr>
        <w:t>Cost Perceptions of University</w:t>
      </w:r>
    </w:p>
    <w:p w:rsidR="00745B13" w:rsidRPr="00444FFA" w:rsidRDefault="00745B13" w:rsidP="00444FFA">
      <w:pPr>
        <w:pStyle w:val="Text"/>
        <w:spacing w:before="0"/>
        <w:ind w:right="0"/>
        <w:rPr>
          <w:sz w:val="16"/>
          <w:szCs w:val="16"/>
        </w:rPr>
      </w:pPr>
      <w:r w:rsidRPr="00444FFA">
        <w:rPr>
          <w:sz w:val="16"/>
          <w:szCs w:val="16"/>
        </w:rPr>
        <w:t>The cost of going to University is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745B13" w:rsidRPr="00444FFA" w:rsidRDefault="00745B13" w:rsidP="006B7A1E">
      <w:pPr>
        <w:pStyle w:val="Text"/>
        <w:tabs>
          <w:tab w:val="left" w:pos="4082"/>
        </w:tabs>
        <w:spacing w:before="80"/>
        <w:ind w:right="0"/>
        <w:rPr>
          <w:sz w:val="16"/>
          <w:szCs w:val="16"/>
        </w:rPr>
      </w:pPr>
      <w:r w:rsidRPr="00444FFA">
        <w:rPr>
          <w:sz w:val="16"/>
          <w:szCs w:val="16"/>
        </w:rPr>
        <w:t>A little</w:t>
      </w:r>
      <w:r w:rsidRPr="00444FFA">
        <w:rPr>
          <w:sz w:val="16"/>
          <w:szCs w:val="16"/>
        </w:rPr>
        <w:tab/>
        <w:t>A lot</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Financially, I can afford to attend University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4082"/>
        </w:tabs>
        <w:spacing w:before="80"/>
        <w:ind w:right="0"/>
        <w:rPr>
          <w:sz w:val="16"/>
          <w:szCs w:val="16"/>
        </w:rPr>
      </w:pPr>
      <w:r w:rsidRPr="00444FFA">
        <w:rPr>
          <w:sz w:val="16"/>
          <w:szCs w:val="16"/>
        </w:rPr>
        <w:t>A little</w:t>
      </w:r>
      <w:r w:rsidRPr="00444FFA">
        <w:rPr>
          <w:sz w:val="16"/>
          <w:szCs w:val="16"/>
        </w:rPr>
        <w:tab/>
        <w:t>A lot</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It would be hard for me to afford to attend university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4082"/>
        </w:tabs>
        <w:spacing w:before="80"/>
        <w:ind w:right="0"/>
        <w:rPr>
          <w:sz w:val="16"/>
          <w:szCs w:val="16"/>
        </w:rPr>
      </w:pPr>
      <w:r w:rsidRPr="00444FFA">
        <w:rPr>
          <w:sz w:val="16"/>
          <w:szCs w:val="16"/>
        </w:rPr>
        <w:t>A little</w:t>
      </w:r>
      <w:r w:rsidRPr="00444FFA">
        <w:rPr>
          <w:sz w:val="16"/>
          <w:szCs w:val="16"/>
        </w:rPr>
        <w:tab/>
        <w:t>A lot</w:t>
      </w:r>
    </w:p>
    <w:p w:rsidR="00745B13" w:rsidRPr="00444FFA" w:rsidRDefault="00745B13" w:rsidP="00444FFA">
      <w:pPr>
        <w:pStyle w:val="Text"/>
        <w:spacing w:before="0"/>
        <w:ind w:right="0"/>
        <w:rPr>
          <w:sz w:val="16"/>
          <w:szCs w:val="16"/>
        </w:rPr>
      </w:pPr>
      <w:r w:rsidRPr="00444FFA">
        <w:rPr>
          <w:sz w:val="16"/>
          <w:szCs w:val="16"/>
        </w:rPr>
        <w:tab/>
      </w:r>
      <w:r w:rsidRPr="00444FFA">
        <w:rPr>
          <w:sz w:val="16"/>
          <w:szCs w:val="16"/>
        </w:rPr>
        <w:tab/>
      </w:r>
    </w:p>
    <w:p w:rsidR="00745B13" w:rsidRPr="00444FFA" w:rsidRDefault="00745B13" w:rsidP="00444FFA">
      <w:pPr>
        <w:pStyle w:val="Text"/>
        <w:spacing w:before="80"/>
        <w:rPr>
          <w:b/>
          <w:sz w:val="16"/>
          <w:szCs w:val="16"/>
        </w:rPr>
      </w:pPr>
      <w:r w:rsidRPr="00444FFA">
        <w:rPr>
          <w:b/>
          <w:sz w:val="16"/>
          <w:szCs w:val="16"/>
        </w:rPr>
        <w:t>Knowledge of University</w:t>
      </w:r>
    </w:p>
    <w:p w:rsidR="00745B13" w:rsidRPr="00444FFA" w:rsidRDefault="00745B13" w:rsidP="00444FFA">
      <w:pPr>
        <w:pStyle w:val="Text"/>
        <w:spacing w:before="0"/>
        <w:ind w:right="0"/>
        <w:rPr>
          <w:sz w:val="16"/>
          <w:szCs w:val="16"/>
        </w:rPr>
      </w:pPr>
      <w:r w:rsidRPr="00444FFA">
        <w:rPr>
          <w:sz w:val="16"/>
          <w:szCs w:val="16"/>
        </w:rPr>
        <w:t xml:space="preserve">University is scary (Circle a number) </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80"/>
        <w:rPr>
          <w:sz w:val="16"/>
          <w:szCs w:val="16"/>
        </w:rPr>
      </w:pPr>
      <w:r w:rsidRPr="00444FFA">
        <w:rPr>
          <w:sz w:val="16"/>
          <w:szCs w:val="16"/>
        </w:rPr>
        <w:lastRenderedPageBreak/>
        <w:t xml:space="preserve">TAFE is scary (Circle a number) </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80"/>
        <w:rPr>
          <w:sz w:val="16"/>
          <w:szCs w:val="16"/>
        </w:rPr>
      </w:pPr>
      <w:r w:rsidRPr="00444FFA">
        <w:rPr>
          <w:sz w:val="16"/>
          <w:szCs w:val="16"/>
        </w:rPr>
        <w:t>I understand what happens at university (Circle a number) (RC)</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I understand what happens at TAFE (Circle a number) (RC)</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b/>
          <w:sz w:val="16"/>
          <w:szCs w:val="16"/>
        </w:rPr>
      </w:pPr>
    </w:p>
    <w:p w:rsidR="00745B13" w:rsidRPr="00444FFA" w:rsidRDefault="00745B13" w:rsidP="00444FFA">
      <w:pPr>
        <w:pStyle w:val="Text"/>
        <w:spacing w:before="0"/>
        <w:ind w:right="0"/>
        <w:rPr>
          <w:sz w:val="16"/>
          <w:szCs w:val="16"/>
        </w:rPr>
      </w:pPr>
      <w:r w:rsidRPr="00444FFA">
        <w:rPr>
          <w:sz w:val="16"/>
          <w:szCs w:val="16"/>
        </w:rPr>
        <w:t>I don’t know much about university (Circle a number) (RC)</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sz w:val="16"/>
          <w:szCs w:val="16"/>
        </w:rPr>
      </w:pPr>
      <w:r w:rsidRPr="00444FFA">
        <w:rPr>
          <w:sz w:val="16"/>
          <w:szCs w:val="16"/>
        </w:rPr>
        <w:t>I need more information before I make a decision about attending university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6B7A1E" w:rsidRPr="00444FFA" w:rsidRDefault="006B7A1E" w:rsidP="006B7A1E">
      <w:pPr>
        <w:pStyle w:val="Text"/>
        <w:tabs>
          <w:tab w:val="left" w:pos="1701"/>
          <w:tab w:val="right" w:pos="4395"/>
        </w:tabs>
        <w:spacing w:before="80"/>
        <w:rPr>
          <w:sz w:val="16"/>
          <w:szCs w:val="16"/>
        </w:rPr>
      </w:pPr>
      <w:r w:rsidRPr="00444FFA">
        <w:rPr>
          <w:sz w:val="16"/>
          <w:szCs w:val="16"/>
        </w:rPr>
        <w:t>Strongly</w:t>
      </w:r>
      <w:r w:rsidRPr="00444FFA">
        <w:rPr>
          <w:sz w:val="16"/>
          <w:szCs w:val="16"/>
        </w:rPr>
        <w:tab/>
      </w:r>
      <w:r>
        <w:rPr>
          <w:sz w:val="16"/>
          <w:szCs w:val="16"/>
        </w:rPr>
        <w:t xml:space="preserve">     </w:t>
      </w:r>
      <w:r w:rsidRPr="00444FFA">
        <w:rPr>
          <w:sz w:val="16"/>
          <w:szCs w:val="16"/>
        </w:rPr>
        <w:t>Unsure</w:t>
      </w:r>
      <w:r>
        <w:rPr>
          <w:sz w:val="16"/>
          <w:szCs w:val="16"/>
        </w:rPr>
        <w:tab/>
      </w:r>
      <w:r w:rsidRPr="00444FFA">
        <w:rPr>
          <w:sz w:val="16"/>
          <w:szCs w:val="16"/>
        </w:rPr>
        <w:t>Strongly</w:t>
      </w:r>
      <w:r w:rsidRPr="00444FFA">
        <w:rPr>
          <w:sz w:val="16"/>
          <w:szCs w:val="16"/>
        </w:rPr>
        <w:br/>
        <w:t>Agree</w:t>
      </w:r>
      <w:r w:rsidRPr="00444FFA">
        <w:rPr>
          <w:sz w:val="16"/>
          <w:szCs w:val="16"/>
        </w:rPr>
        <w:tab/>
      </w:r>
      <w:r>
        <w:rPr>
          <w:sz w:val="16"/>
          <w:szCs w:val="16"/>
        </w:rPr>
        <w:tab/>
      </w:r>
      <w:r w:rsidRPr="00444FFA">
        <w:rPr>
          <w:sz w:val="16"/>
          <w:szCs w:val="16"/>
        </w:rPr>
        <w:t>Disagree</w:t>
      </w:r>
    </w:p>
    <w:p w:rsidR="00745B13" w:rsidRPr="00444FFA" w:rsidRDefault="00745B13" w:rsidP="00444FFA">
      <w:pPr>
        <w:pStyle w:val="Text"/>
        <w:spacing w:before="0"/>
        <w:ind w:right="0"/>
        <w:rPr>
          <w:b/>
          <w:sz w:val="16"/>
          <w:szCs w:val="16"/>
        </w:rPr>
      </w:pPr>
    </w:p>
    <w:p w:rsidR="00745B13" w:rsidRPr="00444FFA" w:rsidRDefault="00745B13" w:rsidP="00444FFA">
      <w:pPr>
        <w:pStyle w:val="Text"/>
        <w:spacing w:before="80"/>
        <w:rPr>
          <w:b/>
          <w:sz w:val="16"/>
          <w:szCs w:val="16"/>
        </w:rPr>
      </w:pPr>
      <w:r w:rsidRPr="00444FFA">
        <w:rPr>
          <w:b/>
          <w:sz w:val="16"/>
          <w:szCs w:val="16"/>
        </w:rPr>
        <w:t xml:space="preserve">Moderation </w:t>
      </w:r>
    </w:p>
    <w:p w:rsidR="00745B13" w:rsidRPr="00444FFA" w:rsidRDefault="00745B13" w:rsidP="00444FFA">
      <w:pPr>
        <w:pStyle w:val="Text"/>
        <w:spacing w:before="0"/>
        <w:ind w:right="0"/>
        <w:rPr>
          <w:sz w:val="16"/>
          <w:szCs w:val="16"/>
        </w:rPr>
      </w:pPr>
      <w:r w:rsidRPr="00444FFA">
        <w:rPr>
          <w:sz w:val="16"/>
          <w:szCs w:val="16"/>
        </w:rPr>
        <w:t>How much contact have you had with University Mentors? (Circle a number)</w:t>
      </w:r>
    </w:p>
    <w:p w:rsidR="00745B13" w:rsidRPr="00444FFA" w:rsidRDefault="00745B13" w:rsidP="00444FFA">
      <w:pPr>
        <w:pStyle w:val="Text"/>
        <w:spacing w:before="80"/>
        <w:rPr>
          <w:sz w:val="16"/>
          <w:szCs w:val="16"/>
          <w:u w:val="single"/>
        </w:rPr>
      </w:pPr>
      <w:r w:rsidRPr="00444FFA">
        <w:rPr>
          <w:sz w:val="16"/>
          <w:szCs w:val="16"/>
          <w:u w:val="single"/>
        </w:rPr>
        <w:t>1</w:t>
      </w:r>
      <w:r w:rsidRPr="00444FFA">
        <w:rPr>
          <w:sz w:val="16"/>
          <w:szCs w:val="16"/>
          <w:u w:val="single"/>
        </w:rPr>
        <w:tab/>
        <w:t>2</w:t>
      </w:r>
      <w:r w:rsidRPr="00444FFA">
        <w:rPr>
          <w:sz w:val="16"/>
          <w:szCs w:val="16"/>
          <w:u w:val="single"/>
        </w:rPr>
        <w:tab/>
        <w:t>3</w:t>
      </w:r>
      <w:r w:rsidRPr="00444FFA">
        <w:rPr>
          <w:sz w:val="16"/>
          <w:szCs w:val="16"/>
          <w:u w:val="single"/>
        </w:rPr>
        <w:tab/>
        <w:t>4</w:t>
      </w:r>
      <w:r w:rsidRPr="00444FFA">
        <w:rPr>
          <w:sz w:val="16"/>
          <w:szCs w:val="16"/>
          <w:u w:val="single"/>
        </w:rPr>
        <w:tab/>
        <w:t>5</w:t>
      </w:r>
      <w:r w:rsidRPr="00444FFA">
        <w:rPr>
          <w:sz w:val="16"/>
          <w:szCs w:val="16"/>
          <w:u w:val="single"/>
        </w:rPr>
        <w:tab/>
        <w:t>6</w:t>
      </w:r>
      <w:r w:rsidRPr="00444FFA">
        <w:rPr>
          <w:sz w:val="16"/>
          <w:szCs w:val="16"/>
          <w:u w:val="single"/>
        </w:rPr>
        <w:tab/>
        <w:t>7</w:t>
      </w:r>
    </w:p>
    <w:p w:rsidR="00745B13" w:rsidRPr="00444FFA" w:rsidRDefault="00745B13" w:rsidP="006B7A1E">
      <w:pPr>
        <w:pStyle w:val="Text"/>
        <w:tabs>
          <w:tab w:val="left" w:pos="1843"/>
          <w:tab w:val="right" w:pos="4395"/>
        </w:tabs>
        <w:spacing w:before="80"/>
        <w:ind w:right="0"/>
        <w:rPr>
          <w:sz w:val="16"/>
          <w:szCs w:val="16"/>
        </w:rPr>
      </w:pPr>
      <w:r w:rsidRPr="00444FFA">
        <w:rPr>
          <w:sz w:val="16"/>
          <w:szCs w:val="16"/>
        </w:rPr>
        <w:t>None</w:t>
      </w:r>
      <w:r w:rsidRPr="00444FFA">
        <w:rPr>
          <w:sz w:val="16"/>
          <w:szCs w:val="16"/>
        </w:rPr>
        <w:tab/>
      </w:r>
      <w:r w:rsidR="006B7A1E">
        <w:rPr>
          <w:sz w:val="16"/>
          <w:szCs w:val="16"/>
        </w:rPr>
        <w:t xml:space="preserve"> </w:t>
      </w:r>
      <w:r w:rsidRPr="00444FFA">
        <w:rPr>
          <w:sz w:val="16"/>
          <w:szCs w:val="16"/>
        </w:rPr>
        <w:t>Moderate</w:t>
      </w:r>
      <w:r w:rsidR="006B7A1E">
        <w:rPr>
          <w:sz w:val="16"/>
          <w:szCs w:val="16"/>
        </w:rPr>
        <w:tab/>
      </w:r>
      <w:r w:rsidRPr="00444FFA">
        <w:rPr>
          <w:sz w:val="16"/>
          <w:szCs w:val="16"/>
        </w:rPr>
        <w:t>A Lot</w:t>
      </w:r>
    </w:p>
    <w:p w:rsidR="00745B13" w:rsidRPr="00444FFA" w:rsidRDefault="00745B13" w:rsidP="00444FFA">
      <w:pPr>
        <w:pStyle w:val="Text"/>
        <w:spacing w:before="0"/>
        <w:ind w:right="0"/>
        <w:rPr>
          <w:sz w:val="16"/>
          <w:szCs w:val="16"/>
        </w:rPr>
      </w:pPr>
    </w:p>
    <w:p w:rsidR="00745B13" w:rsidRPr="00444FFA" w:rsidRDefault="00745B13" w:rsidP="00444FFA">
      <w:pPr>
        <w:pStyle w:val="Text"/>
        <w:spacing w:before="0"/>
        <w:ind w:right="0"/>
        <w:rPr>
          <w:sz w:val="16"/>
          <w:szCs w:val="16"/>
        </w:rPr>
      </w:pPr>
      <w:r w:rsidRPr="00444FFA">
        <w:rPr>
          <w:sz w:val="16"/>
          <w:szCs w:val="16"/>
        </w:rPr>
        <w:t>How much contact have you had with Vocational Educational Programs? (Circle a number)</w:t>
      </w:r>
    </w:p>
    <w:p w:rsidR="00745B13" w:rsidRPr="00444FFA" w:rsidRDefault="00745B13" w:rsidP="00444FFA">
      <w:pPr>
        <w:pStyle w:val="Text"/>
        <w:spacing w:before="0"/>
        <w:ind w:right="0"/>
        <w:rPr>
          <w:b/>
          <w:sz w:val="16"/>
          <w:szCs w:val="16"/>
        </w:rPr>
      </w:pPr>
    </w:p>
    <w:p w:rsidR="00745B13" w:rsidRPr="00444FFA" w:rsidRDefault="00745B13" w:rsidP="00444FFA">
      <w:pPr>
        <w:pStyle w:val="Text"/>
        <w:spacing w:before="80"/>
        <w:rPr>
          <w:b/>
          <w:sz w:val="16"/>
          <w:szCs w:val="16"/>
        </w:rPr>
      </w:pPr>
      <w:r w:rsidRPr="00444FFA">
        <w:rPr>
          <w:b/>
          <w:sz w:val="16"/>
          <w:szCs w:val="16"/>
        </w:rPr>
        <w:t>Outcome Measures</w:t>
      </w:r>
    </w:p>
    <w:p w:rsidR="00745B13" w:rsidRPr="00444FFA" w:rsidRDefault="00745B13" w:rsidP="00444FFA">
      <w:pPr>
        <w:pStyle w:val="Text"/>
        <w:spacing w:before="0"/>
        <w:ind w:right="0"/>
        <w:rPr>
          <w:sz w:val="16"/>
          <w:szCs w:val="16"/>
        </w:rPr>
      </w:pPr>
      <w:r w:rsidRPr="00444FFA">
        <w:rPr>
          <w:sz w:val="16"/>
          <w:szCs w:val="16"/>
        </w:rPr>
        <w:t>What do you think the chance is that you will attend University? (Circle a number)</w:t>
      </w:r>
    </w:p>
    <w:p w:rsidR="00745B13" w:rsidRPr="00444FFA" w:rsidRDefault="00745B13" w:rsidP="00444FFA">
      <w:pPr>
        <w:pStyle w:val="Text"/>
        <w:spacing w:before="80"/>
        <w:rPr>
          <w:sz w:val="16"/>
          <w:szCs w:val="16"/>
        </w:rPr>
      </w:pPr>
      <w:r w:rsidRPr="00444FFA">
        <w:rPr>
          <w:sz w:val="16"/>
          <w:szCs w:val="16"/>
        </w:rPr>
        <w:t>10%     20%     30%     40%     50%     60%     70%     80%     90%     100%</w:t>
      </w:r>
    </w:p>
    <w:p w:rsidR="00745B13" w:rsidRPr="00444FFA" w:rsidRDefault="00745B13" w:rsidP="00444FFA">
      <w:pPr>
        <w:pStyle w:val="Text"/>
        <w:spacing w:before="80"/>
        <w:rPr>
          <w:sz w:val="16"/>
          <w:szCs w:val="16"/>
        </w:rPr>
      </w:pPr>
    </w:p>
    <w:p w:rsidR="00745B13" w:rsidRPr="00444FFA" w:rsidRDefault="00745B13" w:rsidP="00444FFA">
      <w:pPr>
        <w:pStyle w:val="Text"/>
        <w:spacing w:before="0"/>
        <w:ind w:right="0"/>
        <w:rPr>
          <w:sz w:val="16"/>
          <w:szCs w:val="16"/>
        </w:rPr>
      </w:pPr>
      <w:r w:rsidRPr="00444FFA">
        <w:rPr>
          <w:sz w:val="16"/>
          <w:szCs w:val="16"/>
        </w:rPr>
        <w:t>What do you think the chance is that you will attend TAFE? (Circle a number)</w:t>
      </w:r>
    </w:p>
    <w:p w:rsidR="00745B13" w:rsidRPr="00444FFA" w:rsidRDefault="00745B13" w:rsidP="00444FFA">
      <w:pPr>
        <w:pStyle w:val="Text"/>
        <w:spacing w:before="80"/>
        <w:rPr>
          <w:sz w:val="16"/>
          <w:szCs w:val="16"/>
        </w:rPr>
      </w:pPr>
      <w:r w:rsidRPr="00444FFA">
        <w:rPr>
          <w:sz w:val="16"/>
          <w:szCs w:val="16"/>
        </w:rPr>
        <w:t>10%     20%     30%     40%     50%     60%     70%     80%     90%     100%</w:t>
      </w:r>
    </w:p>
    <w:p w:rsidR="00454289" w:rsidRDefault="00454289">
      <w:pPr>
        <w:spacing w:before="0" w:line="240" w:lineRule="auto"/>
      </w:pPr>
      <w:r>
        <w:br w:type="page"/>
      </w:r>
    </w:p>
    <w:p w:rsidR="00454289" w:rsidRDefault="00454289" w:rsidP="00454289">
      <w:pPr>
        <w:pStyle w:val="Heading1"/>
      </w:pPr>
      <w:bookmarkStart w:id="51" w:name="_Toc341875347"/>
      <w:r>
        <w:lastRenderedPageBreak/>
        <w:t xml:space="preserve">NVETR </w:t>
      </w:r>
      <w:r w:rsidR="0060511D">
        <w:t>P</w:t>
      </w:r>
      <w:r>
        <w:t>rogram funding</w:t>
      </w:r>
      <w:bookmarkEnd w:id="51"/>
      <w:r>
        <w:t xml:space="preserve"> </w:t>
      </w:r>
    </w:p>
    <w:p w:rsidR="0055678D" w:rsidRPr="00157690" w:rsidRDefault="0055678D" w:rsidP="0055678D">
      <w:pPr>
        <w:pStyle w:val="Text"/>
      </w:pPr>
      <w:r w:rsidRPr="00157690">
        <w:t xml:space="preserve">This work has been produced by NCVER under the National Vocational Education and Training Research (NVETR) Program, which is coordinated and managed by NCVER on behalf of the Australian Government and state and territory governments. Funding is provided through the Department of Industry, Innovation, Science, Research and Tertiary Education. </w:t>
      </w:r>
    </w:p>
    <w:p w:rsidR="0055678D" w:rsidRPr="00157690" w:rsidRDefault="0055678D" w:rsidP="0055678D">
      <w:pPr>
        <w:pStyle w:val="Text"/>
      </w:pPr>
      <w:r w:rsidRPr="00157690">
        <w:t xml:space="preserve">The NVETR Program is based on national research priorities approved by ministers with responsibility for vocational education and training. </w:t>
      </w:r>
    </w:p>
    <w:p w:rsidR="0055678D" w:rsidRPr="00157690" w:rsidRDefault="0055678D" w:rsidP="0055678D">
      <w:pPr>
        <w:pStyle w:val="Text"/>
      </w:pPr>
      <w:r w:rsidRPr="00157690">
        <w:t>The author/project team was funded to undertake this research via a grant under the NVETR Program. The research grants are awarded to organisations through a competitive process, in which NCVER does not participate. To ensure the quality and relevance of the research</w:t>
      </w:r>
      <w:r>
        <w:t>,</w:t>
      </w:r>
      <w:r w:rsidRPr="00157690">
        <w:t xml:space="preserve"> projects are selected using an independent and transparent process and research reports are double blind peer reviewed.</w:t>
      </w:r>
    </w:p>
    <w:p w:rsidR="0055678D" w:rsidRPr="00157690" w:rsidRDefault="0055678D" w:rsidP="0055678D">
      <w:pPr>
        <w:pStyle w:val="Text"/>
      </w:pPr>
      <w:r w:rsidRPr="00157690">
        <w:t>The NVETR research program aims to improve policy and practice in the VET sector. The research effort itself is a collaborative one, which requires strong relationships with the research community in Australia’s universities and beyond. NCVER may also involve various stakeholders</w:t>
      </w:r>
      <w:r>
        <w:t>,</w:t>
      </w:r>
      <w:r w:rsidRPr="00157690">
        <w:t xml:space="preserve"> including state and territory governments, industry and practitioners to inform the commissioned research, using a variety of mechanisms such as project roundtables and forums. </w:t>
      </w:r>
    </w:p>
    <w:p w:rsidR="0055678D" w:rsidRPr="00FF41C9" w:rsidRDefault="0055678D" w:rsidP="0055678D">
      <w:pPr>
        <w:pStyle w:val="Text"/>
      </w:pPr>
      <w:r w:rsidRPr="00157690">
        <w:t>For further information about the program go to the NCVER website &lt;http://www.ncver.edu.au&gt;.</w:t>
      </w:r>
    </w:p>
    <w:p w:rsidR="00FF41C9" w:rsidRPr="00FF41C9" w:rsidRDefault="00FF41C9" w:rsidP="00454289">
      <w:pPr>
        <w:spacing w:before="0" w:line="240" w:lineRule="auto"/>
      </w:pPr>
    </w:p>
    <w:sectPr w:rsidR="00FF41C9" w:rsidRPr="00FF41C9" w:rsidSect="00627C0F">
      <w:footerReference w:type="even" r:id="rId21"/>
      <w:footerReference w:type="default" r:id="rId22"/>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7F29" w:rsidRDefault="002E7F29">
      <w:r>
        <w:separator/>
      </w:r>
    </w:p>
  </w:endnote>
  <w:endnote w:type="continuationSeparator" w:id="0">
    <w:p w:rsidR="002E7F29" w:rsidRDefault="002E7F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vant 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9" w:rsidRPr="008C0A74" w:rsidRDefault="002E7F29" w:rsidP="00FF5931">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9" w:rsidRPr="009775C7" w:rsidRDefault="002E7F29" w:rsidP="008C0A74">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9" w:rsidRPr="008C0A74" w:rsidRDefault="002B13A6" w:rsidP="00FF5931">
    <w:pPr>
      <w:pStyle w:val="Footer"/>
      <w:tabs>
        <w:tab w:val="clear" w:pos="8505"/>
        <w:tab w:val="right" w:pos="8789"/>
      </w:tabs>
      <w:rPr>
        <w:b/>
      </w:rPr>
    </w:pPr>
    <w:r w:rsidRPr="002B13A6">
      <w:rPr>
        <w:b/>
        <w:noProof/>
        <w:color w:val="FFFFFF" w:themeColor="background1"/>
        <w:lang w:eastAsia="en-AU"/>
      </w:rPr>
      <w:pict>
        <v:rect id="Rectangle 3" o:spid="_x0000_s32772" style="position:absolute;margin-left:-85.05pt;margin-top:-2.45pt;width:99pt;height:18.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" fillcolor="black [3213]" stroked="f" strokecolor="#bfbfbf [2412]"/>
      </w:pict>
    </w:r>
    <w:r w:rsidRPr="008C0A74">
      <w:rPr>
        <w:b/>
        <w:color w:val="FFFFFF" w:themeColor="background1"/>
      </w:rPr>
      <w:fldChar w:fldCharType="begin"/>
    </w:r>
    <w:r w:rsidR="002E7F29" w:rsidRPr="008C0A74">
      <w:rPr>
        <w:b/>
        <w:color w:val="FFFFFF" w:themeColor="background1"/>
      </w:rPr>
      <w:instrText xml:space="preserve"> PAGE </w:instrText>
    </w:r>
    <w:r w:rsidRPr="008C0A74">
      <w:rPr>
        <w:b/>
        <w:color w:val="FFFFFF" w:themeColor="background1"/>
      </w:rPr>
      <w:fldChar w:fldCharType="separate"/>
    </w:r>
    <w:r w:rsidR="00600F78">
      <w:rPr>
        <w:b/>
        <w:noProof/>
        <w:color w:val="FFFFFF" w:themeColor="background1"/>
      </w:rPr>
      <w:t>32</w:t>
    </w:r>
    <w:r w:rsidRPr="008C0A74">
      <w:rPr>
        <w:b/>
        <w:color w:val="FFFFFF" w:themeColor="background1"/>
      </w:rPr>
      <w:fldChar w:fldCharType="end"/>
    </w:r>
    <w:r w:rsidR="002E7F29" w:rsidRPr="008C0A74">
      <w:rPr>
        <w:b/>
        <w:color w:val="FFFFFF" w:themeColor="background1"/>
      </w:rPr>
      <w:tab/>
    </w:r>
    <w:r w:rsidR="002E7F29">
      <w:rPr>
        <w:b/>
      </w:rPr>
      <w:t>Peer-m</w:t>
    </w:r>
    <w:r w:rsidR="002E7F29" w:rsidRPr="007F7717">
      <w:rPr>
        <w:b/>
      </w:rPr>
      <w:t>entoring</w:t>
    </w:r>
    <w:r w:rsidR="002E7F29">
      <w:rPr>
        <w:b/>
      </w:rPr>
      <w:t xml:space="preserve"> of students</w:t>
    </w:r>
    <w:r w:rsidR="002E7F29" w:rsidRPr="007F7717">
      <w:rPr>
        <w:b/>
      </w:rPr>
      <w:t xml:space="preserve"> in rural and low</w:t>
    </w:r>
    <w:r w:rsidR="002E7F29">
      <w:rPr>
        <w:b/>
      </w:rPr>
      <w:t xml:space="preserve"> socioeconomic status</w:t>
    </w:r>
    <w:r w:rsidR="002E7F29" w:rsidRPr="007F7717">
      <w:rPr>
        <w:b/>
      </w:rPr>
      <w:t xml:space="preserve"> schools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7F29" w:rsidRPr="009775C7" w:rsidRDefault="002B13A6" w:rsidP="008C0A74">
    <w:pPr>
      <w:pStyle w:val="Footer"/>
      <w:tabs>
        <w:tab w:val="clear" w:pos="8505"/>
        <w:tab w:val="right" w:pos="8789"/>
      </w:tabs>
      <w:rPr>
        <w:color w:val="FFFFFF" w:themeColor="background1"/>
      </w:rPr>
    </w:pPr>
    <w:r w:rsidRPr="002B13A6">
      <w:rPr>
        <w:b/>
        <w:noProof/>
        <w:lang w:eastAsia="en-AU"/>
      </w:rPr>
      <w:pict>
        <v:rect id="Rectangle 4" o:spid="_x0000_s32771" style="position:absolute;margin-left:425.6pt;margin-top:-2.45pt;width:99pt;height:18.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" fillcolor="black [3213]" stroked="f" strokecolor="#bfbfbf [2412]"/>
      </w:pict>
    </w:r>
    <w:r w:rsidR="002E7F29" w:rsidRPr="009775C7">
      <w:rPr>
        <w:b/>
      </w:rPr>
      <w:t>NCVER</w:t>
    </w:r>
    <w:r w:rsidR="002E7F29" w:rsidRPr="009775C7">
      <w:tab/>
    </w:r>
    <w:r w:rsidRPr="009775C7">
      <w:rPr>
        <w:rStyle w:val="PageNumber"/>
        <w:rFonts w:cs="Tahoma"/>
        <w:b/>
        <w:color w:val="FFFFFF" w:themeColor="background1"/>
        <w:sz w:val="17"/>
      </w:rPr>
      <w:fldChar w:fldCharType="begin"/>
    </w:r>
    <w:r w:rsidR="002E7F29" w:rsidRPr="009775C7">
      <w:rPr>
        <w:rStyle w:val="PageNumber"/>
        <w:rFonts w:cs="Tahoma"/>
        <w:b/>
        <w:color w:val="FFFFFF" w:themeColor="background1"/>
        <w:sz w:val="17"/>
      </w:rPr>
      <w:instrText xml:space="preserve"> PAGE </w:instrText>
    </w:r>
    <w:r w:rsidRPr="009775C7">
      <w:rPr>
        <w:rStyle w:val="PageNumber"/>
        <w:rFonts w:cs="Tahoma"/>
        <w:b/>
        <w:color w:val="FFFFFF" w:themeColor="background1"/>
        <w:sz w:val="17"/>
      </w:rPr>
      <w:fldChar w:fldCharType="separate"/>
    </w:r>
    <w:r w:rsidR="00600F78">
      <w:rPr>
        <w:rStyle w:val="PageNumber"/>
        <w:rFonts w:cs="Tahoma"/>
        <w:b/>
        <w:noProof/>
        <w:color w:val="FFFFFF" w:themeColor="background1"/>
        <w:sz w:val="17"/>
      </w:rPr>
      <w:t>31</w:t>
    </w:r>
    <w:r w:rsidRPr="009775C7">
      <w:rPr>
        <w:rStyle w:val="PageNumber"/>
        <w:rFonts w:cs="Tahoma"/>
        <w:b/>
        <w:color w:val="FFFFFF" w:themeColor="background1"/>
        <w:sz w:val="1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7F29" w:rsidRDefault="002E7F29">
      <w:r>
        <w:separator/>
      </w:r>
    </w:p>
  </w:footnote>
  <w:footnote w:type="continuationSeparator" w:id="0">
    <w:p w:rsidR="002E7F29" w:rsidRDefault="002E7F29">
      <w:r>
        <w:continuationSeparator/>
      </w:r>
    </w:p>
  </w:footnote>
  <w:footnote w:id="1">
    <w:p w:rsidR="002E7F29" w:rsidRDefault="002E7F29">
      <w:pPr>
        <w:pStyle w:val="FootnoteText"/>
      </w:pPr>
      <w:r>
        <w:rPr>
          <w:rStyle w:val="FootnoteReference"/>
        </w:rPr>
        <w:footnoteRef/>
      </w:r>
      <w:r>
        <w:tab/>
        <w:t>M = mean; SD = standard deviation.</w:t>
      </w:r>
    </w:p>
  </w:footnote>
  <w:footnote w:id="2">
    <w:p w:rsidR="002E7F29" w:rsidRDefault="002E7F29">
      <w:pPr>
        <w:pStyle w:val="FootnoteText"/>
      </w:pPr>
      <w:r>
        <w:rPr>
          <w:rStyle w:val="FootnoteReference"/>
        </w:rPr>
        <w:footnoteRef/>
      </w:r>
      <w:r>
        <w:tab/>
        <w:t>(M = 65%, SD = 28.44%).</w:t>
      </w:r>
    </w:p>
  </w:footnote>
  <w:footnote w:id="3">
    <w:p w:rsidR="002E7F29" w:rsidRPr="001C18F4" w:rsidRDefault="002E7F29">
      <w:pPr>
        <w:pStyle w:val="FootnoteText"/>
        <w:rPr>
          <w:lang w:val="fr-FR"/>
        </w:rPr>
      </w:pPr>
      <w:r>
        <w:rPr>
          <w:rStyle w:val="FootnoteReference"/>
        </w:rPr>
        <w:footnoteRef/>
      </w:r>
      <w:r>
        <w:rPr>
          <w:lang w:val="fr-FR"/>
        </w:rPr>
        <w:tab/>
      </w:r>
      <w:r>
        <w:t>(M = 49%, SD = 28%) F(1, 42) = 4.36, p = .043, d = 0.57.</w:t>
      </w:r>
    </w:p>
  </w:footnote>
  <w:footnote w:id="4">
    <w:p w:rsidR="002E7F29" w:rsidRDefault="002E7F29">
      <w:pPr>
        <w:pStyle w:val="FootnoteText"/>
      </w:pPr>
      <w:r>
        <w:rPr>
          <w:rStyle w:val="FootnoteReference"/>
        </w:rPr>
        <w:footnoteRef/>
      </w:r>
      <w:r>
        <w:tab/>
        <w:t>(F &lt;1, p = .589).</w:t>
      </w:r>
    </w:p>
  </w:footnote>
  <w:footnote w:id="5">
    <w:p w:rsidR="002E7F29" w:rsidRPr="00057160" w:rsidRDefault="002E7F29">
      <w:pPr>
        <w:pStyle w:val="FootnoteText"/>
        <w:rPr>
          <w:lang w:val="fr-FR"/>
        </w:rPr>
      </w:pPr>
      <w:r>
        <w:rPr>
          <w:rStyle w:val="FootnoteReference"/>
        </w:rPr>
        <w:footnoteRef/>
      </w:r>
      <w:r>
        <w:rPr>
          <w:lang w:val="fr-FR"/>
        </w:rPr>
        <w:tab/>
      </w:r>
      <w:r w:rsidRPr="00057160">
        <w:rPr>
          <w:lang w:val="fr-FR"/>
        </w:rPr>
        <w:t>t(159) = 2.70, p = .008 (M = 61, SD = 26, vs M = 50, SD = 27).</w:t>
      </w:r>
    </w:p>
  </w:footnote>
  <w:footnote w:id="6">
    <w:p w:rsidR="002E7F29" w:rsidRPr="00057160" w:rsidRDefault="002E7F29">
      <w:pPr>
        <w:pStyle w:val="FootnoteText"/>
        <w:rPr>
          <w:lang w:val="fr-FR"/>
        </w:rPr>
      </w:pPr>
      <w:r>
        <w:rPr>
          <w:rStyle w:val="FootnoteReference"/>
        </w:rPr>
        <w:footnoteRef/>
      </w:r>
      <w:r>
        <w:rPr>
          <w:lang w:val="fr-FR"/>
        </w:rPr>
        <w:tab/>
      </w:r>
      <w:r w:rsidRPr="00057160">
        <w:rPr>
          <w:lang w:val="fr-FR"/>
        </w:rPr>
        <w:t>t(100) = 1.86, p = .066 (M = 62, SD = 26 vs M = 53, SD = 26)</w:t>
      </w:r>
      <w:r>
        <w:rPr>
          <w:lang w:val="fr-FR"/>
        </w:rPr>
        <w:t>.</w:t>
      </w:r>
    </w:p>
  </w:footnote>
  <w:footnote w:id="7">
    <w:p w:rsidR="002E7F29" w:rsidRPr="00057160" w:rsidRDefault="002E7F29">
      <w:pPr>
        <w:pStyle w:val="FootnoteText"/>
        <w:rPr>
          <w:lang w:val="fr-FR"/>
        </w:rPr>
      </w:pPr>
      <w:r>
        <w:rPr>
          <w:rStyle w:val="FootnoteReference"/>
        </w:rPr>
        <w:footnoteRef/>
      </w:r>
      <w:r>
        <w:rPr>
          <w:lang w:val="fr-FR"/>
        </w:rPr>
        <w:tab/>
      </w:r>
      <w:r w:rsidRPr="00057160">
        <w:rPr>
          <w:lang w:val="fr-FR"/>
        </w:rPr>
        <w:t>t(100) = 1.68, p = .096, (M = 57, SD =29 vs M = 47, SD = 28)</w:t>
      </w:r>
      <w:r>
        <w:rPr>
          <w:lang w:val="fr-FR"/>
        </w:rPr>
        <w:t>.</w:t>
      </w:r>
    </w:p>
  </w:footnote>
  <w:footnote w:id="8">
    <w:p w:rsidR="002E7F29" w:rsidRDefault="002E7F29">
      <w:pPr>
        <w:pStyle w:val="FootnoteText"/>
      </w:pPr>
      <w:r>
        <w:rPr>
          <w:rStyle w:val="FootnoteReference"/>
        </w:rPr>
        <w:footnoteRef/>
      </w:r>
      <w:r>
        <w:tab/>
        <w:t>(M = 4.5, SD = 0.52).</w:t>
      </w:r>
    </w:p>
  </w:footnote>
  <w:footnote w:id="9">
    <w:p w:rsidR="002E7F29" w:rsidRDefault="002E7F29">
      <w:pPr>
        <w:pStyle w:val="FootnoteText"/>
      </w:pPr>
      <w:r>
        <w:rPr>
          <w:rStyle w:val="FootnoteReference"/>
        </w:rPr>
        <w:footnoteRef/>
      </w:r>
      <w:r>
        <w:tab/>
        <w:t>(M = 4.1, SD = 0.53), F(1, 36) = 6.70, p = .014, d = 0.77.</w:t>
      </w:r>
    </w:p>
  </w:footnote>
  <w:footnote w:id="10">
    <w:p w:rsidR="002E7F29" w:rsidRDefault="002E7F29">
      <w:pPr>
        <w:pStyle w:val="FootnoteText"/>
      </w:pPr>
      <w:r>
        <w:rPr>
          <w:rStyle w:val="FootnoteReference"/>
        </w:rPr>
        <w:footnoteRef/>
      </w:r>
      <w:r>
        <w:tab/>
        <w:t>F(3, 123) = 12.12, p = .001.</w:t>
      </w:r>
    </w:p>
  </w:footnote>
  <w:footnote w:id="11">
    <w:p w:rsidR="002E7F29" w:rsidRDefault="002E7F29">
      <w:pPr>
        <w:pStyle w:val="FootnoteText"/>
      </w:pPr>
      <w:r>
        <w:rPr>
          <w:rStyle w:val="FootnoteReference"/>
        </w:rPr>
        <w:footnoteRef/>
      </w:r>
      <w:r>
        <w:tab/>
        <w:t>Time 1: M = 5.67, SD = 1.3); time 4 (M = 5.08, SD =1.4), F (3, 129) = 2.86, p = 0.40, d = 0.28.</w:t>
      </w:r>
    </w:p>
  </w:footnote>
  <w:footnote w:id="12">
    <w:p w:rsidR="002E7F29" w:rsidRDefault="002E7F29">
      <w:pPr>
        <w:pStyle w:val="FootnoteText"/>
      </w:pPr>
      <w:r>
        <w:rPr>
          <w:rStyle w:val="FootnoteReference"/>
        </w:rPr>
        <w:footnoteRef/>
      </w:r>
      <w:r>
        <w:tab/>
        <w:t>M = 44 mm, SD = 10 mm.</w:t>
      </w:r>
    </w:p>
  </w:footnote>
  <w:footnote w:id="13">
    <w:p w:rsidR="002E7F29" w:rsidRDefault="002E7F29">
      <w:pPr>
        <w:pStyle w:val="FootnoteText"/>
      </w:pPr>
      <w:r>
        <w:rPr>
          <w:rStyle w:val="FootnoteReference"/>
        </w:rPr>
        <w:footnoteRef/>
      </w:r>
      <w:r>
        <w:tab/>
        <w:t>(M = 50 mm, SD = 10 mm) F(1, 45) = 3.05, p = 0.59, d = 0.56.</w:t>
      </w:r>
    </w:p>
  </w:footnote>
  <w:footnote w:id="14">
    <w:p w:rsidR="002E7F29" w:rsidRPr="00356F99" w:rsidRDefault="002E7F29">
      <w:pPr>
        <w:pStyle w:val="FootnoteText"/>
        <w:rPr>
          <w:lang w:val="pt-PT"/>
        </w:rPr>
      </w:pPr>
      <w:r>
        <w:rPr>
          <w:rStyle w:val="FootnoteReference"/>
        </w:rPr>
        <w:footnoteRef/>
      </w:r>
      <w:r>
        <w:rPr>
          <w:lang w:val="pt-PT"/>
        </w:rPr>
        <w:tab/>
      </w:r>
      <w:r w:rsidRPr="00356F99">
        <w:rPr>
          <w:lang w:val="pt-PT"/>
        </w:rPr>
        <w:t>R = .353, p = .036, R</w:t>
      </w:r>
      <w:r w:rsidRPr="00356F99">
        <w:rPr>
          <w:vertAlign w:val="superscript"/>
          <w:lang w:val="pt-PT"/>
        </w:rPr>
        <w:t>2</w:t>
      </w:r>
      <w:r w:rsidRPr="00356F99">
        <w:rPr>
          <w:lang w:val="pt-PT"/>
        </w:rPr>
        <w:t xml:space="preserve"> = .125.</w:t>
      </w:r>
    </w:p>
  </w:footnote>
  <w:footnote w:id="15">
    <w:p w:rsidR="002E7F29" w:rsidRPr="00356F99" w:rsidRDefault="002E7F29">
      <w:pPr>
        <w:pStyle w:val="FootnoteText"/>
        <w:rPr>
          <w:lang w:val="pt-PT"/>
        </w:rPr>
      </w:pPr>
      <w:r>
        <w:rPr>
          <w:rStyle w:val="FootnoteReference"/>
        </w:rPr>
        <w:footnoteRef/>
      </w:r>
      <w:r>
        <w:rPr>
          <w:lang w:val="pt-PT"/>
        </w:rPr>
        <w:tab/>
      </w:r>
      <w:r w:rsidRPr="00356F99">
        <w:rPr>
          <w:lang w:val="pt-PT"/>
        </w:rPr>
        <w:t>(t &lt; 1, p = .859, R</w:t>
      </w:r>
      <w:r w:rsidRPr="00356F99">
        <w:rPr>
          <w:vertAlign w:val="superscript"/>
          <w:lang w:val="pt-PT"/>
        </w:rPr>
        <w:t>2</w:t>
      </w:r>
      <w:r w:rsidRPr="00356F99">
        <w:rPr>
          <w:lang w:val="pt-PT"/>
        </w:rPr>
        <w:t xml:space="preserve"> change = .000).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3ACBF8"/>
    <w:lvl w:ilvl="0">
      <w:start w:val="1"/>
      <w:numFmt w:val="decimal"/>
      <w:lvlText w:val="%1."/>
      <w:lvlJc w:val="left"/>
      <w:pPr>
        <w:tabs>
          <w:tab w:val="num" w:pos="1492"/>
        </w:tabs>
        <w:ind w:left="1492" w:hanging="360"/>
      </w:pPr>
    </w:lvl>
  </w:abstractNum>
  <w:abstractNum w:abstractNumId="1">
    <w:nsid w:val="FFFFFF7D"/>
    <w:multiLevelType w:val="singleLevel"/>
    <w:tmpl w:val="0A5CEE0A"/>
    <w:lvl w:ilvl="0">
      <w:start w:val="1"/>
      <w:numFmt w:val="decimal"/>
      <w:lvlText w:val="%1."/>
      <w:lvlJc w:val="left"/>
      <w:pPr>
        <w:tabs>
          <w:tab w:val="num" w:pos="1209"/>
        </w:tabs>
        <w:ind w:left="1209" w:hanging="360"/>
      </w:pPr>
    </w:lvl>
  </w:abstractNum>
  <w:abstractNum w:abstractNumId="2">
    <w:nsid w:val="FFFFFF7E"/>
    <w:multiLevelType w:val="singleLevel"/>
    <w:tmpl w:val="6B122C5C"/>
    <w:lvl w:ilvl="0">
      <w:start w:val="1"/>
      <w:numFmt w:val="decimal"/>
      <w:lvlText w:val="%1."/>
      <w:lvlJc w:val="left"/>
      <w:pPr>
        <w:tabs>
          <w:tab w:val="num" w:pos="926"/>
        </w:tabs>
        <w:ind w:left="926" w:hanging="360"/>
      </w:pPr>
    </w:lvl>
  </w:abstractNum>
  <w:abstractNum w:abstractNumId="3">
    <w:nsid w:val="FFFFFF7F"/>
    <w:multiLevelType w:val="singleLevel"/>
    <w:tmpl w:val="CF569A70"/>
    <w:lvl w:ilvl="0">
      <w:start w:val="1"/>
      <w:numFmt w:val="decimal"/>
      <w:lvlText w:val="%1."/>
      <w:lvlJc w:val="left"/>
      <w:pPr>
        <w:tabs>
          <w:tab w:val="num" w:pos="643"/>
        </w:tabs>
        <w:ind w:left="643" w:hanging="360"/>
      </w:pPr>
    </w:lvl>
  </w:abstractNum>
  <w:abstractNum w:abstractNumId="4">
    <w:nsid w:val="FFFFFF80"/>
    <w:multiLevelType w:val="singleLevel"/>
    <w:tmpl w:val="35CAF23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5C40E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08E392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9A2F3B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BDAEC32"/>
    <w:lvl w:ilvl="0">
      <w:start w:val="1"/>
      <w:numFmt w:val="decimal"/>
      <w:lvlText w:val="%1."/>
      <w:lvlJc w:val="left"/>
      <w:pPr>
        <w:tabs>
          <w:tab w:val="num" w:pos="360"/>
        </w:tabs>
        <w:ind w:left="360" w:hanging="360"/>
      </w:pPr>
    </w:lvl>
  </w:abstractNum>
  <w:abstractNum w:abstractNumId="9">
    <w:nsid w:val="FFFFFF89"/>
    <w:multiLevelType w:val="singleLevel"/>
    <w:tmpl w:val="E354C31E"/>
    <w:lvl w:ilvl="0">
      <w:start w:val="1"/>
      <w:numFmt w:val="bullet"/>
      <w:lvlText w:val=""/>
      <w:lvlJc w:val="left"/>
      <w:pPr>
        <w:tabs>
          <w:tab w:val="num" w:pos="360"/>
        </w:tabs>
        <w:ind w:left="360" w:hanging="360"/>
      </w:pPr>
      <w:rPr>
        <w:rFonts w:ascii="Symbol" w:hAnsi="Symbol" w:hint="default"/>
      </w:rPr>
    </w:lvl>
  </w:abstractNum>
  <w:abstractNum w:abstractNumId="10">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6FF05DF"/>
    <w:multiLevelType w:val="singleLevel"/>
    <w:tmpl w:val="00000000"/>
    <w:lvl w:ilvl="0">
      <w:numFmt w:val="bullet"/>
      <w:lvlText w:val=""/>
      <w:lvlJc w:val="left"/>
      <w:pPr>
        <w:tabs>
          <w:tab w:val="num" w:pos="360"/>
        </w:tabs>
        <w:ind w:left="360" w:hanging="360"/>
      </w:pPr>
      <w:rPr>
        <w:rFonts w:ascii="Wingdings" w:hAnsi="Wingdings" w:hint="default"/>
      </w:rPr>
    </w:lvl>
  </w:abstractNum>
  <w:abstractNum w:abstractNumId="12">
    <w:nsid w:val="074D4D76"/>
    <w:multiLevelType w:val="hybridMultilevel"/>
    <w:tmpl w:val="EB62C9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BB7134A"/>
    <w:multiLevelType w:val="hybridMultilevel"/>
    <w:tmpl w:val="6BC61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74A2C71"/>
    <w:multiLevelType w:val="singleLevel"/>
    <w:tmpl w:val="00000000"/>
    <w:lvl w:ilvl="0">
      <w:start w:val="1"/>
      <w:numFmt w:val="bullet"/>
      <w:lvlText w:val=""/>
      <w:lvlJc w:val="left"/>
      <w:pPr>
        <w:tabs>
          <w:tab w:val="num" w:pos="0"/>
        </w:tabs>
        <w:ind w:left="360" w:hanging="360"/>
      </w:pPr>
      <w:rPr>
        <w:rFonts w:ascii="Wingdings" w:hAnsi="Wingdings" w:hint="default"/>
      </w:rPr>
    </w:lvl>
  </w:abstractNum>
  <w:abstractNum w:abstractNumId="15">
    <w:nsid w:val="18E40657"/>
    <w:multiLevelType w:val="hybridMultilevel"/>
    <w:tmpl w:val="3BC437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32F790F"/>
    <w:multiLevelType w:val="hybridMultilevel"/>
    <w:tmpl w:val="230E39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56A15CF"/>
    <w:multiLevelType w:val="hybridMultilevel"/>
    <w:tmpl w:val="8FCCF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74249A8"/>
    <w:multiLevelType w:val="hybridMultilevel"/>
    <w:tmpl w:val="01CA13C2"/>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19">
    <w:nsid w:val="2D595EBC"/>
    <w:multiLevelType w:val="hybridMultilevel"/>
    <w:tmpl w:val="5C325A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81650D4"/>
    <w:multiLevelType w:val="hybridMultilevel"/>
    <w:tmpl w:val="553EC32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3FA27D39"/>
    <w:multiLevelType w:val="hybridMultilevel"/>
    <w:tmpl w:val="D5A4838C"/>
    <w:lvl w:ilvl="0" w:tplc="B9FEC91C">
      <w:start w:val="1"/>
      <w:numFmt w:val="bullet"/>
      <w:lvlText w:val=""/>
      <w:lvlJc w:val="left"/>
      <w:pPr>
        <w:tabs>
          <w:tab w:val="num" w:pos="720"/>
        </w:tabs>
        <w:ind w:left="720" w:hanging="360"/>
      </w:pPr>
      <w:rPr>
        <w:rFonts w:ascii="Wingdings" w:hAnsi="Wingdings"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2">
    <w:nsid w:val="45D124CA"/>
    <w:multiLevelType w:val="hybridMultilevel"/>
    <w:tmpl w:val="22928A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46C40325"/>
    <w:multiLevelType w:val="hybridMultilevel"/>
    <w:tmpl w:val="BB0A1B4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4A850269"/>
    <w:multiLevelType w:val="hybridMultilevel"/>
    <w:tmpl w:val="3B06D14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50BD2CE1"/>
    <w:multiLevelType w:val="hybridMultilevel"/>
    <w:tmpl w:val="D534D29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51A57208"/>
    <w:multiLevelType w:val="hybridMultilevel"/>
    <w:tmpl w:val="DB82ABE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7">
    <w:nsid w:val="5BEC3DBD"/>
    <w:multiLevelType w:val="hybridMultilevel"/>
    <w:tmpl w:val="85A462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nsid w:val="5E104700"/>
    <w:multiLevelType w:val="hybridMultilevel"/>
    <w:tmpl w:val="FBC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F8C3D05"/>
    <w:multiLevelType w:val="hybridMultilevel"/>
    <w:tmpl w:val="58C05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1">
    <w:nsid w:val="6BBA0B85"/>
    <w:multiLevelType w:val="hybridMultilevel"/>
    <w:tmpl w:val="44608D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6E6568BB"/>
    <w:multiLevelType w:val="hybridMultilevel"/>
    <w:tmpl w:val="7D744170"/>
    <w:lvl w:ilvl="0" w:tplc="E8267DE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0"/>
  </w:num>
  <w:num w:numId="4">
    <w:abstractNumId w:val="22"/>
  </w:num>
  <w:num w:numId="5">
    <w:abstractNumId w:val="12"/>
  </w:num>
  <w:num w:numId="6">
    <w:abstractNumId w:val="26"/>
  </w:num>
  <w:num w:numId="7">
    <w:abstractNumId w:val="28"/>
  </w:num>
  <w:num w:numId="8">
    <w:abstractNumId w:val="27"/>
  </w:num>
  <w:num w:numId="9">
    <w:abstractNumId w:val="31"/>
  </w:num>
  <w:num w:numId="10">
    <w:abstractNumId w:val="23"/>
  </w:num>
  <w:num w:numId="11">
    <w:abstractNumId w:val="20"/>
  </w:num>
  <w:num w:numId="12">
    <w:abstractNumId w:val="24"/>
  </w:num>
  <w:num w:numId="13">
    <w:abstractNumId w:val="25"/>
  </w:num>
  <w:num w:numId="14">
    <w:abstractNumId w:val="18"/>
  </w:num>
  <w:num w:numId="15">
    <w:abstractNumId w:val="21"/>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11"/>
  </w:num>
  <w:num w:numId="23">
    <w:abstractNumId w:val="14"/>
  </w:num>
  <w:num w:numId="24">
    <w:abstractNumId w:val="11"/>
  </w:num>
  <w:num w:numId="25">
    <w:abstractNumId w:val="14"/>
  </w:num>
  <w:num w:numId="26">
    <w:abstractNumId w:val="32"/>
  </w:num>
  <w:num w:numId="27">
    <w:abstractNumId w:val="30"/>
  </w:num>
  <w:num w:numId="28">
    <w:abstractNumId w:val="8"/>
  </w:num>
  <w:num w:numId="29">
    <w:abstractNumId w:val="3"/>
  </w:num>
  <w:num w:numId="30">
    <w:abstractNumId w:val="2"/>
  </w:num>
  <w:num w:numId="31">
    <w:abstractNumId w:val="1"/>
  </w:num>
  <w:num w:numId="32">
    <w:abstractNumId w:val="0"/>
  </w:num>
  <w:num w:numId="33">
    <w:abstractNumId w:val="10"/>
  </w:num>
  <w:num w:numId="34">
    <w:abstractNumId w:val="29"/>
  </w:num>
  <w:num w:numId="35">
    <w:abstractNumId w:val="30"/>
  </w:num>
  <w:num w:numId="36">
    <w:abstractNumId w:val="30"/>
  </w:num>
  <w:num w:numId="37">
    <w:abstractNumId w:val="15"/>
  </w:num>
  <w:num w:numId="38">
    <w:abstractNumId w:val="16"/>
  </w:num>
  <w:num w:numId="39">
    <w:abstractNumId w:val="13"/>
  </w:num>
  <w:num w:numId="40">
    <w:abstractNumId w:val="1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8" w:dllVersion="513" w:checkStyle="1"/>
  <w:activeWritingStyle w:appName="MSWord" w:lang="en-AU" w:vendorID="8" w:dllVersion="513" w:checkStyle="1"/>
  <w:activeWritingStyle w:appName="MSWord" w:lang="en-GB" w:vendorID="8" w:dllVersion="513" w:checkStyle="1"/>
  <w:stylePaneFormatFilter w:val="9F01"/>
  <w:stylePaneSortMethod w:val="0000"/>
  <w:defaultTabStop w:val="720"/>
  <w:doNotHyphenateCaps/>
  <w:clickAndTypeStyle w:val="Text"/>
  <w:evenAndOddHeaders/>
  <w:drawingGridHorizontalSpacing w:val="95"/>
  <w:displayHorizontalDrawingGridEvery w:val="0"/>
  <w:displayVerticalDrawingGridEvery w:val="2"/>
  <w:noPunctuationKerning/>
  <w:characterSpacingControl w:val="doNotCompress"/>
  <w:hdrShapeDefaults>
    <o:shapedefaults v:ext="edit" spidmax="32773"/>
    <o:shapelayout v:ext="edit">
      <o:idmap v:ext="edit" data="32"/>
    </o:shapelayout>
  </w:hdrShapeDefaults>
  <w:footnotePr>
    <w:footnote w:id="-1"/>
    <w:footnote w:id="0"/>
  </w:footnotePr>
  <w:endnotePr>
    <w:endnote w:id="-1"/>
    <w:endnote w:id="0"/>
  </w:endnotePr>
  <w:compat/>
  <w:rsids>
    <w:rsidRoot w:val="00066B28"/>
    <w:rsid w:val="000108B2"/>
    <w:rsid w:val="00012B64"/>
    <w:rsid w:val="00013265"/>
    <w:rsid w:val="00022290"/>
    <w:rsid w:val="00023606"/>
    <w:rsid w:val="0002772D"/>
    <w:rsid w:val="0003111A"/>
    <w:rsid w:val="000315D7"/>
    <w:rsid w:val="00047D32"/>
    <w:rsid w:val="000543AF"/>
    <w:rsid w:val="00057160"/>
    <w:rsid w:val="00057B3D"/>
    <w:rsid w:val="0006125F"/>
    <w:rsid w:val="0006230B"/>
    <w:rsid w:val="000631FF"/>
    <w:rsid w:val="000651BD"/>
    <w:rsid w:val="00066B28"/>
    <w:rsid w:val="0007165A"/>
    <w:rsid w:val="000731C9"/>
    <w:rsid w:val="00074BD4"/>
    <w:rsid w:val="00075EA6"/>
    <w:rsid w:val="000814EC"/>
    <w:rsid w:val="0008243B"/>
    <w:rsid w:val="000977F7"/>
    <w:rsid w:val="000A0745"/>
    <w:rsid w:val="000A2958"/>
    <w:rsid w:val="000A4688"/>
    <w:rsid w:val="000C5721"/>
    <w:rsid w:val="000E16F8"/>
    <w:rsid w:val="000F4CF6"/>
    <w:rsid w:val="000F641C"/>
    <w:rsid w:val="000F67C5"/>
    <w:rsid w:val="00100570"/>
    <w:rsid w:val="00103FA8"/>
    <w:rsid w:val="0010761A"/>
    <w:rsid w:val="00112814"/>
    <w:rsid w:val="00113111"/>
    <w:rsid w:val="00116FD0"/>
    <w:rsid w:val="00123B5C"/>
    <w:rsid w:val="001309DD"/>
    <w:rsid w:val="00135C75"/>
    <w:rsid w:val="00137DDB"/>
    <w:rsid w:val="00140B5A"/>
    <w:rsid w:val="00143550"/>
    <w:rsid w:val="00143676"/>
    <w:rsid w:val="00150874"/>
    <w:rsid w:val="001509F3"/>
    <w:rsid w:val="00153DE0"/>
    <w:rsid w:val="001544A5"/>
    <w:rsid w:val="00155839"/>
    <w:rsid w:val="001566D8"/>
    <w:rsid w:val="0016133C"/>
    <w:rsid w:val="0016543D"/>
    <w:rsid w:val="00166EF6"/>
    <w:rsid w:val="00167BAF"/>
    <w:rsid w:val="00167FE3"/>
    <w:rsid w:val="00170452"/>
    <w:rsid w:val="00174785"/>
    <w:rsid w:val="001756BE"/>
    <w:rsid w:val="00176F59"/>
    <w:rsid w:val="00177827"/>
    <w:rsid w:val="00184504"/>
    <w:rsid w:val="001873CF"/>
    <w:rsid w:val="001A58B3"/>
    <w:rsid w:val="001B2E35"/>
    <w:rsid w:val="001B43CF"/>
    <w:rsid w:val="001B767A"/>
    <w:rsid w:val="001C18F4"/>
    <w:rsid w:val="001D16DA"/>
    <w:rsid w:val="001E405F"/>
    <w:rsid w:val="001F15D1"/>
    <w:rsid w:val="001F1D0B"/>
    <w:rsid w:val="001F2362"/>
    <w:rsid w:val="001F373D"/>
    <w:rsid w:val="001F6E03"/>
    <w:rsid w:val="001F7480"/>
    <w:rsid w:val="001F7D84"/>
    <w:rsid w:val="00204E2D"/>
    <w:rsid w:val="00224184"/>
    <w:rsid w:val="002277A9"/>
    <w:rsid w:val="00232F98"/>
    <w:rsid w:val="00233BFA"/>
    <w:rsid w:val="002470D8"/>
    <w:rsid w:val="00250723"/>
    <w:rsid w:val="0025608C"/>
    <w:rsid w:val="00270A7F"/>
    <w:rsid w:val="00272C84"/>
    <w:rsid w:val="002764E7"/>
    <w:rsid w:val="002823F7"/>
    <w:rsid w:val="00284773"/>
    <w:rsid w:val="00284FCB"/>
    <w:rsid w:val="00296082"/>
    <w:rsid w:val="002A3279"/>
    <w:rsid w:val="002B0224"/>
    <w:rsid w:val="002B13A6"/>
    <w:rsid w:val="002C1B64"/>
    <w:rsid w:val="002C4611"/>
    <w:rsid w:val="002D0FA4"/>
    <w:rsid w:val="002E196B"/>
    <w:rsid w:val="002E7F29"/>
    <w:rsid w:val="003025D6"/>
    <w:rsid w:val="003030ED"/>
    <w:rsid w:val="00307104"/>
    <w:rsid w:val="00310B38"/>
    <w:rsid w:val="00321196"/>
    <w:rsid w:val="0032238C"/>
    <w:rsid w:val="003249AC"/>
    <w:rsid w:val="00324CD1"/>
    <w:rsid w:val="00325569"/>
    <w:rsid w:val="00326F37"/>
    <w:rsid w:val="00332468"/>
    <w:rsid w:val="00333194"/>
    <w:rsid w:val="00334CE3"/>
    <w:rsid w:val="00340B4D"/>
    <w:rsid w:val="00342A9F"/>
    <w:rsid w:val="00347354"/>
    <w:rsid w:val="0035081A"/>
    <w:rsid w:val="00350A49"/>
    <w:rsid w:val="00354774"/>
    <w:rsid w:val="00356DF1"/>
    <w:rsid w:val="00356F99"/>
    <w:rsid w:val="00370267"/>
    <w:rsid w:val="00370DD8"/>
    <w:rsid w:val="00381335"/>
    <w:rsid w:val="00382917"/>
    <w:rsid w:val="00385384"/>
    <w:rsid w:val="00393D73"/>
    <w:rsid w:val="00395A1E"/>
    <w:rsid w:val="00397C94"/>
    <w:rsid w:val="003B16DA"/>
    <w:rsid w:val="003B241D"/>
    <w:rsid w:val="003B3D85"/>
    <w:rsid w:val="003B483E"/>
    <w:rsid w:val="003C04BE"/>
    <w:rsid w:val="003D088D"/>
    <w:rsid w:val="003D3BA3"/>
    <w:rsid w:val="003D45ED"/>
    <w:rsid w:val="003D7853"/>
    <w:rsid w:val="003E0FF0"/>
    <w:rsid w:val="003E4F38"/>
    <w:rsid w:val="003E67CB"/>
    <w:rsid w:val="003F1082"/>
    <w:rsid w:val="003F14C0"/>
    <w:rsid w:val="003F1638"/>
    <w:rsid w:val="0040137F"/>
    <w:rsid w:val="00405BBF"/>
    <w:rsid w:val="004155DD"/>
    <w:rsid w:val="00430FD7"/>
    <w:rsid w:val="00432A94"/>
    <w:rsid w:val="00444FFA"/>
    <w:rsid w:val="00452AF3"/>
    <w:rsid w:val="00454289"/>
    <w:rsid w:val="004544BE"/>
    <w:rsid w:val="00454CCD"/>
    <w:rsid w:val="00454EE1"/>
    <w:rsid w:val="00464860"/>
    <w:rsid w:val="004711D5"/>
    <w:rsid w:val="004779BC"/>
    <w:rsid w:val="0048055F"/>
    <w:rsid w:val="00480937"/>
    <w:rsid w:val="00484238"/>
    <w:rsid w:val="0048643A"/>
    <w:rsid w:val="0048663C"/>
    <w:rsid w:val="00493F8C"/>
    <w:rsid w:val="0049453B"/>
    <w:rsid w:val="00494E7C"/>
    <w:rsid w:val="00497465"/>
    <w:rsid w:val="004A3889"/>
    <w:rsid w:val="004A61F0"/>
    <w:rsid w:val="004A71D8"/>
    <w:rsid w:val="004B3086"/>
    <w:rsid w:val="004B6F09"/>
    <w:rsid w:val="004C3DE5"/>
    <w:rsid w:val="004C4063"/>
    <w:rsid w:val="004D4802"/>
    <w:rsid w:val="004E23EB"/>
    <w:rsid w:val="004E500F"/>
    <w:rsid w:val="004E59FC"/>
    <w:rsid w:val="004E7227"/>
    <w:rsid w:val="004F3860"/>
    <w:rsid w:val="00504FDB"/>
    <w:rsid w:val="00513C0B"/>
    <w:rsid w:val="00515B83"/>
    <w:rsid w:val="00520315"/>
    <w:rsid w:val="0052063A"/>
    <w:rsid w:val="0052276C"/>
    <w:rsid w:val="00523B2A"/>
    <w:rsid w:val="00530EE3"/>
    <w:rsid w:val="00541B94"/>
    <w:rsid w:val="0055678D"/>
    <w:rsid w:val="005655D4"/>
    <w:rsid w:val="00566AB5"/>
    <w:rsid w:val="00570758"/>
    <w:rsid w:val="005714B7"/>
    <w:rsid w:val="00573169"/>
    <w:rsid w:val="00585034"/>
    <w:rsid w:val="00590179"/>
    <w:rsid w:val="005901DF"/>
    <w:rsid w:val="005933C6"/>
    <w:rsid w:val="005977FE"/>
    <w:rsid w:val="005A11AB"/>
    <w:rsid w:val="005A3289"/>
    <w:rsid w:val="005B4903"/>
    <w:rsid w:val="005B5711"/>
    <w:rsid w:val="005B6426"/>
    <w:rsid w:val="005C277E"/>
    <w:rsid w:val="005C61F8"/>
    <w:rsid w:val="005D2665"/>
    <w:rsid w:val="005D616F"/>
    <w:rsid w:val="005D76DF"/>
    <w:rsid w:val="005E0843"/>
    <w:rsid w:val="005E4764"/>
    <w:rsid w:val="00600F78"/>
    <w:rsid w:val="0060511D"/>
    <w:rsid w:val="0061453C"/>
    <w:rsid w:val="006217E2"/>
    <w:rsid w:val="00621D23"/>
    <w:rsid w:val="0062292A"/>
    <w:rsid w:val="00626CB2"/>
    <w:rsid w:val="00627C0F"/>
    <w:rsid w:val="00631C92"/>
    <w:rsid w:val="006349F0"/>
    <w:rsid w:val="0064388F"/>
    <w:rsid w:val="006469D5"/>
    <w:rsid w:val="00652973"/>
    <w:rsid w:val="00654205"/>
    <w:rsid w:val="00656679"/>
    <w:rsid w:val="0067712D"/>
    <w:rsid w:val="00682A97"/>
    <w:rsid w:val="006908E3"/>
    <w:rsid w:val="00694C87"/>
    <w:rsid w:val="00696A48"/>
    <w:rsid w:val="006A1CE4"/>
    <w:rsid w:val="006A2F40"/>
    <w:rsid w:val="006A3330"/>
    <w:rsid w:val="006A3C55"/>
    <w:rsid w:val="006A7FB0"/>
    <w:rsid w:val="006B6412"/>
    <w:rsid w:val="006B7A1E"/>
    <w:rsid w:val="006C18E9"/>
    <w:rsid w:val="006C5DA9"/>
    <w:rsid w:val="006D45F7"/>
    <w:rsid w:val="006E18D4"/>
    <w:rsid w:val="006F4F3D"/>
    <w:rsid w:val="007037A4"/>
    <w:rsid w:val="00710624"/>
    <w:rsid w:val="007154F8"/>
    <w:rsid w:val="007210B2"/>
    <w:rsid w:val="00724864"/>
    <w:rsid w:val="00727C98"/>
    <w:rsid w:val="00731EC8"/>
    <w:rsid w:val="00737F32"/>
    <w:rsid w:val="00745B13"/>
    <w:rsid w:val="00746D8A"/>
    <w:rsid w:val="00746FA9"/>
    <w:rsid w:val="007551D3"/>
    <w:rsid w:val="00761874"/>
    <w:rsid w:val="0076719F"/>
    <w:rsid w:val="00774DFF"/>
    <w:rsid w:val="0078192E"/>
    <w:rsid w:val="0078288C"/>
    <w:rsid w:val="00783F44"/>
    <w:rsid w:val="00784F4E"/>
    <w:rsid w:val="00787494"/>
    <w:rsid w:val="00787BD0"/>
    <w:rsid w:val="00790F1F"/>
    <w:rsid w:val="007A2079"/>
    <w:rsid w:val="007A7641"/>
    <w:rsid w:val="007B06FD"/>
    <w:rsid w:val="007B3858"/>
    <w:rsid w:val="007B6C4A"/>
    <w:rsid w:val="007C3281"/>
    <w:rsid w:val="007C4DED"/>
    <w:rsid w:val="007C50A7"/>
    <w:rsid w:val="007D3210"/>
    <w:rsid w:val="007D46E1"/>
    <w:rsid w:val="007E1DAB"/>
    <w:rsid w:val="007E26FF"/>
    <w:rsid w:val="007E2D8C"/>
    <w:rsid w:val="007F6354"/>
    <w:rsid w:val="007F7717"/>
    <w:rsid w:val="008006D3"/>
    <w:rsid w:val="00800A2B"/>
    <w:rsid w:val="00801528"/>
    <w:rsid w:val="00805415"/>
    <w:rsid w:val="00806C1C"/>
    <w:rsid w:val="00810E8D"/>
    <w:rsid w:val="008126E0"/>
    <w:rsid w:val="00820628"/>
    <w:rsid w:val="00826757"/>
    <w:rsid w:val="0083203F"/>
    <w:rsid w:val="00842044"/>
    <w:rsid w:val="00852661"/>
    <w:rsid w:val="00853A8D"/>
    <w:rsid w:val="00855BBF"/>
    <w:rsid w:val="0086225B"/>
    <w:rsid w:val="00862A92"/>
    <w:rsid w:val="00867F9F"/>
    <w:rsid w:val="00871FA1"/>
    <w:rsid w:val="00873BC9"/>
    <w:rsid w:val="00874DA5"/>
    <w:rsid w:val="00877456"/>
    <w:rsid w:val="0088107B"/>
    <w:rsid w:val="008850BC"/>
    <w:rsid w:val="00886D72"/>
    <w:rsid w:val="0089239B"/>
    <w:rsid w:val="008923B6"/>
    <w:rsid w:val="008933D9"/>
    <w:rsid w:val="00894271"/>
    <w:rsid w:val="008948A9"/>
    <w:rsid w:val="00897B10"/>
    <w:rsid w:val="008A1A9E"/>
    <w:rsid w:val="008A2E86"/>
    <w:rsid w:val="008B2057"/>
    <w:rsid w:val="008B22E2"/>
    <w:rsid w:val="008B2D3F"/>
    <w:rsid w:val="008B4B8A"/>
    <w:rsid w:val="008B74CC"/>
    <w:rsid w:val="008C0143"/>
    <w:rsid w:val="008C0A74"/>
    <w:rsid w:val="008C2283"/>
    <w:rsid w:val="008C4708"/>
    <w:rsid w:val="008D0897"/>
    <w:rsid w:val="008E15A8"/>
    <w:rsid w:val="008E55D4"/>
    <w:rsid w:val="008F0057"/>
    <w:rsid w:val="008F20BA"/>
    <w:rsid w:val="009058B5"/>
    <w:rsid w:val="009250A9"/>
    <w:rsid w:val="00931281"/>
    <w:rsid w:val="00933317"/>
    <w:rsid w:val="00934A93"/>
    <w:rsid w:val="009365D2"/>
    <w:rsid w:val="009461ED"/>
    <w:rsid w:val="009538E6"/>
    <w:rsid w:val="0096096F"/>
    <w:rsid w:val="009704E4"/>
    <w:rsid w:val="00973800"/>
    <w:rsid w:val="009775C7"/>
    <w:rsid w:val="00980763"/>
    <w:rsid w:val="0099154A"/>
    <w:rsid w:val="00993AC7"/>
    <w:rsid w:val="00994CA1"/>
    <w:rsid w:val="00996074"/>
    <w:rsid w:val="0099636A"/>
    <w:rsid w:val="0099693F"/>
    <w:rsid w:val="009B0E2D"/>
    <w:rsid w:val="009C22BE"/>
    <w:rsid w:val="009C69F0"/>
    <w:rsid w:val="009C6D4E"/>
    <w:rsid w:val="009C7FD3"/>
    <w:rsid w:val="009D06D1"/>
    <w:rsid w:val="009D3372"/>
    <w:rsid w:val="009D79D1"/>
    <w:rsid w:val="009E231A"/>
    <w:rsid w:val="009E2F64"/>
    <w:rsid w:val="009E41A2"/>
    <w:rsid w:val="009F52F7"/>
    <w:rsid w:val="00A10A6B"/>
    <w:rsid w:val="00A10E2B"/>
    <w:rsid w:val="00A12792"/>
    <w:rsid w:val="00A145C0"/>
    <w:rsid w:val="00A21C85"/>
    <w:rsid w:val="00A30084"/>
    <w:rsid w:val="00A369CE"/>
    <w:rsid w:val="00A37C8E"/>
    <w:rsid w:val="00A41D48"/>
    <w:rsid w:val="00A50895"/>
    <w:rsid w:val="00A567A3"/>
    <w:rsid w:val="00A56A4A"/>
    <w:rsid w:val="00A6277C"/>
    <w:rsid w:val="00A71BEA"/>
    <w:rsid w:val="00A72822"/>
    <w:rsid w:val="00A73318"/>
    <w:rsid w:val="00A91A39"/>
    <w:rsid w:val="00A93203"/>
    <w:rsid w:val="00A93867"/>
    <w:rsid w:val="00AA44D4"/>
    <w:rsid w:val="00AB5FF1"/>
    <w:rsid w:val="00AB7918"/>
    <w:rsid w:val="00AB7C9D"/>
    <w:rsid w:val="00AC1976"/>
    <w:rsid w:val="00AC4589"/>
    <w:rsid w:val="00AC688A"/>
    <w:rsid w:val="00AD1B13"/>
    <w:rsid w:val="00AD24FD"/>
    <w:rsid w:val="00AD2567"/>
    <w:rsid w:val="00AD56AC"/>
    <w:rsid w:val="00AE3589"/>
    <w:rsid w:val="00AE7401"/>
    <w:rsid w:val="00AF1005"/>
    <w:rsid w:val="00AF3509"/>
    <w:rsid w:val="00B00509"/>
    <w:rsid w:val="00B0051E"/>
    <w:rsid w:val="00B042C5"/>
    <w:rsid w:val="00B04FBE"/>
    <w:rsid w:val="00B05F5C"/>
    <w:rsid w:val="00B13F2E"/>
    <w:rsid w:val="00B172D7"/>
    <w:rsid w:val="00B20CC4"/>
    <w:rsid w:val="00B224FA"/>
    <w:rsid w:val="00B23F2E"/>
    <w:rsid w:val="00B2515A"/>
    <w:rsid w:val="00B27478"/>
    <w:rsid w:val="00B350B7"/>
    <w:rsid w:val="00B41272"/>
    <w:rsid w:val="00B426FE"/>
    <w:rsid w:val="00B554CB"/>
    <w:rsid w:val="00B63A13"/>
    <w:rsid w:val="00B77043"/>
    <w:rsid w:val="00B85D78"/>
    <w:rsid w:val="00B86D06"/>
    <w:rsid w:val="00B96D37"/>
    <w:rsid w:val="00BA0BAB"/>
    <w:rsid w:val="00BA5566"/>
    <w:rsid w:val="00BA70E5"/>
    <w:rsid w:val="00BB039F"/>
    <w:rsid w:val="00BB113D"/>
    <w:rsid w:val="00BB70B7"/>
    <w:rsid w:val="00BC4EB6"/>
    <w:rsid w:val="00BC770A"/>
    <w:rsid w:val="00BC7C47"/>
    <w:rsid w:val="00BD1C5E"/>
    <w:rsid w:val="00BD4A0C"/>
    <w:rsid w:val="00BF690E"/>
    <w:rsid w:val="00C00B9D"/>
    <w:rsid w:val="00C053D5"/>
    <w:rsid w:val="00C27581"/>
    <w:rsid w:val="00C37003"/>
    <w:rsid w:val="00C375DE"/>
    <w:rsid w:val="00C42490"/>
    <w:rsid w:val="00C47E7A"/>
    <w:rsid w:val="00C54125"/>
    <w:rsid w:val="00C63294"/>
    <w:rsid w:val="00C7365C"/>
    <w:rsid w:val="00C74412"/>
    <w:rsid w:val="00C77DC6"/>
    <w:rsid w:val="00C77DF6"/>
    <w:rsid w:val="00C801DA"/>
    <w:rsid w:val="00C81887"/>
    <w:rsid w:val="00C819A6"/>
    <w:rsid w:val="00C926F0"/>
    <w:rsid w:val="00C9656D"/>
    <w:rsid w:val="00CA4AFC"/>
    <w:rsid w:val="00CB4884"/>
    <w:rsid w:val="00CC19AC"/>
    <w:rsid w:val="00CC1ED7"/>
    <w:rsid w:val="00CD0213"/>
    <w:rsid w:val="00CD5F32"/>
    <w:rsid w:val="00CD7E51"/>
    <w:rsid w:val="00CE450B"/>
    <w:rsid w:val="00CF3CED"/>
    <w:rsid w:val="00D1433F"/>
    <w:rsid w:val="00D20192"/>
    <w:rsid w:val="00D20C22"/>
    <w:rsid w:val="00D21EDC"/>
    <w:rsid w:val="00D25C88"/>
    <w:rsid w:val="00D3001F"/>
    <w:rsid w:val="00D43B5F"/>
    <w:rsid w:val="00D43FF1"/>
    <w:rsid w:val="00D45EFF"/>
    <w:rsid w:val="00D500D2"/>
    <w:rsid w:val="00D607F6"/>
    <w:rsid w:val="00D72961"/>
    <w:rsid w:val="00D806B0"/>
    <w:rsid w:val="00D867D5"/>
    <w:rsid w:val="00D90BC1"/>
    <w:rsid w:val="00D9200F"/>
    <w:rsid w:val="00DA606C"/>
    <w:rsid w:val="00DB599C"/>
    <w:rsid w:val="00DB5F2D"/>
    <w:rsid w:val="00DC1845"/>
    <w:rsid w:val="00DC21EB"/>
    <w:rsid w:val="00DC338F"/>
    <w:rsid w:val="00DC5F5C"/>
    <w:rsid w:val="00DD7EB3"/>
    <w:rsid w:val="00DE04DB"/>
    <w:rsid w:val="00DE2C71"/>
    <w:rsid w:val="00DF6B9F"/>
    <w:rsid w:val="00E06B95"/>
    <w:rsid w:val="00E123CB"/>
    <w:rsid w:val="00E12470"/>
    <w:rsid w:val="00E14FA9"/>
    <w:rsid w:val="00E16FB4"/>
    <w:rsid w:val="00E236D0"/>
    <w:rsid w:val="00E24D99"/>
    <w:rsid w:val="00E32918"/>
    <w:rsid w:val="00E32A1D"/>
    <w:rsid w:val="00E365F8"/>
    <w:rsid w:val="00E45A10"/>
    <w:rsid w:val="00E5084C"/>
    <w:rsid w:val="00E52313"/>
    <w:rsid w:val="00E56EC1"/>
    <w:rsid w:val="00E57478"/>
    <w:rsid w:val="00E57AAE"/>
    <w:rsid w:val="00E71BCA"/>
    <w:rsid w:val="00E81A91"/>
    <w:rsid w:val="00E82A7D"/>
    <w:rsid w:val="00E91826"/>
    <w:rsid w:val="00E95812"/>
    <w:rsid w:val="00E95948"/>
    <w:rsid w:val="00E962FC"/>
    <w:rsid w:val="00EA36DE"/>
    <w:rsid w:val="00EB4F9E"/>
    <w:rsid w:val="00EB5649"/>
    <w:rsid w:val="00EC0CAE"/>
    <w:rsid w:val="00EC21FE"/>
    <w:rsid w:val="00EC29E3"/>
    <w:rsid w:val="00EC345F"/>
    <w:rsid w:val="00EC3B91"/>
    <w:rsid w:val="00ED24F6"/>
    <w:rsid w:val="00ED27BE"/>
    <w:rsid w:val="00ED4A4B"/>
    <w:rsid w:val="00ED4D6D"/>
    <w:rsid w:val="00EE42D9"/>
    <w:rsid w:val="00EE67B3"/>
    <w:rsid w:val="00EF3903"/>
    <w:rsid w:val="00EF53D8"/>
    <w:rsid w:val="00F011B5"/>
    <w:rsid w:val="00F26457"/>
    <w:rsid w:val="00F458DD"/>
    <w:rsid w:val="00F51600"/>
    <w:rsid w:val="00F60BA5"/>
    <w:rsid w:val="00F66D1D"/>
    <w:rsid w:val="00F71D58"/>
    <w:rsid w:val="00F775C9"/>
    <w:rsid w:val="00F8706B"/>
    <w:rsid w:val="00F8762F"/>
    <w:rsid w:val="00F93048"/>
    <w:rsid w:val="00FA0CCC"/>
    <w:rsid w:val="00FA60EA"/>
    <w:rsid w:val="00FA79F7"/>
    <w:rsid w:val="00FC592D"/>
    <w:rsid w:val="00FD014E"/>
    <w:rsid w:val="00FD7083"/>
    <w:rsid w:val="00FE3F74"/>
    <w:rsid w:val="00FE4A2D"/>
    <w:rsid w:val="00FE556A"/>
    <w:rsid w:val="00FE7BD3"/>
    <w:rsid w:val="00FF41C9"/>
    <w:rsid w:val="00FF5931"/>
    <w:rsid w:val="00FF6C20"/>
  </w:rsids>
  <m:mathPr>
    <m:mathFont m:val="Cambria Math"/>
    <m:brkBin m:val="before"/>
    <m:brkBinSub m:val="--"/>
    <m:smallFrac m:val="off"/>
    <m:dispDef m:val="off"/>
    <m:lMargin m:val="0"/>
    <m:rMargin m:val="0"/>
    <m:defJc m:val="centerGroup"/>
    <m:wrapRight/>
    <m:intLim m:val="subSup"/>
    <m:naryLim m:val="subSup"/>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27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A3330"/>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B63A13"/>
    <w:pPr>
      <w:spacing w:before="80"/>
      <w:ind w:left="284"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1F7480"/>
    <w:pPr>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727C98"/>
    <w:pPr>
      <w:numPr>
        <w:numId w:val="41"/>
      </w:numPr>
      <w:tabs>
        <w:tab w:val="clear" w:pos="284"/>
        <w:tab w:val="left" w:pos="567"/>
      </w:tabs>
      <w:ind w:left="568" w:hanging="284"/>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paragraph" w:styleId="Caption">
    <w:name w:val="caption"/>
    <w:basedOn w:val="Normal"/>
    <w:next w:val="Normal"/>
    <w:uiPriority w:val="35"/>
    <w:semiHidden/>
    <w:qFormat/>
    <w:rsid w:val="00D90BC1"/>
    <w:pPr>
      <w:spacing w:before="0" w:after="200" w:line="240" w:lineRule="auto"/>
    </w:pPr>
    <w:rPr>
      <w:b/>
      <w:bCs/>
      <w:color w:val="4F81BD" w:themeColor="accent1"/>
      <w:sz w:val="18"/>
      <w:szCs w:val="18"/>
    </w:rPr>
  </w:style>
  <w:style w:type="character" w:styleId="CommentReference">
    <w:name w:val="annotation reference"/>
    <w:basedOn w:val="DefaultParagraphFont"/>
    <w:uiPriority w:val="99"/>
    <w:semiHidden/>
    <w:rsid w:val="001F15D1"/>
    <w:rPr>
      <w:sz w:val="16"/>
      <w:szCs w:val="16"/>
    </w:rPr>
  </w:style>
  <w:style w:type="paragraph" w:styleId="CommentText">
    <w:name w:val="annotation text"/>
    <w:basedOn w:val="Normal"/>
    <w:link w:val="CommentTextChar"/>
    <w:uiPriority w:val="99"/>
    <w:semiHidden/>
    <w:rsid w:val="001F15D1"/>
    <w:pPr>
      <w:spacing w:line="240" w:lineRule="auto"/>
    </w:pPr>
    <w:rPr>
      <w:sz w:val="20"/>
    </w:rPr>
  </w:style>
  <w:style w:type="character" w:customStyle="1" w:styleId="CommentTextChar">
    <w:name w:val="Comment Text Char"/>
    <w:basedOn w:val="DefaultParagraphFont"/>
    <w:link w:val="CommentText"/>
    <w:uiPriority w:val="99"/>
    <w:semiHidden/>
    <w:rsid w:val="001F15D1"/>
    <w:rPr>
      <w:rFonts w:ascii="Trebuchet MS" w:hAnsi="Trebuchet MS"/>
      <w:lang w:val="en-AU"/>
    </w:rPr>
  </w:style>
  <w:style w:type="paragraph" w:styleId="CommentSubject">
    <w:name w:val="annotation subject"/>
    <w:basedOn w:val="CommentText"/>
    <w:next w:val="CommentText"/>
    <w:link w:val="CommentSubjectChar"/>
    <w:uiPriority w:val="99"/>
    <w:semiHidden/>
    <w:rsid w:val="001F15D1"/>
    <w:rPr>
      <w:b/>
      <w:bCs/>
    </w:rPr>
  </w:style>
  <w:style w:type="character" w:customStyle="1" w:styleId="CommentSubjectChar">
    <w:name w:val="Comment Subject Char"/>
    <w:basedOn w:val="CommentTextChar"/>
    <w:link w:val="CommentSubject"/>
    <w:uiPriority w:val="99"/>
    <w:semiHidden/>
    <w:rsid w:val="001F15D1"/>
    <w:rPr>
      <w:rFonts w:ascii="Trebuchet MS" w:hAnsi="Trebuchet MS"/>
      <w:b/>
      <w:bCs/>
      <w:lang w:val="en-AU"/>
    </w:rPr>
  </w:style>
  <w:style w:type="character" w:styleId="FootnoteReference">
    <w:name w:val="footnote reference"/>
    <w:basedOn w:val="DefaultParagraphFont"/>
    <w:uiPriority w:val="99"/>
    <w:semiHidden/>
    <w:rsid w:val="00CB4884"/>
    <w:rPr>
      <w:vertAlign w:val="superscript"/>
    </w:rPr>
  </w:style>
  <w:style w:type="paragraph" w:customStyle="1" w:styleId="Textmorebefore">
    <w:name w:val="Text more # before"/>
    <w:basedOn w:val="Text"/>
    <w:uiPriority w:val="1"/>
    <w:qFormat/>
    <w:rsid w:val="00627C0F"/>
    <w:pPr>
      <w:spacing w:before="360"/>
      <w:ind w:right="0"/>
    </w:pPr>
  </w:style>
  <w:style w:type="paragraph" w:customStyle="1" w:styleId="Textlessbefore">
    <w:name w:val="Text less # before"/>
    <w:basedOn w:val="Text"/>
    <w:uiPriority w:val="1"/>
    <w:qFormat/>
    <w:rsid w:val="00727C98"/>
    <w:pPr>
      <w:spacing w:before="80"/>
      <w:ind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0" w:qFormat="1"/>
    <w:lsdException w:name="heading 4" w:semiHidden="0" w:uiPriority="9"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uiPriority="9"/>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iPriority="0" w:unhideWhenUsed="1"/>
    <w:lsdException w:name="header" w:unhideWhenUsed="1"/>
    <w:lsdException w:name="footer" w:unhideWhenUsed="1"/>
    <w:lsdException w:name="caption" w:uiPriority="35" w:qFormat="1"/>
    <w:lsdException w:name="table of figures" w:unhideWhenUsed="1"/>
    <w:lsdException w:name="page number" w:unhideWhenUsed="1"/>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iPriority="0" w:unhideWhenUsed="1"/>
    <w:lsdException w:name="Strong" w:uiPriority="22" w:qFormat="1"/>
    <w:lsdException w:name="Emphasis" w:uiPriority="20" w:qFormat="1"/>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6A3330"/>
    <w:pPr>
      <w:spacing w:before="160" w:line="260" w:lineRule="exact"/>
    </w:pPr>
    <w:rPr>
      <w:rFonts w:ascii="Trebuchet MS" w:hAnsi="Trebuchet MS"/>
      <w:sz w:val="19"/>
      <w:lang w:val="en-AU"/>
    </w:rPr>
  </w:style>
  <w:style w:type="paragraph" w:styleId="Heading1">
    <w:name w:val="heading 1"/>
    <w:next w:val="Text"/>
    <w:qFormat/>
    <w:rsid w:val="009775C7"/>
    <w:pPr>
      <w:keepNext/>
      <w:spacing w:after="360"/>
      <w:outlineLvl w:val="0"/>
    </w:pPr>
    <w:rPr>
      <w:rFonts w:ascii="Tahoma" w:hAnsi="Tahoma" w:cs="Tahoma"/>
      <w:color w:val="000000"/>
      <w:kern w:val="28"/>
      <w:sz w:val="56"/>
      <w:szCs w:val="56"/>
      <w:lang w:val="en-AU"/>
    </w:rPr>
  </w:style>
  <w:style w:type="paragraph" w:styleId="Heading2">
    <w:name w:val="heading 2"/>
    <w:next w:val="Text"/>
    <w:qFormat/>
    <w:rsid w:val="009775C7"/>
    <w:pPr>
      <w:keepNext/>
      <w:spacing w:before="360"/>
      <w:ind w:right="-369"/>
      <w:outlineLvl w:val="1"/>
    </w:pPr>
    <w:rPr>
      <w:rFonts w:ascii="Tahoma" w:hAnsi="Tahoma" w:cs="Tahoma"/>
      <w:sz w:val="28"/>
      <w:lang w:val="en-AU"/>
    </w:rPr>
  </w:style>
  <w:style w:type="paragraph" w:styleId="Heading3">
    <w:name w:val="heading 3"/>
    <w:next w:val="Text"/>
    <w:link w:val="Heading3Char"/>
    <w:qFormat/>
    <w:rsid w:val="00800A2B"/>
    <w:pPr>
      <w:spacing w:before="280" w:line="320" w:lineRule="exact"/>
      <w:outlineLvl w:val="2"/>
    </w:pPr>
    <w:rPr>
      <w:rFonts w:ascii="Tahoma" w:hAnsi="Tahoma" w:cs="Tahoma"/>
      <w:color w:val="000000"/>
      <w:sz w:val="24"/>
      <w:lang w:val="en-AU"/>
    </w:rPr>
  </w:style>
  <w:style w:type="paragraph" w:styleId="Heading4">
    <w:name w:val="heading 4"/>
    <w:next w:val="Text"/>
    <w:qFormat/>
    <w:rsid w:val="007037A4"/>
    <w:pPr>
      <w:spacing w:before="240"/>
      <w:outlineLvl w:val="3"/>
    </w:pPr>
    <w:rPr>
      <w:rFonts w:ascii="Tahoma" w:hAnsi="Tahoma"/>
      <w:i/>
      <w:sz w:val="24"/>
      <w:lang w:val="en-AU"/>
    </w:rPr>
  </w:style>
  <w:style w:type="paragraph" w:styleId="Heading5">
    <w:name w:val="heading 5"/>
    <w:basedOn w:val="Normal"/>
    <w:next w:val="Normal"/>
    <w:qFormat/>
    <w:rsid w:val="007037A4"/>
    <w:pPr>
      <w:keepNext/>
      <w:outlineLvl w:val="4"/>
    </w:pPr>
    <w:rPr>
      <w:rFonts w:ascii="Tahoma" w:hAnsi="Tahoma"/>
      <w:b/>
    </w:rPr>
  </w:style>
  <w:style w:type="paragraph" w:styleId="Heading6">
    <w:name w:val="heading 6"/>
    <w:basedOn w:val="Normal"/>
    <w:next w:val="Normal"/>
    <w:qFormat/>
    <w:rsid w:val="007037A4"/>
    <w:pPr>
      <w:keepNext/>
      <w:ind w:left="2977"/>
      <w:outlineLvl w:val="5"/>
    </w:pPr>
    <w:rPr>
      <w:rFonts w:ascii="Tahoma" w:hAnsi="Tahoma"/>
      <w:sz w:val="20"/>
    </w:rPr>
  </w:style>
  <w:style w:type="paragraph" w:styleId="Heading7">
    <w:name w:val="heading 7"/>
    <w:basedOn w:val="Normal"/>
    <w:next w:val="Normal"/>
    <w:qFormat/>
    <w:rsid w:val="007037A4"/>
    <w:pPr>
      <w:keepNext/>
      <w:jc w:val="center"/>
      <w:outlineLvl w:val="6"/>
    </w:pPr>
    <w:rPr>
      <w:rFonts w:ascii="Tahoma" w:hAnsi="Tahoma"/>
      <w:spacing w:val="20"/>
      <w:sz w:val="20"/>
    </w:rPr>
  </w:style>
  <w:style w:type="paragraph" w:styleId="Heading8">
    <w:name w:val="heading 8"/>
    <w:basedOn w:val="Normal"/>
    <w:next w:val="Normal"/>
    <w:qFormat/>
    <w:rsid w:val="007037A4"/>
    <w:pPr>
      <w:keepNext/>
      <w:jc w:val="center"/>
      <w:outlineLvl w:val="7"/>
    </w:pPr>
    <w:rPr>
      <w:rFonts w:ascii="Tahoma" w:hAnsi="Tahoma"/>
      <w:color w:val="C0C0C0"/>
      <w:spacing w:val="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48643A"/>
    <w:pPr>
      <w:spacing w:before="160" w:line="300" w:lineRule="exact"/>
      <w:ind w:right="-1"/>
    </w:pPr>
    <w:rPr>
      <w:rFonts w:ascii="Trebuchet MS" w:hAnsi="Trebuchet MS"/>
      <w:sz w:val="19"/>
      <w:lang w:val="en-AU"/>
    </w:rPr>
  </w:style>
  <w:style w:type="character" w:customStyle="1" w:styleId="TextChar">
    <w:name w:val="Text Char"/>
    <w:basedOn w:val="DefaultParagraphFont"/>
    <w:link w:val="Text"/>
    <w:rsid w:val="0048643A"/>
    <w:rPr>
      <w:rFonts w:ascii="Trebuchet MS" w:hAnsi="Trebuchet MS"/>
      <w:sz w:val="19"/>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rsid w:val="00AA44D4"/>
    <w:pPr>
      <w:tabs>
        <w:tab w:val="right" w:pos="8505"/>
      </w:tabs>
      <w:spacing w:before="0"/>
    </w:pPr>
    <w:rPr>
      <w:rFonts w:ascii="Tahoma" w:hAnsi="Tahoma"/>
      <w:sz w:val="17"/>
      <w:szCs w:val="17"/>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customStyle="1" w:styleId="tabletitle">
    <w:name w:val="tabletitle"/>
    <w:next w:val="Text"/>
    <w:rsid w:val="00150874"/>
    <w:pPr>
      <w:spacing w:before="360" w:after="80"/>
      <w:ind w:left="851" w:hanging="851"/>
    </w:pPr>
    <w:rPr>
      <w:rFonts w:ascii="Tahoma" w:hAnsi="Tahoma"/>
      <w:b/>
      <w:sz w:val="17"/>
      <w:lang w:val="en-AU"/>
    </w:rPr>
  </w:style>
  <w:style w:type="paragraph" w:customStyle="1" w:styleId="Tabletext">
    <w:name w:val="Table text"/>
    <w:next w:val="Text"/>
    <w:rsid w:val="00A10A6B"/>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9C22B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A10A6B"/>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8923B6"/>
    <w:pPr>
      <w:tabs>
        <w:tab w:val="left" w:pos="284"/>
      </w:tabs>
      <w:spacing w:before="80"/>
      <w:ind w:left="425" w:right="1985" w:hanging="425"/>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tabletitle"/>
    <w:rsid w:val="005C2FCF"/>
  </w:style>
  <w:style w:type="paragraph" w:customStyle="1" w:styleId="Dotpoint1">
    <w:name w:val="Dotpoint1"/>
    <w:rsid w:val="0048643A"/>
    <w:pPr>
      <w:numPr>
        <w:numId w:val="26"/>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6A3330"/>
    <w:pPr>
      <w:numPr>
        <w:numId w:val="36"/>
      </w:numPr>
      <w:tabs>
        <w:tab w:val="clear" w:pos="284"/>
        <w:tab w:val="left" w:pos="567"/>
      </w:tabs>
    </w:pPr>
  </w:style>
  <w:style w:type="paragraph" w:customStyle="1" w:styleId="NumberedListContinuing">
    <w:name w:val="NumberedListContinuing"/>
    <w:rsid w:val="00520315"/>
    <w:pPr>
      <w:numPr>
        <w:numId w:val="33"/>
      </w:numPr>
      <w:spacing w:before="120" w:line="300" w:lineRule="exact"/>
    </w:pPr>
    <w:rPr>
      <w:rFonts w:ascii="Trebuchet MS" w:hAnsi="Trebuchet MS"/>
      <w:sz w:val="19"/>
      <w:lang w:val="en-AU" w:eastAsia="en-AU"/>
    </w:rPr>
  </w:style>
  <w:style w:type="paragraph" w:customStyle="1" w:styleId="Source">
    <w:name w:val="Source"/>
    <w:rsid w:val="00AC688A"/>
    <w:pPr>
      <w:spacing w:before="40"/>
      <w:ind w:left="567" w:hanging="567"/>
    </w:pPr>
    <w:rPr>
      <w:rFonts w:ascii="Arial" w:hAnsi="Arial"/>
      <w:sz w:val="15"/>
      <w:lang w:val="en-AU"/>
    </w:rPr>
  </w:style>
  <w:style w:type="paragraph" w:styleId="FootnoteText">
    <w:name w:val="footnote text"/>
    <w:basedOn w:val="Text"/>
    <w:rsid w:val="00A50895"/>
    <w:pPr>
      <w:tabs>
        <w:tab w:val="left" w:pos="1418"/>
      </w:tabs>
      <w:spacing w:before="0" w:line="220" w:lineRule="exact"/>
      <w:ind w:left="170" w:hanging="170"/>
    </w:pPr>
    <w:rPr>
      <w:sz w:val="16"/>
    </w:rPr>
  </w:style>
  <w:style w:type="paragraph" w:styleId="NormalWeb">
    <w:name w:val="Normal (Web)"/>
    <w:basedOn w:val="Normal"/>
    <w:uiPriority w:val="1"/>
    <w:semiHidden/>
    <w:rsid w:val="009058B5"/>
    <w:pPr>
      <w:spacing w:before="100" w:beforeAutospacing="1" w:after="240"/>
    </w:pPr>
    <w:rPr>
      <w:sz w:val="18"/>
      <w:szCs w:val="18"/>
    </w:rPr>
  </w:style>
  <w:style w:type="paragraph" w:customStyle="1" w:styleId="PublicationTitle">
    <w:name w:val="Publication Title"/>
    <w:qFormat/>
    <w:rsid w:val="0049453B"/>
    <w:pPr>
      <w:spacing w:before="3200" w:after="840"/>
      <w:ind w:left="1701"/>
    </w:pPr>
    <w:rPr>
      <w:rFonts w:ascii="Tahoma" w:hAnsi="Tahoma" w:cs="Tahoma"/>
      <w:color w:val="000000"/>
      <w:kern w:val="28"/>
      <w:sz w:val="56"/>
      <w:szCs w:val="56"/>
      <w:lang w:val="en-AU"/>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rsid w:val="007037A4"/>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037A4"/>
    <w:rPr>
      <w:rFonts w:ascii="Trebuchet MS" w:hAnsi="Trebuchet MS"/>
      <w:sz w:val="19"/>
      <w:lang w:val="en-AU"/>
    </w:rPr>
  </w:style>
  <w:style w:type="character" w:customStyle="1" w:styleId="Heading3Char">
    <w:name w:val="Heading 3 Char"/>
    <w:basedOn w:val="DefaultParagraphFont"/>
    <w:link w:val="Heading3"/>
    <w:rsid w:val="00800A2B"/>
    <w:rPr>
      <w:rFonts w:ascii="Tahoma" w:hAnsi="Tahoma" w:cs="Tahoma"/>
      <w:color w:val="000000"/>
      <w:sz w:val="24"/>
      <w:lang w:val="en-AU"/>
    </w:rPr>
  </w:style>
  <w:style w:type="character" w:styleId="Hyperlink">
    <w:name w:val="Hyperlink"/>
    <w:basedOn w:val="DefaultParagraphFont"/>
    <w:unhideWhenUsed/>
    <w:rsid w:val="007037A4"/>
    <w:rPr>
      <w:rFonts w:ascii="Trebuchet MS" w:hAnsi="Trebuchet MS"/>
      <w:color w:val="auto"/>
      <w:sz w:val="19"/>
      <w:u w:val="none"/>
    </w:rPr>
  </w:style>
  <w:style w:type="paragraph" w:styleId="ListParagraph">
    <w:name w:val="List Paragraph"/>
    <w:basedOn w:val="Normal"/>
    <w:uiPriority w:val="34"/>
    <w:semiHidden/>
    <w:qFormat/>
    <w:rsid w:val="007037A4"/>
    <w:pPr>
      <w:ind w:left="720"/>
      <w:contextualSpacing/>
    </w:pPr>
  </w:style>
  <w:style w:type="paragraph" w:styleId="BodyText">
    <w:name w:val="Body Text"/>
    <w:basedOn w:val="Normal"/>
    <w:link w:val="BodyTextChar"/>
    <w:rsid w:val="00FE3F74"/>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FE3F74"/>
    <w:rPr>
      <w:b/>
      <w:lang w:eastAsia="ko-KR"/>
    </w:rPr>
  </w:style>
  <w:style w:type="paragraph" w:styleId="BodyText2">
    <w:name w:val="Body Text 2"/>
    <w:basedOn w:val="Normal"/>
    <w:link w:val="BodyText2Char"/>
    <w:rsid w:val="00FE3F74"/>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FE3F74"/>
    <w:rPr>
      <w:sz w:val="22"/>
      <w:lang w:eastAsia="ko-KR"/>
    </w:rPr>
  </w:style>
  <w:style w:type="paragraph" w:styleId="BodyTextIndent">
    <w:name w:val="Body Text Indent"/>
    <w:basedOn w:val="Normal"/>
    <w:link w:val="BodyTextIndentChar"/>
    <w:rsid w:val="00C77DC6"/>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77DC6"/>
    <w:rPr>
      <w:sz w:val="22"/>
      <w:lang w:val="en-AU" w:eastAsia="en-AU"/>
    </w:rPr>
  </w:style>
  <w:style w:type="paragraph" w:customStyle="1" w:styleId="Authors">
    <w:name w:val="Authors"/>
    <w:qFormat/>
    <w:rsid w:val="0049453B"/>
    <w:pPr>
      <w:ind w:left="1701" w:right="-1"/>
    </w:pPr>
    <w:rPr>
      <w:rFonts w:ascii="Tahoma" w:hAnsi="Tahoma" w:cs="Tahoma"/>
      <w:sz w:val="28"/>
      <w:lang w:val="en-AU"/>
    </w:rPr>
  </w:style>
  <w:style w:type="paragraph" w:customStyle="1" w:styleId="Contents">
    <w:name w:val="Contents"/>
    <w:qFormat/>
    <w:rsid w:val="00F93048"/>
    <w:pPr>
      <w:spacing w:after="360"/>
    </w:pPr>
    <w:rPr>
      <w:rFonts w:ascii="Tahoma" w:hAnsi="Tahoma" w:cs="Tahoma"/>
      <w:color w:val="000000"/>
      <w:kern w:val="28"/>
      <w:sz w:val="56"/>
      <w:szCs w:val="56"/>
      <w:lang w:val="en-AU"/>
    </w:rPr>
  </w:style>
  <w:style w:type="paragraph" w:customStyle="1" w:styleId="Abouttheresearchpubtitle">
    <w:name w:val="About the research pub title"/>
    <w:qFormat/>
    <w:rsid w:val="00F93048"/>
    <w:pPr>
      <w:spacing w:before="360"/>
    </w:pPr>
    <w:rPr>
      <w:rFonts w:ascii="Tahoma" w:hAnsi="Tahoma" w:cs="Tahoma"/>
      <w:i/>
      <w:sz w:val="28"/>
      <w:lang w:val="en-AU"/>
    </w:rPr>
  </w:style>
  <w:style w:type="paragraph" w:customStyle="1" w:styleId="Abouttheresearch">
    <w:name w:val="About the research"/>
    <w:uiPriority w:val="1"/>
    <w:qFormat/>
    <w:rsid w:val="0049453B"/>
    <w:rPr>
      <w:rFonts w:ascii="Tahoma" w:hAnsi="Tahoma" w:cs="Tahoma"/>
      <w:color w:val="000000"/>
      <w:kern w:val="28"/>
      <w:sz w:val="56"/>
      <w:szCs w:val="56"/>
      <w:lang w:val="en-AU"/>
    </w:rPr>
  </w:style>
  <w:style w:type="paragraph" w:customStyle="1" w:styleId="Keymessages">
    <w:name w:val="Key messages"/>
    <w:uiPriority w:val="1"/>
    <w:qFormat/>
    <w:rsid w:val="0049453B"/>
    <w:pPr>
      <w:spacing w:before="360"/>
    </w:pPr>
    <w:rPr>
      <w:rFonts w:ascii="Tahoma" w:hAnsi="Tahoma" w:cs="Tahoma"/>
      <w:sz w:val="28"/>
      <w:lang w:val="en-AU"/>
    </w:rPr>
  </w:style>
  <w:style w:type="paragraph" w:customStyle="1" w:styleId="Organisation">
    <w:name w:val="Organisation"/>
    <w:basedOn w:val="Authors"/>
    <w:uiPriority w:val="1"/>
    <w:qFormat/>
    <w:rsid w:val="00177827"/>
    <w:pPr>
      <w:spacing w:before="120"/>
      <w:ind w:right="0"/>
    </w:pPr>
    <w:rPr>
      <w:sz w:val="24"/>
    </w:rPr>
  </w:style>
  <w:style w:type="character" w:styleId="FollowedHyperlink">
    <w:name w:val="FollowedHyperlink"/>
    <w:basedOn w:val="DefaultParagraphFont"/>
    <w:uiPriority w:val="99"/>
    <w:semiHidden/>
    <w:rsid w:val="00E95812"/>
    <w:rPr>
      <w:color w:val="800080" w:themeColor="followedHyperlink"/>
      <w:u w:val="single"/>
    </w:rPr>
  </w:style>
  <w:style w:type="paragraph" w:customStyle="1" w:styleId="NumberedAlphaLevel2">
    <w:name w:val="NumberedAlphaLevel2"/>
    <w:basedOn w:val="NumberedListContinuing"/>
    <w:uiPriority w:val="1"/>
    <w:qFormat/>
    <w:rsid w:val="00ED24F6"/>
    <w:pPr>
      <w:numPr>
        <w:ilvl w:val="1"/>
      </w:numPr>
      <w:tabs>
        <w:tab w:val="clear" w:pos="1440"/>
        <w:tab w:val="num" w:pos="567"/>
      </w:tabs>
      <w:ind w:left="567" w:hanging="283"/>
    </w:pPr>
  </w:style>
  <w:style w:type="paragraph" w:styleId="Caption">
    <w:name w:val="caption"/>
    <w:basedOn w:val="Normal"/>
    <w:next w:val="Normal"/>
    <w:uiPriority w:val="35"/>
    <w:semiHidden/>
    <w:qFormat/>
    <w:rsid w:val="00D90BC1"/>
    <w:pPr>
      <w:spacing w:before="0" w:after="200" w:line="240" w:lineRule="auto"/>
    </w:pPr>
    <w:rPr>
      <w:b/>
      <w:bCs/>
      <w:color w:val="4F81BD" w:themeColor="accent1"/>
      <w:sz w:val="18"/>
      <w:szCs w:val="18"/>
    </w:rPr>
  </w:style>
  <w:style w:type="character" w:styleId="CommentReference">
    <w:name w:val="annotation reference"/>
    <w:basedOn w:val="DefaultParagraphFont"/>
    <w:uiPriority w:val="99"/>
    <w:semiHidden/>
    <w:rsid w:val="001F15D1"/>
    <w:rPr>
      <w:sz w:val="16"/>
      <w:szCs w:val="16"/>
    </w:rPr>
  </w:style>
  <w:style w:type="paragraph" w:styleId="CommentText">
    <w:name w:val="annotation text"/>
    <w:basedOn w:val="Normal"/>
    <w:link w:val="CommentTextChar"/>
    <w:uiPriority w:val="99"/>
    <w:semiHidden/>
    <w:rsid w:val="001F15D1"/>
    <w:pPr>
      <w:spacing w:line="240" w:lineRule="auto"/>
    </w:pPr>
    <w:rPr>
      <w:sz w:val="20"/>
    </w:rPr>
  </w:style>
  <w:style w:type="character" w:customStyle="1" w:styleId="CommentTextChar">
    <w:name w:val="Comment Text Char"/>
    <w:basedOn w:val="DefaultParagraphFont"/>
    <w:link w:val="CommentText"/>
    <w:uiPriority w:val="99"/>
    <w:semiHidden/>
    <w:rsid w:val="001F15D1"/>
    <w:rPr>
      <w:rFonts w:ascii="Trebuchet MS" w:hAnsi="Trebuchet MS"/>
      <w:lang w:val="en-AU"/>
    </w:rPr>
  </w:style>
  <w:style w:type="paragraph" w:styleId="CommentSubject">
    <w:name w:val="annotation subject"/>
    <w:basedOn w:val="CommentText"/>
    <w:next w:val="CommentText"/>
    <w:link w:val="CommentSubjectChar"/>
    <w:uiPriority w:val="99"/>
    <w:semiHidden/>
    <w:rsid w:val="001F15D1"/>
    <w:rPr>
      <w:b/>
      <w:bCs/>
    </w:rPr>
  </w:style>
  <w:style w:type="character" w:customStyle="1" w:styleId="CommentSubjectChar">
    <w:name w:val="Comment Subject Char"/>
    <w:basedOn w:val="CommentTextChar"/>
    <w:link w:val="CommentSubject"/>
    <w:uiPriority w:val="99"/>
    <w:semiHidden/>
    <w:rsid w:val="001F15D1"/>
    <w:rPr>
      <w:rFonts w:ascii="Trebuchet MS" w:hAnsi="Trebuchet MS"/>
      <w:b/>
      <w:bCs/>
      <w:lang w:val="en-A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5.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flinders.edu.au/careers/services/mentor/inspire.cfm" TargetMode="External"/><Relationship Id="rId20" Type="http://schemas.openxmlformats.org/officeDocument/2006/relationships/hyperlink" Target="http://www.ppv.org/ppv/publications/assets/38_publicati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hyperlink" Target="http://www.voced.edu.au/" TargetMode="Externa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5DE27-68ED-4A7B-973C-46D58107C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10506</Words>
  <Characters>59887</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70253</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Peer-mentoring of students in rural and low SES schools</dc:title>
  <dc:creator>Curtis et al.</dc:creator>
  <cp:lastModifiedBy>katrinamatheos</cp:lastModifiedBy>
  <cp:revision>2</cp:revision>
  <cp:lastPrinted>2012-11-28T03:43:00Z</cp:lastPrinted>
  <dcterms:created xsi:type="dcterms:W3CDTF">2013-11-15T03:38:00Z</dcterms:created>
  <dcterms:modified xsi:type="dcterms:W3CDTF">2013-11-15T03:38:00Z</dcterms:modified>
</cp:coreProperties>
</file>