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76C" w:rsidRDefault="000D776C" w:rsidP="000D776C">
      <w:pPr>
        <w:pStyle w:val="PublicationTitle"/>
        <w:spacing w:before="0"/>
      </w:pPr>
      <w:r>
        <w:rPr>
          <w:noProof/>
          <w:lang w:eastAsia="en-AU"/>
        </w:rPr>
        <w:drawing>
          <wp:anchor distT="0" distB="0" distL="114300" distR="114300" simplePos="0" relativeHeight="25166438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36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1"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0D776C" w:rsidRDefault="000D776C" w:rsidP="000D776C">
      <w:pPr>
        <w:pStyle w:val="PublicationTitle"/>
        <w:spacing w:before="0" w:after="0"/>
      </w:pPr>
    </w:p>
    <w:p w:rsidR="000D776C" w:rsidRDefault="000D776C" w:rsidP="000D776C">
      <w:pPr>
        <w:pStyle w:val="PublicationTitle"/>
        <w:spacing w:before="0" w:after="0"/>
        <w:rPr>
          <w:noProof/>
          <w:lang w:eastAsia="en-AU"/>
        </w:rPr>
      </w:pPr>
    </w:p>
    <w:p w:rsidR="000D776C" w:rsidRDefault="000D776C" w:rsidP="000D776C">
      <w:pPr>
        <w:pStyle w:val="PublicationTitle"/>
        <w:spacing w:before="0"/>
      </w:pPr>
    </w:p>
    <w:p w:rsidR="009E231A" w:rsidRPr="005C2FCF" w:rsidRDefault="00FF05BA" w:rsidP="00177827">
      <w:pPr>
        <w:pStyle w:val="PublicationTitle"/>
        <w:spacing w:before="0"/>
      </w:pPr>
      <w:r>
        <w:rPr>
          <w:noProof/>
          <w:lang w:eastAsia="en-AU"/>
        </w:rPr>
        <w:t xml:space="preserve">Cultural dimensions of Indigenous participation in vocational education and training: </w:t>
      </w:r>
      <w:r w:rsidR="00400CFF">
        <w:rPr>
          <w:noProof/>
          <w:lang w:eastAsia="en-AU"/>
        </w:rPr>
        <w:t>new perspectives</w:t>
      </w:r>
    </w:p>
    <w:p w:rsidR="00177827" w:rsidRDefault="00FF05BA" w:rsidP="00177827">
      <w:pPr>
        <w:pStyle w:val="Authors"/>
      </w:pPr>
      <w:bookmarkStart w:id="0" w:name="_Toc296423678"/>
      <w:bookmarkStart w:id="1" w:name="_Toc296497509"/>
      <w:r>
        <w:t>Alfred Michael Dockery</w:t>
      </w:r>
    </w:p>
    <w:bookmarkEnd w:id="0"/>
    <w:bookmarkEnd w:id="1"/>
    <w:p w:rsidR="00DB599C" w:rsidRDefault="00FF05BA" w:rsidP="000D776C">
      <w:pPr>
        <w:pStyle w:val="Organisation"/>
      </w:pPr>
      <w:r>
        <w:t>Centre for Labour Market Research and Curtin University</w:t>
      </w:r>
      <w:r w:rsidR="00097454">
        <w:rPr>
          <w:noProof/>
          <w:lang w:eastAsia="en-AU"/>
        </w:rPr>
        <w:pict>
          <v:shapetype id="_x0000_t202" coordsize="21600,21600" o:spt="202" path="m,l,21600r21600,l21600,xe">
            <v:stroke joinstyle="miter"/>
            <v:path gradientshapeok="t" o:connecttype="rect"/>
          </v:shapetype>
          <v:shape id="_x0000_s1034" type="#_x0000_t202" style="position:absolute;left:0;text-align:left;margin-left:73.1pt;margin-top:659.7pt;width:357pt;height:83pt;z-index:251658240;mso-position-horizontal-relative:text;mso-position-vertical-relative:margin" filled="f" stroked="f">
            <v:textbox style="mso-next-textbox:#_x0000_s1034">
              <w:txbxContent>
                <w:p w:rsidR="002D4548" w:rsidRDefault="002D4548"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2D4548" w:rsidRDefault="002D4548" w:rsidP="000D776C">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9E231A" w:rsidRPr="005C2FCF" w:rsidRDefault="00097454" w:rsidP="00E57478">
      <w:pPr>
        <w:pStyle w:val="Heading3"/>
        <w:ind w:right="-1"/>
      </w:pPr>
      <w:r>
        <w:rPr>
          <w:noProof/>
          <w:lang w:eastAsia="en-AU"/>
        </w:rPr>
        <w:pict>
          <v:shape id="_x0000_s1036" type="#_x0000_t202" style="position:absolute;margin-left:79.95pt;margin-top:555.35pt;width:217.3pt;height:83pt;z-index:251660288;mso-position-vertical-relative:margin" filled="f" stroked="f">
            <v:textbox style="mso-next-textbox:#_x0000_s1036">
              <w:txbxContent>
                <w:p w:rsidR="002D4548" w:rsidRPr="000D776C" w:rsidRDefault="002D4548" w:rsidP="000D776C">
                  <w:pPr>
                    <w:pStyle w:val="Heading3"/>
                    <w:rPr>
                      <w:rFonts w:ascii="Trebuchet MS" w:hAnsi="Trebuchet MS"/>
                      <w:szCs w:val="24"/>
                    </w:rPr>
                  </w:pPr>
                  <w:r w:rsidRPr="000D776C">
                    <w:rPr>
                      <w:rFonts w:ascii="Trebuchet MS" w:hAnsi="Trebuchet MS"/>
                      <w:szCs w:val="24"/>
                    </w:rPr>
                    <w:t xml:space="preserve">NATIONAL VOCATIONAL EDUCATION AND TRAINING RESEARCH PROGRAM </w:t>
                  </w:r>
                </w:p>
                <w:p w:rsidR="002D4548" w:rsidRPr="000D776C" w:rsidRDefault="002D4548" w:rsidP="000D776C">
                  <w:pPr>
                    <w:pStyle w:val="Heading3"/>
                    <w:spacing w:before="80"/>
                    <w:rPr>
                      <w:rFonts w:ascii="Trebuchet MS" w:hAnsi="Trebuchet MS"/>
                      <w:szCs w:val="24"/>
                    </w:rPr>
                  </w:pPr>
                  <w:r w:rsidRPr="000D776C">
                    <w:rPr>
                      <w:rFonts w:ascii="Trebuchet MS" w:hAnsi="Trebuchet MS"/>
                      <w:b/>
                      <w:szCs w:val="24"/>
                    </w:rPr>
                    <w:t>RESEARCH REPORT</w:t>
                  </w:r>
                </w:p>
              </w:txbxContent>
            </v:textbox>
            <w10:wrap anchory="margin"/>
          </v:shape>
        </w:pict>
      </w:r>
      <w:r w:rsidR="00FE4A2D" w:rsidRPr="005C2FCF">
        <w:br w:type="page"/>
      </w:r>
      <w:r w:rsidR="00FE4A2D" w:rsidRPr="005C2FCF">
        <w:lastRenderedPageBreak/>
        <w:t>Publisher’s note</w:t>
      </w:r>
    </w:p>
    <w:p w:rsidR="00233BFA" w:rsidRPr="00AA124F" w:rsidRDefault="00233BFA" w:rsidP="009A0E57">
      <w:pPr>
        <w:pStyle w:val="Imprint"/>
        <w:ind w:right="1133"/>
      </w:pPr>
      <w:r w:rsidRPr="00AA124F">
        <w:t>To find other material of interest, search VOCED</w:t>
      </w:r>
      <w:r w:rsidR="000A4AA0">
        <w:t>plus</w:t>
      </w:r>
      <w:r w:rsidRPr="00AA124F">
        <w:t xml:space="preserve"> (the UNESCO/NCVER international database &lt;</w:t>
      </w:r>
      <w:hyperlink r:id="rId10" w:history="1">
        <w:r w:rsidR="000A4AA0" w:rsidRPr="000367E0">
          <w:rPr>
            <w:rStyle w:val="Hyperlink"/>
            <w:sz w:val="16"/>
          </w:rPr>
          <w:t>www.voced.edu.au</w:t>
        </w:r>
      </w:hyperlink>
      <w:r w:rsidRPr="00AA124F">
        <w:t xml:space="preserve">&gt;) using the following keywords: </w:t>
      </w:r>
      <w:r w:rsidR="00AA124F" w:rsidRPr="00AA124F">
        <w:t>cultural awareness; cultural factor;</w:t>
      </w:r>
      <w:r w:rsidR="00AA124F">
        <w:t xml:space="preserve"> </w:t>
      </w:r>
      <w:r w:rsidR="00AA124F" w:rsidRPr="00AA124F">
        <w:t>disadvantaged; economic indicator; educational level; educational opportunity; employment; equal</w:t>
      </w:r>
      <w:r w:rsidR="00AA124F">
        <w:t xml:space="preserve"> </w:t>
      </w:r>
      <w:r w:rsidR="00AA124F" w:rsidRPr="00AA124F">
        <w:t>opportunity; equity; Indigenous education; Indigenous people; outcome of education; participation;</w:t>
      </w:r>
      <w:r w:rsidR="00AA124F">
        <w:t xml:space="preserve"> </w:t>
      </w:r>
      <w:r w:rsidR="00AA124F" w:rsidRPr="00AA124F">
        <w:t>remote area; research study; social indicator; training; vocational education</w:t>
      </w:r>
      <w:r w:rsidR="00FC7EBE">
        <w:t>.</w:t>
      </w:r>
    </w:p>
    <w:p w:rsidR="009E231A" w:rsidRPr="00C77DC6" w:rsidRDefault="00097454" w:rsidP="0049453B">
      <w:pPr>
        <w:pStyle w:val="Abouttheresearch"/>
      </w:pPr>
      <w:r>
        <w:pict>
          <v:shape id="_x0000_s1038" type="#_x0000_t202" style="position:absolute;margin-left:0;margin-top:177.65pt;width:382.25pt;height:410.4pt;z-index:251661312;v-text-anchor:bottom" filled="f" stroked="f">
            <v:textbox style="mso-next-textbox:#_x0000_s1038" inset="0,,0">
              <w:txbxContent>
                <w:p w:rsidR="002D4548" w:rsidRPr="009A0E57" w:rsidRDefault="002D4548" w:rsidP="009A0E57">
                  <w:pPr>
                    <w:pStyle w:val="Imprint"/>
                    <w:rPr>
                      <w:b/>
                    </w:rPr>
                  </w:pPr>
                  <w:r w:rsidRPr="009A0E57">
                    <w:rPr>
                      <w:b/>
                    </w:rPr>
                    <w:t xml:space="preserve">© Commonwealth of Australia, </w:t>
                  </w:r>
                  <w:r>
                    <w:rPr>
                      <w:b/>
                    </w:rPr>
                    <w:t>201</w:t>
                  </w:r>
                  <w:r w:rsidR="00DC12C6">
                    <w:rPr>
                      <w:b/>
                    </w:rPr>
                    <w:t>3</w:t>
                  </w:r>
                </w:p>
                <w:p w:rsidR="002D4548" w:rsidRDefault="002D4548" w:rsidP="009A0E57">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D4548" w:rsidRPr="009A0E57" w:rsidRDefault="002D4548" w:rsidP="009A0E57">
                  <w:pPr>
                    <w:pStyle w:val="Imprint"/>
                  </w:pPr>
                  <w:r w:rsidRPr="009A0E57">
                    <w:t>With the exception of the Commonwealth Coat of Arms, the Department’s logo, any material protected by a trade mark and where otherwise noted all material presented in this document is provided under a Creative Commons At</w:t>
                  </w:r>
                  <w:r>
                    <w:t>tribution 3.0 Australia &lt;</w:t>
                  </w:r>
                  <w:r w:rsidRPr="009A0E57">
                    <w:t xml:space="preserve">creativecommons.org/licenses/by/3.0/au&gt; licence. </w:t>
                  </w:r>
                </w:p>
                <w:p w:rsidR="002D4548" w:rsidRPr="009A0E57" w:rsidRDefault="002D4548" w:rsidP="009A0E57">
                  <w:pPr>
                    <w:pStyle w:val="Imprint"/>
                    <w:spacing w:before="80"/>
                  </w:pPr>
                  <w:r w:rsidRPr="009A0E57">
                    <w:t>The details of the relevant licence conditions are available on the Creative Commons website (accessible</w:t>
                  </w:r>
                  <w:r>
                    <w:t> </w:t>
                  </w:r>
                  <w:r w:rsidRPr="009A0E57">
                    <w:t>using the links provided) as is the full legal code for t</w:t>
                  </w:r>
                  <w:r>
                    <w:t>he CC BY 3.0 AU licence &lt;</w:t>
                  </w:r>
                  <w:r w:rsidRPr="009A0E57">
                    <w:t>creativecommons.org/licenses/by/3.0/legalcode&gt;.</w:t>
                  </w:r>
                </w:p>
                <w:p w:rsidR="002D4548" w:rsidRPr="009A0E57" w:rsidRDefault="002D4548" w:rsidP="009A0E57">
                  <w:pPr>
                    <w:pStyle w:val="Imprint"/>
                    <w:spacing w:before="80"/>
                  </w:pPr>
                  <w:r w:rsidRPr="009A0E57">
                    <w:t>The Creative Commons licence conditions do not apply to all logos, graphic design, artwork and photographs. Requests and enquiries concerning other reproduction and rights should be directed to the National Centre for Vocational Education Research (NCVER).</w:t>
                  </w:r>
                </w:p>
                <w:p w:rsidR="002D4548" w:rsidRPr="009A0E57" w:rsidRDefault="002D4548" w:rsidP="009A0E57">
                  <w:pPr>
                    <w:pStyle w:val="Imprint"/>
                  </w:pPr>
                  <w:r w:rsidRPr="009A0E57">
                    <w:t xml:space="preserve">This document should be attributed as </w:t>
                  </w:r>
                  <w:r>
                    <w:t>Dockery, AM 201</w:t>
                  </w:r>
                  <w:r w:rsidR="00DC12C6">
                    <w:t>3</w:t>
                  </w:r>
                  <w:r>
                    <w:t xml:space="preserve">, </w:t>
                  </w:r>
                  <w:r>
                    <w:rPr>
                      <w:i/>
                    </w:rPr>
                    <w:t>Cultural dimensions of Indigenous participation in vocational education and training: new perspectives</w:t>
                  </w:r>
                  <w:r w:rsidRPr="009A0E57">
                    <w:t>, NCVER, Adelaide.</w:t>
                  </w:r>
                </w:p>
                <w:p w:rsidR="002D4548" w:rsidRPr="005C2FCF" w:rsidRDefault="002D4548" w:rsidP="009A0E57">
                  <w:pPr>
                    <w:pStyle w:val="Imprint"/>
                    <w:spacing w:before="80"/>
                    <w:rPr>
                      <w:color w:val="000000"/>
                    </w:rPr>
                  </w:pPr>
                  <w:r w:rsidRPr="005C2FCF">
                    <w:rPr>
                      <w:color w:val="000000"/>
                    </w:rPr>
                    <w:t>ISBN</w:t>
                  </w:r>
                  <w:r w:rsidRPr="005C2FCF">
                    <w:rPr>
                      <w:color w:val="000000"/>
                    </w:rPr>
                    <w:tab/>
                  </w:r>
                  <w:r w:rsidRPr="00FD2234">
                    <w:rPr>
                      <w:color w:val="000000"/>
                    </w:rPr>
                    <w:t>978 1 922056 42 9</w:t>
                  </w:r>
                  <w:r>
                    <w:rPr>
                      <w:color w:val="000000"/>
                    </w:rPr>
                    <w:br/>
                  </w:r>
                  <w:r w:rsidRPr="005C2FCF">
                    <w:rPr>
                      <w:color w:val="000000"/>
                    </w:rPr>
                    <w:t>TD/TNC</w:t>
                  </w:r>
                  <w:r w:rsidRPr="005C2FCF">
                    <w:rPr>
                      <w:color w:val="000000"/>
                    </w:rPr>
                    <w:tab/>
                  </w:r>
                  <w:r>
                    <w:rPr>
                      <w:color w:val="000000"/>
                    </w:rPr>
                    <w:t>110.29</w:t>
                  </w:r>
                </w:p>
                <w:p w:rsidR="002D4548" w:rsidRPr="005C2FCF" w:rsidRDefault="002D4548" w:rsidP="009A0E57">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2D4548" w:rsidRPr="005C2FCF" w:rsidRDefault="002D4548" w:rsidP="009A0E5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D4548" w:rsidRPr="00994981" w:rsidRDefault="002D4548" w:rsidP="009A0E57">
                  <w:pPr>
                    <w:pStyle w:val="Imprint"/>
                    <w:spacing w:before="80"/>
                    <w:rPr>
                      <w:color w:val="000000"/>
                      <w:lang w:val="pt-PT"/>
                    </w:rPr>
                  </w:pPr>
                  <w:r w:rsidRPr="009A0E57">
                    <w:rPr>
                      <w:b/>
                      <w:color w:val="000000"/>
                      <w:lang w:val="pt-PT"/>
                    </w:rPr>
                    <w:t>P</w:t>
                  </w:r>
                  <w:r w:rsidRPr="00994981">
                    <w:rPr>
                      <w:color w:val="000000"/>
                      <w:lang w:val="pt-PT"/>
                    </w:rPr>
                    <w:t xml:space="preserve"> +61 8 8230 8400</w:t>
                  </w:r>
                  <w:r>
                    <w:rPr>
                      <w:color w:val="000000"/>
                      <w:lang w:val="pt-PT"/>
                    </w:rPr>
                    <w:t xml:space="preserve">  </w:t>
                  </w:r>
                  <w:r w:rsidRPr="00994981">
                    <w:rPr>
                      <w:color w:val="000000"/>
                      <w:lang w:val="pt-PT"/>
                    </w:rPr>
                    <w:t xml:space="preserve"> </w:t>
                  </w:r>
                  <w:r w:rsidRPr="009A0E57">
                    <w:rPr>
                      <w:b/>
                      <w:color w:val="000000"/>
                      <w:lang w:val="pt-PT"/>
                    </w:rPr>
                    <w:t>F</w:t>
                  </w:r>
                  <w:r w:rsidRPr="00994981">
                    <w:rPr>
                      <w:color w:val="000000"/>
                      <w:lang w:val="pt-PT"/>
                    </w:rPr>
                    <w:t xml:space="preserve"> +61 8 8212 3436</w:t>
                  </w:r>
                  <w:r>
                    <w:rPr>
                      <w:color w:val="000000"/>
                      <w:lang w:val="pt-PT"/>
                    </w:rPr>
                    <w:t xml:space="preserve">  </w:t>
                  </w:r>
                  <w:r w:rsidRPr="00994981">
                    <w:rPr>
                      <w:color w:val="000000"/>
                      <w:lang w:val="pt-PT"/>
                    </w:rPr>
                    <w:t xml:space="preserve"> </w:t>
                  </w:r>
                  <w:r w:rsidRPr="009A0E57">
                    <w:rPr>
                      <w:b/>
                      <w:color w:val="000000"/>
                      <w:lang w:val="pt-PT"/>
                    </w:rPr>
                    <w:t>E</w:t>
                  </w:r>
                  <w:r w:rsidRPr="00994981">
                    <w:rPr>
                      <w:color w:val="000000"/>
                      <w:lang w:val="pt-PT"/>
                    </w:rPr>
                    <w:t xml:space="preserve"> </w:t>
                  </w:r>
                  <w:hyperlink r:id="rId12" w:history="1">
                    <w:r w:rsidRPr="00994981">
                      <w:rPr>
                        <w:rStyle w:val="Hyperlink"/>
                        <w:sz w:val="16"/>
                        <w:lang w:val="pt-PT"/>
                      </w:rPr>
                      <w:t>ncver@ncver.edu.au</w:t>
                    </w:r>
                  </w:hyperlink>
                  <w:r>
                    <w:rPr>
                      <w:color w:val="000000"/>
                      <w:lang w:val="pt-PT"/>
                    </w:rPr>
                    <w:t xml:space="preserve">  </w:t>
                  </w:r>
                  <w:r w:rsidRPr="00994981">
                    <w:rPr>
                      <w:color w:val="000000"/>
                      <w:lang w:val="pt-PT"/>
                    </w:rPr>
                    <w:t xml:space="preserve"> </w:t>
                  </w:r>
                  <w:r w:rsidRPr="009A0E57">
                    <w:rPr>
                      <w:b/>
                      <w:color w:val="000000"/>
                      <w:lang w:val="pt-PT"/>
                    </w:rPr>
                    <w:t>W</w:t>
                  </w:r>
                  <w:r>
                    <w:rPr>
                      <w:color w:val="000000"/>
                      <w:lang w:val="pt-PT"/>
                    </w:rPr>
                    <w:t xml:space="preserve"> &lt;</w:t>
                  </w:r>
                  <w:r w:rsidRPr="00994981">
                    <w:rPr>
                      <w:color w:val="000000"/>
                      <w:lang w:val="pt-PT"/>
                    </w:rPr>
                    <w:t xml:space="preserve">www.ncver.edu.au&gt; </w:t>
                  </w:r>
                </w:p>
              </w:txbxContent>
            </v:textbox>
          </v:shape>
        </w:pict>
      </w:r>
      <w:r w:rsidR="00FE4A2D"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495748330"/>
      <w:bookmarkStart w:id="16" w:name="_Toc495810630"/>
      <w:bookmarkStart w:id="17" w:name="_Toc6031787"/>
      <w:bookmarkStart w:id="18" w:name="_Toc6031844"/>
      <w:r w:rsidR="00FE4A2D"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1B43CF" w:rsidRDefault="00AE418B" w:rsidP="00F93048">
      <w:pPr>
        <w:pStyle w:val="Abouttheresearchpubtitle"/>
      </w:pPr>
      <w:bookmarkStart w:id="19" w:name="_Toc98394877"/>
      <w:r>
        <w:t>Cultural dimensions of Indigenous participation in vocational education and training: new perspectives</w:t>
      </w:r>
    </w:p>
    <w:bookmarkEnd w:id="19"/>
    <w:p w:rsidR="009E231A" w:rsidRPr="001B43CF" w:rsidRDefault="00AE418B" w:rsidP="00874DA5">
      <w:pPr>
        <w:pStyle w:val="Heading3"/>
      </w:pPr>
      <w:r>
        <w:t>Alfred Michael Dockery, Centre for Labour Market Research and Curtin University</w:t>
      </w:r>
    </w:p>
    <w:p w:rsidR="00961578" w:rsidRDefault="00433C6B" w:rsidP="0048643A">
      <w:pPr>
        <w:pStyle w:val="Text"/>
      </w:pPr>
      <w:r>
        <w:t>Using data from the 2008 National Aboriginal and Torres Strait Islander Social Survey</w:t>
      </w:r>
      <w:r w:rsidR="00994981">
        <w:t>,</w:t>
      </w:r>
      <w:r>
        <w:t xml:space="preserve"> this research pro</w:t>
      </w:r>
      <w:r w:rsidR="00114B48">
        <w:t>vides new evidence on the inter</w:t>
      </w:r>
      <w:r>
        <w:t>relationships between Indigenous Australians’ connection with their traditional culture and the nature of their engagement with vocational education and training</w:t>
      </w:r>
      <w:r w:rsidR="00994981">
        <w:t xml:space="preserve"> (VET)</w:t>
      </w:r>
      <w:r w:rsidR="00233BFA">
        <w:t>.</w:t>
      </w:r>
      <w:r w:rsidR="00961578">
        <w:t xml:space="preserve"> </w:t>
      </w:r>
      <w:r>
        <w:t>The study builds on pr</w:t>
      </w:r>
      <w:r w:rsidR="00994981">
        <w:t xml:space="preserve">evious work by the author, </w:t>
      </w:r>
      <w:r w:rsidR="00D42778" w:rsidRPr="00994981">
        <w:rPr>
          <w:i/>
          <w:iCs/>
        </w:rPr>
        <w:t>Cultural dimensions of Indigenous particip</w:t>
      </w:r>
      <w:r w:rsidR="00994981" w:rsidRPr="00994981">
        <w:rPr>
          <w:i/>
          <w:iCs/>
        </w:rPr>
        <w:t>ation in education and training</w:t>
      </w:r>
      <w:r w:rsidR="00114B48">
        <w:t xml:space="preserve"> (</w:t>
      </w:r>
      <w:r w:rsidR="00D42778">
        <w:t xml:space="preserve">2009). </w:t>
      </w:r>
    </w:p>
    <w:p w:rsidR="00433C6B" w:rsidRPr="00961578" w:rsidRDefault="00433C6B" w:rsidP="00994981">
      <w:pPr>
        <w:pStyle w:val="Text"/>
      </w:pPr>
      <w:r>
        <w:t>In particular</w:t>
      </w:r>
      <w:r w:rsidR="00994981">
        <w:t>,</w:t>
      </w:r>
      <w:r>
        <w:t xml:space="preserve"> a more defined measure of culture has been developed</w:t>
      </w:r>
      <w:r w:rsidR="00114B48">
        <w:t>, one</w:t>
      </w:r>
      <w:r>
        <w:t xml:space="preserve"> which identifies four separate dimensions of cultural engagement: participation in cultural even</w:t>
      </w:r>
      <w:r w:rsidR="00114B48">
        <w:t>ts;</w:t>
      </w:r>
      <w:r w:rsidR="00994981">
        <w:t xml:space="preserve"> cultural identity</w:t>
      </w:r>
      <w:r w:rsidR="000A4AA0">
        <w:t>;</w:t>
      </w:r>
      <w:r w:rsidR="00994981">
        <w:t xml:space="preserve"> language</w:t>
      </w:r>
      <w:r w:rsidR="00114B48">
        <w:t>;</w:t>
      </w:r>
      <w:r>
        <w:t xml:space="preserve"> and participation in traditional economic activities. </w:t>
      </w:r>
      <w:r w:rsidR="00FC4CC4">
        <w:t>Previous</w:t>
      </w:r>
      <w:r w:rsidR="00D42778">
        <w:t xml:space="preserve"> findings relating to past educational attainments and p</w:t>
      </w:r>
      <w:r w:rsidR="00994981">
        <w:t>articipation in training are re</w:t>
      </w:r>
      <w:r w:rsidR="00D42778">
        <w:t>ass</w:t>
      </w:r>
      <w:r w:rsidR="00114B48">
        <w:t>essed</w:t>
      </w:r>
      <w:r w:rsidR="000A4AA0">
        <w:t>.</w:t>
      </w:r>
      <w:r w:rsidR="00D42778">
        <w:t xml:space="preserve"> </w:t>
      </w:r>
      <w:r w:rsidR="000A4AA0">
        <w:t xml:space="preserve">The </w:t>
      </w:r>
      <w:r w:rsidR="00D42778">
        <w:t>links between cultural attachment and current participation in education</w:t>
      </w:r>
      <w:r w:rsidR="00114B48">
        <w:t>,</w:t>
      </w:r>
      <w:r w:rsidR="00D42778">
        <w:t xml:space="preserve"> as well as the benefits derived from education and training</w:t>
      </w:r>
      <w:r w:rsidR="00114B48">
        <w:t>,</w:t>
      </w:r>
      <w:r w:rsidR="00D42778">
        <w:t xml:space="preserve"> </w:t>
      </w:r>
      <w:r w:rsidR="00994981">
        <w:t xml:space="preserve">are </w:t>
      </w:r>
      <w:r w:rsidR="000A4AA0">
        <w:t xml:space="preserve">also </w:t>
      </w:r>
      <w:r w:rsidR="00D42778">
        <w:t>explored.</w:t>
      </w:r>
    </w:p>
    <w:p w:rsidR="009E231A" w:rsidRPr="005C2FCF" w:rsidRDefault="00FE4A2D" w:rsidP="0049453B">
      <w:pPr>
        <w:pStyle w:val="Keymessages"/>
      </w:pPr>
      <w:bookmarkStart w:id="20" w:name="_Toc98394878"/>
      <w:bookmarkStart w:id="21" w:name="_Toc296423682"/>
      <w:bookmarkStart w:id="22" w:name="_Toc296497513"/>
      <w:r w:rsidRPr="005C2FCF">
        <w:t>Key messages</w:t>
      </w:r>
      <w:bookmarkEnd w:id="20"/>
      <w:bookmarkEnd w:id="21"/>
      <w:bookmarkEnd w:id="22"/>
    </w:p>
    <w:p w:rsidR="00B92DAC" w:rsidRDefault="00433C6B" w:rsidP="0048643A">
      <w:pPr>
        <w:pStyle w:val="Dotpoint1"/>
      </w:pPr>
      <w:r>
        <w:t xml:space="preserve">Stronger cultural identity </w:t>
      </w:r>
      <w:r w:rsidR="007E55AC">
        <w:t>appears to promote</w:t>
      </w:r>
      <w:r>
        <w:t xml:space="preserve"> greater participation and achievement in education and training. </w:t>
      </w:r>
    </w:p>
    <w:p w:rsidR="00433C6B" w:rsidRDefault="00B92DAC" w:rsidP="00994981">
      <w:pPr>
        <w:pStyle w:val="Dotpoint1"/>
      </w:pPr>
      <w:r>
        <w:t xml:space="preserve">Compared </w:t>
      </w:r>
      <w:r w:rsidR="00994981">
        <w:t>with</w:t>
      </w:r>
      <w:r>
        <w:t xml:space="preserve"> the earlier work</w:t>
      </w:r>
      <w:r w:rsidR="00994981">
        <w:t>,</w:t>
      </w:r>
      <w:r>
        <w:t xml:space="preserve"> </w:t>
      </w:r>
      <w:r w:rsidR="0050502E">
        <w:t xml:space="preserve">the evidence in </w:t>
      </w:r>
      <w:r>
        <w:t>this</w:t>
      </w:r>
      <w:r w:rsidR="007E55AC">
        <w:t xml:space="preserve"> study </w:t>
      </w:r>
      <w:r w:rsidR="0050502E">
        <w:t xml:space="preserve">of a </w:t>
      </w:r>
      <w:r w:rsidR="007E55AC">
        <w:t xml:space="preserve">causal effect </w:t>
      </w:r>
      <w:r>
        <w:t>flowing</w:t>
      </w:r>
      <w:r w:rsidR="007E55AC">
        <w:t xml:space="preserve"> from </w:t>
      </w:r>
      <w:r w:rsidR="006B1265">
        <w:t>cultural</w:t>
      </w:r>
      <w:r w:rsidR="00994981">
        <w:t xml:space="preserve"> </w:t>
      </w:r>
      <w:r w:rsidR="006B1265">
        <w:t>identity</w:t>
      </w:r>
      <w:r w:rsidR="007E55AC">
        <w:t xml:space="preserve"> to </w:t>
      </w:r>
      <w:r>
        <w:t>outcomes is stronger. However</w:t>
      </w:r>
      <w:r w:rsidR="00994981">
        <w:t>,</w:t>
      </w:r>
      <w:r>
        <w:t xml:space="preserve"> the extent of other unobserved factors, such as </w:t>
      </w:r>
      <w:r w:rsidR="00901B88">
        <w:t xml:space="preserve">individual </w:t>
      </w:r>
      <w:r>
        <w:t>motivation and access to resources, is not clear.</w:t>
      </w:r>
    </w:p>
    <w:p w:rsidR="00901B88" w:rsidRDefault="00433C6B" w:rsidP="00901B88">
      <w:pPr>
        <w:pStyle w:val="Dotpoint1"/>
      </w:pPr>
      <w:r>
        <w:t xml:space="preserve">Regardless of whether individuals live in remote or non-remote areas, and irrespective of their degree of cultural attachment, the results show very strong </w:t>
      </w:r>
      <w:r w:rsidR="00094C4E">
        <w:t xml:space="preserve">increases in the likelihood of </w:t>
      </w:r>
      <w:r w:rsidR="00E0384E">
        <w:t xml:space="preserve">employment and income </w:t>
      </w:r>
      <w:r>
        <w:t>with additional years of completed education</w:t>
      </w:r>
      <w:r w:rsidR="00A50895">
        <w:t>.</w:t>
      </w:r>
      <w:r w:rsidR="00094C4E">
        <w:t xml:space="preserve"> </w:t>
      </w:r>
    </w:p>
    <w:p w:rsidR="00094C4E" w:rsidRDefault="00311A38" w:rsidP="00994981">
      <w:pPr>
        <w:pStyle w:val="Dotpoint1"/>
      </w:pPr>
      <w:r>
        <w:t xml:space="preserve">Language is an issue: participation in education and training is higher for those without English language difficulties and who do not speak Indigenous languages. </w:t>
      </w:r>
      <w:r w:rsidR="000B5699">
        <w:t>Lower</w:t>
      </w:r>
      <w:r w:rsidR="0060303D">
        <w:t xml:space="preserve"> </w:t>
      </w:r>
      <w:r w:rsidR="00E0384E">
        <w:t xml:space="preserve">income and employment </w:t>
      </w:r>
      <w:r w:rsidR="0060303D">
        <w:t xml:space="preserve">outcomes are observed for those who speak an </w:t>
      </w:r>
      <w:r w:rsidR="0060303D" w:rsidRPr="00961578">
        <w:t>Indigenous</w:t>
      </w:r>
      <w:r w:rsidR="0060303D">
        <w:t xml:space="preserve"> language compared </w:t>
      </w:r>
      <w:r w:rsidR="00994981">
        <w:t>with</w:t>
      </w:r>
      <w:r w:rsidR="0060303D">
        <w:t xml:space="preserve"> those who do not</w:t>
      </w:r>
      <w:r w:rsidR="00E0384E">
        <w:t>, irrespective of gender or remoteness</w:t>
      </w:r>
      <w:r w:rsidR="007E55AC">
        <w:t>.</w:t>
      </w:r>
    </w:p>
    <w:p w:rsidR="009E231A" w:rsidRDefault="00311A38" w:rsidP="00994981">
      <w:pPr>
        <w:pStyle w:val="Text"/>
      </w:pPr>
      <w:r>
        <w:t xml:space="preserve">The poor outcomes for those who speak an Indigenous language </w:t>
      </w:r>
      <w:r w:rsidR="00994981">
        <w:t>are</w:t>
      </w:r>
      <w:r>
        <w:t xml:space="preserve"> contrary to international studies of Indigenous culture in Canada and New Zealand.</w:t>
      </w:r>
    </w:p>
    <w:p w:rsidR="00311A38" w:rsidRPr="005C2FCF" w:rsidRDefault="00311A38" w:rsidP="0048643A">
      <w:pPr>
        <w:pStyle w:val="Text"/>
      </w:pPr>
    </w:p>
    <w:p w:rsidR="009E231A" w:rsidRPr="005C2FCF" w:rsidRDefault="00FE4A2D" w:rsidP="0048643A">
      <w:pPr>
        <w:pStyle w:val="Text"/>
      </w:pPr>
      <w:r w:rsidRPr="005C2FCF">
        <w:t>Tom Karmel</w:t>
      </w:r>
      <w:r w:rsidRPr="005C2FCF">
        <w:br/>
        <w:t>Managing Director, NCVER</w:t>
      </w:r>
    </w:p>
    <w:p w:rsidR="009A0E57" w:rsidRDefault="009A0E57">
      <w:pPr>
        <w:spacing w:before="0" w:line="240" w:lineRule="auto"/>
        <w:rPr>
          <w:rFonts w:ascii="Tahoma" w:hAnsi="Tahoma" w:cs="Tahoma"/>
          <w:color w:val="000000"/>
          <w:kern w:val="28"/>
          <w:sz w:val="56"/>
          <w:szCs w:val="56"/>
        </w:rPr>
      </w:pPr>
      <w:bookmarkStart w:id="23" w:name="_Toc98394880"/>
      <w:bookmarkStart w:id="24" w:name="_Toc296423683"/>
      <w:bookmarkStart w:id="25" w:name="_Toc296497514"/>
      <w:r>
        <w:br w:type="page"/>
      </w:r>
    </w:p>
    <w:p w:rsidR="00987E2D" w:rsidRDefault="00987E2D">
      <w:pPr>
        <w:spacing w:before="0" w:line="240" w:lineRule="auto"/>
        <w:rPr>
          <w:rFonts w:ascii="Tahoma" w:hAnsi="Tahoma" w:cs="Tahoma"/>
          <w:color w:val="000000"/>
          <w:kern w:val="28"/>
          <w:sz w:val="56"/>
          <w:szCs w:val="56"/>
        </w:rPr>
      </w:pPr>
      <w:r>
        <w:rPr>
          <w:rFonts w:ascii="Tahoma" w:hAnsi="Tahoma" w:cs="Tahoma"/>
          <w:color w:val="000000"/>
          <w:kern w:val="28"/>
          <w:sz w:val="56"/>
          <w:szCs w:val="56"/>
        </w:rPr>
        <w:lastRenderedPageBreak/>
        <w:br w:type="page"/>
      </w:r>
    </w:p>
    <w:p w:rsidR="009A0E57" w:rsidRPr="009A0E57" w:rsidRDefault="009A0E57" w:rsidP="009A0E57">
      <w:pPr>
        <w:spacing w:before="0" w:line="240" w:lineRule="auto"/>
        <w:rPr>
          <w:rFonts w:ascii="Tahoma" w:hAnsi="Tahoma" w:cs="Tahoma"/>
          <w:color w:val="000000"/>
          <w:kern w:val="28"/>
          <w:sz w:val="56"/>
          <w:szCs w:val="56"/>
        </w:rPr>
        <w:sectPr w:rsidR="009A0E57" w:rsidRPr="009A0E57" w:rsidSect="009A0E57">
          <w:footerReference w:type="even" r:id="rId13"/>
          <w:footerReference w:type="default" r:id="rId14"/>
          <w:pgSz w:w="11907" w:h="16840" w:code="9"/>
          <w:pgMar w:top="1276" w:right="1701" w:bottom="1276" w:left="1418" w:header="709" w:footer="556" w:gutter="0"/>
          <w:cols w:space="708"/>
          <w:docGrid w:linePitch="360"/>
        </w:sectPr>
      </w:pPr>
    </w:p>
    <w:p w:rsidR="009E231A" w:rsidRPr="00DC5F5C" w:rsidRDefault="00FE4A2D" w:rsidP="00874DA5">
      <w:pPr>
        <w:pStyle w:val="Contents"/>
      </w:pPr>
      <w:r w:rsidRPr="00DC5F5C">
        <w:lastRenderedPageBreak/>
        <w:t>Contents</w:t>
      </w:r>
      <w:bookmarkEnd w:id="23"/>
      <w:bookmarkEnd w:id="24"/>
      <w:bookmarkEnd w:id="25"/>
    </w:p>
    <w:p w:rsidR="00396F33" w:rsidRDefault="00097454">
      <w:pPr>
        <w:pStyle w:val="TOC1"/>
        <w:rPr>
          <w:rFonts w:asciiTheme="minorHAnsi" w:eastAsiaTheme="minorEastAsia" w:hAnsiTheme="minorHAnsi" w:cstheme="minorBidi"/>
          <w:color w:val="auto"/>
          <w:sz w:val="22"/>
          <w:szCs w:val="22"/>
          <w:lang w:eastAsia="en-AU"/>
        </w:rPr>
      </w:pPr>
      <w:r w:rsidRPr="00097454">
        <w:rPr>
          <w:rFonts w:ascii="Avant Garde" w:hAnsi="Avant Garde"/>
        </w:rPr>
        <w:fldChar w:fldCharType="begin"/>
      </w:r>
      <w:r w:rsidR="00FE4A2D" w:rsidRPr="009775C7">
        <w:rPr>
          <w:rFonts w:ascii="Avant Garde" w:hAnsi="Avant Garde"/>
        </w:rPr>
        <w:instrText xml:space="preserve"> TOC \o "1-2" </w:instrText>
      </w:r>
      <w:r w:rsidRPr="00097454">
        <w:rPr>
          <w:rFonts w:ascii="Avant Garde" w:hAnsi="Avant Garde"/>
        </w:rPr>
        <w:fldChar w:fldCharType="separate"/>
      </w:r>
      <w:r w:rsidR="00396F33">
        <w:t>Tables and figures</w:t>
      </w:r>
      <w:r w:rsidR="00396F33">
        <w:tab/>
      </w:r>
      <w:r>
        <w:fldChar w:fldCharType="begin"/>
      </w:r>
      <w:r w:rsidR="00396F33">
        <w:instrText xml:space="preserve"> PAGEREF _Toc340064417 \h </w:instrText>
      </w:r>
      <w:r>
        <w:fldChar w:fldCharType="separate"/>
      </w:r>
      <w:r w:rsidR="0050502E">
        <w:t>6</w:t>
      </w:r>
      <w:r>
        <w:fldChar w:fldCharType="end"/>
      </w:r>
    </w:p>
    <w:p w:rsidR="00396F33" w:rsidRDefault="00396F33">
      <w:pPr>
        <w:pStyle w:val="TOC1"/>
        <w:rPr>
          <w:rFonts w:asciiTheme="minorHAnsi" w:eastAsiaTheme="minorEastAsia" w:hAnsiTheme="minorHAnsi" w:cstheme="minorBidi"/>
          <w:color w:val="auto"/>
          <w:sz w:val="22"/>
          <w:szCs w:val="22"/>
          <w:lang w:eastAsia="en-AU"/>
        </w:rPr>
      </w:pPr>
      <w:r>
        <w:t>Executive summary</w:t>
      </w:r>
      <w:r>
        <w:tab/>
      </w:r>
      <w:r w:rsidR="00097454">
        <w:fldChar w:fldCharType="begin"/>
      </w:r>
      <w:r>
        <w:instrText xml:space="preserve"> PAGEREF _Toc340064420 \h </w:instrText>
      </w:r>
      <w:r w:rsidR="00097454">
        <w:fldChar w:fldCharType="separate"/>
      </w:r>
      <w:r w:rsidR="0050502E">
        <w:t>7</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Introduction</w:t>
      </w:r>
      <w:r>
        <w:tab/>
      </w:r>
      <w:r w:rsidR="00097454">
        <w:fldChar w:fldCharType="begin"/>
      </w:r>
      <w:r>
        <w:instrText xml:space="preserve"> PAGEREF _Toc340064421 \h </w:instrText>
      </w:r>
      <w:r w:rsidR="00097454">
        <w:fldChar w:fldCharType="separate"/>
      </w:r>
      <w:r w:rsidR="0050502E">
        <w:t>9</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Indigenous cultures and socioeconomic outcomes</w:t>
      </w:r>
      <w:r>
        <w:tab/>
      </w:r>
      <w:r w:rsidR="00097454">
        <w:fldChar w:fldCharType="begin"/>
      </w:r>
      <w:r>
        <w:instrText xml:space="preserve"> PAGEREF _Toc340064422 \h </w:instrText>
      </w:r>
      <w:r w:rsidR="00097454">
        <w:fldChar w:fldCharType="separate"/>
      </w:r>
      <w:r w:rsidR="0050502E">
        <w:t>11</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Measuring culture</w:t>
      </w:r>
      <w:r>
        <w:tab/>
      </w:r>
      <w:r w:rsidR="00097454">
        <w:fldChar w:fldCharType="begin"/>
      </w:r>
      <w:r>
        <w:instrText xml:space="preserve"> PAGEREF _Toc340064423 \h </w:instrText>
      </w:r>
      <w:r w:rsidR="00097454">
        <w:fldChar w:fldCharType="separate"/>
      </w:r>
      <w:r w:rsidR="0050502E">
        <w:t>14</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Specification of culture variables</w:t>
      </w:r>
      <w:r>
        <w:tab/>
      </w:r>
      <w:r w:rsidR="00097454">
        <w:fldChar w:fldCharType="begin"/>
      </w:r>
      <w:r>
        <w:instrText xml:space="preserve"> PAGEREF _Toc340064424 \h </w:instrText>
      </w:r>
      <w:r w:rsidR="00097454">
        <w:fldChar w:fldCharType="separate"/>
      </w:r>
      <w:r w:rsidR="0050502E">
        <w:t>18</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Culture and the Stolen Generation</w:t>
      </w:r>
      <w:r>
        <w:tab/>
      </w:r>
      <w:r w:rsidR="00097454">
        <w:fldChar w:fldCharType="begin"/>
      </w:r>
      <w:r>
        <w:instrText xml:space="preserve"> PAGEREF _Toc340064425 \h </w:instrText>
      </w:r>
      <w:r w:rsidR="00097454">
        <w:fldChar w:fldCharType="separate"/>
      </w:r>
      <w:r w:rsidR="0050502E">
        <w:t>19</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Culture and participation in VET</w:t>
      </w:r>
      <w:r w:rsidR="000A4AA0">
        <w:t xml:space="preserve"> — </w:t>
      </w:r>
      <w:r>
        <w:t xml:space="preserve">validation of findings from the 2002 </w:t>
      </w:r>
      <w:r>
        <w:br/>
        <w:t>National Aboriginal and Torres Strait Islander Social Survey</w:t>
      </w:r>
      <w:r>
        <w:tab/>
      </w:r>
      <w:r w:rsidR="00097454">
        <w:fldChar w:fldCharType="begin"/>
      </w:r>
      <w:r>
        <w:instrText xml:space="preserve"> PAGEREF _Toc340064426 \h </w:instrText>
      </w:r>
      <w:r w:rsidR="00097454">
        <w:fldChar w:fldCharType="separate"/>
      </w:r>
      <w:r w:rsidR="0050502E">
        <w:t>21</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Educational attainment</w:t>
      </w:r>
      <w:r>
        <w:tab/>
      </w:r>
      <w:r w:rsidR="00097454">
        <w:fldChar w:fldCharType="begin"/>
      </w:r>
      <w:r>
        <w:instrText xml:space="preserve"> PAGEREF _Toc340064427 \h </w:instrText>
      </w:r>
      <w:r w:rsidR="00097454">
        <w:fldChar w:fldCharType="separate"/>
      </w:r>
      <w:r w:rsidR="0050502E">
        <w:t>21</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Participation in training</w:t>
      </w:r>
      <w:r>
        <w:tab/>
      </w:r>
      <w:r w:rsidR="00097454">
        <w:fldChar w:fldCharType="begin"/>
      </w:r>
      <w:r>
        <w:instrText xml:space="preserve"> PAGEREF _Toc340064428 \h </w:instrText>
      </w:r>
      <w:r w:rsidR="00097454">
        <w:fldChar w:fldCharType="separate"/>
      </w:r>
      <w:r w:rsidR="0050502E">
        <w:t>24</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Current participation in education</w:t>
      </w:r>
      <w:r>
        <w:tab/>
      </w:r>
      <w:r w:rsidR="00097454">
        <w:fldChar w:fldCharType="begin"/>
      </w:r>
      <w:r>
        <w:instrText xml:space="preserve"> PAGEREF _Toc340064429 \h </w:instrText>
      </w:r>
      <w:r w:rsidR="00097454">
        <w:fldChar w:fldCharType="separate"/>
      </w:r>
      <w:r w:rsidR="0050502E">
        <w:t>29</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The returns from education and training</w:t>
      </w:r>
      <w:r>
        <w:tab/>
      </w:r>
      <w:r w:rsidR="00097454">
        <w:fldChar w:fldCharType="begin"/>
      </w:r>
      <w:r>
        <w:instrText xml:space="preserve"> PAGEREF _Toc340064430 \h </w:instrText>
      </w:r>
      <w:r w:rsidR="00097454">
        <w:fldChar w:fldCharType="separate"/>
      </w:r>
      <w:r w:rsidR="0050502E">
        <w:t>32</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Participation and employment</w:t>
      </w:r>
      <w:r>
        <w:tab/>
      </w:r>
      <w:r w:rsidR="00097454">
        <w:fldChar w:fldCharType="begin"/>
      </w:r>
      <w:r>
        <w:instrText xml:space="preserve"> PAGEREF _Toc340064431 \h </w:instrText>
      </w:r>
      <w:r w:rsidR="00097454">
        <w:fldChar w:fldCharType="separate"/>
      </w:r>
      <w:r w:rsidR="0050502E">
        <w:t>33</w:t>
      </w:r>
      <w:r w:rsidR="00097454">
        <w:fldChar w:fldCharType="end"/>
      </w:r>
    </w:p>
    <w:p w:rsidR="00396F33" w:rsidRDefault="00396F33">
      <w:pPr>
        <w:pStyle w:val="TOC2"/>
        <w:rPr>
          <w:rFonts w:asciiTheme="minorHAnsi" w:eastAsiaTheme="minorEastAsia" w:hAnsiTheme="minorHAnsi" w:cstheme="minorBidi"/>
          <w:color w:val="auto"/>
          <w:sz w:val="22"/>
          <w:szCs w:val="22"/>
          <w:lang w:eastAsia="en-AU"/>
        </w:rPr>
      </w:pPr>
      <w:r>
        <w:t>Income</w:t>
      </w:r>
      <w:r>
        <w:tab/>
      </w:r>
      <w:r w:rsidR="00097454">
        <w:fldChar w:fldCharType="begin"/>
      </w:r>
      <w:r>
        <w:instrText xml:space="preserve"> PAGEREF _Toc340064432 \h </w:instrText>
      </w:r>
      <w:r w:rsidR="00097454">
        <w:fldChar w:fldCharType="separate"/>
      </w:r>
      <w:r w:rsidR="0050502E">
        <w:t>38</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Conclusion and discussion</w:t>
      </w:r>
      <w:r>
        <w:tab/>
      </w:r>
      <w:r w:rsidR="00097454">
        <w:fldChar w:fldCharType="begin"/>
      </w:r>
      <w:r>
        <w:instrText xml:space="preserve"> PAGEREF _Toc340064433 \h </w:instrText>
      </w:r>
      <w:r w:rsidR="00097454">
        <w:fldChar w:fldCharType="separate"/>
      </w:r>
      <w:r w:rsidR="0050502E">
        <w:t>41</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References</w:t>
      </w:r>
      <w:r>
        <w:tab/>
      </w:r>
      <w:r w:rsidR="00097454">
        <w:fldChar w:fldCharType="begin"/>
      </w:r>
      <w:r>
        <w:instrText xml:space="preserve"> PAGEREF _Toc340064434 \h </w:instrText>
      </w:r>
      <w:r w:rsidR="00097454">
        <w:fldChar w:fldCharType="separate"/>
      </w:r>
      <w:r w:rsidR="0050502E">
        <w:t>44</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Appendix tables</w:t>
      </w:r>
      <w:r>
        <w:tab/>
      </w:r>
      <w:r w:rsidR="00097454">
        <w:fldChar w:fldCharType="begin"/>
      </w:r>
      <w:r>
        <w:instrText xml:space="preserve"> PAGEREF _Toc340064435 \h </w:instrText>
      </w:r>
      <w:r w:rsidR="00097454">
        <w:fldChar w:fldCharType="separate"/>
      </w:r>
      <w:r w:rsidR="0050502E">
        <w:t>45</w:t>
      </w:r>
      <w:r w:rsidR="00097454">
        <w:fldChar w:fldCharType="end"/>
      </w:r>
    </w:p>
    <w:p w:rsidR="00396F33" w:rsidRDefault="00396F33">
      <w:pPr>
        <w:pStyle w:val="TOC1"/>
        <w:rPr>
          <w:rFonts w:asciiTheme="minorHAnsi" w:eastAsiaTheme="minorEastAsia" w:hAnsiTheme="minorHAnsi" w:cstheme="minorBidi"/>
          <w:color w:val="auto"/>
          <w:sz w:val="22"/>
          <w:szCs w:val="22"/>
          <w:lang w:eastAsia="en-AU"/>
        </w:rPr>
      </w:pPr>
      <w:r>
        <w:t>NVETR Program funding</w:t>
      </w:r>
      <w:r>
        <w:tab/>
      </w:r>
      <w:r w:rsidR="00097454">
        <w:fldChar w:fldCharType="begin"/>
      </w:r>
      <w:r>
        <w:instrText xml:space="preserve"> PAGEREF _Toc340064436 \h </w:instrText>
      </w:r>
      <w:r w:rsidR="00097454">
        <w:fldChar w:fldCharType="separate"/>
      </w:r>
      <w:r w:rsidR="0050502E">
        <w:t>51</w:t>
      </w:r>
      <w:r w:rsidR="00097454">
        <w:fldChar w:fldCharType="end"/>
      </w:r>
    </w:p>
    <w:p w:rsidR="004E7227" w:rsidRPr="00DC4DB3" w:rsidRDefault="00097454" w:rsidP="0048643A">
      <w:pPr>
        <w:pStyle w:val="Text"/>
      </w:pPr>
      <w:r w:rsidRPr="009775C7">
        <w:fldChar w:fldCharType="end"/>
      </w:r>
      <w:r w:rsidR="004E7227">
        <w:br w:type="page"/>
      </w:r>
    </w:p>
    <w:p w:rsidR="004E7227" w:rsidRDefault="004E7227" w:rsidP="004E7227">
      <w:pPr>
        <w:pStyle w:val="Heading1"/>
      </w:pPr>
      <w:bookmarkStart w:id="26" w:name="_Toc340064417"/>
      <w:r>
        <w:lastRenderedPageBreak/>
        <w:t>Tables and figures</w:t>
      </w:r>
      <w:bookmarkEnd w:id="26"/>
    </w:p>
    <w:p w:rsidR="004E7227" w:rsidRDefault="004E7227" w:rsidP="004E7227">
      <w:pPr>
        <w:pStyle w:val="Heading2"/>
      </w:pPr>
      <w:bookmarkStart w:id="27" w:name="_Toc296497516"/>
      <w:bookmarkStart w:id="28" w:name="_Toc298162801"/>
      <w:bookmarkStart w:id="29" w:name="_Toc340064418"/>
      <w:r>
        <w:t>Tables</w:t>
      </w:r>
      <w:bookmarkEnd w:id="27"/>
      <w:bookmarkEnd w:id="28"/>
      <w:bookmarkEnd w:id="29"/>
    </w:p>
    <w:p w:rsidR="00396F33" w:rsidRDefault="00097454">
      <w:pPr>
        <w:pStyle w:val="TableofFigures"/>
        <w:tabs>
          <w:tab w:val="left" w:pos="880"/>
        </w:tabs>
        <w:rPr>
          <w:rFonts w:asciiTheme="minorHAnsi" w:eastAsiaTheme="minorEastAsia" w:hAnsiTheme="minorHAnsi" w:cstheme="minorBidi"/>
          <w:color w:val="auto"/>
          <w:sz w:val="22"/>
          <w:szCs w:val="22"/>
          <w:lang w:eastAsia="en-AU"/>
        </w:rPr>
      </w:pPr>
      <w:r w:rsidRPr="00097454">
        <w:fldChar w:fldCharType="begin"/>
      </w:r>
      <w:r w:rsidR="004E7227">
        <w:instrText xml:space="preserve"> TOC \f F \t "tabletitle" \c </w:instrText>
      </w:r>
      <w:r w:rsidRPr="00097454">
        <w:fldChar w:fldCharType="separate"/>
      </w:r>
      <w:r w:rsidR="00396F33">
        <w:t>1</w:t>
      </w:r>
      <w:r w:rsidR="00396F33">
        <w:rPr>
          <w:rFonts w:asciiTheme="minorHAnsi" w:eastAsiaTheme="minorEastAsia" w:hAnsiTheme="minorHAnsi" w:cstheme="minorBidi"/>
          <w:color w:val="auto"/>
          <w:sz w:val="22"/>
          <w:szCs w:val="22"/>
          <w:lang w:eastAsia="en-AU"/>
        </w:rPr>
        <w:tab/>
      </w:r>
      <w:r w:rsidR="00396F33">
        <w:t xml:space="preserve">Cultural variables included in exploratory factor analysis and </w:t>
      </w:r>
      <w:r w:rsidR="00396F33">
        <w:br/>
        <w:t>weighted means</w:t>
      </w:r>
      <w:r w:rsidR="00396F33">
        <w:tab/>
      </w:r>
      <w:r>
        <w:fldChar w:fldCharType="begin"/>
      </w:r>
      <w:r w:rsidR="00396F33">
        <w:instrText xml:space="preserve"> PAGEREF _Toc340064466 \h </w:instrText>
      </w:r>
      <w:r>
        <w:fldChar w:fldCharType="separate"/>
      </w:r>
      <w:r w:rsidR="0050502E">
        <w:t>15</w:t>
      </w:r>
      <w:r>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Rotated factor pattern, cultural variables</w:t>
      </w:r>
      <w:r>
        <w:tab/>
      </w:r>
      <w:r w:rsidR="00097454">
        <w:fldChar w:fldCharType="begin"/>
      </w:r>
      <w:r>
        <w:instrText xml:space="preserve"> PAGEREF _Toc340064467 \h </w:instrText>
      </w:r>
      <w:r w:rsidR="00097454">
        <w:fldChar w:fldCharType="separate"/>
      </w:r>
      <w:r w:rsidR="0050502E">
        <w:t>15</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Standardised cultural factor scores: means by remoteness, gender </w:t>
      </w:r>
      <w:r>
        <w:br/>
        <w:t>and age cohort</w:t>
      </w:r>
      <w:r>
        <w:tab/>
      </w:r>
      <w:r w:rsidR="00097454">
        <w:fldChar w:fldCharType="begin"/>
      </w:r>
      <w:r>
        <w:instrText xml:space="preserve"> PAGEREF _Toc340064468 \h </w:instrText>
      </w:r>
      <w:r w:rsidR="00097454">
        <w:fldChar w:fldCharType="separate"/>
      </w:r>
      <w:r w:rsidR="0050502E">
        <w:t>16</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The Stolen Generation and cultural attachment</w:t>
      </w:r>
      <w:r>
        <w:tab/>
      </w:r>
      <w:r w:rsidR="00097454">
        <w:fldChar w:fldCharType="begin"/>
      </w:r>
      <w:r>
        <w:instrText xml:space="preserve"> PAGEREF _Toc340064469 \h </w:instrText>
      </w:r>
      <w:r w:rsidR="00097454">
        <w:fldChar w:fldCharType="separate"/>
      </w:r>
      <w:r w:rsidR="0050502E">
        <w:t>20</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Highest level of education attained: probit results</w:t>
      </w:r>
      <w:r>
        <w:tab/>
      </w:r>
      <w:r w:rsidR="00097454">
        <w:fldChar w:fldCharType="begin"/>
      </w:r>
      <w:r>
        <w:instrText xml:space="preserve"> PAGEREF _Toc340064470 \h </w:instrText>
      </w:r>
      <w:r w:rsidR="00097454">
        <w:fldChar w:fldCharType="separate"/>
      </w:r>
      <w:r w:rsidR="0050502E">
        <w:t>23</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Probability of having completed a vocational training course in past </w:t>
      </w:r>
      <w:r>
        <w:br/>
        <w:t>12 months: logit model estimates (odds ratios)</w:t>
      </w:r>
      <w:r>
        <w:tab/>
      </w:r>
      <w:r w:rsidR="00097454">
        <w:fldChar w:fldCharType="begin"/>
      </w:r>
      <w:r>
        <w:instrText xml:space="preserve"> PAGEREF _Toc340064471 \h </w:instrText>
      </w:r>
      <w:r w:rsidR="00097454">
        <w:fldChar w:fldCharType="separate"/>
      </w:r>
      <w:r w:rsidR="0050502E">
        <w:t>26</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Probability of being enrolled in formal education at the time of the survey: logit model estimates (odds ratios)</w:t>
      </w:r>
      <w:r>
        <w:tab/>
      </w:r>
      <w:r w:rsidR="00097454">
        <w:fldChar w:fldCharType="begin"/>
      </w:r>
      <w:r>
        <w:instrText xml:space="preserve"> PAGEREF _Toc340064472 \h </w:instrText>
      </w:r>
      <w:r w:rsidR="00097454">
        <w:fldChar w:fldCharType="separate"/>
      </w:r>
      <w:r w:rsidR="0050502E">
        <w:t>31</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Probability of participating in the labour force at the time of the </w:t>
      </w:r>
      <w:r>
        <w:br/>
        <w:t>survey: logit model estimates</w:t>
      </w:r>
      <w:r>
        <w:tab/>
      </w:r>
      <w:r w:rsidR="00097454">
        <w:fldChar w:fldCharType="begin"/>
      </w:r>
      <w:r>
        <w:instrText xml:space="preserve"> PAGEREF _Toc340064473 \h </w:instrText>
      </w:r>
      <w:r w:rsidR="00097454">
        <w:fldChar w:fldCharType="separate"/>
      </w:r>
      <w:r w:rsidR="0050502E">
        <w:t>35</w:t>
      </w:r>
      <w:r w:rsidR="00097454">
        <w:fldChar w:fldCharType="end"/>
      </w:r>
    </w:p>
    <w:p w:rsidR="00396F33" w:rsidRDefault="00396F33">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Probability of being employed: logit model estimates for labour force participants</w:t>
      </w:r>
      <w:r>
        <w:tab/>
      </w:r>
      <w:r w:rsidR="00097454">
        <w:fldChar w:fldCharType="begin"/>
      </w:r>
      <w:r>
        <w:instrText xml:space="preserve"> PAGEREF _Toc340064474 \h </w:instrText>
      </w:r>
      <w:r w:rsidR="00097454">
        <w:fldChar w:fldCharType="separate"/>
      </w:r>
      <w:r w:rsidR="0050502E">
        <w:t>37</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Income regression results: persons aged 15</w:t>
      </w:r>
      <w:r w:rsidR="000A4AA0">
        <w:t>—</w:t>
      </w:r>
      <w:r>
        <w:t>64</w:t>
      </w:r>
      <w:r w:rsidR="000A4AA0">
        <w:t xml:space="preserve"> years</w:t>
      </w:r>
      <w:r>
        <w:t xml:space="preserve"> and employed </w:t>
      </w:r>
      <w:r w:rsidR="000A4AA0">
        <w:br/>
      </w:r>
      <w:r>
        <w:t>full-time (dependent variable = logarithm of gross weekly income)</w:t>
      </w:r>
      <w:r>
        <w:tab/>
      </w:r>
      <w:r w:rsidR="00097454">
        <w:fldChar w:fldCharType="begin"/>
      </w:r>
      <w:r>
        <w:instrText xml:space="preserve"> PAGEREF _Toc340064475 \h </w:instrText>
      </w:r>
      <w:r w:rsidR="00097454">
        <w:fldChar w:fldCharType="separate"/>
      </w:r>
      <w:r w:rsidR="0050502E">
        <w:t>40</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Rotated factor patterns by remoteness</w:t>
      </w:r>
      <w:r>
        <w:tab/>
      </w:r>
      <w:r w:rsidR="00097454">
        <w:fldChar w:fldCharType="begin"/>
      </w:r>
      <w:r>
        <w:instrText xml:space="preserve"> PAGEREF _Toc340064476 \h </w:instrText>
      </w:r>
      <w:r w:rsidR="00097454">
        <w:fldChar w:fldCharType="separate"/>
      </w:r>
      <w:r w:rsidR="0050502E">
        <w:t>45</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Rotated factor patterns by gender</w:t>
      </w:r>
      <w:r>
        <w:tab/>
      </w:r>
      <w:r w:rsidR="00097454">
        <w:fldChar w:fldCharType="begin"/>
      </w:r>
      <w:r>
        <w:instrText xml:space="preserve"> PAGEREF _Toc340064477 \h </w:instrText>
      </w:r>
      <w:r w:rsidR="00097454">
        <w:fldChar w:fldCharType="separate"/>
      </w:r>
      <w:r w:rsidR="0050502E">
        <w:t>46</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Rotated factor patterns by age cohort</w:t>
      </w:r>
      <w:r>
        <w:tab/>
      </w:r>
      <w:r w:rsidR="00097454">
        <w:fldChar w:fldCharType="begin"/>
      </w:r>
      <w:r>
        <w:instrText xml:space="preserve"> PAGEREF _Toc340064478 \h </w:instrText>
      </w:r>
      <w:r w:rsidR="00097454">
        <w:fldChar w:fldCharType="separate"/>
      </w:r>
      <w:r w:rsidR="0050502E">
        <w:t>47</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Highest level of education attained: probit results by gender and remoteness</w:t>
      </w:r>
      <w:r>
        <w:tab/>
      </w:r>
      <w:r w:rsidR="00097454">
        <w:fldChar w:fldCharType="begin"/>
      </w:r>
      <w:r>
        <w:instrText xml:space="preserve"> PAGEREF _Toc340064479 \h </w:instrText>
      </w:r>
      <w:r w:rsidR="00097454">
        <w:fldChar w:fldCharType="separate"/>
      </w:r>
      <w:r w:rsidR="0050502E">
        <w:t>48</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 xml:space="preserve">Binary logit models for field of study and type of vocational training: </w:t>
      </w:r>
      <w:r>
        <w:br/>
        <w:t>odds ratios for cultural variables</w:t>
      </w:r>
      <w:r>
        <w:tab/>
      </w:r>
      <w:r w:rsidR="00097454">
        <w:fldChar w:fldCharType="begin"/>
      </w:r>
      <w:r>
        <w:instrText xml:space="preserve"> PAGEREF _Toc340064480 \h </w:instrText>
      </w:r>
      <w:r w:rsidR="00097454">
        <w:fldChar w:fldCharType="separate"/>
      </w:r>
      <w:r w:rsidR="0050502E">
        <w:t>49</w:t>
      </w:r>
      <w:r w:rsidR="00097454">
        <w:fldChar w:fldCharType="end"/>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Probability of having participated in a vocational training in past 12 months: logit model estimates by gender and remoteness (odds ratios)</w:t>
      </w:r>
      <w:r>
        <w:tab/>
      </w:r>
      <w:r w:rsidR="00097454">
        <w:fldChar w:fldCharType="begin"/>
      </w:r>
      <w:r>
        <w:instrText xml:space="preserve"> PAGEREF _Toc340064481 \h </w:instrText>
      </w:r>
      <w:r w:rsidR="00097454">
        <w:fldChar w:fldCharType="separate"/>
      </w:r>
      <w:r w:rsidR="0050502E">
        <w:t>50</w:t>
      </w:r>
      <w:r w:rsidR="00097454">
        <w:fldChar w:fldCharType="end"/>
      </w:r>
    </w:p>
    <w:p w:rsidR="00396F33" w:rsidRDefault="00097454" w:rsidP="004E7227">
      <w:pPr>
        <w:pStyle w:val="Heading2"/>
        <w:rPr>
          <w:noProof/>
        </w:rPr>
      </w:pPr>
      <w:r>
        <w:fldChar w:fldCharType="end"/>
      </w:r>
      <w:bookmarkStart w:id="30" w:name="_Toc296497517"/>
      <w:bookmarkStart w:id="31" w:name="_Toc298162802"/>
      <w:bookmarkStart w:id="32" w:name="_Toc340064419"/>
      <w:r w:rsidR="004E7227">
        <w:t>Figures</w:t>
      </w:r>
      <w:bookmarkEnd w:id="30"/>
      <w:bookmarkEnd w:id="31"/>
      <w:bookmarkEnd w:id="32"/>
      <w:r w:rsidRPr="00097454">
        <w:rPr>
          <w:rFonts w:ascii="Garamond" w:hAnsi="Garamond"/>
          <w:sz w:val="22"/>
        </w:rPr>
        <w:fldChar w:fldCharType="begin"/>
      </w:r>
      <w:r w:rsidR="004E7227">
        <w:instrText xml:space="preserve"> TOC \t "Figuretitle" \c </w:instrText>
      </w:r>
      <w:r w:rsidRPr="00097454">
        <w:rPr>
          <w:rFonts w:ascii="Garamond" w:hAnsi="Garamond"/>
          <w:sz w:val="22"/>
        </w:rPr>
        <w:fldChar w:fldCharType="separate"/>
      </w:r>
    </w:p>
    <w:p w:rsidR="00396F33" w:rsidRDefault="00396F33">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Participation rate in formal education by age, 15 to 24-year-olds, </w:t>
      </w:r>
      <w:r>
        <w:br/>
        <w:t>2008 NATSISS</w:t>
      </w:r>
      <w:r>
        <w:tab/>
      </w:r>
      <w:r w:rsidR="00097454">
        <w:fldChar w:fldCharType="begin"/>
      </w:r>
      <w:r>
        <w:instrText xml:space="preserve"> PAGEREF _Toc340064482 \h </w:instrText>
      </w:r>
      <w:r w:rsidR="00097454">
        <w:fldChar w:fldCharType="separate"/>
      </w:r>
      <w:r w:rsidR="0050502E">
        <w:t>30</w:t>
      </w:r>
      <w:r w:rsidR="00097454">
        <w:fldChar w:fldCharType="end"/>
      </w:r>
    </w:p>
    <w:p w:rsidR="00A93867" w:rsidRPr="00DC4DB3" w:rsidRDefault="00097454" w:rsidP="00DC4DB3">
      <w:pPr>
        <w:pStyle w:val="TableofFigures"/>
      </w:pPr>
      <w:r>
        <w:fldChar w:fldCharType="end"/>
      </w:r>
      <w:r w:rsidR="00A93867" w:rsidRPr="00A93867">
        <w:rPr>
          <w:b/>
        </w:rPr>
        <w:br w:type="page"/>
      </w:r>
    </w:p>
    <w:p w:rsidR="009E231A" w:rsidRPr="00B86D06" w:rsidRDefault="00FE4A2D" w:rsidP="008C0A74">
      <w:pPr>
        <w:pStyle w:val="Heading1"/>
      </w:pPr>
      <w:bookmarkStart w:id="33" w:name="_Toc340064420"/>
      <w:r w:rsidRPr="00B86D06">
        <w:lastRenderedPageBreak/>
        <w:t>Executive summary</w:t>
      </w:r>
      <w:bookmarkEnd w:id="33"/>
    </w:p>
    <w:p w:rsidR="00B8090F" w:rsidRDefault="00B8090F" w:rsidP="00987E2D">
      <w:pPr>
        <w:pStyle w:val="Text"/>
      </w:pPr>
      <w:r>
        <w:t>This report pro</w:t>
      </w:r>
      <w:r w:rsidR="00114B48">
        <w:t>vides new evidence on the inter</w:t>
      </w:r>
      <w:r>
        <w:t>relationships between Indigenous Australians’ affiliation with their traditional culture and the nature of their engagement with vocational education and training</w:t>
      </w:r>
      <w:r w:rsidR="00994981">
        <w:t xml:space="preserve"> (VET)</w:t>
      </w:r>
      <w:r>
        <w:t>.</w:t>
      </w:r>
      <w:r w:rsidR="00994981">
        <w:t xml:space="preserve"> </w:t>
      </w:r>
      <w:r>
        <w:t xml:space="preserve">It </w:t>
      </w:r>
      <w:r w:rsidR="005E10EA">
        <w:t xml:space="preserve">aims to enhance our understanding of the causal channels through which culture shapes VET participation and outcomes, and vice versa, and </w:t>
      </w:r>
      <w:r>
        <w:t xml:space="preserve">builds on previous work presented in </w:t>
      </w:r>
      <w:r w:rsidR="000A4AA0">
        <w:t xml:space="preserve">the author’s 2009 publication, </w:t>
      </w:r>
      <w:r w:rsidR="00AE418B" w:rsidRPr="00994981">
        <w:rPr>
          <w:i/>
          <w:iCs/>
        </w:rPr>
        <w:t>Cultural dimensions of Indigenous particip</w:t>
      </w:r>
      <w:r w:rsidR="00994981" w:rsidRPr="00994981">
        <w:rPr>
          <w:i/>
          <w:iCs/>
        </w:rPr>
        <w:t>ation in education and training</w:t>
      </w:r>
      <w:r w:rsidR="000A4AA0" w:rsidRPr="000A4AA0">
        <w:rPr>
          <w:iCs/>
        </w:rPr>
        <w:t>,</w:t>
      </w:r>
      <w:r w:rsidR="00994981">
        <w:t xml:space="preserve"> </w:t>
      </w:r>
      <w:r>
        <w:t>in a number of ways.</w:t>
      </w:r>
      <w:r w:rsidR="00994981">
        <w:t xml:space="preserve"> </w:t>
      </w:r>
      <w:r>
        <w:t>Most importantly, richer</w:t>
      </w:r>
      <w:r w:rsidR="005E10EA">
        <w:t xml:space="preserve"> measures of culture are developed which capture separate elements of the broader con</w:t>
      </w:r>
      <w:r w:rsidR="00D90B31">
        <w:t>cept of ‘cultural attachment’. Using these measures and more recent data, previous findings relating to past educational attainment and participation in training are reassessed.</w:t>
      </w:r>
      <w:r w:rsidR="00994981">
        <w:t xml:space="preserve"> </w:t>
      </w:r>
      <w:r w:rsidR="00D90B31">
        <w:t xml:space="preserve">Evidence </w:t>
      </w:r>
      <w:r w:rsidR="008B41B9">
        <w:t xml:space="preserve">is also presented </w:t>
      </w:r>
      <w:r w:rsidR="00D90B31">
        <w:t>on the links between cultural attachment and cur</w:t>
      </w:r>
      <w:r w:rsidR="00994981">
        <w:t>rent participation in education</w:t>
      </w:r>
      <w:r w:rsidR="00D90B31">
        <w:t xml:space="preserve"> and on the benefits Indigenous Australians derive from education and training</w:t>
      </w:r>
      <w:r w:rsidR="00114B48">
        <w:t>,</w:t>
      </w:r>
      <w:r w:rsidR="00D90B31">
        <w:t xml:space="preserve"> conditional upon remoteness and cultural attachment.</w:t>
      </w:r>
    </w:p>
    <w:p w:rsidR="009E231A" w:rsidRDefault="00BB6D51" w:rsidP="00987E2D">
      <w:pPr>
        <w:pStyle w:val="Text"/>
      </w:pPr>
      <w:r>
        <w:t>A r</w:t>
      </w:r>
      <w:r w:rsidR="00C66FA9">
        <w:t xml:space="preserve">eview of </w:t>
      </w:r>
      <w:r w:rsidR="006118E3">
        <w:t xml:space="preserve">international </w:t>
      </w:r>
      <w:r w:rsidR="008B591B">
        <w:t>studies of</w:t>
      </w:r>
      <w:r w:rsidR="00C66FA9">
        <w:t xml:space="preserve"> the link between indigenous people’s </w:t>
      </w:r>
      <w:r w:rsidR="005D5D64">
        <w:t xml:space="preserve">engagement with their </w:t>
      </w:r>
      <w:r w:rsidR="00C66FA9">
        <w:t xml:space="preserve">culture and </w:t>
      </w:r>
      <w:r w:rsidR="00994981">
        <w:t>socio</w:t>
      </w:r>
      <w:r w:rsidR="005D5D64">
        <w:t xml:space="preserve">economic </w:t>
      </w:r>
      <w:r w:rsidR="00C66FA9">
        <w:t xml:space="preserve">outcomes suggests a </w:t>
      </w:r>
      <w:r>
        <w:t xml:space="preserve">generally </w:t>
      </w:r>
      <w:r w:rsidR="00C66FA9">
        <w:t>positive</w:t>
      </w:r>
      <w:r>
        <w:t xml:space="preserve"> influence of stronger cultural attachment</w:t>
      </w:r>
      <w:r w:rsidR="008B41B9">
        <w:t xml:space="preserve"> across a range of domains</w:t>
      </w:r>
      <w:r w:rsidR="00C66FA9">
        <w:t>.</w:t>
      </w:r>
      <w:r w:rsidR="00994981">
        <w:t xml:space="preserve"> </w:t>
      </w:r>
      <w:r>
        <w:t>The main</w:t>
      </w:r>
      <w:r w:rsidR="00C66FA9">
        <w:t xml:space="preserve"> mechanism through which this </w:t>
      </w:r>
      <w:r>
        <w:t xml:space="preserve">‘enculturation’ effect is believed to operate is </w:t>
      </w:r>
      <w:r w:rsidR="00114B48">
        <w:t>by</w:t>
      </w:r>
      <w:r>
        <w:t xml:space="preserve"> </w:t>
      </w:r>
      <w:r w:rsidR="00114B48">
        <w:t>encouraging</w:t>
      </w:r>
      <w:r>
        <w:t xml:space="preserve"> a strong sense of se</w:t>
      </w:r>
      <w:r w:rsidR="00D55CBF">
        <w:t>lf-ide</w:t>
      </w:r>
      <w:r>
        <w:t xml:space="preserve">ntity, or </w:t>
      </w:r>
      <w:r w:rsidR="00114B48">
        <w:t xml:space="preserve">a </w:t>
      </w:r>
      <w:r>
        <w:t>stronger sense of persistence of self-identity through time, which promotes r</w:t>
      </w:r>
      <w:r w:rsidR="00D55CBF">
        <w:t>esilience</w:t>
      </w:r>
      <w:r>
        <w:t xml:space="preserve"> and guards against the internalisation of </w:t>
      </w:r>
      <w:r w:rsidR="00114B48">
        <w:t xml:space="preserve">the </w:t>
      </w:r>
      <w:r>
        <w:t>stresses associated with d</w:t>
      </w:r>
      <w:r w:rsidR="00A751E9">
        <w:t>iscrimination and past traumas.</w:t>
      </w:r>
    </w:p>
    <w:p w:rsidR="008B591B" w:rsidRDefault="008B41B9" w:rsidP="00987E2D">
      <w:pPr>
        <w:pStyle w:val="Text"/>
      </w:pPr>
      <w:r>
        <w:t>A</w:t>
      </w:r>
      <w:r w:rsidR="008B591B">
        <w:t>n</w:t>
      </w:r>
      <w:r w:rsidR="000A4AA0">
        <w:t xml:space="preserve"> an</w:t>
      </w:r>
      <w:r w:rsidR="008B591B">
        <w:t xml:space="preserve">alysis of the questions relating to culture contained in the 2008 National Aboriginal and Torres Strait Islander Social Survey </w:t>
      </w:r>
      <w:r w:rsidR="00D27469">
        <w:t xml:space="preserve">(NATSISS) </w:t>
      </w:r>
      <w:r w:rsidR="008B591B">
        <w:t>identified four separate el</w:t>
      </w:r>
      <w:r>
        <w:t>ements of ‘cultural attachment’:</w:t>
      </w:r>
      <w:r w:rsidR="008B591B">
        <w:t xml:space="preserve"> p</w:t>
      </w:r>
      <w:r w:rsidR="00114B48">
        <w:t>articipation in cultural events;</w:t>
      </w:r>
      <w:r w:rsidR="008B591B">
        <w:t xml:space="preserve"> cultural identifi</w:t>
      </w:r>
      <w:r w:rsidR="00114B48">
        <w:t>cation;</w:t>
      </w:r>
      <w:r w:rsidR="00994981">
        <w:t xml:space="preserve"> Indigenous language use</w:t>
      </w:r>
      <w:r w:rsidR="00114B48">
        <w:t>;</w:t>
      </w:r>
      <w:r w:rsidR="008B591B">
        <w:t xml:space="preserve"> and participation in traditional economic activities.</w:t>
      </w:r>
      <w:r w:rsidR="00994981">
        <w:t xml:space="preserve"> </w:t>
      </w:r>
      <w:r w:rsidR="008B591B">
        <w:t xml:space="preserve">Of particular interest </w:t>
      </w:r>
      <w:r w:rsidR="00DC72A5">
        <w:t>are</w:t>
      </w:r>
      <w:r w:rsidR="008B591B">
        <w:t xml:space="preserve"> </w:t>
      </w:r>
      <w:r w:rsidR="00DC72A5">
        <w:t xml:space="preserve">the results pertaining to </w:t>
      </w:r>
      <w:r w:rsidR="008B591B">
        <w:t>cultural participation</w:t>
      </w:r>
      <w:r w:rsidR="00114B48">
        <w:t>,</w:t>
      </w:r>
      <w:r w:rsidR="008B591B">
        <w:t xml:space="preserve"> </w:t>
      </w:r>
      <w:r w:rsidR="00DC72A5">
        <w:t>as opposed to</w:t>
      </w:r>
      <w:r w:rsidR="008B591B">
        <w:t xml:space="preserve"> cultural identity</w:t>
      </w:r>
      <w:r w:rsidR="00DC72A5">
        <w:t>.</w:t>
      </w:r>
      <w:r w:rsidR="00994981">
        <w:t xml:space="preserve"> </w:t>
      </w:r>
      <w:r w:rsidR="00DC72A5">
        <w:t>The single measure of cultural attachment used in previous work closely aligned wi</w:t>
      </w:r>
      <w:r>
        <w:t>th cultural participation. R</w:t>
      </w:r>
      <w:r w:rsidR="00DC72A5">
        <w:t xml:space="preserve">esults using this measure are likely to be influenced by reverse causation (higher educational attainment and participation in VET leading to greater participation in cultural events) or omitted variable bias (some common but unobserved factor, such </w:t>
      </w:r>
      <w:r w:rsidR="00D27469">
        <w:t>as motivation</w:t>
      </w:r>
      <w:r w:rsidR="006118E3">
        <w:t>,</w:t>
      </w:r>
      <w:r w:rsidR="00DC72A5">
        <w:t xml:space="preserve"> affecting both VET </w:t>
      </w:r>
      <w:r w:rsidR="008B591B">
        <w:t xml:space="preserve">and </w:t>
      </w:r>
      <w:r w:rsidR="00DC72A5">
        <w:t>cultural engagement</w:t>
      </w:r>
      <w:r w:rsidR="00D27469">
        <w:t>)</w:t>
      </w:r>
      <w:r w:rsidR="00B96E4E">
        <w:t xml:space="preserve">. </w:t>
      </w:r>
      <w:r w:rsidR="00DC72A5">
        <w:t xml:space="preserve">The </w:t>
      </w:r>
      <w:r w:rsidR="00D27469">
        <w:t xml:space="preserve">measure of </w:t>
      </w:r>
      <w:r w:rsidR="006118E3">
        <w:t xml:space="preserve">the </w:t>
      </w:r>
      <w:r w:rsidR="00DC72A5">
        <w:t xml:space="preserve">separate </w:t>
      </w:r>
      <w:r w:rsidR="00B96E4E">
        <w:t xml:space="preserve">cultural identity </w:t>
      </w:r>
      <w:r w:rsidR="00DC72A5">
        <w:t>dimension</w:t>
      </w:r>
      <w:r w:rsidR="00D27469">
        <w:t>, which is based on recognition of homelands or traditional country, identification with a clan, tribal or language group and the perceived importance of attending cultural events, is far less susceptible to this methodological challenge. Further, the cultural identity measure closely aligns with the concept of self-identity</w:t>
      </w:r>
      <w:r w:rsidR="008D6A02">
        <w:t>,</w:t>
      </w:r>
      <w:r w:rsidR="00D27469">
        <w:t xml:space="preserve"> which the literature highlights as the key mechanism through which cultural attach</w:t>
      </w:r>
      <w:r w:rsidR="008D6A02">
        <w:t>ment might promote better socio</w:t>
      </w:r>
      <w:r w:rsidR="00D27469">
        <w:t>economic outcomes.</w:t>
      </w:r>
    </w:p>
    <w:p w:rsidR="00D27469" w:rsidRDefault="004D764F" w:rsidP="00987E2D">
      <w:pPr>
        <w:pStyle w:val="Text"/>
        <w:ind w:right="141"/>
      </w:pPr>
      <w:r>
        <w:t xml:space="preserve">Cultural participation is found to have </w:t>
      </w:r>
      <w:r w:rsidR="00F70F7D">
        <w:t xml:space="preserve">strong </w:t>
      </w:r>
      <w:r>
        <w:t xml:space="preserve">positive associations with a range of indicators of achievement and participation in </w:t>
      </w:r>
      <w:r w:rsidR="00114B48">
        <w:t>VET</w:t>
      </w:r>
      <w:r>
        <w:t xml:space="preserve"> and in the labour market.</w:t>
      </w:r>
      <w:r w:rsidR="00994981">
        <w:t xml:space="preserve"> </w:t>
      </w:r>
      <w:r>
        <w:t>For the reasons set out above, it is hard</w:t>
      </w:r>
      <w:r w:rsidR="00987E2D">
        <w:t xml:space="preserve"> </w:t>
      </w:r>
      <w:r>
        <w:t xml:space="preserve">to draw any conclusions </w:t>
      </w:r>
      <w:r w:rsidR="00B96E4E">
        <w:t xml:space="preserve">from this </w:t>
      </w:r>
      <w:r>
        <w:t>with regard to causal</w:t>
      </w:r>
      <w:r w:rsidR="00B96E4E">
        <w:t xml:space="preserve"> relationships. C</w:t>
      </w:r>
      <w:r w:rsidR="00F70F7D">
        <w:t>ertainly</w:t>
      </w:r>
      <w:r w:rsidR="00B96E4E">
        <w:t>,</w:t>
      </w:r>
      <w:r w:rsidR="00F70F7D">
        <w:t xml:space="preserve"> the</w:t>
      </w:r>
      <w:r w:rsidR="00D90B31">
        <w:t xml:space="preserve"> results </w:t>
      </w:r>
      <w:r w:rsidR="00114B48">
        <w:t>give no</w:t>
      </w:r>
      <w:r w:rsidR="00987E2D">
        <w:t xml:space="preserve"> </w:t>
      </w:r>
      <w:r w:rsidR="00114B48">
        <w:t>credibility to</w:t>
      </w:r>
      <w:r w:rsidR="006118E3">
        <w:t xml:space="preserve"> any</w:t>
      </w:r>
      <w:r w:rsidR="00F70F7D">
        <w:t xml:space="preserve"> view </w:t>
      </w:r>
      <w:r w:rsidR="00B96E4E">
        <w:t xml:space="preserve">that </w:t>
      </w:r>
      <w:r w:rsidR="006118E3">
        <w:t xml:space="preserve">participating in </w:t>
      </w:r>
      <w:r w:rsidR="00F70F7D">
        <w:t xml:space="preserve">Indigenous culture </w:t>
      </w:r>
      <w:r w:rsidR="00D90B31">
        <w:t>is somehow inco</w:t>
      </w:r>
      <w:r w:rsidR="00114B48">
        <w:t>mpatible</w:t>
      </w:r>
      <w:r w:rsidR="00D90B31">
        <w:t xml:space="preserve"> with</w:t>
      </w:r>
      <w:r w:rsidR="00987E2D">
        <w:t> </w:t>
      </w:r>
      <w:r w:rsidR="00F70F7D">
        <w:t>educational achievement.</w:t>
      </w:r>
      <w:r w:rsidR="00994981">
        <w:t xml:space="preserve"> </w:t>
      </w:r>
      <w:r w:rsidR="000A4AA0">
        <w:t>By</w:t>
      </w:r>
      <w:r w:rsidR="00D90B31">
        <w:t xml:space="preserve"> contrast</w:t>
      </w:r>
      <w:r w:rsidR="00B96E4E">
        <w:t>,</w:t>
      </w:r>
      <w:r w:rsidR="00D90B31">
        <w:t xml:space="preserve"> </w:t>
      </w:r>
      <w:r w:rsidR="00B96E4E">
        <w:t xml:space="preserve">it is argued </w:t>
      </w:r>
      <w:r w:rsidR="00D90B31">
        <w:t xml:space="preserve">the results for </w:t>
      </w:r>
      <w:r w:rsidR="00F70F7D">
        <w:t>cultural identity</w:t>
      </w:r>
      <w:r w:rsidR="008C27EF">
        <w:t xml:space="preserve"> do provide some evidence of a causal, </w:t>
      </w:r>
      <w:r w:rsidR="00D90B31">
        <w:t>e</w:t>
      </w:r>
      <w:r w:rsidR="008C27EF">
        <w:t>nabling effect. This is most apparent in the case of current participation in education, which will largely be driven by better school retention in remote areas.</w:t>
      </w:r>
      <w:r w:rsidR="00994981">
        <w:t xml:space="preserve"> </w:t>
      </w:r>
      <w:r w:rsidR="006118E3">
        <w:t>It also applies to past</w:t>
      </w:r>
      <w:r w:rsidR="00987E2D">
        <w:t xml:space="preserve"> </w:t>
      </w:r>
      <w:r w:rsidR="006118E3">
        <w:t>educational attainment and recent participation in training for females in non-remote areas.</w:t>
      </w:r>
      <w:r w:rsidR="00994981">
        <w:t xml:space="preserve"> </w:t>
      </w:r>
      <w:r w:rsidR="00F70F7D">
        <w:t>Analys</w:t>
      </w:r>
      <w:r w:rsidR="006118E3">
        <w:t>e</w:t>
      </w:r>
      <w:r w:rsidR="00F70F7D">
        <w:t>s of Indigenous people’s field</w:t>
      </w:r>
      <w:r w:rsidR="000A4AA0">
        <w:t>s</w:t>
      </w:r>
      <w:r w:rsidR="00F70F7D">
        <w:t xml:space="preserve"> of study and </w:t>
      </w:r>
      <w:r w:rsidR="008D6A02">
        <w:t xml:space="preserve">the </w:t>
      </w:r>
      <w:r w:rsidR="00F70F7D">
        <w:t>types of training underta</w:t>
      </w:r>
      <w:r w:rsidR="006118E3">
        <w:t xml:space="preserve">ken </w:t>
      </w:r>
      <w:r w:rsidR="006118E3">
        <w:lastRenderedPageBreak/>
        <w:t>suggest this relationship is not purely a result of Indigenous Australians accessing the VET system for cultural pursuits.</w:t>
      </w:r>
      <w:r w:rsidR="00994981">
        <w:t xml:space="preserve"> </w:t>
      </w:r>
    </w:p>
    <w:p w:rsidR="001F76A3" w:rsidRDefault="001F76A3" w:rsidP="00987E2D">
      <w:pPr>
        <w:pStyle w:val="Text"/>
      </w:pPr>
      <w:r>
        <w:t>The incentives for Indigenous Australians to undertake education and training are investigated thr</w:t>
      </w:r>
      <w:r w:rsidR="001F1407">
        <w:t>ough the association between educational</w:t>
      </w:r>
      <w:r>
        <w:t xml:space="preserve"> attainment </w:t>
      </w:r>
      <w:r w:rsidR="001F1407">
        <w:t>and</w:t>
      </w:r>
      <w:r>
        <w:t xml:space="preserve"> three labour market outcome variables:</w:t>
      </w:r>
      <w:r w:rsidR="00994981">
        <w:t xml:space="preserve"> </w:t>
      </w:r>
      <w:r>
        <w:t>labour force participation, the probability of being employed for those participating in the labour market, and income for those working full-time.</w:t>
      </w:r>
      <w:r w:rsidR="00994981">
        <w:t xml:space="preserve"> </w:t>
      </w:r>
      <w:r>
        <w:t>The results show very strong gains associated with additional years of completed education</w:t>
      </w:r>
      <w:r w:rsidR="006E57D9">
        <w:t>,</w:t>
      </w:r>
      <w:r>
        <w:t xml:space="preserve"> irrespective of whether individuals live in remote or non-remote areas</w:t>
      </w:r>
      <w:r w:rsidR="008E7A4E">
        <w:t>, and irrespective of their degree of cultural attachment.</w:t>
      </w:r>
      <w:r w:rsidR="00994981">
        <w:t xml:space="preserve"> </w:t>
      </w:r>
      <w:r w:rsidR="008E7A4E">
        <w:t xml:space="preserve">Although there is evidence of </w:t>
      </w:r>
      <w:r w:rsidR="001D0C8A">
        <w:t>inferior outcomes associated with some elements of cultural attachment</w:t>
      </w:r>
      <w:r w:rsidR="008E7A4E">
        <w:t xml:space="preserve"> </w:t>
      </w:r>
      <w:r w:rsidR="008D6A02">
        <w:t>—</w:t>
      </w:r>
      <w:r w:rsidR="008E7A4E">
        <w:t xml:space="preserve"> notably for those speaking an Indigenous language </w:t>
      </w:r>
      <w:r w:rsidR="008D6A02">
        <w:t>—</w:t>
      </w:r>
      <w:r w:rsidR="008E7A4E">
        <w:t xml:space="preserve"> the estimated returns </w:t>
      </w:r>
      <w:r w:rsidR="006B6870">
        <w:t>from</w:t>
      </w:r>
      <w:r w:rsidR="00555C0A">
        <w:t xml:space="preserve"> each year of</w:t>
      </w:r>
      <w:r w:rsidR="008E7A4E">
        <w:t xml:space="preserve"> education are still very substantial</w:t>
      </w:r>
      <w:r w:rsidR="00555C0A">
        <w:t xml:space="preserve"> for all groups</w:t>
      </w:r>
      <w:r w:rsidR="008E7A4E">
        <w:t>.</w:t>
      </w:r>
      <w:r w:rsidR="00994981">
        <w:t xml:space="preserve"> </w:t>
      </w:r>
      <w:r w:rsidR="008E7A4E">
        <w:t>Thus, no evidence is found that Indigenous Australians in remote areas or with stronger cultural attachment lack the incentive to participate in vocational education and training</w:t>
      </w:r>
      <w:r w:rsidR="006E57D9">
        <w:t xml:space="preserve"> due to inadequate returns </w:t>
      </w:r>
      <w:r w:rsidR="008D6A02">
        <w:t>from</w:t>
      </w:r>
      <w:r w:rsidR="006E57D9">
        <w:t xml:space="preserve"> gaining higher qualifications</w:t>
      </w:r>
      <w:r w:rsidR="008E7A4E">
        <w:t>.</w:t>
      </w:r>
    </w:p>
    <w:p w:rsidR="00494695" w:rsidRDefault="006E57D9" w:rsidP="00987E2D">
      <w:pPr>
        <w:pStyle w:val="Text"/>
      </w:pPr>
      <w:r>
        <w:t>A major concern for policy is the markedly poorer outcomes for those who speak an Indigenous language.</w:t>
      </w:r>
      <w:r w:rsidR="00994981">
        <w:t xml:space="preserve"> </w:t>
      </w:r>
      <w:r>
        <w:t>This applies across the spectrum of ind</w:t>
      </w:r>
      <w:r w:rsidR="006B6870">
        <w:t>icators: educational attainment;</w:t>
      </w:r>
      <w:r>
        <w:t xml:space="preserve"> particip</w:t>
      </w:r>
      <w:r w:rsidR="006B6870">
        <w:t>ation in education and training; labour force participation;</w:t>
      </w:r>
      <w:r>
        <w:t xml:space="preserve"> employment </w:t>
      </w:r>
      <w:r w:rsidR="006C2F6D">
        <w:t>propensity</w:t>
      </w:r>
      <w:r w:rsidR="006B6870">
        <w:t>;</w:t>
      </w:r>
      <w:r w:rsidR="006C2F6D">
        <w:t xml:space="preserve"> </w:t>
      </w:r>
      <w:r>
        <w:t>and income</w:t>
      </w:r>
      <w:r w:rsidR="006C2F6D">
        <w:t>. This will be at least in part due to the inability to adequately control for remoteness in the modelling.</w:t>
      </w:r>
      <w:r w:rsidR="00994981">
        <w:t xml:space="preserve"> </w:t>
      </w:r>
      <w:r w:rsidR="006C2F6D">
        <w:t xml:space="preserve">The 2008 </w:t>
      </w:r>
      <w:r w:rsidR="00A540D3">
        <w:rPr>
          <w:color w:val="000000"/>
        </w:rPr>
        <w:t>National Aboriginal and Torres Strait Islander Social Survey</w:t>
      </w:r>
      <w:r w:rsidR="006C2F6D">
        <w:t xml:space="preserve"> allows locations to be classified only as remote or non-remote.</w:t>
      </w:r>
      <w:r w:rsidR="00994981">
        <w:t xml:space="preserve"> </w:t>
      </w:r>
      <w:r w:rsidR="006C2F6D">
        <w:t xml:space="preserve">This will mean that </w:t>
      </w:r>
      <w:r w:rsidR="00B96E4E">
        <w:t>any</w:t>
      </w:r>
      <w:r w:rsidR="006C2F6D">
        <w:t xml:space="preserve"> positive associations with cultural identity, Indigenous language use and traditional economic</w:t>
      </w:r>
      <w:r w:rsidR="00B9074E">
        <w:t xml:space="preserve"> activities will be understated</w:t>
      </w:r>
      <w:r w:rsidR="006C2F6D">
        <w:t xml:space="preserve"> and any negative associations overstated.</w:t>
      </w:r>
      <w:r w:rsidR="00994981">
        <w:t xml:space="preserve"> </w:t>
      </w:r>
      <w:r w:rsidR="006C2F6D">
        <w:t>With the</w:t>
      </w:r>
      <w:r w:rsidR="008E7A4E">
        <w:t xml:space="preserve"> e</w:t>
      </w:r>
      <w:r w:rsidR="006C2F6D">
        <w:t>x</w:t>
      </w:r>
      <w:r w:rsidR="008E7A4E">
        <w:t>cept</w:t>
      </w:r>
      <w:r w:rsidR="006C2F6D">
        <w:t xml:space="preserve">ion of the findings relating to </w:t>
      </w:r>
      <w:r w:rsidR="00854EAC">
        <w:t xml:space="preserve">speaking </w:t>
      </w:r>
      <w:r w:rsidR="006C2F6D">
        <w:t>Indigenous languages, the results presented in this report are</w:t>
      </w:r>
      <w:r w:rsidR="008E7A4E">
        <w:t xml:space="preserve"> compatib</w:t>
      </w:r>
      <w:r w:rsidR="006C2F6D">
        <w:t xml:space="preserve">le with </w:t>
      </w:r>
      <w:r w:rsidR="00854EAC">
        <w:t xml:space="preserve">the hypothesis that stronger </w:t>
      </w:r>
      <w:r w:rsidR="006C2F6D">
        <w:t>cultural identity promot</w:t>
      </w:r>
      <w:r w:rsidR="00854EAC">
        <w:t>es</w:t>
      </w:r>
      <w:r w:rsidR="0097271C">
        <w:t xml:space="preserve"> </w:t>
      </w:r>
      <w:r w:rsidR="006C2F6D">
        <w:t>greater participation and achievement in education and training</w:t>
      </w:r>
      <w:r w:rsidR="00854EAC">
        <w:t>.</w:t>
      </w:r>
      <w:r w:rsidR="00994981">
        <w:t xml:space="preserve"> </w:t>
      </w:r>
    </w:p>
    <w:p w:rsidR="005175E1" w:rsidRDefault="00854EAC" w:rsidP="00987E2D">
      <w:pPr>
        <w:pStyle w:val="Text"/>
      </w:pPr>
      <w:r>
        <w:t xml:space="preserve">Compared </w:t>
      </w:r>
      <w:r w:rsidR="00B9074E">
        <w:t>with</w:t>
      </w:r>
      <w:r>
        <w:t xml:space="preserve"> </w:t>
      </w:r>
      <w:r w:rsidR="006B6870">
        <w:t xml:space="preserve">the </w:t>
      </w:r>
      <w:r>
        <w:t>earlier work, the evidence of a caus</w:t>
      </w:r>
      <w:r w:rsidR="00B96E4E">
        <w:t xml:space="preserve">al effect </w:t>
      </w:r>
      <w:r w:rsidR="006B6870">
        <w:t>transmitted</w:t>
      </w:r>
      <w:r w:rsidR="00B96E4E">
        <w:t xml:space="preserve"> fro</w:t>
      </w:r>
      <w:r>
        <w:t>m self-identity to outcomes is stronger.</w:t>
      </w:r>
      <w:r w:rsidR="00994981">
        <w:t xml:space="preserve"> </w:t>
      </w:r>
      <w:r>
        <w:t xml:space="preserve">The existing literature suggests </w:t>
      </w:r>
      <w:r w:rsidR="00B96E4E">
        <w:rPr>
          <w:color w:val="000000"/>
        </w:rPr>
        <w:t>these findings may arise thro</w:t>
      </w:r>
      <w:r w:rsidR="00B9074E">
        <w:rPr>
          <w:color w:val="000000"/>
        </w:rPr>
        <w:t xml:space="preserve">ugh a combination </w:t>
      </w:r>
      <w:r w:rsidR="00B9074E" w:rsidRPr="0050502E">
        <w:rPr>
          <w:color w:val="000000"/>
        </w:rPr>
        <w:t xml:space="preserve">of </w:t>
      </w:r>
      <w:r w:rsidR="00B96E4E" w:rsidRPr="0050502E">
        <w:rPr>
          <w:color w:val="000000"/>
        </w:rPr>
        <w:t xml:space="preserve">associations between </w:t>
      </w:r>
      <w:r w:rsidR="0050502E" w:rsidRPr="0050502E">
        <w:rPr>
          <w:color w:val="000000"/>
        </w:rPr>
        <w:t xml:space="preserve">individuals’ </w:t>
      </w:r>
      <w:r w:rsidR="00B96E4E" w:rsidRPr="0050502E">
        <w:rPr>
          <w:color w:val="000000"/>
        </w:rPr>
        <w:t xml:space="preserve">cultural identity </w:t>
      </w:r>
      <w:r w:rsidR="0050502E" w:rsidRPr="0050502E">
        <w:rPr>
          <w:color w:val="000000"/>
        </w:rPr>
        <w:t>and their</w:t>
      </w:r>
      <w:r w:rsidR="00B96E4E" w:rsidRPr="0050502E">
        <w:rPr>
          <w:color w:val="000000"/>
        </w:rPr>
        <w:t xml:space="preserve"> outcomes and </w:t>
      </w:r>
      <w:r w:rsidR="0050502E" w:rsidRPr="0050502E">
        <w:rPr>
          <w:color w:val="000000"/>
        </w:rPr>
        <w:t xml:space="preserve">associations at the </w:t>
      </w:r>
      <w:r w:rsidR="00B96E4E" w:rsidRPr="0050502E">
        <w:rPr>
          <w:color w:val="000000"/>
        </w:rPr>
        <w:t>community level,</w:t>
      </w:r>
      <w:r w:rsidR="006B6870">
        <w:rPr>
          <w:color w:val="000000"/>
        </w:rPr>
        <w:t xml:space="preserve"> </w:t>
      </w:r>
      <w:r w:rsidR="0050502E">
        <w:rPr>
          <w:color w:val="000000"/>
        </w:rPr>
        <w:t>whereby those</w:t>
      </w:r>
      <w:r w:rsidR="00B96E4E">
        <w:rPr>
          <w:color w:val="000000"/>
        </w:rPr>
        <w:t xml:space="preserve"> communities with a stronger commitme</w:t>
      </w:r>
      <w:r w:rsidR="0050502E">
        <w:rPr>
          <w:color w:val="000000"/>
        </w:rPr>
        <w:t>nt to cultural continuity also provide an environment more conducive to participation</w:t>
      </w:r>
      <w:r w:rsidR="00B96E4E">
        <w:rPr>
          <w:color w:val="000000"/>
        </w:rPr>
        <w:t xml:space="preserve"> in education and training. </w:t>
      </w:r>
      <w:r w:rsidR="00E119E4">
        <w:t xml:space="preserve">Where it is viable </w:t>
      </w:r>
      <w:r>
        <w:t>for curricula and model</w:t>
      </w:r>
      <w:r w:rsidR="00E119E4">
        <w:t xml:space="preserve">s of </w:t>
      </w:r>
      <w:r>
        <w:t>delivery of education and training to incorporate element</w:t>
      </w:r>
      <w:r w:rsidR="00E119E4">
        <w:t>s</w:t>
      </w:r>
      <w:r>
        <w:t xml:space="preserve"> </w:t>
      </w:r>
      <w:r w:rsidR="00E119E4">
        <w:t>that aff</w:t>
      </w:r>
      <w:r>
        <w:t>i</w:t>
      </w:r>
      <w:r w:rsidR="00E119E4">
        <w:t>rm and accommodate Indige</w:t>
      </w:r>
      <w:r>
        <w:t>nous people’s culture, it follow</w:t>
      </w:r>
      <w:r w:rsidR="00E119E4">
        <w:t xml:space="preserve">s that </w:t>
      </w:r>
      <w:r w:rsidR="00B96E4E">
        <w:t>such</w:t>
      </w:r>
      <w:r w:rsidR="00E119E4">
        <w:t xml:space="preserve"> </w:t>
      </w:r>
      <w:r>
        <w:t xml:space="preserve">practices are </w:t>
      </w:r>
      <w:r w:rsidR="00B96E4E">
        <w:t xml:space="preserve">also </w:t>
      </w:r>
      <w:r>
        <w:t xml:space="preserve">likely to </w:t>
      </w:r>
      <w:r w:rsidR="000A4AA0">
        <w:t>realise</w:t>
      </w:r>
      <w:r w:rsidR="00E119E4">
        <w:t xml:space="preserve"> improve</w:t>
      </w:r>
      <w:r>
        <w:t>d outcomes for Indigenous Australians</w:t>
      </w:r>
      <w:r w:rsidR="00E119E4">
        <w:t>.</w:t>
      </w:r>
    </w:p>
    <w:p w:rsidR="003C48DF" w:rsidRPr="005C2FCF" w:rsidRDefault="003C48DF" w:rsidP="0006125F">
      <w:pPr>
        <w:ind w:right="-1"/>
        <w:rPr>
          <w:color w:val="000000"/>
        </w:rPr>
      </w:pPr>
    </w:p>
    <w:p w:rsidR="00F93048" w:rsidRDefault="00FE4A2D" w:rsidP="006A24CD">
      <w:pPr>
        <w:pStyle w:val="Heading1"/>
      </w:pPr>
      <w:r w:rsidRPr="005C2FCF">
        <w:br w:type="page"/>
      </w:r>
    </w:p>
    <w:p w:rsidR="006A24CD" w:rsidRDefault="006A24CD" w:rsidP="006A24CD">
      <w:pPr>
        <w:pStyle w:val="Heading1"/>
      </w:pPr>
      <w:bookmarkStart w:id="34" w:name="_Toc340064421"/>
      <w:r>
        <w:lastRenderedPageBreak/>
        <w:t>Introduction</w:t>
      </w:r>
      <w:bookmarkEnd w:id="34"/>
    </w:p>
    <w:p w:rsidR="006A24CD" w:rsidRPr="00987E2D" w:rsidRDefault="006A24CD" w:rsidP="00987E2D">
      <w:pPr>
        <w:pStyle w:val="Text"/>
      </w:pPr>
      <w:r>
        <w:t>This report continues an investigation into the role of culture in shaping Indigenous Australians’ participation in vocational education and training.</w:t>
      </w:r>
      <w:r w:rsidR="00994981">
        <w:t xml:space="preserve"> </w:t>
      </w:r>
      <w:r>
        <w:t xml:space="preserve">In </w:t>
      </w:r>
      <w:r w:rsidR="007C41D5" w:rsidRPr="007C41D5">
        <w:rPr>
          <w:i/>
          <w:iCs/>
        </w:rPr>
        <w:t>Cultural dimensions of Indigenous participation in education and training</w:t>
      </w:r>
      <w:r>
        <w:t>, the precursor to this report, analyses of data from the 2002 National Aboriginal and Torres Strait I</w:t>
      </w:r>
      <w:r w:rsidR="006B6870">
        <w:t>slander Social Survey</w:t>
      </w:r>
      <w:r>
        <w:t xml:space="preserve"> found evidence that Indigenous people’s engagement with their traditional culture tends to promote participation in </w:t>
      </w:r>
      <w:r w:rsidR="006B6870">
        <w:t>VET</w:t>
      </w:r>
      <w:r>
        <w:t xml:space="preserve"> (Dockery 2009).</w:t>
      </w:r>
      <w:r w:rsidR="00994981">
        <w:t xml:space="preserve"> </w:t>
      </w:r>
      <w:r>
        <w:t xml:space="preserve">In part this is because </w:t>
      </w:r>
      <w:r w:rsidR="000C2D41">
        <w:t>education and training is comple</w:t>
      </w:r>
      <w:r>
        <w:t>mentary to cultural pursuits, but there are also reasons to believe that cultural attachment itself has an enabling effect in educational endeavours.</w:t>
      </w:r>
      <w:r w:rsidR="00994981">
        <w:t xml:space="preserve"> </w:t>
      </w:r>
      <w:r>
        <w:t xml:space="preserve">These findings also suggest </w:t>
      </w:r>
      <w:r w:rsidR="000A4AA0">
        <w:t xml:space="preserve">that </w:t>
      </w:r>
      <w:r>
        <w:t>some success has been achieved in efforts to make the deliver</w:t>
      </w:r>
      <w:r w:rsidR="00BE30A1">
        <w:t>y of VET culturally appropriate.</w:t>
      </w:r>
      <w:r>
        <w:t xml:space="preserve"> </w:t>
      </w:r>
      <w:r w:rsidR="00BE30A1">
        <w:t>H</w:t>
      </w:r>
      <w:r>
        <w:t>owever, it is still clear that lower access to VET in remote areas results in Indigenous Australians facing a degree of trade-off between the maintenance of traditional culture and participation in VET.</w:t>
      </w:r>
      <w:r w:rsidR="00994981">
        <w:t xml:space="preserve"> </w:t>
      </w:r>
      <w:r>
        <w:t xml:space="preserve">There is still a great deal to be done if </w:t>
      </w:r>
      <w:r w:rsidRPr="00987E2D">
        <w:t xml:space="preserve">Indigenous Australians are to achieve levels of educational attainment comparable </w:t>
      </w:r>
      <w:r w:rsidR="006B6870" w:rsidRPr="00987E2D">
        <w:t>with</w:t>
      </w:r>
      <w:r w:rsidRPr="00987E2D">
        <w:t xml:space="preserve"> their non-Indigenous counterparts.</w:t>
      </w:r>
    </w:p>
    <w:p w:rsidR="006A24CD" w:rsidRPr="00987E2D" w:rsidRDefault="006A24CD" w:rsidP="00987E2D">
      <w:pPr>
        <w:pStyle w:val="Text"/>
      </w:pPr>
      <w:r w:rsidRPr="00987E2D">
        <w:t>Three important areas were identified for further work.</w:t>
      </w:r>
      <w:r w:rsidR="00994981" w:rsidRPr="00987E2D">
        <w:t xml:space="preserve"> </w:t>
      </w:r>
      <w:r w:rsidRPr="00987E2D">
        <w:t xml:space="preserve">Two of these involve the estimation of further empirical parameters of interest: the returns </w:t>
      </w:r>
      <w:r w:rsidR="00A2010A" w:rsidRPr="00987E2D">
        <w:t>from</w:t>
      </w:r>
      <w:r w:rsidRPr="00987E2D">
        <w:t xml:space="preserve"> education and training in terms of employment outcomes and earnings; and the impact of cultural attachment on current participation in education and training, as opposed to past attainment of qualifications or completion of courses.</w:t>
      </w:r>
      <w:r w:rsidR="00994981" w:rsidRPr="00987E2D">
        <w:t xml:space="preserve"> </w:t>
      </w:r>
      <w:r w:rsidRPr="00987E2D">
        <w:t xml:space="preserve">The third area relates to </w:t>
      </w:r>
      <w:r w:rsidR="00A131AD" w:rsidRPr="00987E2D">
        <w:t>enhancing the</w:t>
      </w:r>
      <w:r w:rsidRPr="00987E2D">
        <w:t xml:space="preserve"> conceptualisation of ‘cultural attachment’ and the causal channels through which engagement with traditional culture affects life’s outcomes for Indigenous Australians.</w:t>
      </w:r>
      <w:r w:rsidR="00994981" w:rsidRPr="00987E2D">
        <w:t xml:space="preserve"> </w:t>
      </w:r>
      <w:r w:rsidRPr="00987E2D">
        <w:t>A further development is that</w:t>
      </w:r>
      <w:r w:rsidR="006B6870" w:rsidRPr="00987E2D">
        <w:t>,</w:t>
      </w:r>
      <w:r w:rsidRPr="00987E2D">
        <w:t xml:space="preserve"> since that earlier </w:t>
      </w:r>
      <w:r w:rsidR="00605371" w:rsidRPr="00987E2D">
        <w:t>monograph</w:t>
      </w:r>
      <w:r w:rsidRPr="00987E2D">
        <w:t xml:space="preserve"> was completed, data from the 2008 </w:t>
      </w:r>
      <w:r w:rsidR="00A540D3" w:rsidRPr="00987E2D">
        <w:t>National Aboriginal and Torres Strait Islander Social Survey</w:t>
      </w:r>
      <w:r w:rsidR="00114B48" w:rsidRPr="00987E2D">
        <w:t xml:space="preserve"> </w:t>
      </w:r>
      <w:r w:rsidRPr="00987E2D">
        <w:t>have b</w:t>
      </w:r>
      <w:r w:rsidR="00A2010A" w:rsidRPr="00987E2D">
        <w:t>een released</w:t>
      </w:r>
      <w:r w:rsidR="006B6870" w:rsidRPr="00987E2D">
        <w:t>,</w:t>
      </w:r>
      <w:r w:rsidR="00DA0C0F" w:rsidRPr="00987E2D">
        <w:t xml:space="preserve"> </w:t>
      </w:r>
      <w:r w:rsidR="006B6870" w:rsidRPr="00987E2D">
        <w:t>with</w:t>
      </w:r>
      <w:r w:rsidR="00DA0C0F" w:rsidRPr="00987E2D">
        <w:t xml:space="preserve"> the empirical investigation into these new areas based upon the more recent unit record file from the 2008 survey.</w:t>
      </w:r>
      <w:r w:rsidR="00994981" w:rsidRPr="00987E2D">
        <w:t xml:space="preserve"> </w:t>
      </w:r>
      <w:r w:rsidR="00DA0C0F" w:rsidRPr="00987E2D">
        <w:t xml:space="preserve">In addition, key findings from the previous research are tested — and confirmed — using the </w:t>
      </w:r>
      <w:r w:rsidR="00DC4DB3" w:rsidRPr="00987E2D">
        <w:t>more</w:t>
      </w:r>
      <w:r w:rsidR="00DA0C0F" w:rsidRPr="00987E2D">
        <w:t xml:space="preserve"> recent data.</w:t>
      </w:r>
    </w:p>
    <w:p w:rsidR="0035348A" w:rsidRPr="00987E2D" w:rsidRDefault="00605371" w:rsidP="00987E2D">
      <w:pPr>
        <w:pStyle w:val="Text"/>
        <w:ind w:right="-143"/>
      </w:pPr>
      <w:r w:rsidRPr="00987E2D">
        <w:t>To explore the potential mechanisms through which engagement with Indigenous culture may impact upon outcomes, t</w:t>
      </w:r>
      <w:r w:rsidR="006A24CD" w:rsidRPr="00987E2D">
        <w:t xml:space="preserve">he following section contains </w:t>
      </w:r>
      <w:r w:rsidR="00BE30A1" w:rsidRPr="00987E2D">
        <w:t xml:space="preserve">a </w:t>
      </w:r>
      <w:r w:rsidRPr="00987E2D">
        <w:t>review of</w:t>
      </w:r>
      <w:r w:rsidR="006A24CD" w:rsidRPr="00987E2D">
        <w:t xml:space="preserve"> </w:t>
      </w:r>
      <w:r w:rsidRPr="00987E2D">
        <w:t xml:space="preserve">the international </w:t>
      </w:r>
      <w:r w:rsidR="006A24CD" w:rsidRPr="00987E2D">
        <w:t>literature focusing on studies o</w:t>
      </w:r>
      <w:r w:rsidRPr="00987E2D">
        <w:t>f</w:t>
      </w:r>
      <w:r w:rsidR="00A2010A" w:rsidRPr="00987E2D">
        <w:t xml:space="preserve"> </w:t>
      </w:r>
      <w:r w:rsidR="000A4AA0">
        <w:t>i</w:t>
      </w:r>
      <w:r w:rsidR="00A2010A" w:rsidRPr="00987E2D">
        <w:t>ndigenous peoples, which</w:t>
      </w:r>
      <w:r w:rsidR="006A24CD" w:rsidRPr="00987E2D">
        <w:t xml:space="preserve"> were not </w:t>
      </w:r>
      <w:r w:rsidR="006B6870" w:rsidRPr="00987E2D">
        <w:t>addressed</w:t>
      </w:r>
      <w:r w:rsidR="006A24CD" w:rsidRPr="00987E2D">
        <w:t xml:space="preserve"> in </w:t>
      </w:r>
      <w:r w:rsidR="00DC4DB3" w:rsidRPr="00987E2D">
        <w:t>the earlier monograph (</w:t>
      </w:r>
      <w:r w:rsidR="006A24CD" w:rsidRPr="00987E2D">
        <w:t>Dockery 2009</w:t>
      </w:r>
      <w:r w:rsidR="00DC4DB3" w:rsidRPr="00987E2D">
        <w:t>)</w:t>
      </w:r>
      <w:r w:rsidR="006A24CD" w:rsidRPr="00987E2D">
        <w:t>.</w:t>
      </w:r>
      <w:r w:rsidR="00994981" w:rsidRPr="00987E2D">
        <w:t xml:space="preserve"> </w:t>
      </w:r>
      <w:r w:rsidR="006A24CD" w:rsidRPr="00987E2D">
        <w:t>This is followed by a reappraisal of the measurement of Indigenous c</w:t>
      </w:r>
      <w:r w:rsidRPr="00987E2D">
        <w:t>ulture</w:t>
      </w:r>
      <w:r w:rsidR="006B6870" w:rsidRPr="00987E2D">
        <w:t>,</w:t>
      </w:r>
      <w:r w:rsidRPr="00987E2D">
        <w:t xml:space="preserve"> using the </w:t>
      </w:r>
      <w:r w:rsidR="00A540D3" w:rsidRPr="00987E2D">
        <w:t>National Aboriginal and Torres Strait Islander Social Survey</w:t>
      </w:r>
      <w:r w:rsidR="00114B48" w:rsidRPr="00987E2D">
        <w:t xml:space="preserve"> </w:t>
      </w:r>
      <w:r w:rsidRPr="00987E2D">
        <w:t>data</w:t>
      </w:r>
      <w:r w:rsidR="00A2010A" w:rsidRPr="00987E2D">
        <w:t xml:space="preserve">, </w:t>
      </w:r>
      <w:r w:rsidR="006B6870" w:rsidRPr="00987E2D">
        <w:t>where</w:t>
      </w:r>
      <w:r w:rsidRPr="00987E2D">
        <w:t xml:space="preserve"> four separate dimensions of cultural engagement</w:t>
      </w:r>
      <w:r w:rsidR="006B6870" w:rsidRPr="00987E2D">
        <w:t xml:space="preserve"> are identified</w:t>
      </w:r>
      <w:r w:rsidRPr="00987E2D">
        <w:t>: participation in cultural events</w:t>
      </w:r>
      <w:r w:rsidR="000A4AA0">
        <w:t>;</w:t>
      </w:r>
      <w:r w:rsidRPr="00987E2D">
        <w:t xml:space="preserve"> cultural identity</w:t>
      </w:r>
      <w:r w:rsidR="000A4AA0">
        <w:t>;</w:t>
      </w:r>
      <w:r w:rsidRPr="00987E2D">
        <w:t xml:space="preserve"> language</w:t>
      </w:r>
      <w:r w:rsidR="000A4AA0">
        <w:t>;</w:t>
      </w:r>
      <w:r w:rsidRPr="00987E2D">
        <w:t xml:space="preserve"> and participation in traditional economic activities</w:t>
      </w:r>
      <w:r w:rsidR="00A2010A" w:rsidRPr="00987E2D">
        <w:t>. This</w:t>
      </w:r>
      <w:r w:rsidR="009B2B78" w:rsidRPr="00987E2D">
        <w:t xml:space="preserve"> sets out how these are to be measured for the purposes of the empirical modelling.</w:t>
      </w:r>
      <w:r w:rsidR="00994981" w:rsidRPr="00987E2D">
        <w:t xml:space="preserve"> </w:t>
      </w:r>
      <w:r w:rsidR="0035348A" w:rsidRPr="00987E2D">
        <w:t xml:space="preserve">The identification of these four factors as being distinct and constituent elements of attachment to Australian Indigenous culture </w:t>
      </w:r>
      <w:r w:rsidR="00842402" w:rsidRPr="00987E2D">
        <w:t xml:space="preserve">is found to hold across different subsections of the population, </w:t>
      </w:r>
      <w:r w:rsidR="00DC4DB3" w:rsidRPr="00987E2D">
        <w:t xml:space="preserve">as </w:t>
      </w:r>
      <w:r w:rsidR="00842402" w:rsidRPr="00987E2D">
        <w:t>defined by age, gender and whether living in remote or non-remote Australia.</w:t>
      </w:r>
    </w:p>
    <w:p w:rsidR="00BB40E2" w:rsidRDefault="009B2B78" w:rsidP="00987E2D">
      <w:pPr>
        <w:pStyle w:val="Text"/>
      </w:pPr>
      <w:r w:rsidRPr="00987E2D">
        <w:t>An</w:t>
      </w:r>
      <w:r w:rsidR="00A2010A" w:rsidRPr="00987E2D">
        <w:t xml:space="preserve"> an</w:t>
      </w:r>
      <w:r w:rsidRPr="00987E2D">
        <w:t>alys</w:t>
      </w:r>
      <w:r w:rsidR="00BB40E2" w:rsidRPr="00987E2D">
        <w:t>i</w:t>
      </w:r>
      <w:r w:rsidRPr="00987E2D">
        <w:t xml:space="preserve">s of the associations between these dimensions of culture </w:t>
      </w:r>
      <w:r w:rsidR="00A2010A" w:rsidRPr="00987E2D">
        <w:t>and</w:t>
      </w:r>
      <w:r w:rsidRPr="00987E2D">
        <w:t xml:space="preserve"> prior</w:t>
      </w:r>
      <w:r>
        <w:t xml:space="preserve"> educational attainment and participation in a vocational training course confirm</w:t>
      </w:r>
      <w:r w:rsidR="00BB40E2">
        <w:t>s</w:t>
      </w:r>
      <w:r>
        <w:t xml:space="preserve"> previous findings of a positive association between culture and participation in VET.</w:t>
      </w:r>
      <w:r w:rsidR="00994981">
        <w:t xml:space="preserve"> </w:t>
      </w:r>
      <w:r w:rsidR="0035348A">
        <w:t>This is then shown to extend to current participation in formal education.</w:t>
      </w:r>
      <w:r w:rsidR="00994981">
        <w:t xml:space="preserve"> </w:t>
      </w:r>
      <w:r w:rsidR="0035348A">
        <w:t xml:space="preserve">Importantly, positive associations between culture and engagement </w:t>
      </w:r>
      <w:r w:rsidR="00842402">
        <w:t>in education and training are found to apply not only to</w:t>
      </w:r>
      <w:r w:rsidR="004354DF">
        <w:t xml:space="preserve"> the</w:t>
      </w:r>
      <w:r w:rsidR="00842402">
        <w:t xml:space="preserve"> participation </w:t>
      </w:r>
      <w:r w:rsidR="00DC4DB3">
        <w:t>dimension of culture</w:t>
      </w:r>
      <w:r w:rsidR="00842402">
        <w:t xml:space="preserve">, but </w:t>
      </w:r>
      <w:r w:rsidR="0035348A">
        <w:t xml:space="preserve">extend </w:t>
      </w:r>
      <w:r w:rsidR="00842402">
        <w:t>also to cultural identification.</w:t>
      </w:r>
      <w:r w:rsidR="00994981">
        <w:t xml:space="preserve"> </w:t>
      </w:r>
      <w:r w:rsidR="00842402">
        <w:t xml:space="preserve">The final empirical chapter investigates </w:t>
      </w:r>
      <w:r w:rsidR="006B6870">
        <w:t xml:space="preserve">the possibility of different </w:t>
      </w:r>
      <w:r w:rsidR="00842402">
        <w:t xml:space="preserve">incentives for participating in education and training for Indigenous Australians with varying strengths of engagement with </w:t>
      </w:r>
      <w:r w:rsidR="00BB40E2">
        <w:t>their culture and for those living in remote versus non-remote</w:t>
      </w:r>
      <w:r w:rsidR="00DC4DB3">
        <w:t xml:space="preserve"> Australia.</w:t>
      </w:r>
      <w:r w:rsidR="00994981">
        <w:t xml:space="preserve"> </w:t>
      </w:r>
      <w:r w:rsidR="00DC4DB3">
        <w:t xml:space="preserve">These </w:t>
      </w:r>
      <w:r w:rsidR="00A2010A">
        <w:lastRenderedPageBreak/>
        <w:t>incentives — or returns —</w:t>
      </w:r>
      <w:r w:rsidR="005C575C">
        <w:t xml:space="preserve"> </w:t>
      </w:r>
      <w:r w:rsidR="00DC4DB3">
        <w:t xml:space="preserve">are measured </w:t>
      </w:r>
      <w:r w:rsidR="00BB40E2">
        <w:t xml:space="preserve">in terms of </w:t>
      </w:r>
      <w:r w:rsidR="00DC4DB3">
        <w:t>the estimated effect</w:t>
      </w:r>
      <w:r w:rsidR="00324333">
        <w:t>s</w:t>
      </w:r>
      <w:r w:rsidR="00DC4DB3">
        <w:t xml:space="preserve"> of increased education</w:t>
      </w:r>
      <w:r w:rsidR="00324333">
        <w:t>al attainment on</w:t>
      </w:r>
      <w:r w:rsidR="00DC4DB3">
        <w:t xml:space="preserve"> </w:t>
      </w:r>
      <w:r w:rsidR="00BB40E2">
        <w:t>employment prospects and income.</w:t>
      </w:r>
    </w:p>
    <w:p w:rsidR="00BB40E2" w:rsidRDefault="00BB40E2" w:rsidP="00987E2D">
      <w:pPr>
        <w:pStyle w:val="Text"/>
        <w:ind w:right="141"/>
      </w:pPr>
      <w:r>
        <w:t xml:space="preserve">Overall, the refinement </w:t>
      </w:r>
      <w:r w:rsidR="001B09A8">
        <w:t>of</w:t>
      </w:r>
      <w:r>
        <w:t xml:space="preserve"> the measurement of cultural attachment and the additional empirical fin</w:t>
      </w:r>
      <w:r w:rsidR="005C575C">
        <w:t>dings presented in this report</w:t>
      </w:r>
      <w:r>
        <w:t xml:space="preserve"> provide stronger evidence of a causal effect</w:t>
      </w:r>
      <w:r w:rsidR="00A2010A">
        <w:t>,</w:t>
      </w:r>
      <w:r>
        <w:t xml:space="preserve"> in which elements of Indigenous culture </w:t>
      </w:r>
      <w:r w:rsidR="001B09A8">
        <w:t>foster</w:t>
      </w:r>
      <w:r>
        <w:t xml:space="preserve"> participation and achievement in vocational education and training.</w:t>
      </w:r>
      <w:r w:rsidR="00994981">
        <w:t xml:space="preserve"> </w:t>
      </w:r>
      <w:r w:rsidR="001B09A8">
        <w:t>The formulation of education and training policy and curricula should not be undertaken with a mindset that sees traditional culture as something that Indigenous people need t</w:t>
      </w:r>
      <w:r w:rsidR="00A2010A">
        <w:t xml:space="preserve">o ‘trade </w:t>
      </w:r>
      <w:r w:rsidR="001B09A8">
        <w:t xml:space="preserve">off’ in order to achieve better educational outcomes, but rather as something that should be drawn upon wherever possible to enhance </w:t>
      </w:r>
      <w:r w:rsidR="006B6870">
        <w:t>the</w:t>
      </w:r>
      <w:r w:rsidR="000A4AA0">
        <w:t>ir</w:t>
      </w:r>
      <w:r w:rsidR="006B6870">
        <w:t xml:space="preserve"> </w:t>
      </w:r>
      <w:r w:rsidR="001B09A8">
        <w:t>educational experiences and outcomes.</w:t>
      </w:r>
      <w:r w:rsidR="00994981">
        <w:t xml:space="preserve"> </w:t>
      </w:r>
      <w:r w:rsidR="001B09A8">
        <w:t xml:space="preserve">The notable exception lies in the clear evidence that people whose first language is an Indigenous language face ongoing barriers to participation in VET and </w:t>
      </w:r>
      <w:r w:rsidR="00A2010A">
        <w:t xml:space="preserve">to </w:t>
      </w:r>
      <w:r w:rsidR="001B09A8">
        <w:t xml:space="preserve">labour market </w:t>
      </w:r>
      <w:r w:rsidR="00A61CCA">
        <w:t>success.</w:t>
      </w:r>
      <w:r w:rsidR="00994981">
        <w:t xml:space="preserve"> </w:t>
      </w:r>
      <w:r w:rsidR="00A61CCA">
        <w:t>These arguments</w:t>
      </w:r>
      <w:r w:rsidR="00324333">
        <w:t xml:space="preserve"> and other reflections on the implications of the findings</w:t>
      </w:r>
      <w:r w:rsidR="00A61CCA">
        <w:t xml:space="preserve"> are </w:t>
      </w:r>
      <w:r w:rsidR="00324333">
        <w:t>discuss</w:t>
      </w:r>
      <w:r w:rsidR="00A2010A">
        <w:t>ed</w:t>
      </w:r>
      <w:r w:rsidR="00324333">
        <w:t xml:space="preserve"> </w:t>
      </w:r>
      <w:r w:rsidR="00A61CCA">
        <w:t>in more detail in the concluding section.</w:t>
      </w:r>
    </w:p>
    <w:p w:rsidR="006A24CD" w:rsidRDefault="006A24CD" w:rsidP="006A24CD">
      <w:pPr>
        <w:pStyle w:val="Text"/>
      </w:pPr>
    </w:p>
    <w:p w:rsidR="000A3E8D" w:rsidRDefault="000A3E8D">
      <w:pPr>
        <w:spacing w:before="0" w:line="240" w:lineRule="auto"/>
        <w:rPr>
          <w:rFonts w:ascii="Tahoma" w:hAnsi="Tahoma" w:cs="Tahoma"/>
          <w:color w:val="000000"/>
          <w:kern w:val="28"/>
          <w:sz w:val="56"/>
          <w:szCs w:val="56"/>
        </w:rPr>
      </w:pPr>
      <w:r>
        <w:br w:type="page"/>
      </w:r>
    </w:p>
    <w:p w:rsidR="006A24CD" w:rsidRPr="001001EE" w:rsidRDefault="00DA0C0F" w:rsidP="00DA0C0F">
      <w:pPr>
        <w:pStyle w:val="Heading1"/>
      </w:pPr>
      <w:bookmarkStart w:id="35" w:name="_Toc340064422"/>
      <w:r>
        <w:lastRenderedPageBreak/>
        <w:t>Indigenous c</w:t>
      </w:r>
      <w:r w:rsidR="006A24CD" w:rsidRPr="001001EE">
        <w:t>ulture</w:t>
      </w:r>
      <w:r>
        <w:t>s</w:t>
      </w:r>
      <w:r w:rsidR="006A24CD" w:rsidRPr="001001EE">
        <w:t xml:space="preserve"> and </w:t>
      </w:r>
      <w:r w:rsidR="00A2010A">
        <w:t>socio</w:t>
      </w:r>
      <w:r w:rsidR="006A24CD">
        <w:t>economic outcomes</w:t>
      </w:r>
      <w:bookmarkEnd w:id="35"/>
    </w:p>
    <w:p w:rsidR="006A24CD" w:rsidRDefault="00400CFF" w:rsidP="00DA0C0F">
      <w:pPr>
        <w:pStyle w:val="Text"/>
      </w:pPr>
      <w:r>
        <w:t xml:space="preserve">This section reviews </w:t>
      </w:r>
      <w:r w:rsidR="006B6870">
        <w:t xml:space="preserve">the </w:t>
      </w:r>
      <w:r>
        <w:t>existing literature and evidence that might contribute to our understanding of how Indigenous Australians’ engagement with thei</w:t>
      </w:r>
      <w:r w:rsidR="00A2010A">
        <w:t>r culture may impact upon socio</w:t>
      </w:r>
      <w:r>
        <w:t>economic outcomes.</w:t>
      </w:r>
      <w:r w:rsidR="00994981">
        <w:t xml:space="preserve"> </w:t>
      </w:r>
      <w:r>
        <w:t xml:space="preserve">The </w:t>
      </w:r>
      <w:r w:rsidR="006A24CD">
        <w:t xml:space="preserve">context </w:t>
      </w:r>
      <w:r>
        <w:t xml:space="preserve">in which the term ‘culture’ is used </w:t>
      </w:r>
      <w:r w:rsidR="006A24CD">
        <w:t xml:space="preserve">here, which relates specifically to indigenous cultures and their persistence within a ‘mainstream’ culture, </w:t>
      </w:r>
      <w:r>
        <w:t xml:space="preserve">is well encapsulated by the </w:t>
      </w:r>
      <w:r w:rsidR="006A24CD">
        <w:t>definition offered by Guis</w:t>
      </w:r>
      <w:r w:rsidR="00A107B2">
        <w:t xml:space="preserve">o, </w:t>
      </w:r>
      <w:r w:rsidR="000A3E8D">
        <w:t>Sapienza and</w:t>
      </w:r>
      <w:r w:rsidR="00A107B2">
        <w:t xml:space="preserve"> Zingales</w:t>
      </w:r>
      <w:r w:rsidR="006A24CD">
        <w:t>:</w:t>
      </w:r>
    </w:p>
    <w:p w:rsidR="006A24CD" w:rsidRPr="00A107B2" w:rsidRDefault="006A24CD" w:rsidP="00A2010A">
      <w:pPr>
        <w:pStyle w:val="Quote"/>
      </w:pPr>
      <w:r w:rsidRPr="00A107B2">
        <w:t xml:space="preserve">we define culture as those customary beliefs and values that ethnic, religious, and social groups transmit fairly unchanged </w:t>
      </w:r>
      <w:r w:rsidR="00A107B2" w:rsidRPr="00A107B2">
        <w:t>from generation to generation.</w:t>
      </w:r>
      <w:r w:rsidR="00A2010A">
        <w:tab/>
      </w:r>
      <w:r w:rsidR="00A107B2">
        <w:t xml:space="preserve">(Guiso, Sapienza &amp; Zingales </w:t>
      </w:r>
      <w:r w:rsidR="000A3E8D">
        <w:t>2006,</w:t>
      </w:r>
      <w:r w:rsidR="00A107B2" w:rsidRPr="00A107B2">
        <w:t xml:space="preserve"> </w:t>
      </w:r>
      <w:r w:rsidR="000A3E8D">
        <w:t>p.</w:t>
      </w:r>
      <w:r w:rsidR="00A107B2" w:rsidRPr="00A107B2">
        <w:t>2)</w:t>
      </w:r>
    </w:p>
    <w:p w:rsidR="006A24CD" w:rsidRDefault="001412F8" w:rsidP="00A107B2">
      <w:pPr>
        <w:pStyle w:val="Text"/>
      </w:pPr>
      <w:r>
        <w:t>To this is added</w:t>
      </w:r>
      <w:r w:rsidR="006A24CD">
        <w:t xml:space="preserve"> that these beliefs, customs and values are likely to be characterised by unique</w:t>
      </w:r>
      <w:r w:rsidR="006B6870">
        <w:t xml:space="preserve"> symbols, text and language, which</w:t>
      </w:r>
      <w:r w:rsidR="006A24CD">
        <w:t xml:space="preserve"> in themselves play a role in distinguishing the group’s distinctive identity (Throsby 2001).</w:t>
      </w:r>
    </w:p>
    <w:p w:rsidR="008516D0" w:rsidRDefault="006A24CD" w:rsidP="00987E2D">
      <w:pPr>
        <w:pStyle w:val="Text"/>
        <w:ind w:right="-143"/>
      </w:pPr>
      <w:r>
        <w:t>A small literature exists in economics which attempts t</w:t>
      </w:r>
      <w:r w:rsidR="001412F8">
        <w:t>o relate differences in culture</w:t>
      </w:r>
      <w:r>
        <w:t xml:space="preserve"> at the individual (micro) level and societal (macro) level to social and economic outcomes.</w:t>
      </w:r>
      <w:r w:rsidR="00994981">
        <w:t xml:space="preserve"> </w:t>
      </w:r>
      <w:r>
        <w:t>A general deficiency in this literature, as highlighted by Guiso</w:t>
      </w:r>
      <w:r w:rsidR="00324333">
        <w:t>,</w:t>
      </w:r>
      <w:r>
        <w:t xml:space="preserve"> </w:t>
      </w:r>
      <w:r w:rsidR="00324333">
        <w:t xml:space="preserve">Sapienza and Zingales </w:t>
      </w:r>
      <w:r>
        <w:t>(2006), is that few s</w:t>
      </w:r>
      <w:r w:rsidR="00E54112">
        <w:t>tudies explicitly state the</w:t>
      </w:r>
      <w:r w:rsidR="00987E2D">
        <w:t> </w:t>
      </w:r>
      <w:r w:rsidR="00E54112">
        <w:t>caus</w:t>
      </w:r>
      <w:r>
        <w:t>al mechanisms through which culture is thought to impact upon outcomes.</w:t>
      </w:r>
      <w:r w:rsidR="00994981">
        <w:t xml:space="preserve"> </w:t>
      </w:r>
      <w:r>
        <w:t xml:space="preserve">More often, observed differences in outcomes between </w:t>
      </w:r>
      <w:r w:rsidR="00400CFF">
        <w:t>nations</w:t>
      </w:r>
      <w:r>
        <w:t xml:space="preserve">, races or religious denominations are </w:t>
      </w:r>
      <w:r w:rsidRPr="004B30E0">
        <w:rPr>
          <w:i/>
        </w:rPr>
        <w:t>ex poste</w:t>
      </w:r>
      <w:r>
        <w:t xml:space="preserve"> </w:t>
      </w:r>
      <w:r w:rsidR="00F57925">
        <w:t>labelled</w:t>
      </w:r>
      <w:r>
        <w:t xml:space="preserve"> as ‘cultural’ differences.</w:t>
      </w:r>
      <w:r w:rsidR="00994981">
        <w:t xml:space="preserve"> </w:t>
      </w:r>
      <w:r w:rsidR="00637668">
        <w:t>T</w:t>
      </w:r>
      <w:r>
        <w:t xml:space="preserve">he testing of </w:t>
      </w:r>
      <w:r w:rsidRPr="00D72841">
        <w:rPr>
          <w:i/>
        </w:rPr>
        <w:t>a priori</w:t>
      </w:r>
      <w:r>
        <w:t xml:space="preserve"> </w:t>
      </w:r>
      <w:r w:rsidR="00E54112">
        <w:t xml:space="preserve">hypotheses of transmission mechanisms between </w:t>
      </w:r>
      <w:r>
        <w:t>culture</w:t>
      </w:r>
      <w:r w:rsidR="00E54112">
        <w:t xml:space="preserve"> and outcomes</w:t>
      </w:r>
      <w:r>
        <w:t xml:space="preserve"> is clearly preferable to </w:t>
      </w:r>
      <w:r w:rsidRPr="00D72841">
        <w:rPr>
          <w:i/>
        </w:rPr>
        <w:t>ex poste</w:t>
      </w:r>
      <w:r>
        <w:t xml:space="preserve"> explanations.</w:t>
      </w:r>
      <w:r w:rsidR="00994981">
        <w:t xml:space="preserve"> </w:t>
      </w:r>
      <w:r w:rsidR="00637668">
        <w:t>A review of this literature</w:t>
      </w:r>
      <w:r>
        <w:t xml:space="preserve"> can be found in Dockery </w:t>
      </w:r>
      <w:r w:rsidR="001412F8">
        <w:t>(</w:t>
      </w:r>
      <w:r>
        <w:t>2010</w:t>
      </w:r>
      <w:r w:rsidR="001412F8">
        <w:t>)</w:t>
      </w:r>
      <w:r>
        <w:t xml:space="preserve">, with a specific discussion of the relationship between Indigenous culture and educational outcomes in Australia in Dockery </w:t>
      </w:r>
      <w:r w:rsidR="001412F8">
        <w:t>(</w:t>
      </w:r>
      <w:r>
        <w:t>2009</w:t>
      </w:r>
      <w:r w:rsidR="001412F8">
        <w:t>)</w:t>
      </w:r>
      <w:r>
        <w:t>. Th</w:t>
      </w:r>
      <w:r w:rsidR="00637668">
        <w:t xml:space="preserve">e review here will </w:t>
      </w:r>
      <w:r>
        <w:t xml:space="preserve">not go over that same ground, but </w:t>
      </w:r>
      <w:r w:rsidR="000A4AA0">
        <w:t xml:space="preserve">will </w:t>
      </w:r>
      <w:r w:rsidR="008C6EFC">
        <w:t xml:space="preserve">concentrate on the literature relating specifically to </w:t>
      </w:r>
      <w:r w:rsidR="008516D0">
        <w:t xml:space="preserve">attachment to traditional </w:t>
      </w:r>
      <w:r w:rsidR="008C6EFC">
        <w:t>cultur</w:t>
      </w:r>
      <w:r w:rsidR="008516D0">
        <w:t>e</w:t>
      </w:r>
      <w:r w:rsidR="008C6EFC">
        <w:t xml:space="preserve"> </w:t>
      </w:r>
      <w:r w:rsidR="008516D0">
        <w:t xml:space="preserve">for </w:t>
      </w:r>
      <w:r w:rsidR="008C6EFC">
        <w:t xml:space="preserve">indigenous peoples </w:t>
      </w:r>
      <w:r w:rsidR="008516D0">
        <w:t>living within an economically dominant ‘mainstream’ culture</w:t>
      </w:r>
      <w:r w:rsidR="008C6EFC">
        <w:t>.</w:t>
      </w:r>
      <w:r w:rsidR="008516D0">
        <w:rPr>
          <w:rStyle w:val="FootnoteReference"/>
        </w:rPr>
        <w:footnoteReference w:id="1"/>
      </w:r>
    </w:p>
    <w:p w:rsidR="00B25F98" w:rsidRDefault="008516D0" w:rsidP="00B25F98">
      <w:pPr>
        <w:pStyle w:val="Text"/>
      </w:pPr>
      <w:r>
        <w:t>The key</w:t>
      </w:r>
      <w:r w:rsidR="006A24CD">
        <w:t xml:space="preserve"> channel </w:t>
      </w:r>
      <w:r>
        <w:t xml:space="preserve">identified in this literature </w:t>
      </w:r>
      <w:r w:rsidR="006A24CD">
        <w:t xml:space="preserve">by which cultural attachment </w:t>
      </w:r>
      <w:r w:rsidR="00EB1349">
        <w:t xml:space="preserve">may </w:t>
      </w:r>
      <w:r w:rsidR="006A24CD">
        <w:t xml:space="preserve">impact upon outcomes, </w:t>
      </w:r>
      <w:r>
        <w:t xml:space="preserve">particularly </w:t>
      </w:r>
      <w:r w:rsidR="000A4AA0">
        <w:t xml:space="preserve">those </w:t>
      </w:r>
      <w:r w:rsidR="006A24CD">
        <w:t>of disad</w:t>
      </w:r>
      <w:r>
        <w:t>vantaged Indigenous populations, is</w:t>
      </w:r>
      <w:r w:rsidR="006A24CD">
        <w:t xml:space="preserve"> that of self-ident</w:t>
      </w:r>
      <w:r w:rsidR="00903325">
        <w:t>ity.</w:t>
      </w:r>
      <w:r w:rsidR="00994981">
        <w:t xml:space="preserve"> </w:t>
      </w:r>
      <w:r w:rsidR="00903325">
        <w:t>According to Wexler (2009,</w:t>
      </w:r>
      <w:r w:rsidR="006A24CD">
        <w:t xml:space="preserve"> </w:t>
      </w:r>
      <w:r w:rsidR="001412F8">
        <w:t>p.</w:t>
      </w:r>
      <w:r w:rsidR="006A24CD">
        <w:t>267), who cites in support a</w:t>
      </w:r>
      <w:r w:rsidR="006B6870">
        <w:t xml:space="preserve"> number of studies relating to i</w:t>
      </w:r>
      <w:r w:rsidR="006A24CD">
        <w:t>ndigenous youth</w:t>
      </w:r>
      <w:r w:rsidR="001412F8">
        <w:t xml:space="preserve"> in North America, ‘</w:t>
      </w:r>
      <w:r w:rsidR="006A24CD">
        <w:t>studies have consistently found robust correlations between positive affiliation and engagement with their culture and Indigenous young peop</w:t>
      </w:r>
      <w:r w:rsidR="001412F8">
        <w:t>le’s well being and resilience’.</w:t>
      </w:r>
      <w:r w:rsidR="00994981">
        <w:t xml:space="preserve"> </w:t>
      </w:r>
      <w:r w:rsidR="00903325">
        <w:t xml:space="preserve">Houkamau and Sibley (2011, </w:t>
      </w:r>
      <w:r w:rsidR="001412F8">
        <w:t>p.</w:t>
      </w:r>
      <w:r w:rsidR="00903325">
        <w:t>379) note that</w:t>
      </w:r>
      <w:r w:rsidR="006B6870">
        <w:t>,</w:t>
      </w:r>
      <w:r w:rsidR="00903325">
        <w:t xml:space="preserve"> for the Maori people of New Zealand, the positive effects associated with re</w:t>
      </w:r>
      <w:r w:rsidR="00E54112">
        <w:t>-engagement with cultural roots</w:t>
      </w:r>
      <w:r w:rsidR="00903325">
        <w:t xml:space="preserve"> are so well accepted that interventions to improve Maori outcomes are based upon a ‘culture-as-cure’ model</w:t>
      </w:r>
      <w:r w:rsidR="006B6870">
        <w:t>,</w:t>
      </w:r>
      <w:r w:rsidR="00903325">
        <w:t xml:space="preserve"> founded on </w:t>
      </w:r>
      <w:r w:rsidR="00FB7C5C">
        <w:t>international models for indigenous people</w:t>
      </w:r>
      <w:r w:rsidR="00F2136F">
        <w:t>s</w:t>
      </w:r>
      <w:r w:rsidR="00FB7C5C">
        <w:t xml:space="preserve">. </w:t>
      </w:r>
    </w:p>
    <w:p w:rsidR="006A24CD" w:rsidRDefault="00F121DD" w:rsidP="001412F8">
      <w:pPr>
        <w:pStyle w:val="Text"/>
      </w:pPr>
      <w:r>
        <w:t xml:space="preserve">Zimmerman </w:t>
      </w:r>
      <w:r w:rsidR="001412F8">
        <w:t>et al.</w:t>
      </w:r>
      <w:r>
        <w:t xml:space="preserve"> </w:t>
      </w:r>
      <w:r w:rsidR="006A24CD">
        <w:t>(1</w:t>
      </w:r>
      <w:r w:rsidR="001412F8">
        <w:t>994) define enculturation as ‘</w:t>
      </w:r>
      <w:r w:rsidR="006A24CD">
        <w:t xml:space="preserve">the process by which individuals learn about and identify with their </w:t>
      </w:r>
      <w:r w:rsidR="001412F8">
        <w:t>traditional ethnic culture’</w:t>
      </w:r>
      <w:r>
        <w:t xml:space="preserve"> (p.</w:t>
      </w:r>
      <w:r w:rsidR="001412F8">
        <w:t>199) and ‘</w:t>
      </w:r>
      <w:r w:rsidR="006A24CD">
        <w:t>an affirmation of one’s heritage rather than a focus on fitting in</w:t>
      </w:r>
      <w:r w:rsidR="001412F8">
        <w:t>to the majority culture’</w:t>
      </w:r>
      <w:r w:rsidR="006A24CD">
        <w:t>, which</w:t>
      </w:r>
      <w:r w:rsidR="001412F8">
        <w:t xml:space="preserve"> contrasts with acculturation, ‘</w:t>
      </w:r>
      <w:r w:rsidR="006A24CD">
        <w:t xml:space="preserve">a process by which </w:t>
      </w:r>
      <w:r w:rsidR="006A24CD">
        <w:lastRenderedPageBreak/>
        <w:t>an ethnic minority assimilate</w:t>
      </w:r>
      <w:r w:rsidR="001412F8">
        <w:t>s to the majority culture’</w:t>
      </w:r>
      <w:r>
        <w:t xml:space="preserve"> (p.</w:t>
      </w:r>
      <w:r w:rsidR="00D55CBF">
        <w:t xml:space="preserve">201). </w:t>
      </w:r>
      <w:r w:rsidR="006A24CD">
        <w:t>From a factor analysis of a small survey of Native American youth, they identify cultural affinity (pride and interest in traditional culture), family activities and Native American identity as components of enculturation.</w:t>
      </w:r>
      <w:r w:rsidR="00994981">
        <w:t xml:space="preserve"> </w:t>
      </w:r>
      <w:r w:rsidR="006A24CD">
        <w:t xml:space="preserve">Some evidence is found that </w:t>
      </w:r>
      <w:r w:rsidR="001412F8">
        <w:t>cultural affinity promotes self-esteem</w:t>
      </w:r>
      <w:r w:rsidR="006A24CD">
        <w:t xml:space="preserve"> and that cultural identity combined with high self-esteem is a protective factor against alcohol and substance use, while cultural </w:t>
      </w:r>
      <w:r w:rsidR="001412F8">
        <w:t>identity combined with low self-</w:t>
      </w:r>
      <w:r w:rsidR="006A24CD">
        <w:t>esteem is associated with higher risk of alcohol and substance abuse.</w:t>
      </w:r>
      <w:r w:rsidR="00994981">
        <w:t xml:space="preserve"> </w:t>
      </w:r>
      <w:r w:rsidR="006A24CD">
        <w:t>Whitbeck</w:t>
      </w:r>
      <w:r w:rsidR="001412F8">
        <w:t xml:space="preserve"> et al.</w:t>
      </w:r>
      <w:r w:rsidR="006A24CD">
        <w:t xml:space="preserve"> (2004) also find that enculturation guards against alcoholism among Native American Indians.</w:t>
      </w:r>
      <w:r w:rsidR="00994981">
        <w:t xml:space="preserve"> </w:t>
      </w:r>
      <w:r w:rsidR="006A24CD">
        <w:t>Enculturation, they argue, provides resilience by preventing individuals from internalising</w:t>
      </w:r>
      <w:r w:rsidR="006B6870">
        <w:t xml:space="preserve"> the</w:t>
      </w:r>
      <w:r w:rsidR="006A24CD">
        <w:t xml:space="preserve"> stress associated wi</w:t>
      </w:r>
      <w:r w:rsidR="00120C59">
        <w:t>th historical loss and trauma.</w:t>
      </w:r>
    </w:p>
    <w:p w:rsidR="00B25F98" w:rsidRDefault="00120C59" w:rsidP="00987E2D">
      <w:pPr>
        <w:pStyle w:val="Text"/>
      </w:pPr>
      <w:r>
        <w:t>Houkamau and Sibley (2011) note that the hypothesised enculturation effect for N</w:t>
      </w:r>
      <w:r w:rsidR="00B23B4B">
        <w:t xml:space="preserve">ew </w:t>
      </w:r>
      <w:r>
        <w:t>Z</w:t>
      </w:r>
      <w:r w:rsidR="00B23B4B">
        <w:t>ealand</w:t>
      </w:r>
      <w:r>
        <w:t xml:space="preserve"> Maori is most often attributed to resilience gained </w:t>
      </w:r>
      <w:r w:rsidR="004E26ED">
        <w:t xml:space="preserve">through </w:t>
      </w:r>
      <w:r>
        <w:t>positive cultural identity</w:t>
      </w:r>
      <w:r w:rsidR="004E26ED">
        <w:t>,</w:t>
      </w:r>
      <w:r>
        <w:t xml:space="preserve"> but that little actual empirical evidence exists on the causal mechanisms.</w:t>
      </w:r>
      <w:r w:rsidR="00994981">
        <w:t xml:space="preserve"> </w:t>
      </w:r>
      <w:r w:rsidR="00B23B4B">
        <w:t>They propose that enculturation will have opposing effects on wellbeing.</w:t>
      </w:r>
      <w:r w:rsidR="00994981">
        <w:t xml:space="preserve"> </w:t>
      </w:r>
      <w:r w:rsidR="00B23B4B">
        <w:t>On the one hand</w:t>
      </w:r>
      <w:r w:rsidR="001412F8">
        <w:t>,</w:t>
      </w:r>
      <w:r w:rsidR="00B23B4B">
        <w:t xml:space="preserve"> it will have</w:t>
      </w:r>
      <w:r w:rsidR="00F455FB">
        <w:t xml:space="preserve"> a </w:t>
      </w:r>
      <w:r w:rsidR="00B23B4B">
        <w:t xml:space="preserve">positive effect on personal wellbeing, through an increased sense of identity or ‘embeddedness’ with community and </w:t>
      </w:r>
      <w:r w:rsidR="004E26ED">
        <w:t xml:space="preserve">the </w:t>
      </w:r>
      <w:r w:rsidR="00B23B4B">
        <w:t>access to networks and resources that this brings.</w:t>
      </w:r>
      <w:r w:rsidR="00994981">
        <w:t xml:space="preserve"> </w:t>
      </w:r>
      <w:r w:rsidR="00B23B4B">
        <w:t>In contrast, they predict enculturation will heighten awareness of th</w:t>
      </w:r>
      <w:r w:rsidR="001412F8">
        <w:t>e socio</w:t>
      </w:r>
      <w:r w:rsidR="00B23B4B">
        <w:t xml:space="preserve">economic disadvantage </w:t>
      </w:r>
      <w:r w:rsidR="004E26ED">
        <w:t>and past traumas experienced</w:t>
      </w:r>
      <w:r w:rsidR="00B23B4B">
        <w:t xml:space="preserve"> by Maori as a group, leading to increased </w:t>
      </w:r>
      <w:r w:rsidR="00F455FB">
        <w:t>dis</w:t>
      </w:r>
      <w:r w:rsidR="00B23B4B">
        <w:t>satisfaction with the state of the nation and society.</w:t>
      </w:r>
      <w:r w:rsidR="00994981">
        <w:t xml:space="preserve"> </w:t>
      </w:r>
      <w:r w:rsidR="00B23B4B">
        <w:t xml:space="preserve">Support </w:t>
      </w:r>
      <w:r w:rsidR="004E26ED">
        <w:t>for this ‘opposing outcomes</w:t>
      </w:r>
      <w:r w:rsidR="00B23B4B">
        <w:t xml:space="preserve"> model</w:t>
      </w:r>
      <w:r w:rsidR="004E26ED">
        <w:t>’</w:t>
      </w:r>
      <w:r w:rsidR="00B23B4B">
        <w:t xml:space="preserve"> is found through a small, cross-sectional survey measuring wellbeing in personal and national domains, and employing an instrument developed to measure aspects of Maori cultural identity and engagement.</w:t>
      </w:r>
      <w:r w:rsidR="00994981">
        <w:t xml:space="preserve"> </w:t>
      </w:r>
      <w:r w:rsidR="00B25F98">
        <w:t>Dockery (2010, 2011) finds a positive relationship between Indigenous Australians’ attachment to their traditional culture an</w:t>
      </w:r>
      <w:r w:rsidR="001412F8">
        <w:t>d a diverse range of indicators. These cover</w:t>
      </w:r>
      <w:r w:rsidR="00B25F98">
        <w:t xml:space="preserve"> health, school completion, being arreste</w:t>
      </w:r>
      <w:r w:rsidR="00BC6F92">
        <w:t>d, alcohol abuse and employment</w:t>
      </w:r>
      <w:r w:rsidR="001412F8">
        <w:t xml:space="preserve"> and include</w:t>
      </w:r>
      <w:r w:rsidR="00BC6F92">
        <w:t xml:space="preserve"> </w:t>
      </w:r>
      <w:r w:rsidR="006B6870">
        <w:t xml:space="preserve">the </w:t>
      </w:r>
      <w:r w:rsidR="00BC6F92">
        <w:t>independent positive effects of a measure of ‘cultural identity’ similar to the one developed in the following chapter</w:t>
      </w:r>
      <w:r w:rsidR="008234EA">
        <w:t xml:space="preserve"> upon subjective wellbeing (Dockery 2011)</w:t>
      </w:r>
      <w:r w:rsidR="00BC6F92">
        <w:t>.</w:t>
      </w:r>
    </w:p>
    <w:p w:rsidR="006A24CD" w:rsidRDefault="006A24CD" w:rsidP="000A4AA0">
      <w:pPr>
        <w:pStyle w:val="Text"/>
        <w:ind w:right="-143"/>
      </w:pPr>
      <w:r>
        <w:t xml:space="preserve">Perhaps the most important evidence on the effect of culture and the critical intermediary role of self-identity has also been established in the work of </w:t>
      </w:r>
      <w:r w:rsidR="000A4AA0">
        <w:t xml:space="preserve">the </w:t>
      </w:r>
      <w:r>
        <w:t>developmental psychologist</w:t>
      </w:r>
      <w:r w:rsidR="000A4AA0">
        <w:t>,</w:t>
      </w:r>
      <w:r>
        <w:t xml:space="preserve"> Michael Chandler</w:t>
      </w:r>
      <w:r w:rsidR="000A4AA0">
        <w:t>,</w:t>
      </w:r>
      <w:r>
        <w:t xml:space="preserve"> and</w:t>
      </w:r>
      <w:r w:rsidR="000A4AA0">
        <w:t xml:space="preserve"> his </w:t>
      </w:r>
      <w:r>
        <w:t>colleagues.</w:t>
      </w:r>
      <w:r w:rsidR="00994981">
        <w:t xml:space="preserve"> </w:t>
      </w:r>
      <w:r>
        <w:t>While Chandler’s most relevant work to this report (</w:t>
      </w:r>
      <w:r w:rsidR="001412F8">
        <w:t>Chandler et al.</w:t>
      </w:r>
      <w:r>
        <w:t xml:space="preserve"> 2003) relates to</w:t>
      </w:r>
      <w:r w:rsidR="000A4AA0">
        <w:t> </w:t>
      </w:r>
      <w:r>
        <w:t xml:space="preserve">suicide rates among Canadian youth, the findings suggest a much more general, or intrinsic, role </w:t>
      </w:r>
      <w:r w:rsidR="007828B5">
        <w:t>for</w:t>
      </w:r>
      <w:r>
        <w:t xml:space="preserve"> a sense of persistence of the self in the psyc</w:t>
      </w:r>
      <w:r w:rsidR="00F9604D">
        <w:t>hological wellbeing of human</w:t>
      </w:r>
      <w:r>
        <w:t xml:space="preserve">kind, indigenous and non-indigenous alike, </w:t>
      </w:r>
      <w:r w:rsidR="006B6870">
        <w:t>which</w:t>
      </w:r>
      <w:r>
        <w:t xml:space="preserve"> has its parallels at the community level.</w:t>
      </w:r>
      <w:r w:rsidR="00994981">
        <w:t xml:space="preserve"> </w:t>
      </w:r>
      <w:r>
        <w:t xml:space="preserve">A causal mechanism through which cultural attachment is believed to impact upon the outcome is clearly defined, </w:t>
      </w:r>
      <w:r w:rsidRPr="002965C3">
        <w:rPr>
          <w:i/>
        </w:rPr>
        <w:t>a priori</w:t>
      </w:r>
      <w:r>
        <w:t>: cultural identification and preservation promotes a strong sense of persistence of self-identity through time, which in turn guards against suicide.</w:t>
      </w:r>
    </w:p>
    <w:p w:rsidR="005A5CF0" w:rsidRDefault="006A24CD" w:rsidP="00F9604D">
      <w:pPr>
        <w:pStyle w:val="Text"/>
      </w:pPr>
      <w:r>
        <w:t>All individuals must deal, in one way or another, with the paradox of facing inevitable change through time and yet also persisting as the same person through time.</w:t>
      </w:r>
      <w:r w:rsidR="00994981">
        <w:t xml:space="preserve"> </w:t>
      </w:r>
      <w:r>
        <w:t>In a program of research extendi</w:t>
      </w:r>
      <w:r w:rsidR="00F121DD">
        <w:t xml:space="preserve">ng over </w:t>
      </w:r>
      <w:r w:rsidR="00F9604D">
        <w:t>ten</w:t>
      </w:r>
      <w:r w:rsidR="00F121DD">
        <w:t xml:space="preserve"> years, Chandler and others </w:t>
      </w:r>
      <w:r>
        <w:t xml:space="preserve">have explored the different ways in which young </w:t>
      </w:r>
      <w:r w:rsidR="00D55CBF">
        <w:t xml:space="preserve">people reconcile this paradox </w:t>
      </w:r>
      <w:r>
        <w:t>(see Chandler 2000 for a more philosophical discussion).</w:t>
      </w:r>
      <w:r w:rsidR="00994981">
        <w:t xml:space="preserve"> </w:t>
      </w:r>
      <w:r>
        <w:t>Briefly, two main ‘tracks’ of strategy are identified which young people employ to reconcile the fact that they at once face immutable change but somehow persist as the same individual through time: Essentialist strategies and Narrative strategies.</w:t>
      </w:r>
      <w:r w:rsidR="00994981">
        <w:t xml:space="preserve"> </w:t>
      </w:r>
      <w:r>
        <w:t>Essentialist strategies rely on finding some lasting core or attribute that stands outside, or ‘defeats’, time, such as one’s DNA, fingerprints or soul, and therefore does not change. This allows individuals to identify themselves, or to understand how others identify them, as the</w:t>
      </w:r>
      <w:r w:rsidR="005A5CF0">
        <w:t xml:space="preserve"> same individual through time. </w:t>
      </w:r>
      <w:r>
        <w:t xml:space="preserve">In contrast, strategies in the Narrative track emphasise not what remains the same, but </w:t>
      </w:r>
      <w:r w:rsidR="000A4AA0">
        <w:t xml:space="preserve">emphasise </w:t>
      </w:r>
      <w:r w:rsidR="00FD1007">
        <w:t>that by</w:t>
      </w:r>
      <w:r>
        <w:t xml:space="preserve"> adopting these strategies </w:t>
      </w:r>
      <w:r w:rsidR="00E13249">
        <w:t>change</w:t>
      </w:r>
      <w:r w:rsidR="00FD1007">
        <w:t xml:space="preserve"> can be embraced</w:t>
      </w:r>
      <w:r w:rsidR="00E13249">
        <w:t>:</w:t>
      </w:r>
      <w:r>
        <w:t xml:space="preserve"> ‘they take time seriously’ (Chandler et al</w:t>
      </w:r>
      <w:r w:rsidR="00F121DD">
        <w:t>.</w:t>
      </w:r>
      <w:r w:rsidR="00FA17FC">
        <w:t xml:space="preserve"> 2003,</w:t>
      </w:r>
      <w:r>
        <w:t xml:space="preserve"> </w:t>
      </w:r>
      <w:r w:rsidR="00F9604D">
        <w:t>p.</w:t>
      </w:r>
      <w:r>
        <w:t>38).</w:t>
      </w:r>
      <w:r w:rsidR="00994981">
        <w:t xml:space="preserve"> </w:t>
      </w:r>
      <w:r w:rsidR="005A5CF0">
        <w:t xml:space="preserve">Life is seen as a series of episodes or an unfolding story, and their </w:t>
      </w:r>
      <w:r w:rsidR="005A5CF0">
        <w:lastRenderedPageBreak/>
        <w:t>ancestral history, social class and the people around them, such as parents and teachers</w:t>
      </w:r>
      <w:r w:rsidR="00F9604D">
        <w:t>,</w:t>
      </w:r>
      <w:r w:rsidR="005A5CF0">
        <w:t xml:space="preserve"> contribute to the setting of their story.</w:t>
      </w:r>
    </w:p>
    <w:p w:rsidR="005878AE" w:rsidRDefault="005878AE" w:rsidP="00EC771B">
      <w:pPr>
        <w:pStyle w:val="Text"/>
      </w:pPr>
      <w:r>
        <w:t xml:space="preserve">In carefully controlled studies </w:t>
      </w:r>
      <w:r w:rsidR="006A24CD">
        <w:t xml:space="preserve">based on interviews with youth from Euro-American backgrounds, Chandler </w:t>
      </w:r>
      <w:r>
        <w:t xml:space="preserve">et al. </w:t>
      </w:r>
      <w:r w:rsidR="006A24CD">
        <w:t>showed a clear relationship between diagnosed suicide risk and the degree of sophistication of individuals’ understanding of their identity persistence over time.</w:t>
      </w:r>
      <w:r w:rsidR="00994981">
        <w:t xml:space="preserve"> </w:t>
      </w:r>
      <w:r w:rsidR="006A24CD">
        <w:t>Those lacking a coherent view of their persistence through time were far more likely to be assessed as high suicide risks, and those with more sophisticated views of their continuity far less likely.</w:t>
      </w:r>
      <w:r>
        <w:t xml:space="preserve"> The relationship holds for both the Essentialist and Narrative tracks, but i</w:t>
      </w:r>
      <w:r w:rsidR="006A24CD">
        <w:t xml:space="preserve">t was when the researchers began applying the </w:t>
      </w:r>
      <w:r w:rsidR="00EC771B">
        <w:t xml:space="preserve">same </w:t>
      </w:r>
      <w:r w:rsidR="006A24CD">
        <w:t xml:space="preserve">interview techniques to samples of </w:t>
      </w:r>
      <w:r w:rsidR="00D214A2">
        <w:t>i</w:t>
      </w:r>
      <w:r w:rsidR="00FD1007">
        <w:t>ndigenous youth that the</w:t>
      </w:r>
      <w:r w:rsidR="006A24CD">
        <w:t xml:space="preserve"> Narrative track of strategies emerged. This was because, as their later studies validated, youth from Euro-American and middle-class backgrounds were far more likely to adopt Essentialist strategies</w:t>
      </w:r>
      <w:r w:rsidR="00EC771B">
        <w:t>,</w:t>
      </w:r>
      <w:r>
        <w:t xml:space="preserve"> w</w:t>
      </w:r>
      <w:r w:rsidR="006A24CD">
        <w:t xml:space="preserve">hile Canadian </w:t>
      </w:r>
      <w:r w:rsidR="00D214A2">
        <w:t>a</w:t>
      </w:r>
      <w:r w:rsidR="006A24CD">
        <w:t xml:space="preserve">boriginal youth were far more likely </w:t>
      </w:r>
      <w:r>
        <w:t>to adopt Narrative strategies.</w:t>
      </w:r>
    </w:p>
    <w:p w:rsidR="00C15F3F" w:rsidRDefault="006A24CD" w:rsidP="00EC771B">
      <w:pPr>
        <w:pStyle w:val="Text"/>
      </w:pPr>
      <w:r>
        <w:t>Suicide rat</w:t>
      </w:r>
      <w:r w:rsidR="00FD1007">
        <w:t>es for a</w:t>
      </w:r>
      <w:r>
        <w:t>boriginal youth in British Columbia are reported to be 8.3 times higher for males and 20 times h</w:t>
      </w:r>
      <w:r w:rsidR="00FD1007">
        <w:t>igher for females than for non-a</w:t>
      </w:r>
      <w:r>
        <w:t>boriginal youth (Chandler et al</w:t>
      </w:r>
      <w:r w:rsidR="00FA17FC">
        <w:t>.</w:t>
      </w:r>
      <w:r>
        <w:t xml:space="preserve"> 2003</w:t>
      </w:r>
      <w:r w:rsidR="00FA17FC">
        <w:t>,</w:t>
      </w:r>
      <w:r>
        <w:t xml:space="preserve"> </w:t>
      </w:r>
      <w:r w:rsidR="00EC771B">
        <w:t>p.</w:t>
      </w:r>
      <w:r>
        <w:t>54).</w:t>
      </w:r>
      <w:r w:rsidR="00994981">
        <w:t xml:space="preserve"> </w:t>
      </w:r>
      <w:r>
        <w:t>This is not because the Narrative strategies are less effective in guarding against suicide than are Essent</w:t>
      </w:r>
      <w:r w:rsidR="00FD1007">
        <w:t>ialist strategies, but because a</w:t>
      </w:r>
      <w:r>
        <w:t>boriginal youth are simp</w:t>
      </w:r>
      <w:r w:rsidR="00EC771B">
        <w:t>ly at greater risk of losing ‘</w:t>
      </w:r>
      <w:r>
        <w:t>the thread that tethers together the</w:t>
      </w:r>
      <w:r w:rsidR="00EC771B">
        <w:t>ir past, present and future’ (2003, p.</w:t>
      </w:r>
      <w:r>
        <w:t>2) and of losing a sense of control over their future outcomes.</w:t>
      </w:r>
      <w:r w:rsidR="00994981">
        <w:t xml:space="preserve"> </w:t>
      </w:r>
      <w:r>
        <w:t>Indigenous cultures in Canada, as elsewhere, have suffered the undermining of their cultural norms and values, face an uncertain future and have lost em</w:t>
      </w:r>
      <w:r w:rsidR="00C15F3F">
        <w:t>powerment over that future.</w:t>
      </w:r>
      <w:r w:rsidR="00994981">
        <w:t xml:space="preserve"> </w:t>
      </w:r>
      <w:r>
        <w:t>Chandler et al</w:t>
      </w:r>
      <w:r w:rsidR="00FA17FC">
        <w:t>.</w:t>
      </w:r>
      <w:r w:rsidR="00EC771B">
        <w:t xml:space="preserve"> hypothesise ‘</w:t>
      </w:r>
      <w:r>
        <w:t>continuity problems that work to undermine commitments to the future at all of these levels are jointly at work, not just in the lives of individual young persons but</w:t>
      </w:r>
      <w:r w:rsidR="00C15F3F">
        <w:t xml:space="preserve"> at the level of whole cultures</w:t>
      </w:r>
      <w:r w:rsidR="00EC771B">
        <w:t>’</w:t>
      </w:r>
      <w:r>
        <w:t xml:space="preserve"> (</w:t>
      </w:r>
      <w:r w:rsidR="00EC771B">
        <w:t>2003, p.</w:t>
      </w:r>
      <w:r>
        <w:t>63)</w:t>
      </w:r>
      <w:r w:rsidR="00C15F3F">
        <w:t xml:space="preserve">, and this is </w:t>
      </w:r>
      <w:r>
        <w:t xml:space="preserve">borne out by evidence at the community level. </w:t>
      </w:r>
      <w:r w:rsidR="00C15F3F">
        <w:t>Aboriginal</w:t>
      </w:r>
      <w:r>
        <w:t xml:space="preserve"> communities for which there is evidence of </w:t>
      </w:r>
      <w:r w:rsidR="00FD1007">
        <w:t xml:space="preserve">a </w:t>
      </w:r>
      <w:r>
        <w:t xml:space="preserve">greater commitment to cultural continuity </w:t>
      </w:r>
      <w:r w:rsidR="00FD1007">
        <w:t>—</w:t>
      </w:r>
      <w:r>
        <w:t xml:space="preserve"> in preserving a shared past and creating a collective future </w:t>
      </w:r>
      <w:r w:rsidR="00FD1007">
        <w:t>—</w:t>
      </w:r>
      <w:r>
        <w:t xml:space="preserve"> are found to have significantl</w:t>
      </w:r>
      <w:r w:rsidR="00C15F3F">
        <w:t>y lower rates of youth suicide.</w:t>
      </w:r>
      <w:r>
        <w:t xml:space="preserve"> The markers of commitment of cultural continuity included land claims, </w:t>
      </w:r>
      <w:r w:rsidR="00EC771B">
        <w:t xml:space="preserve">the </w:t>
      </w:r>
      <w:r w:rsidR="007828B5">
        <w:t xml:space="preserve">extent of self-government, </w:t>
      </w:r>
      <w:r w:rsidR="00FD1007">
        <w:t>i</w:t>
      </w:r>
      <w:r>
        <w:t>ndigenous input into education, police and protective services and health, and the presence of specific cultura</w:t>
      </w:r>
      <w:r w:rsidR="00C15F3F">
        <w:t>l facilities. In later work, Hallett, Chandler and Lalonde (2007) f</w:t>
      </w:r>
      <w:r w:rsidR="00D214A2">
        <w:t>ou</w:t>
      </w:r>
      <w:r w:rsidR="00C15F3F">
        <w:t xml:space="preserve">nd the proportion of the people fluent in an Indigenous language to be </w:t>
      </w:r>
      <w:r w:rsidR="00EC771B">
        <w:t xml:space="preserve">an </w:t>
      </w:r>
      <w:r w:rsidR="00C15F3F">
        <w:t>even stronger mar</w:t>
      </w:r>
      <w:r w:rsidR="00EC771B">
        <w:t xml:space="preserve">ker of cultural persistence </w:t>
      </w:r>
      <w:r w:rsidR="00C15F3F">
        <w:t>in communities and a strong predictor of youth suicide rates.</w:t>
      </w:r>
    </w:p>
    <w:p w:rsidR="006A24CD" w:rsidRDefault="006A24CD" w:rsidP="00987E2D">
      <w:pPr>
        <w:pStyle w:val="Text"/>
        <w:ind w:right="141"/>
      </w:pPr>
      <w:r>
        <w:t xml:space="preserve">The clear implication is that cultural continuity at the community level helps the young members of that community to develop a stronger sense of persistence of </w:t>
      </w:r>
      <w:r w:rsidR="00C15F3F">
        <w:t>their self-identity through time and</w:t>
      </w:r>
      <w:r>
        <w:t xml:space="preserve"> safeguard</w:t>
      </w:r>
      <w:r w:rsidR="00C15F3F">
        <w:t>s</w:t>
      </w:r>
      <w:r>
        <w:t xml:space="preserve"> </w:t>
      </w:r>
      <w:r w:rsidR="00EC771B">
        <w:t>them against losing their own sense of self-</w:t>
      </w:r>
      <w:r>
        <w:t xml:space="preserve">persistence. </w:t>
      </w:r>
      <w:r w:rsidR="004E26ED">
        <w:t>It is true that the outcomes relating to education and training, which are the focus of this st</w:t>
      </w:r>
      <w:r w:rsidR="0082191F">
        <w:t>u</w:t>
      </w:r>
      <w:r w:rsidR="004E26ED">
        <w:t xml:space="preserve">dy, are </w:t>
      </w:r>
      <w:r w:rsidR="0082191F">
        <w:t>somewhat removed from</w:t>
      </w:r>
      <w:r w:rsidR="004E26ED">
        <w:t xml:space="preserve"> </w:t>
      </w:r>
      <w:r w:rsidR="0082191F">
        <w:t>the tragedy of youth suicid</w:t>
      </w:r>
      <w:r w:rsidR="00D64469">
        <w:t xml:space="preserve">e. </w:t>
      </w:r>
      <w:r w:rsidR="00C15F3F">
        <w:t>T</w:t>
      </w:r>
      <w:r w:rsidR="00D64469">
        <w:t xml:space="preserve">he significance of </w:t>
      </w:r>
      <w:r w:rsidR="00D64469" w:rsidRPr="00FD1007">
        <w:t>C</w:t>
      </w:r>
      <w:r w:rsidR="0082191F" w:rsidRPr="00FD1007">
        <w:t>handler’s</w:t>
      </w:r>
      <w:r w:rsidR="0082191F">
        <w:t xml:space="preserve"> work for this study lies in its potential to provide an understanding of how cultural attachment promotes improved outcomes.</w:t>
      </w:r>
      <w:r w:rsidR="00994981">
        <w:t xml:space="preserve"> </w:t>
      </w:r>
      <w:r w:rsidR="00B25F98">
        <w:t xml:space="preserve">If </w:t>
      </w:r>
      <w:r>
        <w:t xml:space="preserve">a strong sense of </w:t>
      </w:r>
      <w:r w:rsidR="00B25F98">
        <w:t>continuity</w:t>
      </w:r>
      <w:r>
        <w:t xml:space="preserve"> of self-identity </w:t>
      </w:r>
      <w:r w:rsidR="00B25F98">
        <w:t>safeguards young people against taking their own lives, it may also have positive impacts in other domains</w:t>
      </w:r>
      <w:r>
        <w:t xml:space="preserve"> </w:t>
      </w:r>
      <w:r w:rsidR="00B25F98">
        <w:t>in which people ‘invest</w:t>
      </w:r>
      <w:r>
        <w:t>’ in the</w:t>
      </w:r>
      <w:r w:rsidR="00B25F98">
        <w:t>ir futures</w:t>
      </w:r>
      <w:r>
        <w:t>, such</w:t>
      </w:r>
      <w:r w:rsidR="00EC771B">
        <w:t xml:space="preserve"> as education, health, a career and</w:t>
      </w:r>
      <w:r>
        <w:t xml:space="preserve"> relationships with family and community</w:t>
      </w:r>
      <w:r w:rsidR="00D214A2">
        <w:t>.</w:t>
      </w:r>
      <w:r>
        <w:t xml:space="preserve"> </w:t>
      </w:r>
      <w:r w:rsidR="00D214A2">
        <w:t xml:space="preserve">The </w:t>
      </w:r>
      <w:r>
        <w:t>impa</w:t>
      </w:r>
      <w:r w:rsidR="00EC771B">
        <w:t>ct of losing that sense of self-</w:t>
      </w:r>
      <w:r>
        <w:t xml:space="preserve">continuity is likely to </w:t>
      </w:r>
      <w:r w:rsidR="00FD1007">
        <w:t>continue</w:t>
      </w:r>
      <w:r>
        <w:t xml:space="preserve"> into adulthood</w:t>
      </w:r>
      <w:r w:rsidR="00D214A2">
        <w:t>:</w:t>
      </w:r>
      <w:r w:rsidR="00994981">
        <w:t xml:space="preserve"> </w:t>
      </w:r>
      <w:r>
        <w:t>Chandler et al</w:t>
      </w:r>
      <w:r w:rsidR="00B25F98">
        <w:t>.</w:t>
      </w:r>
      <w:r w:rsidR="00EC771B">
        <w:t xml:space="preserve"> speak of the ‘</w:t>
      </w:r>
      <w:r>
        <w:t>expectation that young people who somehow lose the thread of their own and others’ personal continuity in time will also behave in ways that show a lack of appropriate care and concern f</w:t>
      </w:r>
      <w:r w:rsidR="00EC771B">
        <w:t>or their own future well-being</w:t>
      </w:r>
      <w:r w:rsidR="00FD1007">
        <w:t>’</w:t>
      </w:r>
      <w:r w:rsidR="00EC771B">
        <w:t xml:space="preserve"> (2003, p.</w:t>
      </w:r>
      <w:r>
        <w:t>50).</w:t>
      </w:r>
      <w:r w:rsidR="00994981">
        <w:t xml:space="preserve"> </w:t>
      </w:r>
      <w:r>
        <w:t xml:space="preserve">Indeed they are now collecting data on other indicators </w:t>
      </w:r>
      <w:r w:rsidR="00C15F3F">
        <w:t>expected</w:t>
      </w:r>
      <w:r>
        <w:t xml:space="preserve"> to be sensitive to cultural continuity, nominating school completion rates and academic achievement as two such variables.</w:t>
      </w:r>
      <w:bookmarkStart w:id="36" w:name="_GoBack"/>
      <w:bookmarkEnd w:id="36"/>
    </w:p>
    <w:p w:rsidR="000A3E8D" w:rsidRDefault="000A3E8D">
      <w:pPr>
        <w:spacing w:before="0" w:line="240" w:lineRule="auto"/>
        <w:rPr>
          <w:b/>
        </w:rPr>
      </w:pPr>
      <w:r>
        <w:rPr>
          <w:b/>
        </w:rPr>
        <w:br w:type="page"/>
      </w:r>
    </w:p>
    <w:p w:rsidR="006A24CD" w:rsidRPr="00D14E23" w:rsidRDefault="006A24CD" w:rsidP="000A3E8D">
      <w:pPr>
        <w:pStyle w:val="Heading1"/>
      </w:pPr>
      <w:bookmarkStart w:id="37" w:name="_Toc340064423"/>
      <w:r w:rsidRPr="00D14E23">
        <w:lastRenderedPageBreak/>
        <w:t>Measuring culture</w:t>
      </w:r>
      <w:bookmarkEnd w:id="37"/>
    </w:p>
    <w:p w:rsidR="006A24CD" w:rsidRDefault="00EC771B" w:rsidP="00EC771B">
      <w:pPr>
        <w:pStyle w:val="Text"/>
      </w:pPr>
      <w:r>
        <w:t>The e</w:t>
      </w:r>
      <w:r w:rsidR="003526C9">
        <w:t>mpirical assessment of the relationship between culture and participation in education and training requires some measure of culture.</w:t>
      </w:r>
      <w:r w:rsidR="00994981">
        <w:t xml:space="preserve"> </w:t>
      </w:r>
      <w:r w:rsidR="003526C9">
        <w:t>T</w:t>
      </w:r>
      <w:r w:rsidR="006A24CD" w:rsidRPr="00F342A0">
        <w:t xml:space="preserve">he precursor </w:t>
      </w:r>
      <w:r w:rsidR="006A24CD">
        <w:t>to this report</w:t>
      </w:r>
      <w:r w:rsidR="006A24CD" w:rsidRPr="00F342A0">
        <w:t xml:space="preserve">, Dockery </w:t>
      </w:r>
      <w:r w:rsidR="006A24CD">
        <w:t>(</w:t>
      </w:r>
      <w:r w:rsidR="006A24CD" w:rsidRPr="00F342A0">
        <w:t>2009</w:t>
      </w:r>
      <w:r w:rsidR="006A24CD">
        <w:t>)</w:t>
      </w:r>
      <w:r w:rsidR="003526C9">
        <w:t>,</w:t>
      </w:r>
      <w:r w:rsidR="006A24CD">
        <w:t xml:space="preserve"> relied on a factor analysis of a range of survey questions contained in the 2002 National Aboriginal and Torres Strait Islander Social Survey relating to respondents’ engagement with cultural activities and networks.</w:t>
      </w:r>
      <w:r w:rsidR="00994981">
        <w:t xml:space="preserve"> </w:t>
      </w:r>
      <w:r w:rsidR="006A24CD">
        <w:t>A single measure (the ‘factor score’) was generated from the dominant factor</w:t>
      </w:r>
      <w:r>
        <w:t>,</w:t>
      </w:r>
      <w:r w:rsidR="006A24CD">
        <w:t xml:space="preserve"> which was then calculated for all individuals.</w:t>
      </w:r>
      <w:r w:rsidR="00994981">
        <w:t xml:space="preserve"> </w:t>
      </w:r>
      <w:r w:rsidR="006A24CD">
        <w:t>There are a number of reasons to believe that such a measure may have significant limitations:</w:t>
      </w:r>
    </w:p>
    <w:p w:rsidR="006A24CD" w:rsidRDefault="006A24CD" w:rsidP="000A3E8D">
      <w:pPr>
        <w:pStyle w:val="Dotpoint1"/>
      </w:pPr>
      <w:r>
        <w:t>The single measure of cultural attachment ignores the fact that culture is a rich concept and is likely to be multidimensional.</w:t>
      </w:r>
      <w:r w:rsidR="00994981">
        <w:t xml:space="preserve"> </w:t>
      </w:r>
      <w:r>
        <w:t>Expanding the dimensions of cultural attachment included in the multivariate models may provide greater insight into the mechanisms through which cultural attachment</w:t>
      </w:r>
      <w:r w:rsidR="00FD1007">
        <w:t xml:space="preserve"> provides an enabling effect —</w:t>
      </w:r>
      <w:r>
        <w:t xml:space="preserve"> to help open up the ‘black box’ of cultural attachment.</w:t>
      </w:r>
    </w:p>
    <w:p w:rsidR="006A24CD" w:rsidRDefault="006A24CD" w:rsidP="00EC771B">
      <w:pPr>
        <w:pStyle w:val="Dotpoint1"/>
      </w:pPr>
      <w:r>
        <w:t>‘Cultural attachment’ may have quite different mean</w:t>
      </w:r>
      <w:r w:rsidR="00565C87">
        <w:t>ings for different sub</w:t>
      </w:r>
      <w:r>
        <w:t>groups of Indigenous Australians, particularly by gender and remoteness.</w:t>
      </w:r>
      <w:r w:rsidR="00994981">
        <w:t xml:space="preserve"> </w:t>
      </w:r>
      <w:r>
        <w:t>This suggests not only that the outcomes be model</w:t>
      </w:r>
      <w:r w:rsidR="000A3E8D">
        <w:t>l</w:t>
      </w:r>
      <w:r>
        <w:t>ed separately for each group, but that the generation of the measures of cultural attachment (</w:t>
      </w:r>
      <w:r w:rsidR="00EC771B">
        <w:t>that is,</w:t>
      </w:r>
      <w:r>
        <w:t xml:space="preserve"> the factor analysis) be conducted separately for each group.</w:t>
      </w:r>
    </w:p>
    <w:p w:rsidR="006A24CD" w:rsidRDefault="006A24CD" w:rsidP="000A3E8D">
      <w:pPr>
        <w:pStyle w:val="Dotpoint1"/>
      </w:pPr>
      <w:r>
        <w:t>On a technical point, the set of variables included for the factor analysis in the initial work contained a number of quite closely related variables, which can potentially be problematic in factor analyses.</w:t>
      </w:r>
    </w:p>
    <w:p w:rsidR="006A24CD" w:rsidRPr="000A3E8D" w:rsidRDefault="006A24CD" w:rsidP="000A3E8D">
      <w:pPr>
        <w:pStyle w:val="Text"/>
      </w:pPr>
      <w:r w:rsidRPr="000A3E8D">
        <w:t xml:space="preserve">Consequently, additional time is devoted here to investigating different dimensions of ‘cultural attachment’, again through </w:t>
      </w:r>
      <w:r w:rsidR="00E54112">
        <w:t>factor analysi</w:t>
      </w:r>
      <w:r w:rsidRPr="000A3E8D">
        <w:t>s, and the applicability of such measures across different subgroups.</w:t>
      </w:r>
      <w:r w:rsidR="00994981">
        <w:t xml:space="preserve"> </w:t>
      </w:r>
      <w:r w:rsidRPr="000A3E8D">
        <w:t xml:space="preserve">The items relating to culture in the 2008 </w:t>
      </w:r>
      <w:r w:rsidR="00A540D3">
        <w:t>National Aboriginal and Torres Strait Islander Social Survey</w:t>
      </w:r>
      <w:r w:rsidR="00114B48">
        <w:t xml:space="preserve"> </w:t>
      </w:r>
      <w:r w:rsidRPr="000A3E8D">
        <w:t xml:space="preserve">are not </w:t>
      </w:r>
      <w:r w:rsidR="00D214A2">
        <w:t>entirely</w:t>
      </w:r>
      <w:r w:rsidRPr="000A3E8D">
        <w:t xml:space="preserve"> the same as those contained in the 2002 data.</w:t>
      </w:r>
      <w:r w:rsidR="00994981">
        <w:t xml:space="preserve"> </w:t>
      </w:r>
      <w:r w:rsidRPr="000A3E8D">
        <w:t>Some significant new questions asked are the frequency with which individuals attend cultural events and the importance they attach to attending cultural events. Table 1 presents the list of variables included in the factor analysis</w:t>
      </w:r>
      <w:r w:rsidR="006F5E99">
        <w:t>,</w:t>
      </w:r>
      <w:r w:rsidRPr="000A3E8D">
        <w:t xml:space="preserve"> along with their means.</w:t>
      </w:r>
      <w:r w:rsidR="00994981">
        <w:t xml:space="preserve"> </w:t>
      </w:r>
      <w:r w:rsidRPr="000A3E8D">
        <w:t>Questions relating to attendance at cultural events were also asked with respect to sports carnivals and funerals.</w:t>
      </w:r>
      <w:r w:rsidR="00994981">
        <w:t xml:space="preserve"> </w:t>
      </w:r>
      <w:r w:rsidRPr="000A3E8D">
        <w:t>These have been omitted from the factor analysis following feedback on the earlier NCVER report questioning the cultural significance of sporting carnivals and pointing out that attendance at funerals may often be an obligation rather than a true reflection of individuals’ preferences.</w:t>
      </w:r>
    </w:p>
    <w:p w:rsidR="006A24CD" w:rsidRPr="000A3E8D" w:rsidRDefault="006A24CD" w:rsidP="000A3E8D">
      <w:pPr>
        <w:pStyle w:val="Text"/>
      </w:pPr>
      <w:r w:rsidRPr="000A3E8D">
        <w:t>As with the 2002 data, there is one dominan</w:t>
      </w:r>
      <w:r w:rsidR="006F5E99">
        <w:t>t factor with a high Eigenvalue;</w:t>
      </w:r>
      <w:r w:rsidRPr="000A3E8D">
        <w:t xml:space="preserve"> however</w:t>
      </w:r>
      <w:r w:rsidR="006F5E99">
        <w:t>,</w:t>
      </w:r>
      <w:r w:rsidRPr="000A3E8D">
        <w:t xml:space="preserve"> three other factors returned Eigenvalues of greater than 1 and, following that rule of thumb, are reta</w:t>
      </w:r>
      <w:r w:rsidR="006F5E99">
        <w:t>ined for further analysis (see t</w:t>
      </w:r>
      <w:r w:rsidRPr="000A3E8D">
        <w:t>able 2).</w:t>
      </w:r>
    </w:p>
    <w:p w:rsidR="000F2918" w:rsidRDefault="000F2918" w:rsidP="000F2918">
      <w:pPr>
        <w:pStyle w:val="Text"/>
      </w:pPr>
      <w:r>
        <w:t xml:space="preserve">The loadings in the rotated coefficient matrix provide four readily interpretable factors, or elements of cultural attachment; henceforth termed participation, identification, language and traditional economic activities (or just traditional activities). Two points to note are that each individual element fits comfortably within our definition of ‘culture’, as relating to the unique values and preferences of Indigenous Australians, which may be characterised by unique symbols, text or language. Second, the identity factor, which is most strongly associated with recognising homelands, identifying with a clan, tribal or language group, and the importance to the individual and frequency of attendance at cultural events, is clearly a close parallel to the concept of self-identity, described in the literature as being pivotal to the mechanism through which enculturation affects outcomes for indigenous peoples </w:t>
      </w:r>
      <w:r>
        <w:lastRenderedPageBreak/>
        <w:t>and to wellbeing more broadly. Cronbach’s alpha, a measure of the internal consistency of the sub-components of the factors, shows acceptable levels for the participation, identity and language factors. The statistic suggests a borderline level of consistency between the fishing, hunting and gathering elements of the traditional economic activity factor, possibly due to the differing roles of men and women in these activities.</w:t>
      </w:r>
    </w:p>
    <w:p w:rsidR="006A24CD" w:rsidRPr="00536154" w:rsidRDefault="006A24CD" w:rsidP="005803E1">
      <w:pPr>
        <w:pStyle w:val="tabletitle"/>
      </w:pPr>
      <w:bookmarkStart w:id="38" w:name="_Toc340064466"/>
      <w:r>
        <w:t xml:space="preserve">Table </w:t>
      </w:r>
      <w:r w:rsidR="006F5E99">
        <w:t>1</w:t>
      </w:r>
      <w:r w:rsidR="00987E2D">
        <w:tab/>
      </w:r>
      <w:r w:rsidRPr="00536154">
        <w:t>Cultural variables included in exploratory fac</w:t>
      </w:r>
      <w:r w:rsidR="005803E1">
        <w:t>tor analysis and weighted means</w:t>
      </w:r>
      <w:bookmarkEnd w:id="38"/>
    </w:p>
    <w:tbl>
      <w:tblPr>
        <w:tblW w:w="8789" w:type="dxa"/>
        <w:tblInd w:w="93" w:type="dxa"/>
        <w:tblLayout w:type="fixed"/>
        <w:tblLook w:val="04A0"/>
      </w:tblPr>
      <w:tblGrid>
        <w:gridCol w:w="7371"/>
        <w:gridCol w:w="1418"/>
      </w:tblGrid>
      <w:tr w:rsidR="006A24CD" w:rsidRPr="00987E2D" w:rsidTr="00987E2D">
        <w:tc>
          <w:tcPr>
            <w:tcW w:w="7371" w:type="dxa"/>
            <w:tcBorders>
              <w:top w:val="single" w:sz="4" w:space="0" w:color="auto"/>
              <w:left w:val="nil"/>
              <w:bottom w:val="single" w:sz="4" w:space="0" w:color="auto"/>
              <w:right w:val="nil"/>
            </w:tcBorders>
            <w:shd w:val="clear" w:color="auto" w:fill="auto"/>
            <w:noWrap/>
          </w:tcPr>
          <w:p w:rsidR="006A24CD" w:rsidRPr="00987E2D" w:rsidRDefault="006A24CD" w:rsidP="00987E2D">
            <w:pPr>
              <w:pStyle w:val="Tablehead1"/>
            </w:pPr>
            <w:r w:rsidRPr="00987E2D">
              <w:t>Variable</w:t>
            </w:r>
          </w:p>
        </w:tc>
        <w:tc>
          <w:tcPr>
            <w:tcW w:w="1418" w:type="dxa"/>
            <w:tcBorders>
              <w:top w:val="single" w:sz="4" w:space="0" w:color="auto"/>
              <w:left w:val="nil"/>
              <w:bottom w:val="single" w:sz="4" w:space="0" w:color="auto"/>
              <w:right w:val="nil"/>
            </w:tcBorders>
            <w:shd w:val="clear" w:color="auto" w:fill="auto"/>
            <w:noWrap/>
          </w:tcPr>
          <w:p w:rsidR="006A24CD" w:rsidRPr="00987E2D" w:rsidRDefault="006A24CD" w:rsidP="00987E2D">
            <w:pPr>
              <w:pStyle w:val="Tablehead1"/>
              <w:jc w:val="center"/>
            </w:pPr>
            <w:r w:rsidRPr="00987E2D">
              <w:t>Mean</w:t>
            </w:r>
          </w:p>
        </w:tc>
      </w:tr>
      <w:tr w:rsidR="006A24CD" w:rsidRPr="00987E2D" w:rsidTr="00987E2D">
        <w:tc>
          <w:tcPr>
            <w:tcW w:w="7371" w:type="dxa"/>
            <w:tcBorders>
              <w:top w:val="single" w:sz="4" w:space="0" w:color="auto"/>
              <w:left w:val="nil"/>
              <w:bottom w:val="nil"/>
              <w:right w:val="nil"/>
            </w:tcBorders>
            <w:shd w:val="clear" w:color="auto" w:fill="auto"/>
            <w:noWrap/>
          </w:tcPr>
          <w:p w:rsidR="006A24CD" w:rsidRPr="00987E2D" w:rsidRDefault="006A24CD" w:rsidP="00987E2D">
            <w:pPr>
              <w:pStyle w:val="Tabletext"/>
            </w:pPr>
            <w:r w:rsidRPr="00987E2D">
              <w:t>Speaks an Indigenous language at home</w:t>
            </w:r>
          </w:p>
        </w:tc>
        <w:tc>
          <w:tcPr>
            <w:tcW w:w="1418" w:type="dxa"/>
            <w:tcBorders>
              <w:top w:val="single" w:sz="4" w:space="0" w:color="auto"/>
              <w:left w:val="nil"/>
              <w:bottom w:val="nil"/>
              <w:right w:val="nil"/>
            </w:tcBorders>
            <w:shd w:val="clear" w:color="auto" w:fill="auto"/>
            <w:noWrap/>
          </w:tcPr>
          <w:p w:rsidR="006A24CD" w:rsidRPr="00987E2D" w:rsidRDefault="006A24CD" w:rsidP="009A7256">
            <w:pPr>
              <w:pStyle w:val="Tabletext"/>
              <w:tabs>
                <w:tab w:val="decimal" w:pos="510"/>
              </w:tabs>
            </w:pPr>
            <w:r w:rsidRPr="00987E2D">
              <w:t>0.11</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987E2D">
            <w:pPr>
              <w:pStyle w:val="Tabletext"/>
            </w:pPr>
            <w:r w:rsidRPr="00987E2D">
              <w:t>Speaks an Indigenous language</w:t>
            </w:r>
          </w:p>
        </w:tc>
        <w:tc>
          <w:tcPr>
            <w:tcW w:w="1418" w:type="dxa"/>
            <w:tcBorders>
              <w:top w:val="nil"/>
              <w:left w:val="nil"/>
              <w:bottom w:val="nil"/>
              <w:right w:val="nil"/>
            </w:tcBorders>
            <w:shd w:val="clear" w:color="auto" w:fill="auto"/>
            <w:noWrap/>
          </w:tcPr>
          <w:p w:rsidR="006A24CD" w:rsidRPr="00987E2D" w:rsidRDefault="006A24CD" w:rsidP="009A7256">
            <w:pPr>
              <w:pStyle w:val="Tabletext"/>
              <w:tabs>
                <w:tab w:val="decimal" w:pos="510"/>
              </w:tabs>
            </w:pPr>
            <w:r w:rsidRPr="00987E2D">
              <w:t>0.19</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987E2D">
            <w:pPr>
              <w:pStyle w:val="Tabletext"/>
            </w:pPr>
            <w:r w:rsidRPr="00987E2D">
              <w:t>Identifies with clan, tribal or language group</w:t>
            </w:r>
          </w:p>
        </w:tc>
        <w:tc>
          <w:tcPr>
            <w:tcW w:w="1418" w:type="dxa"/>
            <w:tcBorders>
              <w:top w:val="nil"/>
              <w:left w:val="nil"/>
              <w:bottom w:val="nil"/>
              <w:right w:val="nil"/>
            </w:tcBorders>
            <w:shd w:val="clear" w:color="auto" w:fill="auto"/>
            <w:noWrap/>
          </w:tcPr>
          <w:p w:rsidR="006A24CD" w:rsidRPr="00987E2D" w:rsidRDefault="006A24CD" w:rsidP="009A7256">
            <w:pPr>
              <w:pStyle w:val="Tabletext"/>
              <w:tabs>
                <w:tab w:val="decimal" w:pos="510"/>
              </w:tabs>
            </w:pPr>
            <w:r w:rsidRPr="00987E2D">
              <w:t>0.62</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987E2D">
            <w:pPr>
              <w:pStyle w:val="Tabletext"/>
            </w:pPr>
            <w:r w:rsidRPr="00987E2D">
              <w:t>Recognises homelands or traditional country</w:t>
            </w:r>
          </w:p>
        </w:tc>
        <w:tc>
          <w:tcPr>
            <w:tcW w:w="1418" w:type="dxa"/>
            <w:tcBorders>
              <w:top w:val="nil"/>
              <w:left w:val="nil"/>
              <w:bottom w:val="nil"/>
              <w:right w:val="nil"/>
            </w:tcBorders>
            <w:shd w:val="clear" w:color="auto" w:fill="auto"/>
            <w:noWrap/>
          </w:tcPr>
          <w:p w:rsidR="006A24CD" w:rsidRPr="00987E2D" w:rsidRDefault="006A24CD" w:rsidP="009A7256">
            <w:pPr>
              <w:pStyle w:val="Tabletext"/>
              <w:tabs>
                <w:tab w:val="decimal" w:pos="510"/>
              </w:tabs>
            </w:pPr>
            <w:r w:rsidRPr="00987E2D">
              <w:t>0.72</w:t>
            </w:r>
          </w:p>
        </w:tc>
      </w:tr>
      <w:tr w:rsidR="009A7256" w:rsidRPr="00987E2D" w:rsidTr="009A7256">
        <w:trPr>
          <w:trHeight w:val="224"/>
        </w:trPr>
        <w:tc>
          <w:tcPr>
            <w:tcW w:w="7371" w:type="dxa"/>
            <w:tcBorders>
              <w:top w:val="nil"/>
              <w:left w:val="nil"/>
              <w:bottom w:val="nil"/>
              <w:right w:val="nil"/>
            </w:tcBorders>
            <w:shd w:val="clear" w:color="auto" w:fill="auto"/>
            <w:noWrap/>
          </w:tcPr>
          <w:p w:rsidR="009A7256" w:rsidRPr="009A7256" w:rsidRDefault="009A7256" w:rsidP="000F2918">
            <w:pPr>
              <w:pStyle w:val="Tabletext"/>
              <w:rPr>
                <w:i/>
              </w:rPr>
            </w:pPr>
            <w:r w:rsidRPr="009A7256">
              <w:rPr>
                <w:i/>
              </w:rPr>
              <w:t>Cultural events attended in past 12 months</w:t>
            </w:r>
          </w:p>
        </w:tc>
        <w:tc>
          <w:tcPr>
            <w:tcW w:w="1418" w:type="dxa"/>
            <w:tcBorders>
              <w:top w:val="nil"/>
              <w:left w:val="nil"/>
              <w:right w:val="nil"/>
            </w:tcBorders>
            <w:shd w:val="clear" w:color="auto" w:fill="auto"/>
            <w:noWrap/>
          </w:tcPr>
          <w:p w:rsidR="009A7256" w:rsidRPr="00987E2D" w:rsidRDefault="009A7256" w:rsidP="009A7256">
            <w:pPr>
              <w:pStyle w:val="Tabletext"/>
              <w:tabs>
                <w:tab w:val="decimal" w:pos="510"/>
              </w:tabs>
            </w:pPr>
          </w:p>
        </w:tc>
      </w:tr>
      <w:tr w:rsidR="009A7256" w:rsidRPr="00987E2D" w:rsidTr="009A7256">
        <w:trPr>
          <w:trHeight w:val="224"/>
        </w:trPr>
        <w:tc>
          <w:tcPr>
            <w:tcW w:w="7371" w:type="dxa"/>
            <w:tcBorders>
              <w:top w:val="nil"/>
              <w:left w:val="nil"/>
              <w:bottom w:val="nil"/>
              <w:right w:val="nil"/>
            </w:tcBorders>
            <w:shd w:val="clear" w:color="auto" w:fill="auto"/>
            <w:noWrap/>
          </w:tcPr>
          <w:p w:rsidR="009A7256" w:rsidRPr="00987E2D" w:rsidRDefault="009A7256" w:rsidP="000F2918">
            <w:pPr>
              <w:pStyle w:val="Tabletext"/>
              <w:spacing w:before="20"/>
              <w:ind w:left="227"/>
            </w:pPr>
            <w:r w:rsidRPr="00987E2D">
              <w:t>Ceremonies</w:t>
            </w:r>
          </w:p>
        </w:tc>
        <w:tc>
          <w:tcPr>
            <w:tcW w:w="1418" w:type="dxa"/>
            <w:tcBorders>
              <w:left w:val="nil"/>
              <w:bottom w:val="nil"/>
              <w:right w:val="nil"/>
            </w:tcBorders>
            <w:shd w:val="clear" w:color="auto" w:fill="auto"/>
            <w:noWrap/>
          </w:tcPr>
          <w:p w:rsidR="009A7256" w:rsidRPr="00987E2D" w:rsidRDefault="009A7256" w:rsidP="000F2918">
            <w:pPr>
              <w:pStyle w:val="Tabletext"/>
              <w:tabs>
                <w:tab w:val="decimal" w:pos="510"/>
              </w:tabs>
              <w:spacing w:before="20"/>
            </w:pPr>
            <w:r w:rsidRPr="00987E2D">
              <w:t>0.16</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NAIDOC week activities</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0.36</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Festival or carnival involving arts, craft</w:t>
            </w:r>
            <w:r w:rsidR="00AA0920" w:rsidRPr="00987E2D">
              <w:t>,</w:t>
            </w:r>
            <w:r w:rsidRPr="00987E2D">
              <w:t xml:space="preserve"> music or dance</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0.23</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Involved with Aboriginal or Torres Strait Islander</w:t>
            </w:r>
            <w:r w:rsidR="00994981" w:rsidRPr="00987E2D">
              <w:t xml:space="preserve"> </w:t>
            </w:r>
            <w:r w:rsidRPr="00987E2D">
              <w:t>organisation</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0.18</w:t>
            </w:r>
          </w:p>
        </w:tc>
      </w:tr>
      <w:tr w:rsidR="009A7256" w:rsidRPr="00987E2D" w:rsidTr="009A7256">
        <w:trPr>
          <w:trHeight w:val="224"/>
        </w:trPr>
        <w:tc>
          <w:tcPr>
            <w:tcW w:w="7371" w:type="dxa"/>
            <w:tcBorders>
              <w:top w:val="nil"/>
              <w:left w:val="nil"/>
              <w:bottom w:val="nil"/>
              <w:right w:val="nil"/>
            </w:tcBorders>
            <w:shd w:val="clear" w:color="auto" w:fill="auto"/>
            <w:noWrap/>
          </w:tcPr>
          <w:p w:rsidR="009A7256" w:rsidRPr="00987E2D" w:rsidRDefault="009A7256" w:rsidP="000F2918">
            <w:pPr>
              <w:pStyle w:val="Tabletext"/>
            </w:pPr>
            <w:r w:rsidRPr="009A7256">
              <w:rPr>
                <w:i/>
              </w:rPr>
              <w:t>Participated in cultural activities in past 12 months</w:t>
            </w:r>
          </w:p>
        </w:tc>
        <w:tc>
          <w:tcPr>
            <w:tcW w:w="1418" w:type="dxa"/>
            <w:tcBorders>
              <w:top w:val="nil"/>
              <w:left w:val="nil"/>
              <w:right w:val="nil"/>
            </w:tcBorders>
            <w:shd w:val="clear" w:color="auto" w:fill="auto"/>
            <w:noWrap/>
          </w:tcPr>
          <w:p w:rsidR="009A7256" w:rsidRPr="00987E2D" w:rsidRDefault="009A7256" w:rsidP="009A7256">
            <w:pPr>
              <w:pStyle w:val="Tabletext"/>
              <w:tabs>
                <w:tab w:val="decimal" w:pos="510"/>
              </w:tabs>
            </w:pPr>
          </w:p>
        </w:tc>
      </w:tr>
      <w:tr w:rsidR="009A7256" w:rsidRPr="00987E2D" w:rsidTr="009A7256">
        <w:trPr>
          <w:trHeight w:val="224"/>
        </w:trPr>
        <w:tc>
          <w:tcPr>
            <w:tcW w:w="7371" w:type="dxa"/>
            <w:tcBorders>
              <w:top w:val="nil"/>
              <w:left w:val="nil"/>
              <w:bottom w:val="nil"/>
              <w:right w:val="nil"/>
            </w:tcBorders>
            <w:shd w:val="clear" w:color="auto" w:fill="auto"/>
            <w:noWrap/>
          </w:tcPr>
          <w:p w:rsidR="009A7256" w:rsidRPr="00987E2D" w:rsidRDefault="009A7256" w:rsidP="000F2918">
            <w:pPr>
              <w:pStyle w:val="Tabletext"/>
              <w:spacing w:before="20"/>
              <w:ind w:left="227"/>
            </w:pPr>
            <w:r w:rsidRPr="00987E2D">
              <w:t>Fishing</w:t>
            </w:r>
          </w:p>
        </w:tc>
        <w:tc>
          <w:tcPr>
            <w:tcW w:w="1418" w:type="dxa"/>
            <w:tcBorders>
              <w:left w:val="nil"/>
              <w:bottom w:val="nil"/>
              <w:right w:val="nil"/>
            </w:tcBorders>
            <w:shd w:val="clear" w:color="auto" w:fill="auto"/>
            <w:noWrap/>
          </w:tcPr>
          <w:p w:rsidR="009A7256" w:rsidRPr="00987E2D" w:rsidRDefault="009A7256" w:rsidP="000F2918">
            <w:pPr>
              <w:pStyle w:val="Tabletext"/>
              <w:tabs>
                <w:tab w:val="decimal" w:pos="510"/>
              </w:tabs>
              <w:spacing w:before="20"/>
            </w:pPr>
            <w:r w:rsidRPr="00987E2D">
              <w:t>0.45</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Hunting</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0.22</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Gathering wild plants or berries</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0.16</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ATSI arts or craft</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0.17</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Performed ATSI music, dance or theatre</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0.11</w:t>
            </w:r>
          </w:p>
        </w:tc>
      </w:tr>
      <w:tr w:rsidR="006A24CD" w:rsidRPr="00987E2D" w:rsidTr="00987E2D">
        <w:tc>
          <w:tcPr>
            <w:tcW w:w="7371" w:type="dxa"/>
            <w:tcBorders>
              <w:top w:val="nil"/>
              <w:left w:val="nil"/>
              <w:bottom w:val="nil"/>
              <w:right w:val="nil"/>
            </w:tcBorders>
            <w:shd w:val="clear" w:color="auto" w:fill="auto"/>
            <w:noWrap/>
          </w:tcPr>
          <w:p w:rsidR="006A24CD" w:rsidRPr="00987E2D" w:rsidRDefault="006A24CD" w:rsidP="000F2918">
            <w:pPr>
              <w:pStyle w:val="Tabletext"/>
              <w:spacing w:before="20"/>
              <w:ind w:left="227"/>
            </w:pPr>
            <w:r w:rsidRPr="00987E2D">
              <w:t>Wrote or told ATSI stories</w:t>
            </w:r>
          </w:p>
        </w:tc>
        <w:tc>
          <w:tcPr>
            <w:tcW w:w="1418" w:type="dxa"/>
            <w:tcBorders>
              <w:top w:val="nil"/>
              <w:left w:val="nil"/>
              <w:bottom w:val="nil"/>
              <w:right w:val="nil"/>
            </w:tcBorders>
            <w:shd w:val="clear" w:color="auto" w:fill="auto"/>
            <w:noWrap/>
          </w:tcPr>
          <w:p w:rsidR="006A24CD" w:rsidRPr="00987E2D" w:rsidRDefault="006A24CD" w:rsidP="000F2918">
            <w:pPr>
              <w:pStyle w:val="Tabletext"/>
              <w:tabs>
                <w:tab w:val="decimal" w:pos="510"/>
              </w:tabs>
              <w:spacing w:before="20"/>
            </w:pPr>
            <w:r w:rsidRPr="00987E2D">
              <w:t>0.15</w:t>
            </w:r>
          </w:p>
        </w:tc>
      </w:tr>
      <w:tr w:rsidR="006A24CD" w:rsidRPr="00987E2D" w:rsidTr="00987E2D">
        <w:tc>
          <w:tcPr>
            <w:tcW w:w="7371" w:type="dxa"/>
            <w:tcBorders>
              <w:top w:val="nil"/>
              <w:left w:val="nil"/>
              <w:right w:val="nil"/>
            </w:tcBorders>
            <w:shd w:val="clear" w:color="auto" w:fill="auto"/>
            <w:noWrap/>
          </w:tcPr>
          <w:p w:rsidR="006A24CD" w:rsidRPr="00987E2D" w:rsidRDefault="006A24CD" w:rsidP="000F2918">
            <w:pPr>
              <w:pStyle w:val="Tabletext"/>
              <w:spacing w:before="20"/>
            </w:pPr>
            <w:r w:rsidRPr="00987E2D">
              <w:t xml:space="preserve">Importance of attending cultural events (1 very important, 2 important, 3 not important, </w:t>
            </w:r>
            <w:r w:rsidR="009A7256">
              <w:br/>
            </w:r>
            <w:r w:rsidRPr="00987E2D">
              <w:t>4 not important at all)</w:t>
            </w:r>
          </w:p>
        </w:tc>
        <w:tc>
          <w:tcPr>
            <w:tcW w:w="1418" w:type="dxa"/>
            <w:tcBorders>
              <w:top w:val="nil"/>
              <w:left w:val="nil"/>
              <w:right w:val="nil"/>
            </w:tcBorders>
            <w:shd w:val="clear" w:color="auto" w:fill="auto"/>
            <w:noWrap/>
          </w:tcPr>
          <w:p w:rsidR="006A24CD" w:rsidRPr="00987E2D" w:rsidRDefault="006A24CD" w:rsidP="000F2918">
            <w:pPr>
              <w:pStyle w:val="Tabletext"/>
              <w:tabs>
                <w:tab w:val="decimal" w:pos="510"/>
              </w:tabs>
              <w:spacing w:before="20"/>
            </w:pPr>
            <w:r w:rsidRPr="00987E2D">
              <w:t>2.90</w:t>
            </w:r>
          </w:p>
        </w:tc>
      </w:tr>
      <w:tr w:rsidR="006A24CD" w:rsidRPr="00987E2D" w:rsidTr="00987E2D">
        <w:tc>
          <w:tcPr>
            <w:tcW w:w="7371" w:type="dxa"/>
            <w:tcBorders>
              <w:top w:val="nil"/>
              <w:left w:val="nil"/>
              <w:bottom w:val="single" w:sz="4" w:space="0" w:color="auto"/>
              <w:right w:val="nil"/>
            </w:tcBorders>
            <w:shd w:val="clear" w:color="auto" w:fill="auto"/>
            <w:noWrap/>
          </w:tcPr>
          <w:p w:rsidR="006A24CD" w:rsidRPr="00987E2D" w:rsidRDefault="006A24CD" w:rsidP="000F2918">
            <w:pPr>
              <w:pStyle w:val="Tabletext"/>
              <w:spacing w:before="20"/>
            </w:pPr>
            <w:r w:rsidRPr="00987E2D">
              <w:t>How often attends cultural events (1 = daily to 7</w:t>
            </w:r>
            <w:r w:rsidR="006F5E99" w:rsidRPr="00987E2D">
              <w:t xml:space="preserve"> </w:t>
            </w:r>
            <w:r w:rsidRPr="00987E2D">
              <w:t>=</w:t>
            </w:r>
            <w:r w:rsidR="006F5E99" w:rsidRPr="00987E2D">
              <w:t xml:space="preserve"> </w:t>
            </w:r>
            <w:r w:rsidRPr="00987E2D">
              <w:t>less than once per year</w:t>
            </w:r>
            <w:r w:rsidR="00AA0920" w:rsidRPr="00987E2D">
              <w:t>)</w:t>
            </w:r>
          </w:p>
        </w:tc>
        <w:tc>
          <w:tcPr>
            <w:tcW w:w="1418" w:type="dxa"/>
            <w:tcBorders>
              <w:top w:val="nil"/>
              <w:left w:val="nil"/>
              <w:bottom w:val="single" w:sz="4" w:space="0" w:color="auto"/>
              <w:right w:val="nil"/>
            </w:tcBorders>
            <w:shd w:val="clear" w:color="auto" w:fill="auto"/>
            <w:noWrap/>
          </w:tcPr>
          <w:p w:rsidR="006A24CD" w:rsidRPr="00987E2D" w:rsidRDefault="006A24CD" w:rsidP="000F2918">
            <w:pPr>
              <w:pStyle w:val="Tabletext"/>
              <w:tabs>
                <w:tab w:val="decimal" w:pos="510"/>
              </w:tabs>
              <w:spacing w:before="20"/>
            </w:pPr>
            <w:r w:rsidRPr="00987E2D">
              <w:t>2.47</w:t>
            </w:r>
          </w:p>
        </w:tc>
      </w:tr>
    </w:tbl>
    <w:p w:rsidR="006A24CD" w:rsidRPr="00536154" w:rsidRDefault="006A24CD" w:rsidP="000F2918">
      <w:pPr>
        <w:pStyle w:val="Source"/>
        <w:ind w:right="-284"/>
      </w:pPr>
      <w:r w:rsidRPr="00536154">
        <w:t>Notes:</w:t>
      </w:r>
      <w:r w:rsidR="009A7256">
        <w:tab/>
      </w:r>
      <w:r w:rsidR="006F5E99">
        <w:t>Number observations = 7</w:t>
      </w:r>
      <w:r w:rsidR="009633E5">
        <w:t>823.</w:t>
      </w:r>
      <w:r w:rsidR="00994981">
        <w:t xml:space="preserve"> </w:t>
      </w:r>
      <w:r w:rsidRPr="00536154">
        <w:t>Unless otherwise stated, all variables are binary (1</w:t>
      </w:r>
      <w:r w:rsidR="006F5E99">
        <w:t xml:space="preserve"> </w:t>
      </w:r>
      <w:r w:rsidRPr="00536154">
        <w:t>=</w:t>
      </w:r>
      <w:r w:rsidR="006F5E99">
        <w:t xml:space="preserve"> </w:t>
      </w:r>
      <w:r w:rsidRPr="00536154">
        <w:t>yes, 0</w:t>
      </w:r>
      <w:r w:rsidR="006F5E99">
        <w:t xml:space="preserve"> </w:t>
      </w:r>
      <w:r w:rsidRPr="00536154">
        <w:t>=</w:t>
      </w:r>
      <w:r w:rsidR="006F5E99">
        <w:t xml:space="preserve"> </w:t>
      </w:r>
      <w:r w:rsidRPr="00536154">
        <w:t xml:space="preserve">no) dummies. Means are weighted by the person weight provided by the </w:t>
      </w:r>
      <w:r w:rsidR="006F5E99">
        <w:t>Australian Bureau of Statistics (</w:t>
      </w:r>
      <w:r w:rsidRPr="00536154">
        <w:t>ABS</w:t>
      </w:r>
      <w:r w:rsidR="006F5E99">
        <w:t>)</w:t>
      </w:r>
      <w:r w:rsidRPr="00536154">
        <w:t>.</w:t>
      </w:r>
      <w:r w:rsidR="00FD1007">
        <w:t xml:space="preserve"> A</w:t>
      </w:r>
      <w:r w:rsidR="00FC7EBE">
        <w:t>T</w:t>
      </w:r>
      <w:r w:rsidR="00FD1007">
        <w:t>SI = Aboriginal and Torres Strait Islander.</w:t>
      </w:r>
    </w:p>
    <w:p w:rsidR="006A24CD" w:rsidRPr="009A7256" w:rsidRDefault="006A24CD" w:rsidP="009A7256">
      <w:pPr>
        <w:pStyle w:val="tabletitle"/>
      </w:pPr>
      <w:bookmarkStart w:id="39" w:name="_Toc340064467"/>
      <w:r w:rsidRPr="004302E8">
        <w:t xml:space="preserve">Table </w:t>
      </w:r>
      <w:r>
        <w:t>2</w:t>
      </w:r>
      <w:r w:rsidR="006F5E99">
        <w:tab/>
      </w:r>
      <w:r w:rsidRPr="004302E8">
        <w:t>Rotated factor pattern, cultural variables</w:t>
      </w:r>
      <w:bookmarkEnd w:id="39"/>
    </w:p>
    <w:tbl>
      <w:tblPr>
        <w:tblW w:w="8789" w:type="dxa"/>
        <w:tblInd w:w="93" w:type="dxa"/>
        <w:tblLayout w:type="fixed"/>
        <w:tblLook w:val="04A0"/>
      </w:tblPr>
      <w:tblGrid>
        <w:gridCol w:w="3984"/>
        <w:gridCol w:w="1201"/>
        <w:gridCol w:w="1201"/>
        <w:gridCol w:w="1201"/>
        <w:gridCol w:w="1202"/>
      </w:tblGrid>
      <w:tr w:rsidR="006A24CD" w:rsidRPr="009A7256" w:rsidTr="009A7256">
        <w:tc>
          <w:tcPr>
            <w:tcW w:w="3984" w:type="dxa"/>
            <w:tcBorders>
              <w:top w:val="single" w:sz="4" w:space="0" w:color="auto"/>
              <w:left w:val="nil"/>
              <w:bottom w:val="single" w:sz="4" w:space="0" w:color="auto"/>
              <w:right w:val="nil"/>
            </w:tcBorders>
            <w:shd w:val="clear" w:color="auto" w:fill="auto"/>
            <w:noWrap/>
          </w:tcPr>
          <w:p w:rsidR="006A24CD" w:rsidRPr="009A7256" w:rsidRDefault="006A24CD" w:rsidP="009A7256">
            <w:pPr>
              <w:pStyle w:val="Tablehead1"/>
            </w:pPr>
          </w:p>
        </w:tc>
        <w:tc>
          <w:tcPr>
            <w:tcW w:w="1201" w:type="dxa"/>
            <w:tcBorders>
              <w:top w:val="single" w:sz="4" w:space="0" w:color="auto"/>
              <w:left w:val="nil"/>
              <w:bottom w:val="single" w:sz="4" w:space="0" w:color="auto"/>
              <w:right w:val="nil"/>
            </w:tcBorders>
            <w:shd w:val="clear" w:color="auto" w:fill="auto"/>
            <w:noWrap/>
            <w:tcMar>
              <w:left w:w="0" w:type="dxa"/>
              <w:right w:w="0" w:type="dxa"/>
            </w:tcMar>
          </w:tcPr>
          <w:p w:rsidR="006A24CD" w:rsidRPr="009A7256" w:rsidRDefault="006A24CD" w:rsidP="009A7256">
            <w:pPr>
              <w:pStyle w:val="Tablehead1"/>
              <w:jc w:val="center"/>
            </w:pPr>
            <w:r w:rsidRPr="009A7256">
              <w:rPr>
                <w:szCs w:val="22"/>
              </w:rPr>
              <w:t>Factor 1</w:t>
            </w:r>
            <w:r w:rsidR="009A7256">
              <w:br/>
            </w:r>
            <w:r w:rsidRPr="009A7256">
              <w:rPr>
                <w:szCs w:val="22"/>
              </w:rPr>
              <w:t>Particip</w:t>
            </w:r>
            <w:r w:rsidR="009A7256">
              <w:rPr>
                <w:szCs w:val="22"/>
              </w:rPr>
              <w:t>atio</w:t>
            </w:r>
            <w:r w:rsidRPr="009A7256">
              <w:rPr>
                <w:szCs w:val="22"/>
              </w:rPr>
              <w:t>n</w:t>
            </w:r>
          </w:p>
        </w:tc>
        <w:tc>
          <w:tcPr>
            <w:tcW w:w="1201" w:type="dxa"/>
            <w:tcBorders>
              <w:top w:val="single" w:sz="4" w:space="0" w:color="auto"/>
              <w:left w:val="nil"/>
              <w:bottom w:val="single" w:sz="4" w:space="0" w:color="auto"/>
              <w:right w:val="nil"/>
            </w:tcBorders>
            <w:shd w:val="clear" w:color="auto" w:fill="auto"/>
            <w:noWrap/>
          </w:tcPr>
          <w:p w:rsidR="006A24CD" w:rsidRPr="009A7256" w:rsidRDefault="006A24CD" w:rsidP="009A7256">
            <w:pPr>
              <w:pStyle w:val="Tablehead1"/>
              <w:jc w:val="center"/>
            </w:pPr>
            <w:r w:rsidRPr="009A7256">
              <w:rPr>
                <w:szCs w:val="22"/>
              </w:rPr>
              <w:t>Factor 2</w:t>
            </w:r>
            <w:r w:rsidR="009A7256">
              <w:br/>
            </w:r>
            <w:r w:rsidRPr="009A7256">
              <w:rPr>
                <w:szCs w:val="22"/>
              </w:rPr>
              <w:t>Identity</w:t>
            </w:r>
          </w:p>
        </w:tc>
        <w:tc>
          <w:tcPr>
            <w:tcW w:w="1201" w:type="dxa"/>
            <w:tcBorders>
              <w:top w:val="single" w:sz="4" w:space="0" w:color="auto"/>
              <w:left w:val="nil"/>
              <w:bottom w:val="single" w:sz="4" w:space="0" w:color="auto"/>
              <w:right w:val="nil"/>
            </w:tcBorders>
            <w:shd w:val="clear" w:color="auto" w:fill="auto"/>
            <w:noWrap/>
          </w:tcPr>
          <w:p w:rsidR="006A24CD" w:rsidRPr="009A7256" w:rsidRDefault="006A24CD" w:rsidP="009A7256">
            <w:pPr>
              <w:pStyle w:val="Tablehead1"/>
              <w:jc w:val="center"/>
            </w:pPr>
            <w:r w:rsidRPr="009A7256">
              <w:rPr>
                <w:szCs w:val="22"/>
              </w:rPr>
              <w:t>Factor 3</w:t>
            </w:r>
            <w:r w:rsidR="009A7256">
              <w:br/>
            </w:r>
            <w:r w:rsidRPr="009A7256">
              <w:rPr>
                <w:szCs w:val="22"/>
              </w:rPr>
              <w:t>Language</w:t>
            </w:r>
          </w:p>
        </w:tc>
        <w:tc>
          <w:tcPr>
            <w:tcW w:w="1202" w:type="dxa"/>
            <w:tcBorders>
              <w:top w:val="single" w:sz="4" w:space="0" w:color="auto"/>
              <w:left w:val="nil"/>
              <w:bottom w:val="single" w:sz="4" w:space="0" w:color="auto"/>
              <w:right w:val="nil"/>
            </w:tcBorders>
            <w:shd w:val="clear" w:color="auto" w:fill="auto"/>
            <w:noWrap/>
          </w:tcPr>
          <w:p w:rsidR="006A24CD" w:rsidRPr="009A7256" w:rsidRDefault="006A24CD" w:rsidP="009A7256">
            <w:pPr>
              <w:pStyle w:val="Tablehead1"/>
              <w:jc w:val="center"/>
            </w:pPr>
            <w:r w:rsidRPr="009A7256">
              <w:rPr>
                <w:szCs w:val="22"/>
              </w:rPr>
              <w:t>Factor 4</w:t>
            </w:r>
            <w:r w:rsidR="009A7256">
              <w:br/>
            </w:r>
            <w:r w:rsidRPr="009A7256">
              <w:rPr>
                <w:szCs w:val="22"/>
              </w:rPr>
              <w:t>Traditional activities</w:t>
            </w:r>
          </w:p>
        </w:tc>
      </w:tr>
      <w:tr w:rsidR="006A24CD" w:rsidRPr="009A7256" w:rsidTr="00D214A2">
        <w:tc>
          <w:tcPr>
            <w:tcW w:w="3984" w:type="dxa"/>
            <w:tcBorders>
              <w:top w:val="single" w:sz="4" w:space="0" w:color="auto"/>
              <w:left w:val="nil"/>
              <w:bottom w:val="nil"/>
              <w:right w:val="nil"/>
            </w:tcBorders>
            <w:shd w:val="clear" w:color="auto" w:fill="auto"/>
            <w:noWrap/>
          </w:tcPr>
          <w:p w:rsidR="006A24CD" w:rsidRPr="009A7256" w:rsidRDefault="006A24CD" w:rsidP="009A7256">
            <w:pPr>
              <w:pStyle w:val="Tabletext"/>
            </w:pPr>
            <w:r w:rsidRPr="009A7256">
              <w:t>Cultural events attended: festival</w:t>
            </w:r>
          </w:p>
        </w:tc>
        <w:tc>
          <w:tcPr>
            <w:tcW w:w="1201" w:type="dxa"/>
            <w:tcBorders>
              <w:top w:val="single" w:sz="4" w:space="0" w:color="auto"/>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0.687</w:t>
            </w:r>
          </w:p>
        </w:tc>
        <w:tc>
          <w:tcPr>
            <w:tcW w:w="1201" w:type="dxa"/>
            <w:tcBorders>
              <w:top w:val="single" w:sz="4" w:space="0" w:color="auto"/>
              <w:left w:val="nil"/>
              <w:bottom w:val="nil"/>
              <w:right w:val="nil"/>
            </w:tcBorders>
            <w:shd w:val="clear" w:color="auto" w:fill="auto"/>
            <w:noWrap/>
          </w:tcPr>
          <w:p w:rsidR="006A24CD" w:rsidRPr="009A7256" w:rsidRDefault="006A24CD" w:rsidP="009A7256">
            <w:pPr>
              <w:pStyle w:val="Tabletext"/>
              <w:tabs>
                <w:tab w:val="decimal" w:pos="397"/>
              </w:tabs>
            </w:pPr>
            <w:r w:rsidRPr="009A7256">
              <w:t>0.184</w:t>
            </w:r>
          </w:p>
        </w:tc>
        <w:tc>
          <w:tcPr>
            <w:tcW w:w="1201" w:type="dxa"/>
            <w:tcBorders>
              <w:top w:val="single" w:sz="4" w:space="0" w:color="auto"/>
              <w:left w:val="nil"/>
              <w:bottom w:val="nil"/>
              <w:right w:val="nil"/>
            </w:tcBorders>
            <w:shd w:val="clear" w:color="auto" w:fill="auto"/>
            <w:noWrap/>
          </w:tcPr>
          <w:p w:rsidR="006A24CD" w:rsidRPr="009A7256" w:rsidRDefault="006A24CD" w:rsidP="009A7256">
            <w:pPr>
              <w:pStyle w:val="Tabletext"/>
              <w:tabs>
                <w:tab w:val="decimal" w:pos="397"/>
              </w:tabs>
            </w:pPr>
            <w:r w:rsidRPr="009A7256">
              <w:t>0.035</w:t>
            </w:r>
          </w:p>
        </w:tc>
        <w:tc>
          <w:tcPr>
            <w:tcW w:w="1202" w:type="dxa"/>
            <w:tcBorders>
              <w:top w:val="single" w:sz="4" w:space="0" w:color="auto"/>
              <w:left w:val="nil"/>
              <w:bottom w:val="nil"/>
              <w:right w:val="nil"/>
            </w:tcBorders>
            <w:shd w:val="clear" w:color="auto" w:fill="auto"/>
            <w:noWrap/>
          </w:tcPr>
          <w:p w:rsidR="006A24CD" w:rsidRPr="009A7256" w:rsidRDefault="006A24CD" w:rsidP="009A7256">
            <w:pPr>
              <w:pStyle w:val="Tabletext"/>
              <w:tabs>
                <w:tab w:val="decimal" w:pos="397"/>
              </w:tabs>
            </w:pPr>
            <w:r w:rsidRPr="009A7256">
              <w:t>0.045</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Participated in cult. activities: storytelling</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0.638</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0.121</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0.139</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0.155</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Participated in cult. activities: performance</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0.629</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-0.007</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0.209</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0.126</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Cultural events attended – Aboriginal organisation</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0.628</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0.284</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-0.159</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-0.049</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Participated in cult. activities: art/craft</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0.625</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0.104</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0.044</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0.131</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Cultural events attended – ceremonies</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0.542</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0.147</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0.367</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0.103</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Cultural events attended – NAIDOC week</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0.489</w:t>
            </w:r>
          </w:p>
        </w:tc>
        <w:tc>
          <w:tcPr>
            <w:tcW w:w="1201"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0.437</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-0.252</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-0.078</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Recognises homelands or traditional country</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0.037</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0.784</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0.145</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0.081</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Identifies with clan, tribal or language group</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0.159</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0.765</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0.199</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0.026</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Importance of attending cultural events</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0.363</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0.640</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0.098</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0.221</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How often attends cultural events</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0.408</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0.510</w:t>
            </w:r>
          </w:p>
        </w:tc>
        <w:tc>
          <w:tcPr>
            <w:tcW w:w="1201"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0.094</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0.398</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Speaks an Indigenous language at home</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0.048</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0.118</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0.884</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0.075</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Speaks an Indigenous language</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0.134</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0.197</w:t>
            </w:r>
          </w:p>
        </w:tc>
        <w:tc>
          <w:tcPr>
            <w:tcW w:w="1201"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0.847</w:t>
            </w:r>
          </w:p>
        </w:tc>
        <w:tc>
          <w:tcPr>
            <w:tcW w:w="1202"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0.122</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Participated in cult. activities: fishing</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0.038</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0.101</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-0.090</w:t>
            </w:r>
          </w:p>
        </w:tc>
        <w:tc>
          <w:tcPr>
            <w:tcW w:w="1202"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0.839</w:t>
            </w:r>
          </w:p>
        </w:tc>
      </w:tr>
      <w:tr w:rsidR="006A24CD" w:rsidRPr="009A7256" w:rsidTr="00D214A2">
        <w:tc>
          <w:tcPr>
            <w:tcW w:w="3984" w:type="dxa"/>
            <w:tcBorders>
              <w:top w:val="nil"/>
              <w:left w:val="nil"/>
              <w:bottom w:val="nil"/>
              <w:right w:val="nil"/>
            </w:tcBorders>
            <w:shd w:val="clear" w:color="auto" w:fill="auto"/>
            <w:noWrap/>
          </w:tcPr>
          <w:p w:rsidR="006A24CD" w:rsidRPr="009A7256" w:rsidRDefault="006A24CD" w:rsidP="009A7256">
            <w:pPr>
              <w:pStyle w:val="Tabletext"/>
            </w:pPr>
            <w:r w:rsidRPr="009A7256">
              <w:t>Participated in cult. activities: hunting</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0.119</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0.117</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pPr>
            <w:r w:rsidRPr="009A7256">
              <w:t>0.400</w:t>
            </w:r>
          </w:p>
        </w:tc>
        <w:tc>
          <w:tcPr>
            <w:tcW w:w="1202" w:type="dxa"/>
            <w:tcBorders>
              <w:top w:val="nil"/>
              <w:left w:val="nil"/>
              <w:bottom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0.691</w:t>
            </w:r>
          </w:p>
        </w:tc>
      </w:tr>
      <w:tr w:rsidR="006A24CD" w:rsidRPr="009A7256" w:rsidTr="00D214A2">
        <w:tc>
          <w:tcPr>
            <w:tcW w:w="3984" w:type="dxa"/>
            <w:tcBorders>
              <w:top w:val="nil"/>
              <w:left w:val="nil"/>
              <w:right w:val="nil"/>
            </w:tcBorders>
            <w:shd w:val="clear" w:color="auto" w:fill="auto"/>
            <w:noWrap/>
          </w:tcPr>
          <w:p w:rsidR="006A24CD" w:rsidRPr="009A7256" w:rsidRDefault="006A24CD" w:rsidP="009A7256">
            <w:pPr>
              <w:pStyle w:val="Tabletext"/>
            </w:pPr>
            <w:r w:rsidRPr="009A7256">
              <w:t>Participated in cult. activities: gathering</w:t>
            </w:r>
          </w:p>
        </w:tc>
        <w:tc>
          <w:tcPr>
            <w:tcW w:w="1201"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0.417</w:t>
            </w:r>
          </w:p>
        </w:tc>
        <w:tc>
          <w:tcPr>
            <w:tcW w:w="1201"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0.058</w:t>
            </w:r>
          </w:p>
        </w:tc>
        <w:tc>
          <w:tcPr>
            <w:tcW w:w="1201" w:type="dxa"/>
            <w:tcBorders>
              <w:top w:val="nil"/>
              <w:left w:val="nil"/>
              <w:right w:val="nil"/>
            </w:tcBorders>
            <w:shd w:val="clear" w:color="auto" w:fill="auto"/>
            <w:noWrap/>
          </w:tcPr>
          <w:p w:rsidR="006A24CD" w:rsidRPr="009A7256" w:rsidRDefault="006A24CD" w:rsidP="009A7256">
            <w:pPr>
              <w:pStyle w:val="Tabletext"/>
              <w:tabs>
                <w:tab w:val="decimal" w:pos="397"/>
              </w:tabs>
            </w:pPr>
            <w:r w:rsidRPr="009A7256">
              <w:t>0.330</w:t>
            </w:r>
          </w:p>
        </w:tc>
        <w:tc>
          <w:tcPr>
            <w:tcW w:w="1202" w:type="dxa"/>
            <w:tcBorders>
              <w:top w:val="nil"/>
              <w:left w:val="nil"/>
              <w:right w:val="nil"/>
            </w:tcBorders>
            <w:shd w:val="clear" w:color="auto" w:fill="D9D9D9" w:themeFill="background1" w:themeFillShade="D9"/>
            <w:noWrap/>
          </w:tcPr>
          <w:p w:rsidR="006A24CD" w:rsidRPr="009A7256" w:rsidRDefault="006A24CD" w:rsidP="009A7256">
            <w:pPr>
              <w:pStyle w:val="Tabletext"/>
              <w:tabs>
                <w:tab w:val="decimal" w:pos="397"/>
              </w:tabs>
            </w:pPr>
            <w:r w:rsidRPr="009A7256">
              <w:t>0.507</w:t>
            </w:r>
          </w:p>
        </w:tc>
      </w:tr>
      <w:tr w:rsidR="006A24CD" w:rsidRPr="009A7256" w:rsidTr="009A7256">
        <w:tc>
          <w:tcPr>
            <w:tcW w:w="3984" w:type="dxa"/>
            <w:tcBorders>
              <w:top w:val="nil"/>
              <w:left w:val="nil"/>
              <w:bottom w:val="nil"/>
              <w:right w:val="nil"/>
            </w:tcBorders>
            <w:shd w:val="clear" w:color="auto" w:fill="auto"/>
            <w:noWrap/>
          </w:tcPr>
          <w:p w:rsidR="006A24CD" w:rsidRPr="009A7256" w:rsidRDefault="006A24CD" w:rsidP="009A7256">
            <w:pPr>
              <w:pStyle w:val="Tabletext"/>
              <w:spacing w:before="120"/>
            </w:pPr>
            <w:r w:rsidRPr="009A7256">
              <w:t>Eigenvalue</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spacing w:before="120"/>
            </w:pPr>
            <w:r w:rsidRPr="009A7256">
              <w:t>5.048</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spacing w:before="120"/>
            </w:pPr>
            <w:r w:rsidRPr="009A7256">
              <w:t>1.896</w:t>
            </w:r>
          </w:p>
        </w:tc>
        <w:tc>
          <w:tcPr>
            <w:tcW w:w="1201" w:type="dxa"/>
            <w:tcBorders>
              <w:top w:val="nil"/>
              <w:left w:val="nil"/>
              <w:bottom w:val="nil"/>
              <w:right w:val="nil"/>
            </w:tcBorders>
            <w:shd w:val="clear" w:color="auto" w:fill="auto"/>
            <w:noWrap/>
          </w:tcPr>
          <w:p w:rsidR="006A24CD" w:rsidRPr="009A7256" w:rsidRDefault="006A24CD" w:rsidP="009A7256">
            <w:pPr>
              <w:pStyle w:val="Tabletext"/>
              <w:tabs>
                <w:tab w:val="decimal" w:pos="397"/>
              </w:tabs>
              <w:spacing w:before="120"/>
            </w:pPr>
            <w:r w:rsidRPr="009A7256">
              <w:t>1.257</w:t>
            </w:r>
          </w:p>
        </w:tc>
        <w:tc>
          <w:tcPr>
            <w:tcW w:w="1202" w:type="dxa"/>
            <w:tcBorders>
              <w:top w:val="nil"/>
              <w:left w:val="nil"/>
              <w:bottom w:val="nil"/>
              <w:right w:val="nil"/>
            </w:tcBorders>
            <w:shd w:val="clear" w:color="auto" w:fill="auto"/>
            <w:noWrap/>
          </w:tcPr>
          <w:p w:rsidR="006A24CD" w:rsidRPr="009A7256" w:rsidRDefault="006A24CD" w:rsidP="009A7256">
            <w:pPr>
              <w:pStyle w:val="Tabletext"/>
              <w:tabs>
                <w:tab w:val="decimal" w:pos="397"/>
              </w:tabs>
              <w:spacing w:before="120"/>
            </w:pPr>
            <w:r w:rsidRPr="009A7256">
              <w:t>1.127</w:t>
            </w:r>
          </w:p>
        </w:tc>
      </w:tr>
      <w:tr w:rsidR="005838C4" w:rsidRPr="009A7256" w:rsidTr="009A7256">
        <w:tc>
          <w:tcPr>
            <w:tcW w:w="3984" w:type="dxa"/>
            <w:tcBorders>
              <w:top w:val="nil"/>
              <w:left w:val="nil"/>
              <w:bottom w:val="single" w:sz="4" w:space="0" w:color="auto"/>
              <w:right w:val="nil"/>
            </w:tcBorders>
            <w:shd w:val="clear" w:color="auto" w:fill="auto"/>
            <w:noWrap/>
          </w:tcPr>
          <w:p w:rsidR="005838C4" w:rsidRPr="009A7256" w:rsidRDefault="005838C4" w:rsidP="00D214A2">
            <w:pPr>
              <w:pStyle w:val="Tabletext"/>
            </w:pPr>
            <w:r w:rsidRPr="009A7256">
              <w:t>Cronbach</w:t>
            </w:r>
            <w:r w:rsidR="004B3C0D" w:rsidRPr="009A7256">
              <w:t>’s</w:t>
            </w:r>
            <w:r w:rsidR="00FD1007" w:rsidRPr="009A7256">
              <w:t xml:space="preserve"> alpha (standardis</w:t>
            </w:r>
            <w:r w:rsidRPr="009A7256">
              <w:t>ed)</w:t>
            </w:r>
          </w:p>
        </w:tc>
        <w:tc>
          <w:tcPr>
            <w:tcW w:w="1201" w:type="dxa"/>
            <w:tcBorders>
              <w:top w:val="nil"/>
              <w:left w:val="nil"/>
              <w:bottom w:val="single" w:sz="4" w:space="0" w:color="auto"/>
              <w:right w:val="nil"/>
            </w:tcBorders>
            <w:shd w:val="clear" w:color="auto" w:fill="auto"/>
            <w:noWrap/>
          </w:tcPr>
          <w:p w:rsidR="005838C4" w:rsidRPr="009A7256" w:rsidRDefault="005838C4" w:rsidP="009A7256">
            <w:pPr>
              <w:pStyle w:val="Tabletext"/>
              <w:tabs>
                <w:tab w:val="decimal" w:pos="397"/>
              </w:tabs>
            </w:pPr>
            <w:r w:rsidRPr="009A7256">
              <w:t>0.762</w:t>
            </w:r>
          </w:p>
        </w:tc>
        <w:tc>
          <w:tcPr>
            <w:tcW w:w="1201" w:type="dxa"/>
            <w:tcBorders>
              <w:top w:val="nil"/>
              <w:left w:val="nil"/>
              <w:bottom w:val="single" w:sz="4" w:space="0" w:color="auto"/>
              <w:right w:val="nil"/>
            </w:tcBorders>
            <w:shd w:val="clear" w:color="auto" w:fill="auto"/>
            <w:noWrap/>
          </w:tcPr>
          <w:p w:rsidR="005838C4" w:rsidRPr="009A7256" w:rsidRDefault="005838C4" w:rsidP="009A7256">
            <w:pPr>
              <w:pStyle w:val="Tabletext"/>
              <w:tabs>
                <w:tab w:val="decimal" w:pos="397"/>
              </w:tabs>
            </w:pPr>
            <w:r w:rsidRPr="009A7256">
              <w:t>0.761</w:t>
            </w:r>
          </w:p>
        </w:tc>
        <w:tc>
          <w:tcPr>
            <w:tcW w:w="1201" w:type="dxa"/>
            <w:tcBorders>
              <w:top w:val="nil"/>
              <w:left w:val="nil"/>
              <w:bottom w:val="single" w:sz="4" w:space="0" w:color="auto"/>
              <w:right w:val="nil"/>
            </w:tcBorders>
            <w:shd w:val="clear" w:color="auto" w:fill="auto"/>
            <w:noWrap/>
          </w:tcPr>
          <w:p w:rsidR="005838C4" w:rsidRPr="009A7256" w:rsidRDefault="005838C4" w:rsidP="009A7256">
            <w:pPr>
              <w:pStyle w:val="Tabletext"/>
              <w:tabs>
                <w:tab w:val="decimal" w:pos="397"/>
              </w:tabs>
            </w:pPr>
            <w:r w:rsidRPr="009A7256">
              <w:t>0.834</w:t>
            </w:r>
          </w:p>
        </w:tc>
        <w:tc>
          <w:tcPr>
            <w:tcW w:w="1202" w:type="dxa"/>
            <w:tcBorders>
              <w:top w:val="nil"/>
              <w:left w:val="nil"/>
              <w:bottom w:val="single" w:sz="4" w:space="0" w:color="auto"/>
              <w:right w:val="nil"/>
            </w:tcBorders>
            <w:shd w:val="clear" w:color="auto" w:fill="auto"/>
            <w:noWrap/>
          </w:tcPr>
          <w:p w:rsidR="005838C4" w:rsidRPr="009A7256" w:rsidRDefault="005838C4" w:rsidP="009A7256">
            <w:pPr>
              <w:pStyle w:val="Tabletext"/>
              <w:tabs>
                <w:tab w:val="decimal" w:pos="397"/>
              </w:tabs>
            </w:pPr>
            <w:r w:rsidRPr="009A7256">
              <w:t>0.653</w:t>
            </w:r>
          </w:p>
        </w:tc>
      </w:tr>
    </w:tbl>
    <w:p w:rsidR="006A24CD" w:rsidRPr="004302E8" w:rsidRDefault="005803E1" w:rsidP="009A7256">
      <w:pPr>
        <w:pStyle w:val="Source"/>
      </w:pPr>
      <w:r>
        <w:t>Notes</w:t>
      </w:r>
      <w:r w:rsidR="009A7256">
        <w:t>:</w:t>
      </w:r>
      <w:r w:rsidR="009A7256">
        <w:tab/>
      </w:r>
      <w:r w:rsidR="006A24CD" w:rsidRPr="004302E8">
        <w:t xml:space="preserve">Derived using SAS </w:t>
      </w:r>
      <w:r w:rsidR="006A24CD">
        <w:t>f</w:t>
      </w:r>
      <w:r w:rsidR="006A24CD" w:rsidRPr="004302E8">
        <w:t xml:space="preserve">actor </w:t>
      </w:r>
      <w:r w:rsidR="006A24CD">
        <w:t>p</w:t>
      </w:r>
      <w:r w:rsidR="006A24CD" w:rsidRPr="004302E8">
        <w:t>rocedure with the principal componen</w:t>
      </w:r>
      <w:r w:rsidR="006F5E99">
        <w:t>ts and varimax rotation options;</w:t>
      </w:r>
      <w:r w:rsidR="00994981">
        <w:t xml:space="preserve"> </w:t>
      </w:r>
      <w:r w:rsidR="006A24CD" w:rsidRPr="004302E8">
        <w:t>n</w:t>
      </w:r>
      <w:r w:rsidR="006F5E99">
        <w:t xml:space="preserve"> </w:t>
      </w:r>
      <w:r w:rsidR="006A24CD" w:rsidRPr="004302E8">
        <w:t>=</w:t>
      </w:r>
      <w:r w:rsidR="006F5E99">
        <w:t xml:space="preserve"> 7</w:t>
      </w:r>
      <w:r w:rsidR="006A24CD">
        <w:t>823</w:t>
      </w:r>
      <w:r w:rsidR="006A24CD" w:rsidRPr="004302E8">
        <w:t>.</w:t>
      </w:r>
      <w:r w:rsidR="00994981">
        <w:t xml:space="preserve"> </w:t>
      </w:r>
      <w:r w:rsidR="006A24CD">
        <w:t>Questions on attendance at cultural events and participation in cultural activities relate to the past 12 months.</w:t>
      </w:r>
    </w:p>
    <w:p w:rsidR="0091723D" w:rsidRDefault="006D423E" w:rsidP="000F2918">
      <w:pPr>
        <w:pStyle w:val="Textmorebefore"/>
        <w:ind w:right="-1"/>
      </w:pPr>
      <w:r>
        <w:lastRenderedPageBreak/>
        <w:t>A number of steps were taken t</w:t>
      </w:r>
      <w:r w:rsidR="006A24CD">
        <w:t xml:space="preserve">o explore the validity of these four factors in representing </w:t>
      </w:r>
      <w:r w:rsidR="006F5E99">
        <w:t xml:space="preserve">the </w:t>
      </w:r>
      <w:r w:rsidR="006A24CD">
        <w:t>constituent components of</w:t>
      </w:r>
      <w:r w:rsidR="006F5E99">
        <w:t xml:space="preserve"> Indigenous cultural attachment</w:t>
      </w:r>
      <w:r w:rsidR="006A24CD">
        <w:t xml:space="preserve"> </w:t>
      </w:r>
      <w:r>
        <w:t>and their comparability across different contexts.</w:t>
      </w:r>
      <w:r w:rsidR="00994981">
        <w:t xml:space="preserve"> </w:t>
      </w:r>
      <w:r>
        <w:t>First, means for the factor scores are compared for a number of sub-populations: males and</w:t>
      </w:r>
      <w:r w:rsidR="000F2918">
        <w:t> </w:t>
      </w:r>
      <w:r>
        <w:t>females, Indigenous persons living in remote and non-remote Australia, an</w:t>
      </w:r>
      <w:r w:rsidR="006F5E99">
        <w:t xml:space="preserve">d three age cohorts: </w:t>
      </w:r>
      <w:r w:rsidR="00FD1007">
        <w:t>15—30; 31—</w:t>
      </w:r>
      <w:r w:rsidR="006F5E99">
        <w:t xml:space="preserve">45; </w:t>
      </w:r>
      <w:r>
        <w:t xml:space="preserve">46 </w:t>
      </w:r>
      <w:r w:rsidR="00FD1007">
        <w:t xml:space="preserve">years </w:t>
      </w:r>
      <w:r>
        <w:t>and over.</w:t>
      </w:r>
      <w:r w:rsidR="0091723D">
        <w:t xml:space="preserve"> Second, the </w:t>
      </w:r>
      <w:r w:rsidR="006A24CD">
        <w:t xml:space="preserve">factor analysis was </w:t>
      </w:r>
      <w:r w:rsidR="0091723D">
        <w:t xml:space="preserve">undertaken separately </w:t>
      </w:r>
      <w:r w:rsidR="006A24CD">
        <w:t xml:space="preserve">for </w:t>
      </w:r>
      <w:r w:rsidR="0091723D">
        <w:t>these same s</w:t>
      </w:r>
      <w:r w:rsidR="006F5E99">
        <w:t>ub</w:t>
      </w:r>
      <w:r w:rsidR="0091723D">
        <w:t>groups.</w:t>
      </w:r>
    </w:p>
    <w:p w:rsidR="006A24CD" w:rsidRDefault="006F5E99" w:rsidP="005803E1">
      <w:pPr>
        <w:pStyle w:val="Text"/>
      </w:pPr>
      <w:r>
        <w:t>In t</w:t>
      </w:r>
      <w:r w:rsidR="006A24CD">
        <w:t>able 3 the standardised factor scores from the original factor analysis are used to calculate mean values for each of the four factors across these groups.</w:t>
      </w:r>
      <w:r w:rsidR="00994981">
        <w:t xml:space="preserve"> </w:t>
      </w:r>
      <w:r w:rsidR="006A24CD">
        <w:t>Each factor is standardised to have a mean of zero and standard deviation of 1.</w:t>
      </w:r>
      <w:r w:rsidR="00994981">
        <w:t xml:space="preserve"> </w:t>
      </w:r>
      <w:r w:rsidR="006A24CD">
        <w:t>It can be seen that there are quite significant differences in cultural attachment between groups.</w:t>
      </w:r>
      <w:r w:rsidR="00994981">
        <w:t xml:space="preserve"> </w:t>
      </w:r>
      <w:r w:rsidR="006A24CD">
        <w:t>While there are no significant differences in t</w:t>
      </w:r>
      <w:r w:rsidR="00846B96">
        <w:t>he remote and non-remote factor</w:t>
      </w:r>
      <w:r w:rsidR="006A24CD">
        <w:t xml:space="preserve"> scores for participation, those in remote areas have, on average, significantly higher scores in terms of identification, language and engagement in traditional activities.</w:t>
      </w:r>
    </w:p>
    <w:p w:rsidR="005803E1" w:rsidRDefault="006A24CD" w:rsidP="005803E1">
      <w:pPr>
        <w:pStyle w:val="tabletitle"/>
      </w:pPr>
      <w:bookmarkStart w:id="40" w:name="_Toc340064468"/>
      <w:r w:rsidRPr="00AE461A">
        <w:t xml:space="preserve">Table </w:t>
      </w:r>
      <w:r w:rsidR="006F5E99">
        <w:t>3</w:t>
      </w:r>
      <w:r w:rsidR="006F5E99">
        <w:tab/>
      </w:r>
      <w:r w:rsidRPr="00AE461A">
        <w:t xml:space="preserve">Standardised </w:t>
      </w:r>
      <w:r>
        <w:t>cultural factor</w:t>
      </w:r>
      <w:r w:rsidRPr="00AE461A">
        <w:t xml:space="preserve"> scores</w:t>
      </w:r>
      <w:r>
        <w:t>: means by remoteness, gender and age cohort</w:t>
      </w:r>
      <w:bookmarkEnd w:id="40"/>
    </w:p>
    <w:p w:rsidR="006A24CD" w:rsidRPr="000E35F5" w:rsidRDefault="006A24CD" w:rsidP="00855C91">
      <w:pPr>
        <w:pStyle w:val="Tablehead1"/>
        <w:spacing w:before="240"/>
      </w:pPr>
      <w:r w:rsidRPr="000E35F5">
        <w:t>(a) Means for Indigenous people</w:t>
      </w:r>
      <w:r w:rsidR="007C07B3">
        <w:t xml:space="preserve"> in remote and non-remote areas</w:t>
      </w:r>
    </w:p>
    <w:tbl>
      <w:tblPr>
        <w:tblW w:w="8789" w:type="dxa"/>
        <w:tblInd w:w="93" w:type="dxa"/>
        <w:tblLayout w:type="fixed"/>
        <w:tblLook w:val="04A0"/>
      </w:tblPr>
      <w:tblGrid>
        <w:gridCol w:w="3515"/>
        <w:gridCol w:w="1758"/>
        <w:gridCol w:w="1758"/>
        <w:gridCol w:w="1758"/>
      </w:tblGrid>
      <w:tr w:rsidR="006A24CD" w:rsidRPr="005B4265" w:rsidTr="005B4265">
        <w:tc>
          <w:tcPr>
            <w:tcW w:w="3402"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pPr>
            <w:r w:rsidRPr="005B4265">
              <w:t>Cultural factor</w:t>
            </w:r>
          </w:p>
        </w:tc>
        <w:tc>
          <w:tcPr>
            <w:tcW w:w="1701"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7C07B3" w:rsidRPr="005B4265">
              <w:t>n</w:t>
            </w:r>
            <w:r w:rsidRPr="005B4265">
              <w:t>on-remote</w:t>
            </w:r>
          </w:p>
        </w:tc>
        <w:tc>
          <w:tcPr>
            <w:tcW w:w="1701"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7C07B3" w:rsidRPr="005B4265">
              <w:t>r</w:t>
            </w:r>
            <w:r w:rsidRPr="005B4265">
              <w:t>emote</w:t>
            </w:r>
          </w:p>
        </w:tc>
        <w:tc>
          <w:tcPr>
            <w:tcW w:w="1701" w:type="dxa"/>
            <w:tcBorders>
              <w:top w:val="single" w:sz="4" w:space="0" w:color="auto"/>
              <w:left w:val="nil"/>
              <w:bottom w:val="single" w:sz="4" w:space="0" w:color="auto"/>
              <w:right w:val="nil"/>
            </w:tcBorders>
          </w:tcPr>
          <w:p w:rsidR="006A24CD" w:rsidRPr="005B4265" w:rsidRDefault="007C07B3" w:rsidP="005B4265">
            <w:pPr>
              <w:pStyle w:val="Tablehead1"/>
              <w:jc w:val="center"/>
            </w:pPr>
            <w:r w:rsidRPr="005B4265">
              <w:t>T-test (remote vs</w:t>
            </w:r>
            <w:r w:rsidR="006A24CD" w:rsidRPr="005B4265">
              <w:t xml:space="preserve"> non-remote)</w:t>
            </w:r>
          </w:p>
        </w:tc>
      </w:tr>
      <w:tr w:rsidR="006A24CD" w:rsidRPr="005B4265" w:rsidTr="005B4265">
        <w:tc>
          <w:tcPr>
            <w:tcW w:w="3402" w:type="dxa"/>
            <w:tcBorders>
              <w:top w:val="single" w:sz="4" w:space="0" w:color="auto"/>
              <w:left w:val="nil"/>
              <w:bottom w:val="nil"/>
              <w:right w:val="nil"/>
            </w:tcBorders>
            <w:shd w:val="clear" w:color="auto" w:fill="auto"/>
            <w:noWrap/>
          </w:tcPr>
          <w:p w:rsidR="006A24CD" w:rsidRPr="005B4265" w:rsidRDefault="006A24CD" w:rsidP="005B4265">
            <w:pPr>
              <w:pStyle w:val="Tabletext"/>
            </w:pPr>
            <w:r w:rsidRPr="005B4265">
              <w:t>Participation</w:t>
            </w:r>
          </w:p>
        </w:tc>
        <w:tc>
          <w:tcPr>
            <w:tcW w:w="1701"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709"/>
              </w:tabs>
            </w:pPr>
            <w:r w:rsidRPr="005B4265">
              <w:t>-0.02</w:t>
            </w:r>
          </w:p>
        </w:tc>
        <w:tc>
          <w:tcPr>
            <w:tcW w:w="1701"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709"/>
              </w:tabs>
            </w:pPr>
            <w:r w:rsidRPr="005B4265">
              <w:t>-0.04</w:t>
            </w:r>
          </w:p>
        </w:tc>
        <w:tc>
          <w:tcPr>
            <w:tcW w:w="1701" w:type="dxa"/>
            <w:tcBorders>
              <w:top w:val="single" w:sz="4" w:space="0" w:color="auto"/>
              <w:left w:val="nil"/>
              <w:bottom w:val="nil"/>
              <w:right w:val="nil"/>
            </w:tcBorders>
          </w:tcPr>
          <w:p w:rsidR="006A24CD" w:rsidRPr="005B4265" w:rsidRDefault="006A24CD" w:rsidP="005B4265">
            <w:pPr>
              <w:pStyle w:val="Tabletext"/>
              <w:tabs>
                <w:tab w:val="decimal" w:pos="794"/>
              </w:tabs>
            </w:pPr>
            <w:r w:rsidRPr="005B4265">
              <w:t>p=0.41</w:t>
            </w:r>
          </w:p>
        </w:tc>
      </w:tr>
      <w:tr w:rsidR="006A24CD" w:rsidRPr="005B4265" w:rsidTr="005B4265">
        <w:tc>
          <w:tcPr>
            <w:tcW w:w="3402" w:type="dxa"/>
            <w:tcBorders>
              <w:top w:val="nil"/>
              <w:left w:val="nil"/>
              <w:bottom w:val="nil"/>
              <w:right w:val="nil"/>
            </w:tcBorders>
            <w:shd w:val="clear" w:color="auto" w:fill="auto"/>
            <w:noWrap/>
          </w:tcPr>
          <w:p w:rsidR="006A24CD" w:rsidRPr="005B4265" w:rsidRDefault="006A24CD" w:rsidP="005B4265">
            <w:pPr>
              <w:pStyle w:val="Tabletext"/>
            </w:pPr>
            <w:r w:rsidRPr="005B4265">
              <w:t>Identity</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-0.21</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0.39</w:t>
            </w:r>
          </w:p>
        </w:tc>
        <w:tc>
          <w:tcPr>
            <w:tcW w:w="1701" w:type="dxa"/>
            <w:tcBorders>
              <w:top w:val="nil"/>
              <w:left w:val="nil"/>
              <w:bottom w:val="nil"/>
              <w:right w:val="nil"/>
            </w:tcBorders>
          </w:tcPr>
          <w:p w:rsidR="006A24CD" w:rsidRPr="005B4265" w:rsidRDefault="006A24CD" w:rsidP="005B4265">
            <w:pPr>
              <w:pStyle w:val="Tabletext"/>
              <w:tabs>
                <w:tab w:val="decimal" w:pos="794"/>
              </w:tabs>
            </w:pPr>
            <w:r w:rsidRPr="005B4265">
              <w:t>p&lt;0.01</w:t>
            </w:r>
          </w:p>
        </w:tc>
      </w:tr>
      <w:tr w:rsidR="006A24CD" w:rsidRPr="005B4265" w:rsidTr="005B4265">
        <w:tc>
          <w:tcPr>
            <w:tcW w:w="3402" w:type="dxa"/>
            <w:tcBorders>
              <w:top w:val="nil"/>
              <w:left w:val="nil"/>
              <w:bottom w:val="nil"/>
              <w:right w:val="nil"/>
            </w:tcBorders>
            <w:shd w:val="clear" w:color="auto" w:fill="auto"/>
            <w:noWrap/>
          </w:tcPr>
          <w:p w:rsidR="006A24CD" w:rsidRPr="005B4265" w:rsidRDefault="006A24CD" w:rsidP="005B4265">
            <w:pPr>
              <w:pStyle w:val="Tabletext"/>
            </w:pPr>
            <w:r w:rsidRPr="005B4265">
              <w:t>Language</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-0.27</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0.59</w:t>
            </w:r>
          </w:p>
        </w:tc>
        <w:tc>
          <w:tcPr>
            <w:tcW w:w="1701" w:type="dxa"/>
            <w:tcBorders>
              <w:top w:val="nil"/>
              <w:left w:val="nil"/>
              <w:bottom w:val="nil"/>
              <w:right w:val="nil"/>
            </w:tcBorders>
          </w:tcPr>
          <w:p w:rsidR="006A24CD" w:rsidRPr="005B4265" w:rsidRDefault="006A24CD" w:rsidP="005B4265">
            <w:pPr>
              <w:pStyle w:val="Tabletext"/>
              <w:tabs>
                <w:tab w:val="decimal" w:pos="794"/>
              </w:tabs>
            </w:pPr>
            <w:r w:rsidRPr="005B4265">
              <w:t>p&lt;0.01</w:t>
            </w:r>
          </w:p>
        </w:tc>
      </w:tr>
      <w:tr w:rsidR="006A24CD" w:rsidRPr="005B4265" w:rsidTr="005B4265">
        <w:tc>
          <w:tcPr>
            <w:tcW w:w="3402" w:type="dxa"/>
            <w:tcBorders>
              <w:top w:val="nil"/>
              <w:left w:val="nil"/>
              <w:right w:val="nil"/>
            </w:tcBorders>
            <w:shd w:val="clear" w:color="auto" w:fill="auto"/>
            <w:noWrap/>
          </w:tcPr>
          <w:p w:rsidR="006A24CD" w:rsidRPr="005B4265" w:rsidRDefault="006A24CD" w:rsidP="005B4265">
            <w:pPr>
              <w:pStyle w:val="Tabletext"/>
            </w:pPr>
            <w:r w:rsidRPr="005B4265">
              <w:t>Traditional activities</w:t>
            </w:r>
          </w:p>
        </w:tc>
        <w:tc>
          <w:tcPr>
            <w:tcW w:w="1701" w:type="dxa"/>
            <w:tcBorders>
              <w:top w:val="nil"/>
              <w:left w:val="nil"/>
              <w:right w:val="nil"/>
            </w:tcBorders>
            <w:shd w:val="clear" w:color="auto" w:fill="auto"/>
            <w:noWrap/>
          </w:tcPr>
          <w:p w:rsidR="006A24CD" w:rsidRPr="005B4265" w:rsidRDefault="006A24CD" w:rsidP="005B4265">
            <w:pPr>
              <w:pStyle w:val="Tabletext"/>
              <w:tabs>
                <w:tab w:val="decimal" w:pos="709"/>
              </w:tabs>
            </w:pPr>
            <w:r w:rsidRPr="005B4265">
              <w:t>-0.20</w:t>
            </w:r>
          </w:p>
        </w:tc>
        <w:tc>
          <w:tcPr>
            <w:tcW w:w="1701" w:type="dxa"/>
            <w:tcBorders>
              <w:top w:val="nil"/>
              <w:left w:val="nil"/>
              <w:right w:val="nil"/>
            </w:tcBorders>
            <w:shd w:val="clear" w:color="auto" w:fill="auto"/>
            <w:noWrap/>
          </w:tcPr>
          <w:p w:rsidR="006A24CD" w:rsidRPr="005B4265" w:rsidRDefault="006A24CD" w:rsidP="005B4265">
            <w:pPr>
              <w:pStyle w:val="Tabletext"/>
              <w:tabs>
                <w:tab w:val="decimal" w:pos="709"/>
              </w:tabs>
            </w:pPr>
            <w:r w:rsidRPr="005B4265">
              <w:t>0.50</w:t>
            </w:r>
          </w:p>
        </w:tc>
        <w:tc>
          <w:tcPr>
            <w:tcW w:w="1701" w:type="dxa"/>
            <w:tcBorders>
              <w:top w:val="nil"/>
              <w:left w:val="nil"/>
              <w:right w:val="nil"/>
            </w:tcBorders>
          </w:tcPr>
          <w:p w:rsidR="006A24CD" w:rsidRPr="005B4265" w:rsidRDefault="006A24CD" w:rsidP="005B4265">
            <w:pPr>
              <w:pStyle w:val="Tabletext"/>
              <w:tabs>
                <w:tab w:val="decimal" w:pos="794"/>
              </w:tabs>
            </w:pPr>
            <w:r w:rsidRPr="005B4265">
              <w:t>p&lt;0.01</w:t>
            </w:r>
          </w:p>
        </w:tc>
      </w:tr>
      <w:tr w:rsidR="006A24CD" w:rsidRPr="005B4265" w:rsidTr="005B4265">
        <w:tc>
          <w:tcPr>
            <w:tcW w:w="3402" w:type="dxa"/>
            <w:tcBorders>
              <w:top w:val="nil"/>
              <w:left w:val="nil"/>
              <w:bottom w:val="single" w:sz="4" w:space="0" w:color="auto"/>
              <w:right w:val="nil"/>
            </w:tcBorders>
            <w:shd w:val="clear" w:color="auto" w:fill="auto"/>
            <w:noWrap/>
          </w:tcPr>
          <w:p w:rsidR="006A24CD" w:rsidRPr="005B4265" w:rsidRDefault="006A24CD" w:rsidP="005B4265">
            <w:pPr>
              <w:pStyle w:val="Tabletext"/>
            </w:pPr>
            <w:r w:rsidRPr="005B4265">
              <w:t>Observations</w:t>
            </w:r>
          </w:p>
        </w:tc>
        <w:tc>
          <w:tcPr>
            <w:tcW w:w="1701" w:type="dxa"/>
            <w:tcBorders>
              <w:top w:val="nil"/>
              <w:left w:val="nil"/>
              <w:bottom w:val="single" w:sz="4" w:space="0" w:color="auto"/>
              <w:right w:val="nil"/>
            </w:tcBorders>
            <w:shd w:val="clear" w:color="auto" w:fill="auto"/>
            <w:noWrap/>
          </w:tcPr>
          <w:p w:rsidR="006A24CD" w:rsidRPr="005B4265" w:rsidRDefault="006A24CD" w:rsidP="005B4265">
            <w:pPr>
              <w:pStyle w:val="Tabletext"/>
              <w:jc w:val="center"/>
            </w:pPr>
            <w:r w:rsidRPr="005B4265">
              <w:t>5188</w:t>
            </w:r>
          </w:p>
        </w:tc>
        <w:tc>
          <w:tcPr>
            <w:tcW w:w="1701" w:type="dxa"/>
            <w:tcBorders>
              <w:top w:val="nil"/>
              <w:left w:val="nil"/>
              <w:bottom w:val="single" w:sz="4" w:space="0" w:color="auto"/>
              <w:right w:val="nil"/>
            </w:tcBorders>
            <w:shd w:val="clear" w:color="auto" w:fill="auto"/>
            <w:noWrap/>
          </w:tcPr>
          <w:p w:rsidR="006A24CD" w:rsidRPr="005B4265" w:rsidRDefault="006A24CD" w:rsidP="005B4265">
            <w:pPr>
              <w:pStyle w:val="Tabletext"/>
              <w:jc w:val="center"/>
            </w:pPr>
            <w:r w:rsidRPr="005B4265">
              <w:t>2635</w:t>
            </w:r>
          </w:p>
        </w:tc>
        <w:tc>
          <w:tcPr>
            <w:tcW w:w="1701" w:type="dxa"/>
            <w:tcBorders>
              <w:top w:val="nil"/>
              <w:left w:val="nil"/>
              <w:bottom w:val="single" w:sz="4" w:space="0" w:color="auto"/>
              <w:right w:val="nil"/>
            </w:tcBorders>
          </w:tcPr>
          <w:p w:rsidR="006A24CD" w:rsidRPr="005B4265" w:rsidRDefault="006A24CD" w:rsidP="005B4265">
            <w:pPr>
              <w:pStyle w:val="Tabletext"/>
              <w:jc w:val="center"/>
            </w:pPr>
          </w:p>
        </w:tc>
      </w:tr>
    </w:tbl>
    <w:p w:rsidR="006A24CD" w:rsidRPr="00AE461A" w:rsidRDefault="006A24CD" w:rsidP="005803E1">
      <w:pPr>
        <w:pStyle w:val="Source"/>
      </w:pPr>
      <w:r w:rsidRPr="00AE461A">
        <w:t>Notes:</w:t>
      </w:r>
      <w:r w:rsidR="009A7256">
        <w:tab/>
      </w:r>
      <w:r w:rsidRPr="00AE461A">
        <w:t>means calcu</w:t>
      </w:r>
      <w:r w:rsidR="00FD1007">
        <w:t>lated using ABS-</w:t>
      </w:r>
      <w:r>
        <w:t>provided person</w:t>
      </w:r>
      <w:r w:rsidRPr="00AE461A">
        <w:t xml:space="preserve"> weights.</w:t>
      </w:r>
    </w:p>
    <w:p w:rsidR="006A24CD" w:rsidRPr="000E35F5" w:rsidRDefault="006A24CD" w:rsidP="005B4265">
      <w:pPr>
        <w:pStyle w:val="Tablehead1"/>
        <w:spacing w:before="240"/>
      </w:pPr>
      <w:r w:rsidRPr="000E35F5">
        <w:t>(b) Means for Indigenous male and females</w:t>
      </w:r>
    </w:p>
    <w:tbl>
      <w:tblPr>
        <w:tblW w:w="8789" w:type="dxa"/>
        <w:tblInd w:w="93" w:type="dxa"/>
        <w:tblLayout w:type="fixed"/>
        <w:tblLook w:val="04A0"/>
      </w:tblPr>
      <w:tblGrid>
        <w:gridCol w:w="3515"/>
        <w:gridCol w:w="1758"/>
        <w:gridCol w:w="1758"/>
        <w:gridCol w:w="1758"/>
      </w:tblGrid>
      <w:tr w:rsidR="006A24CD" w:rsidRPr="005B4265" w:rsidTr="005B4265">
        <w:tc>
          <w:tcPr>
            <w:tcW w:w="3402"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pPr>
            <w:r w:rsidRPr="005B4265">
              <w:t>Cultural factor</w:t>
            </w:r>
          </w:p>
        </w:tc>
        <w:tc>
          <w:tcPr>
            <w:tcW w:w="1701"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7C07B3" w:rsidRPr="005B4265">
              <w:t>f</w:t>
            </w:r>
            <w:r w:rsidRPr="005B4265">
              <w:t>emales</w:t>
            </w:r>
          </w:p>
        </w:tc>
        <w:tc>
          <w:tcPr>
            <w:tcW w:w="1701"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7C07B3" w:rsidRPr="005B4265">
              <w:t>m</w:t>
            </w:r>
            <w:r w:rsidRPr="005B4265">
              <w:t>ales</w:t>
            </w:r>
          </w:p>
        </w:tc>
        <w:tc>
          <w:tcPr>
            <w:tcW w:w="1701" w:type="dxa"/>
            <w:tcBorders>
              <w:top w:val="single" w:sz="4" w:space="0" w:color="auto"/>
              <w:left w:val="nil"/>
              <w:bottom w:val="single" w:sz="4" w:space="0" w:color="auto"/>
              <w:right w:val="nil"/>
            </w:tcBorders>
          </w:tcPr>
          <w:p w:rsidR="006A24CD" w:rsidRPr="005B4265" w:rsidRDefault="007C07B3" w:rsidP="00D214A2">
            <w:pPr>
              <w:pStyle w:val="Tablehead1"/>
              <w:jc w:val="center"/>
            </w:pPr>
            <w:r w:rsidRPr="005B4265">
              <w:t>T-test (</w:t>
            </w:r>
            <w:r w:rsidR="00D214A2">
              <w:t>m</w:t>
            </w:r>
            <w:r w:rsidRPr="005B4265">
              <w:t>ales vs f</w:t>
            </w:r>
            <w:r w:rsidR="006A24CD" w:rsidRPr="005B4265">
              <w:t>emales)</w:t>
            </w:r>
          </w:p>
        </w:tc>
      </w:tr>
      <w:tr w:rsidR="006A24CD" w:rsidRPr="005B4265" w:rsidTr="005B4265">
        <w:tc>
          <w:tcPr>
            <w:tcW w:w="3402" w:type="dxa"/>
            <w:tcBorders>
              <w:top w:val="single" w:sz="4" w:space="0" w:color="auto"/>
              <w:left w:val="nil"/>
              <w:bottom w:val="nil"/>
              <w:right w:val="nil"/>
            </w:tcBorders>
            <w:shd w:val="clear" w:color="auto" w:fill="auto"/>
            <w:noWrap/>
          </w:tcPr>
          <w:p w:rsidR="006A24CD" w:rsidRPr="005B4265" w:rsidRDefault="006A24CD" w:rsidP="005B4265">
            <w:pPr>
              <w:pStyle w:val="Tabletext"/>
            </w:pPr>
            <w:r w:rsidRPr="005B4265">
              <w:t>Participation</w:t>
            </w:r>
          </w:p>
        </w:tc>
        <w:tc>
          <w:tcPr>
            <w:tcW w:w="1701"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709"/>
              </w:tabs>
            </w:pPr>
            <w:r w:rsidRPr="005B4265">
              <w:t>0.08</w:t>
            </w:r>
          </w:p>
        </w:tc>
        <w:tc>
          <w:tcPr>
            <w:tcW w:w="1701"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709"/>
              </w:tabs>
            </w:pPr>
            <w:r w:rsidRPr="005B4265">
              <w:t>-0.14</w:t>
            </w:r>
          </w:p>
        </w:tc>
        <w:tc>
          <w:tcPr>
            <w:tcW w:w="1701" w:type="dxa"/>
            <w:tcBorders>
              <w:top w:val="single" w:sz="4" w:space="0" w:color="auto"/>
              <w:left w:val="nil"/>
              <w:bottom w:val="nil"/>
              <w:right w:val="nil"/>
            </w:tcBorders>
          </w:tcPr>
          <w:p w:rsidR="006A24CD" w:rsidRPr="005B4265" w:rsidRDefault="006A24CD" w:rsidP="005B4265">
            <w:pPr>
              <w:pStyle w:val="Tabletext"/>
              <w:tabs>
                <w:tab w:val="decimal" w:pos="794"/>
              </w:tabs>
            </w:pPr>
            <w:r w:rsidRPr="005B4265">
              <w:t>p&lt;0.01</w:t>
            </w:r>
          </w:p>
        </w:tc>
      </w:tr>
      <w:tr w:rsidR="006A24CD" w:rsidRPr="005B4265" w:rsidTr="005B4265">
        <w:tc>
          <w:tcPr>
            <w:tcW w:w="3402" w:type="dxa"/>
            <w:tcBorders>
              <w:top w:val="nil"/>
              <w:left w:val="nil"/>
              <w:bottom w:val="nil"/>
              <w:right w:val="nil"/>
            </w:tcBorders>
            <w:shd w:val="clear" w:color="auto" w:fill="auto"/>
            <w:noWrap/>
          </w:tcPr>
          <w:p w:rsidR="006A24CD" w:rsidRPr="005B4265" w:rsidRDefault="006A24CD" w:rsidP="005B4265">
            <w:pPr>
              <w:pStyle w:val="Tabletext"/>
            </w:pPr>
            <w:r w:rsidRPr="005B4265">
              <w:t>Identity</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-0.04</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-0.08</w:t>
            </w:r>
          </w:p>
        </w:tc>
        <w:tc>
          <w:tcPr>
            <w:tcW w:w="1701" w:type="dxa"/>
            <w:tcBorders>
              <w:top w:val="nil"/>
              <w:left w:val="nil"/>
              <w:bottom w:val="nil"/>
              <w:right w:val="nil"/>
            </w:tcBorders>
          </w:tcPr>
          <w:p w:rsidR="006A24CD" w:rsidRPr="005B4265" w:rsidRDefault="006A24CD" w:rsidP="005B4265">
            <w:pPr>
              <w:pStyle w:val="Tabletext"/>
              <w:tabs>
                <w:tab w:val="decimal" w:pos="794"/>
              </w:tabs>
            </w:pPr>
            <w:r w:rsidRPr="005B4265">
              <w:t>P=0.11</w:t>
            </w:r>
          </w:p>
        </w:tc>
      </w:tr>
      <w:tr w:rsidR="006A24CD" w:rsidRPr="005B4265" w:rsidTr="005B4265">
        <w:tc>
          <w:tcPr>
            <w:tcW w:w="3402" w:type="dxa"/>
            <w:tcBorders>
              <w:top w:val="nil"/>
              <w:left w:val="nil"/>
              <w:bottom w:val="nil"/>
              <w:right w:val="nil"/>
            </w:tcBorders>
            <w:shd w:val="clear" w:color="auto" w:fill="auto"/>
            <w:noWrap/>
          </w:tcPr>
          <w:p w:rsidR="006A24CD" w:rsidRPr="005B4265" w:rsidRDefault="006A24CD" w:rsidP="005B4265">
            <w:pPr>
              <w:pStyle w:val="Tabletext"/>
            </w:pPr>
            <w:r w:rsidRPr="005B4265">
              <w:t>Language</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-0.08</w:t>
            </w:r>
          </w:p>
        </w:tc>
        <w:tc>
          <w:tcPr>
            <w:tcW w:w="1701"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-0.03</w:t>
            </w:r>
          </w:p>
        </w:tc>
        <w:tc>
          <w:tcPr>
            <w:tcW w:w="1701" w:type="dxa"/>
            <w:tcBorders>
              <w:top w:val="nil"/>
              <w:left w:val="nil"/>
              <w:bottom w:val="nil"/>
              <w:right w:val="nil"/>
            </w:tcBorders>
          </w:tcPr>
          <w:p w:rsidR="006A24CD" w:rsidRPr="005B4265" w:rsidRDefault="006A24CD" w:rsidP="005B4265">
            <w:pPr>
              <w:pStyle w:val="Tabletext"/>
              <w:tabs>
                <w:tab w:val="decimal" w:pos="794"/>
              </w:tabs>
            </w:pPr>
            <w:r w:rsidRPr="005B4265">
              <w:t>p&lt;0.02</w:t>
            </w:r>
          </w:p>
        </w:tc>
      </w:tr>
      <w:tr w:rsidR="006A24CD" w:rsidRPr="005B4265" w:rsidTr="005B4265">
        <w:tc>
          <w:tcPr>
            <w:tcW w:w="3402" w:type="dxa"/>
            <w:tcBorders>
              <w:top w:val="nil"/>
              <w:left w:val="nil"/>
              <w:right w:val="nil"/>
            </w:tcBorders>
            <w:shd w:val="clear" w:color="auto" w:fill="auto"/>
            <w:noWrap/>
          </w:tcPr>
          <w:p w:rsidR="006A24CD" w:rsidRPr="005B4265" w:rsidRDefault="006A24CD" w:rsidP="005B4265">
            <w:pPr>
              <w:pStyle w:val="Tabletext"/>
            </w:pPr>
            <w:r w:rsidRPr="005B4265">
              <w:t>Traditional activities</w:t>
            </w:r>
          </w:p>
        </w:tc>
        <w:tc>
          <w:tcPr>
            <w:tcW w:w="1701" w:type="dxa"/>
            <w:tcBorders>
              <w:top w:val="nil"/>
              <w:left w:val="nil"/>
              <w:right w:val="nil"/>
            </w:tcBorders>
            <w:shd w:val="clear" w:color="auto" w:fill="auto"/>
            <w:noWrap/>
          </w:tcPr>
          <w:p w:rsidR="006A24CD" w:rsidRPr="005B4265" w:rsidRDefault="006A24CD" w:rsidP="005B4265">
            <w:pPr>
              <w:pStyle w:val="Tabletext"/>
              <w:tabs>
                <w:tab w:val="decimal" w:pos="709"/>
              </w:tabs>
            </w:pPr>
            <w:r w:rsidRPr="005B4265">
              <w:t>-0.18</w:t>
            </w:r>
          </w:p>
        </w:tc>
        <w:tc>
          <w:tcPr>
            <w:tcW w:w="1701" w:type="dxa"/>
            <w:tcBorders>
              <w:top w:val="nil"/>
              <w:left w:val="nil"/>
              <w:right w:val="nil"/>
            </w:tcBorders>
            <w:shd w:val="clear" w:color="auto" w:fill="auto"/>
            <w:noWrap/>
          </w:tcPr>
          <w:p w:rsidR="006A24CD" w:rsidRPr="005B4265" w:rsidRDefault="006A24CD" w:rsidP="005B4265">
            <w:pPr>
              <w:pStyle w:val="Tabletext"/>
              <w:tabs>
                <w:tab w:val="decimal" w:pos="709"/>
              </w:tabs>
            </w:pPr>
            <w:r w:rsidRPr="005B4265">
              <w:t>0.15</w:t>
            </w:r>
          </w:p>
        </w:tc>
        <w:tc>
          <w:tcPr>
            <w:tcW w:w="1701" w:type="dxa"/>
            <w:tcBorders>
              <w:top w:val="nil"/>
              <w:left w:val="nil"/>
              <w:right w:val="nil"/>
            </w:tcBorders>
          </w:tcPr>
          <w:p w:rsidR="006A24CD" w:rsidRPr="005B4265" w:rsidRDefault="006A24CD" w:rsidP="005B4265">
            <w:pPr>
              <w:pStyle w:val="Tabletext"/>
              <w:tabs>
                <w:tab w:val="decimal" w:pos="794"/>
              </w:tabs>
            </w:pPr>
            <w:r w:rsidRPr="005B4265">
              <w:t>p&lt;0.01</w:t>
            </w:r>
          </w:p>
        </w:tc>
      </w:tr>
      <w:tr w:rsidR="006A24CD" w:rsidRPr="005B4265" w:rsidTr="005B4265">
        <w:tc>
          <w:tcPr>
            <w:tcW w:w="3402" w:type="dxa"/>
            <w:tcBorders>
              <w:top w:val="nil"/>
              <w:left w:val="nil"/>
              <w:bottom w:val="single" w:sz="4" w:space="0" w:color="auto"/>
              <w:right w:val="nil"/>
            </w:tcBorders>
            <w:shd w:val="clear" w:color="auto" w:fill="auto"/>
            <w:noWrap/>
          </w:tcPr>
          <w:p w:rsidR="006A24CD" w:rsidRPr="005B4265" w:rsidRDefault="006A24CD" w:rsidP="005B4265">
            <w:pPr>
              <w:pStyle w:val="Tabletext"/>
            </w:pPr>
            <w:r w:rsidRPr="005B4265">
              <w:t>Observations</w:t>
            </w:r>
          </w:p>
        </w:tc>
        <w:tc>
          <w:tcPr>
            <w:tcW w:w="1701" w:type="dxa"/>
            <w:tcBorders>
              <w:top w:val="nil"/>
              <w:left w:val="nil"/>
              <w:bottom w:val="single" w:sz="4" w:space="0" w:color="auto"/>
              <w:right w:val="nil"/>
            </w:tcBorders>
            <w:shd w:val="clear" w:color="auto" w:fill="auto"/>
            <w:noWrap/>
          </w:tcPr>
          <w:p w:rsidR="006A24CD" w:rsidRPr="005B4265" w:rsidRDefault="006A24CD" w:rsidP="005B4265">
            <w:pPr>
              <w:pStyle w:val="Tabletext"/>
              <w:jc w:val="center"/>
            </w:pPr>
            <w:r w:rsidRPr="005B4265">
              <w:t>4443</w:t>
            </w:r>
          </w:p>
        </w:tc>
        <w:tc>
          <w:tcPr>
            <w:tcW w:w="1701" w:type="dxa"/>
            <w:tcBorders>
              <w:top w:val="nil"/>
              <w:left w:val="nil"/>
              <w:bottom w:val="single" w:sz="4" w:space="0" w:color="auto"/>
              <w:right w:val="nil"/>
            </w:tcBorders>
            <w:shd w:val="clear" w:color="auto" w:fill="auto"/>
            <w:noWrap/>
          </w:tcPr>
          <w:p w:rsidR="006A24CD" w:rsidRPr="005B4265" w:rsidRDefault="006A24CD" w:rsidP="005B4265">
            <w:pPr>
              <w:pStyle w:val="Tabletext"/>
              <w:jc w:val="center"/>
            </w:pPr>
            <w:r w:rsidRPr="005B4265">
              <w:t>3380</w:t>
            </w:r>
          </w:p>
        </w:tc>
        <w:tc>
          <w:tcPr>
            <w:tcW w:w="1701" w:type="dxa"/>
            <w:tcBorders>
              <w:top w:val="nil"/>
              <w:left w:val="nil"/>
              <w:bottom w:val="single" w:sz="4" w:space="0" w:color="auto"/>
              <w:right w:val="nil"/>
            </w:tcBorders>
          </w:tcPr>
          <w:p w:rsidR="006A24CD" w:rsidRPr="005B4265" w:rsidRDefault="006A24CD" w:rsidP="005B4265">
            <w:pPr>
              <w:pStyle w:val="Tabletext"/>
              <w:jc w:val="center"/>
            </w:pPr>
          </w:p>
        </w:tc>
      </w:tr>
    </w:tbl>
    <w:p w:rsidR="006A24CD" w:rsidRPr="00AE461A" w:rsidRDefault="006A24CD" w:rsidP="005803E1">
      <w:pPr>
        <w:pStyle w:val="Source"/>
      </w:pPr>
      <w:r w:rsidRPr="00AE461A">
        <w:t>Notes:</w:t>
      </w:r>
      <w:r w:rsidR="005B4265">
        <w:tab/>
      </w:r>
      <w:r w:rsidRPr="00AE461A">
        <w:t>means calcu</w:t>
      </w:r>
      <w:r w:rsidR="00FD1007">
        <w:t>lated using ABS-</w:t>
      </w:r>
      <w:r>
        <w:t>provided person</w:t>
      </w:r>
      <w:r w:rsidRPr="00AE461A">
        <w:t xml:space="preserve"> weights.</w:t>
      </w:r>
    </w:p>
    <w:p w:rsidR="006A24CD" w:rsidRPr="000E35F5" w:rsidRDefault="006A24CD" w:rsidP="005B4265">
      <w:pPr>
        <w:pStyle w:val="Tablehead1"/>
        <w:spacing w:before="240"/>
      </w:pPr>
      <w:r w:rsidRPr="000E35F5">
        <w:t>(c) Means by age cohort</w:t>
      </w:r>
    </w:p>
    <w:tbl>
      <w:tblPr>
        <w:tblW w:w="8789" w:type="dxa"/>
        <w:tblInd w:w="93" w:type="dxa"/>
        <w:tblLayout w:type="fixed"/>
        <w:tblLook w:val="04A0"/>
      </w:tblPr>
      <w:tblGrid>
        <w:gridCol w:w="3515"/>
        <w:gridCol w:w="1758"/>
        <w:gridCol w:w="1758"/>
        <w:gridCol w:w="1758"/>
      </w:tblGrid>
      <w:tr w:rsidR="006A24CD" w:rsidRPr="005B4265" w:rsidTr="005B4265">
        <w:tc>
          <w:tcPr>
            <w:tcW w:w="3515"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pPr>
            <w:r w:rsidRPr="005B4265">
              <w:t>Cultural factor</w:t>
            </w:r>
          </w:p>
        </w:tc>
        <w:tc>
          <w:tcPr>
            <w:tcW w:w="1758"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5B4265" w:rsidRPr="005B4265">
              <w:t>a</w:t>
            </w:r>
            <w:r w:rsidR="007C07B3" w:rsidRPr="005B4265">
              <w:t>ged 15</w:t>
            </w:r>
            <w:r w:rsidR="00FD1007" w:rsidRPr="005B4265">
              <w:t>–</w:t>
            </w:r>
            <w:r w:rsidRPr="005B4265">
              <w:t>30 yrs</w:t>
            </w:r>
          </w:p>
        </w:tc>
        <w:tc>
          <w:tcPr>
            <w:tcW w:w="1758" w:type="dxa"/>
            <w:tcBorders>
              <w:top w:val="single" w:sz="4" w:space="0" w:color="auto"/>
              <w:left w:val="nil"/>
              <w:bottom w:val="single" w:sz="4" w:space="0" w:color="auto"/>
              <w:right w:val="nil"/>
            </w:tcBorders>
            <w:shd w:val="clear" w:color="auto" w:fill="auto"/>
            <w:noWrap/>
          </w:tcPr>
          <w:p w:rsidR="006A24CD" w:rsidRPr="005B4265" w:rsidRDefault="006A24CD" w:rsidP="005B4265">
            <w:pPr>
              <w:pStyle w:val="Tablehead1"/>
              <w:jc w:val="center"/>
            </w:pPr>
            <w:r w:rsidRPr="005B4265">
              <w:t>Mean,</w:t>
            </w:r>
            <w:r w:rsidR="005B4265">
              <w:br/>
            </w:r>
            <w:r w:rsidR="005B4265" w:rsidRPr="005B4265">
              <w:t>a</w:t>
            </w:r>
            <w:r w:rsidR="005C6C50" w:rsidRPr="005B4265">
              <w:t>ged 31–</w:t>
            </w:r>
            <w:r w:rsidRPr="005B4265">
              <w:t>45 yrs</w:t>
            </w:r>
          </w:p>
        </w:tc>
        <w:tc>
          <w:tcPr>
            <w:tcW w:w="1758" w:type="dxa"/>
            <w:tcBorders>
              <w:top w:val="single" w:sz="4" w:space="0" w:color="auto"/>
              <w:left w:val="nil"/>
              <w:bottom w:val="single" w:sz="4" w:space="0" w:color="auto"/>
              <w:right w:val="nil"/>
            </w:tcBorders>
          </w:tcPr>
          <w:p w:rsidR="006A24CD" w:rsidRPr="005B4265" w:rsidRDefault="006A24CD" w:rsidP="005B4265">
            <w:pPr>
              <w:pStyle w:val="Tablehead1"/>
              <w:jc w:val="center"/>
            </w:pPr>
            <w:r w:rsidRPr="005B4265">
              <w:t>Mean,</w:t>
            </w:r>
            <w:r w:rsidR="005B4265">
              <w:br/>
            </w:r>
            <w:r w:rsidR="005B4265" w:rsidRPr="005B4265">
              <w:t>a</w:t>
            </w:r>
            <w:r w:rsidRPr="005B4265">
              <w:t>ged 46+ yrs</w:t>
            </w:r>
          </w:p>
        </w:tc>
      </w:tr>
      <w:tr w:rsidR="006A24CD" w:rsidRPr="005B4265" w:rsidTr="005B4265">
        <w:tc>
          <w:tcPr>
            <w:tcW w:w="3515" w:type="dxa"/>
            <w:tcBorders>
              <w:top w:val="single" w:sz="4" w:space="0" w:color="auto"/>
              <w:left w:val="nil"/>
              <w:bottom w:val="nil"/>
              <w:right w:val="nil"/>
            </w:tcBorders>
            <w:shd w:val="clear" w:color="auto" w:fill="auto"/>
            <w:noWrap/>
          </w:tcPr>
          <w:p w:rsidR="006A24CD" w:rsidRPr="005B4265" w:rsidRDefault="006A24CD" w:rsidP="005B4265">
            <w:pPr>
              <w:pStyle w:val="Tabletext"/>
            </w:pPr>
            <w:r w:rsidRPr="005B4265">
              <w:t>Participation</w:t>
            </w:r>
          </w:p>
        </w:tc>
        <w:tc>
          <w:tcPr>
            <w:tcW w:w="1758"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624"/>
              </w:tabs>
            </w:pPr>
            <w:r w:rsidRPr="005B4265">
              <w:t>-0.08***</w:t>
            </w:r>
          </w:p>
        </w:tc>
        <w:tc>
          <w:tcPr>
            <w:tcW w:w="1758" w:type="dxa"/>
            <w:tcBorders>
              <w:top w:val="single" w:sz="4" w:space="0" w:color="auto"/>
              <w:left w:val="nil"/>
              <w:bottom w:val="nil"/>
              <w:right w:val="nil"/>
            </w:tcBorders>
            <w:shd w:val="clear" w:color="auto" w:fill="auto"/>
            <w:noWrap/>
          </w:tcPr>
          <w:p w:rsidR="006A24CD" w:rsidRPr="005B4265" w:rsidRDefault="006A24CD" w:rsidP="005B4265">
            <w:pPr>
              <w:pStyle w:val="Tabletext"/>
              <w:tabs>
                <w:tab w:val="decimal" w:pos="709"/>
              </w:tabs>
            </w:pPr>
            <w:r w:rsidRPr="005B4265">
              <w:t>0.08</w:t>
            </w:r>
          </w:p>
        </w:tc>
        <w:tc>
          <w:tcPr>
            <w:tcW w:w="1758" w:type="dxa"/>
            <w:tcBorders>
              <w:top w:val="single" w:sz="4" w:space="0" w:color="auto"/>
              <w:left w:val="nil"/>
              <w:bottom w:val="nil"/>
              <w:right w:val="nil"/>
            </w:tcBorders>
          </w:tcPr>
          <w:p w:rsidR="006A24CD" w:rsidRPr="005B4265" w:rsidRDefault="006A24CD" w:rsidP="005B4265">
            <w:pPr>
              <w:pStyle w:val="Tabletext"/>
              <w:tabs>
                <w:tab w:val="decimal" w:pos="624"/>
              </w:tabs>
            </w:pPr>
            <w:r w:rsidRPr="005B4265">
              <w:t>-0.05***</w:t>
            </w:r>
          </w:p>
        </w:tc>
      </w:tr>
      <w:tr w:rsidR="006A24CD" w:rsidRPr="005B4265" w:rsidTr="005B4265">
        <w:tc>
          <w:tcPr>
            <w:tcW w:w="3515" w:type="dxa"/>
            <w:tcBorders>
              <w:top w:val="nil"/>
              <w:left w:val="nil"/>
              <w:bottom w:val="nil"/>
              <w:right w:val="nil"/>
            </w:tcBorders>
            <w:shd w:val="clear" w:color="auto" w:fill="auto"/>
            <w:noWrap/>
          </w:tcPr>
          <w:p w:rsidR="006A24CD" w:rsidRPr="005B4265" w:rsidRDefault="006A24CD" w:rsidP="005B4265">
            <w:pPr>
              <w:pStyle w:val="Tabletext"/>
            </w:pPr>
            <w:r w:rsidRPr="005B4265">
              <w:t>Identity</w:t>
            </w:r>
          </w:p>
        </w:tc>
        <w:tc>
          <w:tcPr>
            <w:tcW w:w="1758" w:type="dxa"/>
            <w:tcBorders>
              <w:top w:val="nil"/>
              <w:left w:val="nil"/>
              <w:bottom w:val="nil"/>
              <w:right w:val="nil"/>
            </w:tcBorders>
            <w:shd w:val="clear" w:color="auto" w:fill="auto"/>
            <w:noWrap/>
          </w:tcPr>
          <w:p w:rsidR="006A24CD" w:rsidRPr="005B4265" w:rsidRDefault="006A24CD" w:rsidP="005B4265">
            <w:pPr>
              <w:pStyle w:val="Tabletext"/>
              <w:tabs>
                <w:tab w:val="decimal" w:pos="624"/>
              </w:tabs>
            </w:pPr>
            <w:r w:rsidRPr="005B4265">
              <w:t>-0.18***</w:t>
            </w:r>
          </w:p>
        </w:tc>
        <w:tc>
          <w:tcPr>
            <w:tcW w:w="1758"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0.10</w:t>
            </w:r>
          </w:p>
        </w:tc>
        <w:tc>
          <w:tcPr>
            <w:tcW w:w="1758" w:type="dxa"/>
            <w:tcBorders>
              <w:top w:val="nil"/>
              <w:left w:val="nil"/>
              <w:bottom w:val="nil"/>
              <w:right w:val="nil"/>
            </w:tcBorders>
          </w:tcPr>
          <w:p w:rsidR="006A24CD" w:rsidRPr="005B4265" w:rsidRDefault="006A24CD" w:rsidP="005B4265">
            <w:pPr>
              <w:pStyle w:val="Tabletext"/>
              <w:tabs>
                <w:tab w:val="decimal" w:pos="624"/>
              </w:tabs>
            </w:pPr>
            <w:r w:rsidRPr="005B4265">
              <w:t>-0.05***</w:t>
            </w:r>
          </w:p>
        </w:tc>
      </w:tr>
      <w:tr w:rsidR="006A24CD" w:rsidRPr="005B4265" w:rsidTr="005B4265">
        <w:tc>
          <w:tcPr>
            <w:tcW w:w="3515" w:type="dxa"/>
            <w:tcBorders>
              <w:top w:val="nil"/>
              <w:left w:val="nil"/>
              <w:bottom w:val="nil"/>
              <w:right w:val="nil"/>
            </w:tcBorders>
            <w:shd w:val="clear" w:color="auto" w:fill="auto"/>
            <w:noWrap/>
          </w:tcPr>
          <w:p w:rsidR="006A24CD" w:rsidRPr="005B4265" w:rsidRDefault="006A24CD" w:rsidP="005B4265">
            <w:pPr>
              <w:pStyle w:val="Tabletext"/>
            </w:pPr>
            <w:r w:rsidRPr="005B4265">
              <w:t>Language</w:t>
            </w:r>
          </w:p>
        </w:tc>
        <w:tc>
          <w:tcPr>
            <w:tcW w:w="1758" w:type="dxa"/>
            <w:tcBorders>
              <w:top w:val="nil"/>
              <w:left w:val="nil"/>
              <w:bottom w:val="nil"/>
              <w:right w:val="nil"/>
            </w:tcBorders>
            <w:shd w:val="clear" w:color="auto" w:fill="auto"/>
            <w:noWrap/>
          </w:tcPr>
          <w:p w:rsidR="006A24CD" w:rsidRPr="005B4265" w:rsidRDefault="006A24CD" w:rsidP="005B4265">
            <w:pPr>
              <w:pStyle w:val="Tabletext"/>
              <w:tabs>
                <w:tab w:val="decimal" w:pos="624"/>
              </w:tabs>
            </w:pPr>
            <w:r w:rsidRPr="005B4265">
              <w:t>-0.09</w:t>
            </w:r>
          </w:p>
        </w:tc>
        <w:tc>
          <w:tcPr>
            <w:tcW w:w="1758" w:type="dxa"/>
            <w:tcBorders>
              <w:top w:val="nil"/>
              <w:left w:val="nil"/>
              <w:bottom w:val="nil"/>
              <w:right w:val="nil"/>
            </w:tcBorders>
            <w:shd w:val="clear" w:color="auto" w:fill="auto"/>
            <w:noWrap/>
          </w:tcPr>
          <w:p w:rsidR="006A24CD" w:rsidRPr="005B4265" w:rsidRDefault="006A24CD" w:rsidP="005B4265">
            <w:pPr>
              <w:pStyle w:val="Tabletext"/>
              <w:tabs>
                <w:tab w:val="decimal" w:pos="709"/>
              </w:tabs>
            </w:pPr>
            <w:r w:rsidRPr="005B4265">
              <w:t>-0.11</w:t>
            </w:r>
          </w:p>
        </w:tc>
        <w:tc>
          <w:tcPr>
            <w:tcW w:w="1758" w:type="dxa"/>
            <w:tcBorders>
              <w:top w:val="nil"/>
              <w:left w:val="nil"/>
              <w:bottom w:val="nil"/>
              <w:right w:val="nil"/>
            </w:tcBorders>
          </w:tcPr>
          <w:p w:rsidR="006A24CD" w:rsidRPr="005B4265" w:rsidRDefault="006A24CD" w:rsidP="005B4265">
            <w:pPr>
              <w:pStyle w:val="Tabletext"/>
              <w:tabs>
                <w:tab w:val="decimal" w:pos="624"/>
              </w:tabs>
            </w:pPr>
            <w:r w:rsidRPr="005B4265">
              <w:t>0.07***</w:t>
            </w:r>
          </w:p>
        </w:tc>
      </w:tr>
      <w:tr w:rsidR="006A24CD" w:rsidRPr="005B4265" w:rsidTr="005B4265">
        <w:tc>
          <w:tcPr>
            <w:tcW w:w="3515" w:type="dxa"/>
            <w:tcBorders>
              <w:top w:val="nil"/>
              <w:left w:val="nil"/>
              <w:right w:val="nil"/>
            </w:tcBorders>
            <w:shd w:val="clear" w:color="auto" w:fill="auto"/>
            <w:noWrap/>
          </w:tcPr>
          <w:p w:rsidR="006A24CD" w:rsidRPr="005B4265" w:rsidRDefault="006A24CD" w:rsidP="005B4265">
            <w:pPr>
              <w:pStyle w:val="Tabletext"/>
            </w:pPr>
            <w:r w:rsidRPr="005B4265">
              <w:t>Traditional activities</w:t>
            </w:r>
          </w:p>
        </w:tc>
        <w:tc>
          <w:tcPr>
            <w:tcW w:w="1758" w:type="dxa"/>
            <w:tcBorders>
              <w:top w:val="nil"/>
              <w:left w:val="nil"/>
              <w:right w:val="nil"/>
            </w:tcBorders>
            <w:shd w:val="clear" w:color="auto" w:fill="auto"/>
            <w:noWrap/>
          </w:tcPr>
          <w:p w:rsidR="006A24CD" w:rsidRPr="005B4265" w:rsidRDefault="006A24CD" w:rsidP="005B4265">
            <w:pPr>
              <w:pStyle w:val="Tabletext"/>
              <w:tabs>
                <w:tab w:val="decimal" w:pos="624"/>
              </w:tabs>
            </w:pPr>
            <w:r w:rsidRPr="005B4265">
              <w:t>0.00**</w:t>
            </w:r>
          </w:p>
        </w:tc>
        <w:tc>
          <w:tcPr>
            <w:tcW w:w="1758" w:type="dxa"/>
            <w:tcBorders>
              <w:top w:val="nil"/>
              <w:left w:val="nil"/>
              <w:right w:val="nil"/>
            </w:tcBorders>
            <w:shd w:val="clear" w:color="auto" w:fill="auto"/>
            <w:noWrap/>
          </w:tcPr>
          <w:p w:rsidR="006A24CD" w:rsidRPr="005B4265" w:rsidRDefault="006A24CD" w:rsidP="005B4265">
            <w:pPr>
              <w:pStyle w:val="Tabletext"/>
              <w:tabs>
                <w:tab w:val="decimal" w:pos="709"/>
              </w:tabs>
            </w:pPr>
            <w:r w:rsidRPr="005B4265">
              <w:t>0.07</w:t>
            </w:r>
          </w:p>
        </w:tc>
        <w:tc>
          <w:tcPr>
            <w:tcW w:w="1758" w:type="dxa"/>
            <w:tcBorders>
              <w:top w:val="nil"/>
              <w:left w:val="nil"/>
              <w:right w:val="nil"/>
            </w:tcBorders>
          </w:tcPr>
          <w:p w:rsidR="006A24CD" w:rsidRPr="005B4265" w:rsidRDefault="006A24CD" w:rsidP="005B4265">
            <w:pPr>
              <w:pStyle w:val="Tabletext"/>
              <w:tabs>
                <w:tab w:val="decimal" w:pos="624"/>
              </w:tabs>
            </w:pPr>
            <w:r w:rsidRPr="005B4265">
              <w:t>-0.16***</w:t>
            </w:r>
          </w:p>
        </w:tc>
      </w:tr>
      <w:tr w:rsidR="006A24CD" w:rsidRPr="005B4265" w:rsidTr="005B4265">
        <w:tc>
          <w:tcPr>
            <w:tcW w:w="3515" w:type="dxa"/>
            <w:tcBorders>
              <w:top w:val="nil"/>
              <w:left w:val="nil"/>
              <w:bottom w:val="single" w:sz="4" w:space="0" w:color="auto"/>
              <w:right w:val="nil"/>
            </w:tcBorders>
            <w:shd w:val="clear" w:color="auto" w:fill="auto"/>
            <w:noWrap/>
          </w:tcPr>
          <w:p w:rsidR="006A24CD" w:rsidRPr="005B4265" w:rsidRDefault="006A24CD" w:rsidP="005B4265">
            <w:pPr>
              <w:pStyle w:val="Tabletext"/>
            </w:pPr>
            <w:r w:rsidRPr="005B4265">
              <w:t>Observations</w:t>
            </w:r>
          </w:p>
        </w:tc>
        <w:tc>
          <w:tcPr>
            <w:tcW w:w="1758" w:type="dxa"/>
            <w:tcBorders>
              <w:top w:val="nil"/>
              <w:left w:val="nil"/>
              <w:bottom w:val="single" w:sz="4" w:space="0" w:color="auto"/>
              <w:right w:val="nil"/>
            </w:tcBorders>
            <w:shd w:val="clear" w:color="auto" w:fill="auto"/>
            <w:noWrap/>
          </w:tcPr>
          <w:p w:rsidR="006A24CD" w:rsidRPr="005B4265" w:rsidRDefault="007D23C1" w:rsidP="007D23C1">
            <w:pPr>
              <w:pStyle w:val="Tabletext"/>
              <w:tabs>
                <w:tab w:val="right" w:pos="862"/>
              </w:tabs>
            </w:pPr>
            <w:r>
              <w:tab/>
            </w:r>
            <w:r w:rsidR="006A24CD" w:rsidRPr="005B4265">
              <w:t>3084</w:t>
            </w:r>
          </w:p>
        </w:tc>
        <w:tc>
          <w:tcPr>
            <w:tcW w:w="1758" w:type="dxa"/>
            <w:tcBorders>
              <w:top w:val="nil"/>
              <w:left w:val="nil"/>
              <w:bottom w:val="single" w:sz="4" w:space="0" w:color="auto"/>
              <w:right w:val="nil"/>
            </w:tcBorders>
            <w:shd w:val="clear" w:color="auto" w:fill="auto"/>
            <w:noWrap/>
          </w:tcPr>
          <w:p w:rsidR="006A24CD" w:rsidRPr="005B4265" w:rsidRDefault="007D23C1" w:rsidP="007D23C1">
            <w:pPr>
              <w:pStyle w:val="Tabletext"/>
              <w:tabs>
                <w:tab w:val="right" w:pos="910"/>
              </w:tabs>
            </w:pPr>
            <w:r>
              <w:tab/>
            </w:r>
            <w:r w:rsidR="006A24CD" w:rsidRPr="005B4265">
              <w:t>2424</w:t>
            </w:r>
          </w:p>
        </w:tc>
        <w:tc>
          <w:tcPr>
            <w:tcW w:w="1758" w:type="dxa"/>
            <w:tcBorders>
              <w:top w:val="nil"/>
              <w:left w:val="nil"/>
              <w:bottom w:val="single" w:sz="4" w:space="0" w:color="auto"/>
              <w:right w:val="nil"/>
            </w:tcBorders>
          </w:tcPr>
          <w:p w:rsidR="006A24CD" w:rsidRPr="005B4265" w:rsidRDefault="007D23C1" w:rsidP="007D23C1">
            <w:pPr>
              <w:pStyle w:val="Tabletext"/>
              <w:tabs>
                <w:tab w:val="right" w:pos="850"/>
              </w:tabs>
            </w:pPr>
            <w:r>
              <w:tab/>
            </w:r>
            <w:r w:rsidR="006A24CD" w:rsidRPr="005B4265">
              <w:t>2315</w:t>
            </w:r>
          </w:p>
        </w:tc>
      </w:tr>
    </w:tbl>
    <w:p w:rsidR="006A24CD" w:rsidRPr="00AE461A" w:rsidRDefault="006A24CD" w:rsidP="005803E1">
      <w:pPr>
        <w:pStyle w:val="Source"/>
      </w:pPr>
      <w:r w:rsidRPr="00AE461A">
        <w:t>Notes:</w:t>
      </w:r>
      <w:r w:rsidR="005B4265">
        <w:tab/>
      </w:r>
      <w:r w:rsidRPr="00AE461A">
        <w:t>means calcu</w:t>
      </w:r>
      <w:r w:rsidR="00FD1007">
        <w:t>lated using ABS-</w:t>
      </w:r>
      <w:r>
        <w:t>provided person</w:t>
      </w:r>
      <w:r w:rsidR="005C6C50">
        <w:t xml:space="preserve"> weights;</w:t>
      </w:r>
      <w:r w:rsidR="00994981">
        <w:t xml:space="preserve"> </w:t>
      </w:r>
      <w:r>
        <w:t>***, ** and * indicate significant</w:t>
      </w:r>
      <w:r w:rsidR="005C6C50">
        <w:t>ly different to the mean for 31 to 45-year-</w:t>
      </w:r>
      <w:r>
        <w:t>olds, at the 1%, 5% and 10% level, respectively.</w:t>
      </w:r>
    </w:p>
    <w:p w:rsidR="006A24CD" w:rsidRDefault="006A24CD" w:rsidP="005B4265">
      <w:pPr>
        <w:pStyle w:val="Textmorebefore"/>
      </w:pPr>
      <w:r>
        <w:t>The most pronounced differences by gender are that Indigenous women are more likely to participate in cultural activities and events, while Indigenous men are more likely to participate in traditional economic activities.</w:t>
      </w:r>
      <w:r w:rsidR="00994981">
        <w:t xml:space="preserve"> </w:t>
      </w:r>
      <w:r>
        <w:t xml:space="preserve">Compared </w:t>
      </w:r>
      <w:r w:rsidR="005C6C50">
        <w:t>with</w:t>
      </w:r>
      <w:r>
        <w:t xml:space="preserve"> Indigenous persons aged 31 to 45</w:t>
      </w:r>
      <w:r w:rsidR="00FD1007">
        <w:t xml:space="preserve"> years</w:t>
      </w:r>
      <w:r>
        <w:t>, both younger and older persons display lower scores for participation, identity and traditional activities.</w:t>
      </w:r>
      <w:r w:rsidR="00994981">
        <w:t xml:space="preserve"> </w:t>
      </w:r>
      <w:r>
        <w:t>The young, in particu</w:t>
      </w:r>
      <w:r w:rsidR="000E35F5">
        <w:t>lar, display</w:t>
      </w:r>
      <w:r>
        <w:t xml:space="preserve"> markedly lower scores on the identity factor.</w:t>
      </w:r>
      <w:r w:rsidR="00994981">
        <w:t xml:space="preserve"> </w:t>
      </w:r>
      <w:r>
        <w:t>For older Indigenous Australians</w:t>
      </w:r>
      <w:r w:rsidR="005C6C50">
        <w:t>,</w:t>
      </w:r>
      <w:r>
        <w:t xml:space="preserve"> the </w:t>
      </w:r>
      <w:r>
        <w:lastRenderedPageBreak/>
        <w:t xml:space="preserve">lower score on participation and traditional activities may reflect </w:t>
      </w:r>
      <w:r w:rsidR="005C6C50">
        <w:t xml:space="preserve">a </w:t>
      </w:r>
      <w:r>
        <w:t>reduced capacity to engage in these activities and events.</w:t>
      </w:r>
      <w:r w:rsidR="00994981">
        <w:t xml:space="preserve"> </w:t>
      </w:r>
      <w:r>
        <w:t>Older persons score higher on the language factor.</w:t>
      </w:r>
    </w:p>
    <w:p w:rsidR="006A24CD" w:rsidRDefault="006A24CD" w:rsidP="005C6C50">
      <w:pPr>
        <w:pStyle w:val="Text"/>
      </w:pPr>
      <w:r>
        <w:t xml:space="preserve">The </w:t>
      </w:r>
      <w:r w:rsidR="00494695">
        <w:t>categorisation of geographic regions</w:t>
      </w:r>
      <w:r>
        <w:t xml:space="preserve"> is of particular concern.</w:t>
      </w:r>
      <w:r w:rsidR="00994981">
        <w:t xml:space="preserve"> </w:t>
      </w:r>
      <w:r>
        <w:t xml:space="preserve">Given that variation </w:t>
      </w:r>
      <w:r w:rsidR="00494695">
        <w:t xml:space="preserve">in geographic regions </w:t>
      </w:r>
      <w:r>
        <w:t xml:space="preserve">is likely to be coupled by variation in outcomes, a major limitation of </w:t>
      </w:r>
      <w:r w:rsidR="005C6C50">
        <w:t xml:space="preserve">the </w:t>
      </w:r>
      <w:r>
        <w:t xml:space="preserve">2008 </w:t>
      </w:r>
      <w:r w:rsidR="00A540D3">
        <w:t>National Aboriginal and Torres Strait Islander Social Survey</w:t>
      </w:r>
      <w:r w:rsidR="00114B48">
        <w:t xml:space="preserve"> </w:t>
      </w:r>
      <w:r>
        <w:t xml:space="preserve">confidentialised unit record file (CURF) is that remoteness is categorised into only </w:t>
      </w:r>
      <w:r w:rsidR="00D214A2">
        <w:t xml:space="preserve">two </w:t>
      </w:r>
      <w:r>
        <w:t>levels.</w:t>
      </w:r>
      <w:r w:rsidR="00994981">
        <w:t xml:space="preserve"> </w:t>
      </w:r>
      <w:r>
        <w:t xml:space="preserve">In contrast, the initial release of the CURF for the 2002 </w:t>
      </w:r>
      <w:r w:rsidR="005C6C50">
        <w:t>s</w:t>
      </w:r>
      <w:r w:rsidR="00A540D3">
        <w:t>urvey</w:t>
      </w:r>
      <w:r w:rsidR="00114B48">
        <w:t xml:space="preserve"> </w:t>
      </w:r>
      <w:r>
        <w:t>allowed separate identification of those in major cities, inner regional areas, outer regional areas and those in remote/very remote areas.</w:t>
      </w:r>
      <w:r w:rsidR="00994981">
        <w:t xml:space="preserve"> </w:t>
      </w:r>
      <w:r>
        <w:t xml:space="preserve">Including Indigenous persons living in major cities and those in outer regional areas in one category is most certain to be problematic, </w:t>
      </w:r>
      <w:r w:rsidR="005C6C50">
        <w:t>al</w:t>
      </w:r>
      <w:r>
        <w:t>though it is possible to further differen</w:t>
      </w:r>
      <w:r w:rsidR="005C6C50">
        <w:t>tiate by geography within some s</w:t>
      </w:r>
      <w:r>
        <w:t>tates.</w:t>
      </w:r>
    </w:p>
    <w:p w:rsidR="006A24CD" w:rsidRDefault="006A24CD" w:rsidP="005B4265">
      <w:pPr>
        <w:pStyle w:val="Text"/>
        <w:ind w:right="-143"/>
      </w:pPr>
      <w:r>
        <w:t>Along with variation in the degree of cultural attachment among subgroups, another important consideration is whether or not the conceptual meaning of ‘culture’ is consistent across these Indigenous populations.</w:t>
      </w:r>
      <w:r w:rsidR="00994981">
        <w:t xml:space="preserve"> </w:t>
      </w:r>
      <w:r>
        <w:t>More specifically, for the methodology proposed here, the question is whether it is valid to see the four factors of participation, identity, language and traditional activities as being constituent components of ‘culture’ for Indigenous pe</w:t>
      </w:r>
      <w:r w:rsidR="00F97526">
        <w:t>ople</w:t>
      </w:r>
      <w:r>
        <w:t xml:space="preserve"> across different contexts.</w:t>
      </w:r>
      <w:r w:rsidR="00994981">
        <w:t xml:space="preserve"> </w:t>
      </w:r>
      <w:r>
        <w:t>To assess this, the</w:t>
      </w:r>
      <w:r w:rsidR="005B4265">
        <w:t> </w:t>
      </w:r>
      <w:r>
        <w:t>factor analysis</w:t>
      </w:r>
      <w:r w:rsidR="005C6C50">
        <w:t xml:space="preserve"> was run separately for the sub</w:t>
      </w:r>
      <w:r>
        <w:t>groups discussed above: Indigenous people living in remote and non-remote areas, males and females, and by the three age cohorts.</w:t>
      </w:r>
      <w:r w:rsidR="00994981">
        <w:t xml:space="preserve"> </w:t>
      </w:r>
      <w:r>
        <w:t xml:space="preserve">The results are reported in </w:t>
      </w:r>
      <w:r w:rsidR="00846B96">
        <w:t xml:space="preserve">appendix </w:t>
      </w:r>
      <w:r w:rsidR="005C6C50">
        <w:t>t</w:t>
      </w:r>
      <w:r>
        <w:t>ables A1 to A3.</w:t>
      </w:r>
      <w:r w:rsidR="00994981">
        <w:t xml:space="preserve"> </w:t>
      </w:r>
      <w:r>
        <w:t xml:space="preserve">For ease of comparison </w:t>
      </w:r>
      <w:r w:rsidR="00EB4EDD">
        <w:t>with</w:t>
      </w:r>
      <w:r>
        <w:t xml:space="preserve"> the results for the </w:t>
      </w:r>
      <w:r w:rsidR="00EB4EDD">
        <w:t>full population as reported in table 2</w:t>
      </w:r>
      <w:r>
        <w:t>, the variables (rows) ar</w:t>
      </w:r>
      <w:r w:rsidR="00EB4EDD">
        <w:t>e kept in the same order as in t</w:t>
      </w:r>
      <w:r>
        <w:t>able 2, and for each group the factors are reported from left to right in order of the highest Eigenvalues.</w:t>
      </w:r>
      <w:r w:rsidR="00994981">
        <w:t xml:space="preserve"> </w:t>
      </w:r>
      <w:r>
        <w:t>Cells are shaded where that variable has the highest loading across the identified factors and that loading is 0.5 or greater.</w:t>
      </w:r>
    </w:p>
    <w:p w:rsidR="006A24CD" w:rsidRDefault="006A24CD" w:rsidP="00EB4EDD">
      <w:pPr>
        <w:pStyle w:val="Text"/>
      </w:pPr>
      <w:r>
        <w:t>If the factor</w:t>
      </w:r>
      <w:r w:rsidR="00EB4EDD">
        <w:t xml:space="preserve"> pattern is similar to that in t</w:t>
      </w:r>
      <w:r>
        <w:t>able 2</w:t>
      </w:r>
      <w:r w:rsidR="00EB4EDD">
        <w:t>,</w:t>
      </w:r>
      <w:r>
        <w:t xml:space="preserve"> the shading should follow the same pattern, with the shaded blocks moving diagonally downwards from left to right.</w:t>
      </w:r>
      <w:r w:rsidR="00994981">
        <w:t xml:space="preserve"> </w:t>
      </w:r>
      <w:r>
        <w:t>As it happens for all subgroups</w:t>
      </w:r>
      <w:r w:rsidR="00EB4EDD">
        <w:t>,</w:t>
      </w:r>
      <w:r>
        <w:t xml:space="preserve"> there is one dominant factor </w:t>
      </w:r>
      <w:r w:rsidR="00EB4EDD">
        <w:t>—</w:t>
      </w:r>
      <w:r>
        <w:t xml:space="preserve"> participation in cultural activities and events </w:t>
      </w:r>
      <w:r w:rsidR="00EB4EDD">
        <w:t>—</w:t>
      </w:r>
      <w:r>
        <w:t xml:space="preserve"> with a high </w:t>
      </w:r>
      <w:r w:rsidR="007828B5">
        <w:t>Eigenvalue</w:t>
      </w:r>
      <w:r>
        <w:t xml:space="preserve"> of around 5 an</w:t>
      </w:r>
      <w:r w:rsidR="00EB4EDD">
        <w:t>d three other factors with eigen</w:t>
      </w:r>
      <w:r>
        <w:t>values between 1 and 2.</w:t>
      </w:r>
      <w:r w:rsidR="00994981">
        <w:t xml:space="preserve"> </w:t>
      </w:r>
      <w:r w:rsidR="00EB4EDD">
        <w:t>Importantly, for each sub</w:t>
      </w:r>
      <w:r>
        <w:t>group the resultant factors do align with those designated above as participation, identity, lang</w:t>
      </w:r>
      <w:r w:rsidR="00EB4EDD">
        <w:t>uage and traditional activities,</w:t>
      </w:r>
      <w:r>
        <w:t xml:space="preserve"> and there are similar loadings with individual variables for those factors. There are some minor differences.</w:t>
      </w:r>
      <w:r w:rsidR="00994981">
        <w:t xml:space="preserve"> </w:t>
      </w:r>
      <w:r>
        <w:t xml:space="preserve">For example, how often </w:t>
      </w:r>
      <w:r w:rsidR="00EB4EDD">
        <w:t>an individual</w:t>
      </w:r>
      <w:r>
        <w:t xml:space="preserve"> attends cultural events has the highest loading on the identity factor in non-remote areas, but loads most heavily on traditional activities for those in remote areas.</w:t>
      </w:r>
      <w:r w:rsidR="00994981">
        <w:t xml:space="preserve"> </w:t>
      </w:r>
      <w:r>
        <w:t>Thus attending such events seems to be similar to undertaking traditional activities for those in remote areas, but for those in non-remote areas is more complementary to expressions of identity, such as recognising homelands and identifying with a clan, tribal or language group.</w:t>
      </w:r>
      <w:r w:rsidR="00994981">
        <w:t xml:space="preserve"> </w:t>
      </w:r>
      <w:r>
        <w:t>In remote areas, the identity factor also explains a lower proportion of variance in the pattern of responses across the cultural variables.</w:t>
      </w:r>
    </w:p>
    <w:p w:rsidR="006A24CD" w:rsidRDefault="006A24CD" w:rsidP="005B4265">
      <w:pPr>
        <w:pStyle w:val="Text"/>
        <w:ind w:right="-143"/>
      </w:pPr>
      <w:r>
        <w:t>Overall, while there are differences in the ordering of the factors in terms of the variance explained, the similarity of variable loadings strongly suggest</w:t>
      </w:r>
      <w:r w:rsidR="00E54112">
        <w:t>s</w:t>
      </w:r>
      <w:r>
        <w:t xml:space="preserve"> that the factors are valid and consistent measures of</w:t>
      </w:r>
      <w:r w:rsidR="005B4265">
        <w:t> </w:t>
      </w:r>
      <w:r>
        <w:t>different aspects of ‘cultural attachment’ across main groupings of the population.</w:t>
      </w:r>
      <w:r w:rsidR="00994981">
        <w:t xml:space="preserve"> </w:t>
      </w:r>
      <w:r>
        <w:t>This suggests that</w:t>
      </w:r>
      <w:r w:rsidR="005B4265">
        <w:t> </w:t>
      </w:r>
      <w:r>
        <w:t xml:space="preserve">the same measures can be used when </w:t>
      </w:r>
      <w:r w:rsidR="00F57925">
        <w:t>modelling</w:t>
      </w:r>
      <w:r>
        <w:t xml:space="preserve"> outcomes for these different </w:t>
      </w:r>
      <w:r w:rsidR="00EB4EDD">
        <w:t>subgroup</w:t>
      </w:r>
      <w:r>
        <w:t>s.</w:t>
      </w:r>
      <w:r w:rsidR="00994981">
        <w:t xml:space="preserve"> </w:t>
      </w:r>
      <w:r>
        <w:t>However, when including all groups together, there may be grounds for standardising the measures within groups.</w:t>
      </w:r>
      <w:r w:rsidR="005B4265">
        <w:t> </w:t>
      </w:r>
      <w:r>
        <w:t>For</w:t>
      </w:r>
      <w:r w:rsidR="00EB4EDD">
        <w:t xml:space="preserve"> example, t</w:t>
      </w:r>
      <w:r>
        <w:t xml:space="preserve">able </w:t>
      </w:r>
      <w:r w:rsidR="00FC7EBE">
        <w:t>3</w:t>
      </w:r>
      <w:r>
        <w:t>a shows that Indigenous people in remote areas tend to have much higher scores for the identity factor.</w:t>
      </w:r>
      <w:r w:rsidR="00994981">
        <w:t xml:space="preserve"> </w:t>
      </w:r>
      <w:r>
        <w:t>Hence</w:t>
      </w:r>
      <w:r w:rsidR="00EB4EDD">
        <w:t>,</w:t>
      </w:r>
      <w:r>
        <w:t xml:space="preserve"> it may be that a measure of ‘strong cultural identity’ should be based on a lower factor score for people in non-remote areas than for those in remote areas.</w:t>
      </w:r>
    </w:p>
    <w:p w:rsidR="006A24CD" w:rsidRPr="00E15A4F" w:rsidRDefault="006A24CD" w:rsidP="00797D08">
      <w:pPr>
        <w:pStyle w:val="Heading2"/>
      </w:pPr>
      <w:bookmarkStart w:id="41" w:name="_Toc340064424"/>
      <w:r w:rsidRPr="00E15A4F">
        <w:lastRenderedPageBreak/>
        <w:t>Specification of culture variables</w:t>
      </w:r>
      <w:bookmarkEnd w:id="41"/>
    </w:p>
    <w:p w:rsidR="006A24CD" w:rsidRDefault="006A24CD" w:rsidP="005803E1">
      <w:pPr>
        <w:pStyle w:val="Text"/>
      </w:pPr>
      <w:r>
        <w:t xml:space="preserve">Following from these results, there are several options for generating variables </w:t>
      </w:r>
      <w:r w:rsidR="00D214A2">
        <w:t>that capture</w:t>
      </w:r>
      <w:r>
        <w:t xml:space="preserve"> the four dimensions of cultural attachment.</w:t>
      </w:r>
      <w:r w:rsidR="00994981">
        <w:t xml:space="preserve"> </w:t>
      </w:r>
      <w:r>
        <w:t>One is to use all the variables included in the fa</w:t>
      </w:r>
      <w:r w:rsidR="00F97526">
        <w:t>ctor analysis and derive factor</w:t>
      </w:r>
      <w:r>
        <w:t xml:space="preserve"> scores for each individual based o</w:t>
      </w:r>
      <w:r w:rsidR="00EB4EDD">
        <w:t>n the coefficients reported in t</w:t>
      </w:r>
      <w:r>
        <w:t>able 2.</w:t>
      </w:r>
      <w:r w:rsidR="00994981">
        <w:t xml:space="preserve"> </w:t>
      </w:r>
      <w:r>
        <w:t>A second option is to base the variables only on the highly loading variables for each factor, again using the factor loadings as weights to derive the final variable.</w:t>
      </w:r>
      <w:r w:rsidR="00994981">
        <w:t xml:space="preserve"> </w:t>
      </w:r>
      <w:r>
        <w:t>A third option is to base the variables only on the highly loading variables, but to use discretion in the weights applied rather than the factor loadings.</w:t>
      </w:r>
      <w:r w:rsidR="00994981">
        <w:t xml:space="preserve"> </w:t>
      </w:r>
      <w:r>
        <w:t>This latter option is perhaps the least ‘technically’ correct but has the advantage of providing a much more straightforward and intuitively appealing interpretation of the constructed variabl</w:t>
      </w:r>
      <w:r w:rsidR="00846B96">
        <w:t>es than is the case with factor</w:t>
      </w:r>
      <w:r>
        <w:t xml:space="preserve"> scores.</w:t>
      </w:r>
      <w:r w:rsidR="00994981">
        <w:t xml:space="preserve"> </w:t>
      </w:r>
      <w:r>
        <w:t>It is considered justifiable given the clear empirical and intuitive differentiation between the highly correlated and lesser correlated variables.</w:t>
      </w:r>
      <w:r w:rsidR="00994981">
        <w:t xml:space="preserve"> </w:t>
      </w:r>
      <w:r>
        <w:t>The case in point is the language factor.</w:t>
      </w:r>
      <w:r w:rsidR="00994981">
        <w:t xml:space="preserve"> </w:t>
      </w:r>
      <w:r>
        <w:t>Two variables stand apart from all others in corre</w:t>
      </w:r>
      <w:r w:rsidR="00EB4EDD">
        <w:t>lating highly with this factor:</w:t>
      </w:r>
      <w:r>
        <w:t xml:space="preserve"> speaking an Indigenous language at home and speaking an Indigenous language.</w:t>
      </w:r>
      <w:r w:rsidR="00994981">
        <w:t xml:space="preserve"> </w:t>
      </w:r>
      <w:r>
        <w:t>Having identified language as a distinct component of cultural attachment, it makes sense simply to capture this factor th</w:t>
      </w:r>
      <w:r w:rsidR="00846B96">
        <w:t>r</w:t>
      </w:r>
      <w:r>
        <w:t>ough these two variables.</w:t>
      </w:r>
    </w:p>
    <w:p w:rsidR="006A24CD" w:rsidRDefault="006A24CD" w:rsidP="005803E1">
      <w:pPr>
        <w:pStyle w:val="Text"/>
      </w:pPr>
      <w:r>
        <w:t>Variables measuring each of the identified elements of cultural attachment are constructed as follows</w:t>
      </w:r>
      <w:r w:rsidR="00846B96">
        <w:t>:</w:t>
      </w:r>
    </w:p>
    <w:p w:rsidR="006A24CD" w:rsidRDefault="00EB4EDD" w:rsidP="00EB4EDD">
      <w:pPr>
        <w:pStyle w:val="Dotpoint1"/>
      </w:pPr>
      <w:r w:rsidRPr="00EB4EDD">
        <w:rPr>
          <w:i/>
          <w:iCs/>
        </w:rPr>
        <w:t>Participation</w:t>
      </w:r>
      <w:r w:rsidR="0050502E">
        <w:rPr>
          <w:i/>
          <w:iCs/>
        </w:rPr>
        <w:t>:</w:t>
      </w:r>
      <w:r w:rsidR="00114B48">
        <w:rPr>
          <w:i/>
          <w:iCs/>
        </w:rPr>
        <w:t xml:space="preserve"> </w:t>
      </w:r>
      <w:r w:rsidR="006A24CD">
        <w:t>as sho</w:t>
      </w:r>
      <w:r>
        <w:t>wn in table 2</w:t>
      </w:r>
      <w:r w:rsidR="0050502E">
        <w:t>,</w:t>
      </w:r>
      <w:r w:rsidR="006A24CD">
        <w:t xml:space="preserve"> there are strong correlations between the first </w:t>
      </w:r>
      <w:r>
        <w:t xml:space="preserve">seven </w:t>
      </w:r>
      <w:r w:rsidR="006A24CD">
        <w:t>variables listed, with coefficients ranging from 0.69 to 0.49.</w:t>
      </w:r>
      <w:r w:rsidR="00994981">
        <w:t xml:space="preserve"> </w:t>
      </w:r>
      <w:r w:rsidR="006A24CD">
        <w:t xml:space="preserve">From these an index ranging from 0 to 7 is calculated </w:t>
      </w:r>
      <w:r>
        <w:t xml:space="preserve">and </w:t>
      </w:r>
      <w:r w:rsidR="006A24CD">
        <w:t>represent</w:t>
      </w:r>
      <w:r w:rsidR="00F97526">
        <w:t>s</w:t>
      </w:r>
      <w:r>
        <w:t xml:space="preserve"> </w:t>
      </w:r>
      <w:r w:rsidR="006A24CD">
        <w:t>the number of such events the respondent participated in or attended in the past 12 months.</w:t>
      </w:r>
      <w:r w:rsidR="00994981">
        <w:t xml:space="preserve"> </w:t>
      </w:r>
      <w:r w:rsidR="006A24CD">
        <w:t>Four dummy variables based on the value of this index are derived</w:t>
      </w:r>
      <w:r>
        <w:t xml:space="preserve"> and</w:t>
      </w:r>
      <w:r w:rsidR="006A24CD">
        <w:t xml:space="preserve"> represent the level of cultural participation: strong (5 or more), medium (2 to 4), weak (1 only) and minimal (zero).</w:t>
      </w:r>
      <w:r w:rsidR="00994981">
        <w:t xml:space="preserve"> </w:t>
      </w:r>
      <w:r w:rsidR="00047345">
        <w:t>These values are chosen so that the dummy variables, as best as possible, translate to quartiles of the distribution for the index.</w:t>
      </w:r>
    </w:p>
    <w:p w:rsidR="006A24CD" w:rsidRDefault="006A24CD" w:rsidP="00797D08">
      <w:pPr>
        <w:pStyle w:val="Dotpoint2"/>
      </w:pPr>
      <w:r>
        <w:t>Attendance at NAIDOC week celebrations has the weakest correlation with these, and this also correlates reasonably strongly with the identity factor.</w:t>
      </w:r>
      <w:r w:rsidR="00994981">
        <w:t xml:space="preserve"> </w:t>
      </w:r>
      <w:r>
        <w:t>The attendance at NAIDOC week events has been retained to contribute to the participation variable, but it is acknowledged that a case could be made to omit it.</w:t>
      </w:r>
    </w:p>
    <w:p w:rsidR="006A24CD" w:rsidRDefault="00EB4EDD" w:rsidP="00797D08">
      <w:pPr>
        <w:pStyle w:val="Dotpoint1"/>
      </w:pPr>
      <w:r w:rsidRPr="00EB4EDD">
        <w:rPr>
          <w:i/>
          <w:iCs/>
        </w:rPr>
        <w:t>Identity</w:t>
      </w:r>
      <w:r>
        <w:t>:</w:t>
      </w:r>
      <w:r w:rsidR="006A24CD">
        <w:t xml:space="preserve"> the variable ‘how often attends cultural events’ loads heavily on the identity factor, but also with the participation factor. Intuitively it would also seem more closely aligned with participation.</w:t>
      </w:r>
      <w:r w:rsidR="00994981">
        <w:t xml:space="preserve"> </w:t>
      </w:r>
      <w:r w:rsidR="006A24CD">
        <w:t>Three variables are used to capture the cultural identity factor: recognition of homelands or traditional country, identification with a clan, tribal or language group and the importance the individual attaches to attending cultural events.</w:t>
      </w:r>
      <w:r w:rsidR="00994981">
        <w:t xml:space="preserve"> </w:t>
      </w:r>
      <w:r w:rsidR="006A24CD">
        <w:t>Importantly</w:t>
      </w:r>
      <w:r>
        <w:t>,</w:t>
      </w:r>
      <w:r w:rsidR="006A24CD">
        <w:t xml:space="preserve"> each of these can be considered r</w:t>
      </w:r>
      <w:r>
        <w:t>elatively fixed personal traits</w:t>
      </w:r>
      <w:r w:rsidR="006A24CD">
        <w:t xml:space="preserve"> and not subject to the problem of ‘endogeneity’</w:t>
      </w:r>
      <w:r>
        <w:t>,</w:t>
      </w:r>
      <w:r w:rsidR="006A24CD">
        <w:t xml:space="preserve"> whereby outcomes may actually cause variation in these variables.</w:t>
      </w:r>
      <w:r w:rsidR="00994981">
        <w:t xml:space="preserve"> </w:t>
      </w:r>
      <w:r w:rsidR="006A24CD">
        <w:t>Better health or getting a job, for example, may enable participation but would be unlikely to impact upon these indicators of cultural identification.</w:t>
      </w:r>
      <w:r w:rsidR="00994981">
        <w:t xml:space="preserve"> </w:t>
      </w:r>
      <w:r w:rsidR="006A24CD">
        <w:t>This is a further consideration in not including how often an individual attends cultural events in the measurement of the identity factor.</w:t>
      </w:r>
      <w:r w:rsidR="00994981">
        <w:t xml:space="preserve"> </w:t>
      </w:r>
      <w:r w:rsidR="006A24CD">
        <w:t>The importance of attending cultural events is transformed to a dummy variable equal to 1 if the individual responded ‘very important’</w:t>
      </w:r>
      <w:r>
        <w:t>,</w:t>
      </w:r>
      <w:r w:rsidR="006A24CD">
        <w:t xml:space="preserve"> and zero otherwise.</w:t>
      </w:r>
      <w:r w:rsidR="00994981">
        <w:t xml:space="preserve"> </w:t>
      </w:r>
      <w:r w:rsidR="006A24CD">
        <w:t>The three variables are then summed</w:t>
      </w:r>
      <w:r>
        <w:t>,</w:t>
      </w:r>
      <w:r w:rsidR="006A24CD">
        <w:t xml:space="preserve"> giving an index ranging from 0 to 3.</w:t>
      </w:r>
      <w:r w:rsidR="00994981">
        <w:t xml:space="preserve"> </w:t>
      </w:r>
      <w:r w:rsidR="006A24CD">
        <w:t>This is converted into four dummy variables of strong (index = 3, that is</w:t>
      </w:r>
      <w:r>
        <w:t>,</w:t>
      </w:r>
      <w:r w:rsidR="006A24CD">
        <w:t xml:space="preserve"> recognises homelands, identifies with group and sees attendance at cultural events as very important), moderate (index</w:t>
      </w:r>
      <w:r>
        <w:t xml:space="preserve"> </w:t>
      </w:r>
      <w:r w:rsidR="006A24CD">
        <w:t>=</w:t>
      </w:r>
      <w:r>
        <w:t xml:space="preserve"> </w:t>
      </w:r>
      <w:r w:rsidR="006A24CD">
        <w:t>2), weak (index</w:t>
      </w:r>
      <w:r>
        <w:t xml:space="preserve"> </w:t>
      </w:r>
      <w:r w:rsidR="006A24CD">
        <w:t>=</w:t>
      </w:r>
      <w:r>
        <w:t xml:space="preserve"> </w:t>
      </w:r>
      <w:r w:rsidR="006A24CD">
        <w:t>1) and minimal (index</w:t>
      </w:r>
      <w:r>
        <w:t xml:space="preserve"> </w:t>
      </w:r>
      <w:r w:rsidR="006A24CD">
        <w:t>=</w:t>
      </w:r>
      <w:r>
        <w:t xml:space="preserve"> </w:t>
      </w:r>
      <w:r w:rsidR="006A24CD">
        <w:t>0).</w:t>
      </w:r>
    </w:p>
    <w:p w:rsidR="006A24CD" w:rsidRDefault="00EB4EDD" w:rsidP="00797D08">
      <w:pPr>
        <w:pStyle w:val="Dotpoint1"/>
      </w:pPr>
      <w:r w:rsidRPr="00EB4EDD">
        <w:rPr>
          <w:i/>
          <w:iCs/>
        </w:rPr>
        <w:lastRenderedPageBreak/>
        <w:t>Language</w:t>
      </w:r>
      <w:r>
        <w:t>:</w:t>
      </w:r>
      <w:r w:rsidR="006A24CD">
        <w:t xml:space="preserve"> two dummy variables are entered to capture language: speaks an Indigenous language at home</w:t>
      </w:r>
      <w:r w:rsidR="00945477">
        <w:t>,</w:t>
      </w:r>
      <w:r w:rsidR="006A24CD">
        <w:t xml:space="preserve"> and a mutually exclusive variable for those who do speak an Indigenous language but not as the main language spoken at home.</w:t>
      </w:r>
    </w:p>
    <w:p w:rsidR="006A24CD" w:rsidRDefault="006A24CD" w:rsidP="005803E1">
      <w:pPr>
        <w:pStyle w:val="Dotpoint1"/>
      </w:pPr>
      <w:r w:rsidRPr="00945477">
        <w:rPr>
          <w:i/>
          <w:iCs/>
        </w:rPr>
        <w:t>Traditional econom</w:t>
      </w:r>
      <w:r w:rsidR="00945477" w:rsidRPr="00945477">
        <w:rPr>
          <w:i/>
          <w:iCs/>
        </w:rPr>
        <w:t>ic activities</w:t>
      </w:r>
      <w:r w:rsidR="00945477">
        <w:t>:</w:t>
      </w:r>
      <w:r>
        <w:t xml:space="preserve"> </w:t>
      </w:r>
      <w:r w:rsidR="00945477">
        <w:t xml:space="preserve">this </w:t>
      </w:r>
      <w:r>
        <w:t>is captured by a dummy variable taking on a value of 1 if the individual undertook any of the activities of fishing, hunting or gathering, and zero otherwise</w:t>
      </w:r>
      <w:r w:rsidR="00846B96">
        <w:t>.</w:t>
      </w:r>
    </w:p>
    <w:p w:rsidR="006A24CD" w:rsidRPr="00B452A0" w:rsidRDefault="006A24CD" w:rsidP="00A131AD">
      <w:pPr>
        <w:pStyle w:val="Heading2"/>
      </w:pPr>
      <w:bookmarkStart w:id="42" w:name="_Toc340064425"/>
      <w:r w:rsidRPr="00B452A0">
        <w:t>Culture and the Stolen Generation</w:t>
      </w:r>
      <w:bookmarkEnd w:id="42"/>
    </w:p>
    <w:p w:rsidR="006A24CD" w:rsidRDefault="006A24CD" w:rsidP="00797D08">
      <w:pPr>
        <w:pStyle w:val="Text"/>
      </w:pPr>
      <w:r>
        <w:t xml:space="preserve">In work with the 2002 </w:t>
      </w:r>
      <w:r w:rsidR="00A540D3">
        <w:t>National Aboriginal and Torres Strait Islander Social Survey</w:t>
      </w:r>
      <w:r>
        <w:t xml:space="preserve">, an attempt was made to utilise </w:t>
      </w:r>
      <w:r w:rsidR="00945477">
        <w:t xml:space="preserve">the </w:t>
      </w:r>
      <w:r>
        <w:t>‘exogenous’ variation in cultural attachment associated with being a member or descendant of the Stolen Generation in an instrumental variables model to address the challenge of endogeneity in the estimated effects of</w:t>
      </w:r>
      <w:r w:rsidR="00994981">
        <w:t xml:space="preserve"> </w:t>
      </w:r>
      <w:r>
        <w:t>cultural attachment on participation in education and training.</w:t>
      </w:r>
      <w:r w:rsidR="00994981">
        <w:t xml:space="preserve"> </w:t>
      </w:r>
      <w:r>
        <w:t>However, members of the Stolen Generation were found to have stronger cultural attachment</w:t>
      </w:r>
      <w:r w:rsidR="00F97526">
        <w:t>,</w:t>
      </w:r>
      <w:r>
        <w:t xml:space="preserve"> after controlling for </w:t>
      </w:r>
      <w:r w:rsidR="00F97526">
        <w:t xml:space="preserve">the </w:t>
      </w:r>
      <w:r>
        <w:t>basic characteristics of age, gender and remoteness.</w:t>
      </w:r>
      <w:r w:rsidR="00994981">
        <w:t xml:space="preserve"> </w:t>
      </w:r>
      <w:r>
        <w:t xml:space="preserve">This was contrary to the expectation that the forced removal of children from their families would result </w:t>
      </w:r>
      <w:r w:rsidR="00945477">
        <w:t>in a severance in cultural ties</w:t>
      </w:r>
      <w:r>
        <w:t xml:space="preserve"> and</w:t>
      </w:r>
      <w:r w:rsidR="00945477">
        <w:t>,</w:t>
      </w:r>
      <w:r>
        <w:t xml:space="preserve"> hence</w:t>
      </w:r>
      <w:r w:rsidR="00945477">
        <w:t>,</w:t>
      </w:r>
      <w:r>
        <w:t xml:space="preserve"> in lower measured cultural attachment.</w:t>
      </w:r>
      <w:r w:rsidR="00994981">
        <w:t xml:space="preserve"> </w:t>
      </w:r>
      <w:r>
        <w:t>Given the uncertainty in how to interpret the differences in measured cultural attachment between the two groups, the approach of using this variation as an instrument was not pursued.</w:t>
      </w:r>
    </w:p>
    <w:p w:rsidR="006A24CD" w:rsidRDefault="006A24CD" w:rsidP="005B4265">
      <w:pPr>
        <w:pStyle w:val="Text"/>
      </w:pPr>
      <w:r>
        <w:t>Having moved from a uni-dimensional measure of cultural attachment to a multidimensional one</w:t>
      </w:r>
      <w:r w:rsidR="00945477">
        <w:t xml:space="preserve"> that</w:t>
      </w:r>
      <w:r>
        <w:t xml:space="preserve"> encompass</w:t>
      </w:r>
      <w:r w:rsidR="00945477">
        <w:t>es the</w:t>
      </w:r>
      <w:r>
        <w:t xml:space="preserve"> separate factors of participation, identity, language and traditional economic activities, it is possible to further explore this unexpected finding of </w:t>
      </w:r>
      <w:r w:rsidR="00F97526">
        <w:t xml:space="preserve">the </w:t>
      </w:r>
      <w:r>
        <w:t xml:space="preserve">stronger cultural attachment of </w:t>
      </w:r>
      <w:r w:rsidR="00945477">
        <w:t xml:space="preserve">the </w:t>
      </w:r>
      <w:r>
        <w:t>members and descendants of the Stolen Generation.</w:t>
      </w:r>
      <w:r w:rsidR="00994981">
        <w:t xml:space="preserve"> </w:t>
      </w:r>
      <w:r>
        <w:t xml:space="preserve">In the 2008 </w:t>
      </w:r>
      <w:r w:rsidR="00A540D3">
        <w:t>National Aboriginal and Torres Strait Isla</w:t>
      </w:r>
      <w:r w:rsidR="00F97526">
        <w:t>nder Social Survey</w:t>
      </w:r>
      <w:r>
        <w:t xml:space="preserve">, respondents are asked whether they or any of their relatives </w:t>
      </w:r>
      <w:r w:rsidR="00D214A2">
        <w:t>had been</w:t>
      </w:r>
      <w:r>
        <w:t xml:space="preserve"> removed from their natural families by welfare or the government, or taken away to a mission.</w:t>
      </w:r>
      <w:r w:rsidR="00994981">
        <w:t xml:space="preserve"> </w:t>
      </w:r>
      <w:r>
        <w:t>Where applicable, they are then further asked which of their relatives had been removed.</w:t>
      </w:r>
      <w:r w:rsidR="00994981">
        <w:t xml:space="preserve"> </w:t>
      </w:r>
      <w:r>
        <w:t>Here, membership</w:t>
      </w:r>
      <w:r w:rsidR="00786BEC">
        <w:t> </w:t>
      </w:r>
      <w:r>
        <w:t>of the Stolen Generation is extended to include those who indicated th</w:t>
      </w:r>
      <w:r w:rsidR="00945477">
        <w:t>at they were removed themselves</w:t>
      </w:r>
      <w:r>
        <w:t xml:space="preserve"> and those who indicated their siblings, parents or grandparents had been removed.</w:t>
      </w:r>
      <w:r w:rsidR="00994981">
        <w:t xml:space="preserve"> </w:t>
      </w:r>
      <w:r>
        <w:t xml:space="preserve">Note that the interviewers first checked with respondents </w:t>
      </w:r>
      <w:r w:rsidR="00F97526">
        <w:t>to determine whether</w:t>
      </w:r>
      <w:r w:rsidR="0050502E">
        <w:t xml:space="preserve"> it w</w:t>
      </w:r>
      <w:r>
        <w:t xml:space="preserve">as </w:t>
      </w:r>
      <w:r w:rsidR="00945477">
        <w:t>appropriate</w:t>
      </w:r>
      <w:r>
        <w:t xml:space="preserve"> to as</w:t>
      </w:r>
      <w:r w:rsidR="00945477">
        <w:t>k them questions on this topic;</w:t>
      </w:r>
      <w:r>
        <w:t xml:space="preserve"> those who preferred not to answer these questions are omitted from the analysis.</w:t>
      </w:r>
    </w:p>
    <w:p w:rsidR="006A24CD" w:rsidRDefault="006A24CD" w:rsidP="00945477">
      <w:pPr>
        <w:pStyle w:val="Text"/>
      </w:pPr>
      <w:r>
        <w:t xml:space="preserve">One-third of respondents to these questions were classified as being of the Stolen Generation (including </w:t>
      </w:r>
      <w:r w:rsidR="00881D13">
        <w:t>descenda</w:t>
      </w:r>
      <w:r w:rsidR="004704B3">
        <w:t>nts).</w:t>
      </w:r>
      <w:r w:rsidR="00994981">
        <w:t xml:space="preserve"> </w:t>
      </w:r>
      <w:r w:rsidR="004704B3">
        <w:t>Table 4</w:t>
      </w:r>
      <w:r>
        <w:t xml:space="preserve"> shows the means between the groups for the construct</w:t>
      </w:r>
      <w:r w:rsidR="004704B3">
        <w:t>ed</w:t>
      </w:r>
      <w:r>
        <w:t xml:space="preserve"> measures of the four different aspects of culture.</w:t>
      </w:r>
      <w:r w:rsidR="00994981">
        <w:t xml:space="preserve"> </w:t>
      </w:r>
      <w:r>
        <w:t>This richer picture of the constituent elements of ‘cultural attachment’ now casts some light on the previous finding.</w:t>
      </w:r>
      <w:r w:rsidR="00994981">
        <w:t xml:space="preserve"> </w:t>
      </w:r>
      <w:r>
        <w:t xml:space="preserve">A straight comparison of means reveals </w:t>
      </w:r>
      <w:r w:rsidR="00F97526">
        <w:t xml:space="preserve">that </w:t>
      </w:r>
      <w:r>
        <w:t>the Stolen Generation are much less likely to speak an Indigenous language at home, or to speak an Indigenous language at all, but they are more likely to participate in cultural events and to have a stronger sense of identity.</w:t>
      </w:r>
      <w:r w:rsidR="00994981">
        <w:t xml:space="preserve"> </w:t>
      </w:r>
      <w:r>
        <w:t>The finding with respect to identity also holds with respect to the individual components of the index: those of the Stolen Generation are more likely to report recognising their homelands, identifying with a clan, tribal or language group and considering it important to attend cultural events.</w:t>
      </w:r>
      <w:r w:rsidR="00994981">
        <w:t xml:space="preserve"> </w:t>
      </w:r>
      <w:r>
        <w:t>There is no difference with respect to participation in traditional economic activities.</w:t>
      </w:r>
    </w:p>
    <w:p w:rsidR="000F2918" w:rsidRDefault="000F2918">
      <w:pPr>
        <w:spacing w:before="0" w:line="240" w:lineRule="auto"/>
        <w:rPr>
          <w:rFonts w:ascii="Tahoma" w:hAnsi="Tahoma"/>
          <w:b/>
          <w:sz w:val="17"/>
        </w:rPr>
      </w:pPr>
      <w:r>
        <w:br w:type="page"/>
      </w:r>
    </w:p>
    <w:p w:rsidR="006A24CD" w:rsidRPr="00D3334F" w:rsidRDefault="00945477" w:rsidP="00797D08">
      <w:pPr>
        <w:pStyle w:val="tabletitle"/>
      </w:pPr>
      <w:bookmarkStart w:id="43" w:name="_Toc340064469"/>
      <w:r>
        <w:lastRenderedPageBreak/>
        <w:t>Table 4</w:t>
      </w:r>
      <w:r>
        <w:tab/>
      </w:r>
      <w:r w:rsidR="006A24CD" w:rsidRPr="00D3334F">
        <w:t>The Stolen Generation and cultural attachment</w:t>
      </w:r>
      <w:bookmarkEnd w:id="43"/>
    </w:p>
    <w:tbl>
      <w:tblPr>
        <w:tblW w:w="8789" w:type="dxa"/>
        <w:tblInd w:w="113"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1E0"/>
      </w:tblPr>
      <w:tblGrid>
        <w:gridCol w:w="3546"/>
        <w:gridCol w:w="1310"/>
        <w:gridCol w:w="1311"/>
        <w:gridCol w:w="1311"/>
        <w:gridCol w:w="1311"/>
      </w:tblGrid>
      <w:tr w:rsidR="00786BEC" w:rsidRPr="00786BEC" w:rsidTr="00786BEC">
        <w:tc>
          <w:tcPr>
            <w:tcW w:w="3546" w:type="dxa"/>
            <w:tcBorders>
              <w:top w:val="single" w:sz="4" w:space="0" w:color="auto"/>
              <w:left w:val="nil"/>
            </w:tcBorders>
          </w:tcPr>
          <w:p w:rsidR="00786BEC" w:rsidRPr="00786BEC" w:rsidRDefault="00786BEC" w:rsidP="00786BEC">
            <w:pPr>
              <w:pStyle w:val="Tablehead1"/>
            </w:pPr>
            <w:r w:rsidRPr="00786BEC">
              <w:t>Cultural variable</w:t>
            </w:r>
          </w:p>
        </w:tc>
        <w:tc>
          <w:tcPr>
            <w:tcW w:w="1310" w:type="dxa"/>
            <w:tcBorders>
              <w:top w:val="single" w:sz="4" w:space="0" w:color="auto"/>
            </w:tcBorders>
          </w:tcPr>
          <w:p w:rsidR="00786BEC" w:rsidRPr="00786BEC" w:rsidRDefault="00786BEC" w:rsidP="00786BEC">
            <w:pPr>
              <w:pStyle w:val="Tablehead1"/>
              <w:jc w:val="center"/>
            </w:pPr>
            <w:r w:rsidRPr="00786BEC">
              <w:t>Variable range</w:t>
            </w:r>
          </w:p>
        </w:tc>
        <w:tc>
          <w:tcPr>
            <w:tcW w:w="2622" w:type="dxa"/>
            <w:gridSpan w:val="2"/>
            <w:tcBorders>
              <w:top w:val="single" w:sz="4" w:space="0" w:color="auto"/>
              <w:bottom w:val="nil"/>
            </w:tcBorders>
          </w:tcPr>
          <w:p w:rsidR="00786BEC" w:rsidRPr="00786BEC" w:rsidRDefault="00786BEC" w:rsidP="00786BEC">
            <w:pPr>
              <w:pStyle w:val="Tablehead1"/>
              <w:jc w:val="center"/>
            </w:pPr>
            <w:r w:rsidRPr="00786BEC">
              <w:t>Means</w:t>
            </w:r>
          </w:p>
        </w:tc>
        <w:tc>
          <w:tcPr>
            <w:tcW w:w="1311" w:type="dxa"/>
            <w:tcBorders>
              <w:top w:val="single" w:sz="4" w:space="0" w:color="auto"/>
              <w:right w:val="nil"/>
            </w:tcBorders>
            <w:tcMar>
              <w:left w:w="0" w:type="dxa"/>
              <w:right w:w="0" w:type="dxa"/>
            </w:tcMar>
          </w:tcPr>
          <w:p w:rsidR="00786BEC" w:rsidRPr="00786BEC" w:rsidRDefault="00786BEC" w:rsidP="00786BEC">
            <w:pPr>
              <w:pStyle w:val="Tablehead1"/>
              <w:jc w:val="center"/>
            </w:pPr>
            <w:r w:rsidRPr="00786BEC">
              <w:t>t-test for μ1-μ2 (signif</w:t>
            </w:r>
            <w:r w:rsidR="00D214A2">
              <w:t>.</w:t>
            </w:r>
            <w:r w:rsidRPr="00786BEC">
              <w:t>)</w:t>
            </w:r>
          </w:p>
        </w:tc>
      </w:tr>
      <w:tr w:rsidR="00786BEC" w:rsidTr="00786BEC">
        <w:tc>
          <w:tcPr>
            <w:tcW w:w="3546" w:type="dxa"/>
            <w:tcBorders>
              <w:left w:val="nil"/>
              <w:bottom w:val="single" w:sz="4" w:space="0" w:color="auto"/>
            </w:tcBorders>
          </w:tcPr>
          <w:p w:rsidR="00786BEC" w:rsidRDefault="00786BEC" w:rsidP="00786BEC">
            <w:pPr>
              <w:pStyle w:val="Tablehead2"/>
            </w:pPr>
          </w:p>
        </w:tc>
        <w:tc>
          <w:tcPr>
            <w:tcW w:w="1310" w:type="dxa"/>
            <w:tcBorders>
              <w:bottom w:val="single" w:sz="4" w:space="0" w:color="auto"/>
            </w:tcBorders>
          </w:tcPr>
          <w:p w:rsidR="00786BEC" w:rsidRDefault="00786BEC" w:rsidP="00786BEC">
            <w:pPr>
              <w:pStyle w:val="Tablehead2"/>
              <w:jc w:val="center"/>
            </w:pPr>
          </w:p>
        </w:tc>
        <w:tc>
          <w:tcPr>
            <w:tcW w:w="1311" w:type="dxa"/>
            <w:tcBorders>
              <w:top w:val="nil"/>
              <w:bottom w:val="single" w:sz="4" w:space="0" w:color="auto"/>
            </w:tcBorders>
          </w:tcPr>
          <w:p w:rsidR="00786BEC" w:rsidRDefault="00786BEC" w:rsidP="00786BEC">
            <w:pPr>
              <w:pStyle w:val="Tablehead2"/>
              <w:jc w:val="center"/>
            </w:pPr>
            <w:r>
              <w:t>Not Stolen Gen.</w:t>
            </w:r>
            <w:r>
              <w:br/>
              <w:t>(n = 4651)</w:t>
            </w:r>
          </w:p>
        </w:tc>
        <w:tc>
          <w:tcPr>
            <w:tcW w:w="1311" w:type="dxa"/>
            <w:tcBorders>
              <w:top w:val="nil"/>
              <w:bottom w:val="single" w:sz="4" w:space="0" w:color="auto"/>
            </w:tcBorders>
          </w:tcPr>
          <w:p w:rsidR="00786BEC" w:rsidRDefault="00786BEC" w:rsidP="00786BEC">
            <w:pPr>
              <w:pStyle w:val="Tablehead2"/>
              <w:jc w:val="center"/>
            </w:pPr>
            <w:r>
              <w:t>Stolen</w:t>
            </w:r>
            <w:r>
              <w:br/>
              <w:t>Gen.</w:t>
            </w:r>
            <w:r>
              <w:br/>
              <w:t>(n = 2292)</w:t>
            </w:r>
          </w:p>
        </w:tc>
        <w:tc>
          <w:tcPr>
            <w:tcW w:w="1311" w:type="dxa"/>
            <w:tcBorders>
              <w:bottom w:val="single" w:sz="4" w:space="0" w:color="auto"/>
              <w:right w:val="nil"/>
            </w:tcBorders>
          </w:tcPr>
          <w:p w:rsidR="00786BEC" w:rsidRDefault="00786BEC" w:rsidP="00786BEC">
            <w:pPr>
              <w:pStyle w:val="Tablehead2"/>
              <w:jc w:val="center"/>
            </w:pPr>
          </w:p>
        </w:tc>
      </w:tr>
      <w:tr w:rsidR="006A24CD" w:rsidRPr="00786BEC" w:rsidTr="00786BEC">
        <w:tc>
          <w:tcPr>
            <w:tcW w:w="3546" w:type="dxa"/>
            <w:tcBorders>
              <w:top w:val="single" w:sz="4" w:space="0" w:color="auto"/>
              <w:left w:val="nil"/>
            </w:tcBorders>
          </w:tcPr>
          <w:p w:rsidR="006A24CD" w:rsidRPr="00786BEC" w:rsidRDefault="006A24CD" w:rsidP="00786BEC">
            <w:pPr>
              <w:pStyle w:val="Tabletext"/>
            </w:pPr>
            <w:r w:rsidRPr="00786BEC">
              <w:t>Participation (number of events)</w:t>
            </w:r>
          </w:p>
        </w:tc>
        <w:tc>
          <w:tcPr>
            <w:tcW w:w="1310" w:type="dxa"/>
            <w:tcBorders>
              <w:top w:val="single" w:sz="4" w:space="0" w:color="auto"/>
            </w:tcBorders>
          </w:tcPr>
          <w:p w:rsidR="006A24CD" w:rsidRPr="00786BEC" w:rsidRDefault="006A24CD" w:rsidP="00786BEC">
            <w:pPr>
              <w:pStyle w:val="Tabletext"/>
              <w:jc w:val="center"/>
            </w:pPr>
            <w:r w:rsidRPr="00786BEC">
              <w:t>0 to 7</w:t>
            </w:r>
          </w:p>
        </w:tc>
        <w:tc>
          <w:tcPr>
            <w:tcW w:w="1311" w:type="dxa"/>
            <w:tcBorders>
              <w:top w:val="single" w:sz="4" w:space="0" w:color="auto"/>
            </w:tcBorders>
          </w:tcPr>
          <w:p w:rsidR="006A24CD" w:rsidRPr="00786BEC" w:rsidRDefault="006A24CD" w:rsidP="00786BEC">
            <w:pPr>
              <w:pStyle w:val="Tabletext"/>
              <w:tabs>
                <w:tab w:val="decimal" w:pos="454"/>
              </w:tabs>
            </w:pPr>
            <w:r w:rsidRPr="00786BEC">
              <w:t>1.21</w:t>
            </w:r>
          </w:p>
        </w:tc>
        <w:tc>
          <w:tcPr>
            <w:tcW w:w="1311" w:type="dxa"/>
            <w:tcBorders>
              <w:top w:val="single" w:sz="4" w:space="0" w:color="auto"/>
            </w:tcBorders>
          </w:tcPr>
          <w:p w:rsidR="006A24CD" w:rsidRPr="00786BEC" w:rsidRDefault="006A24CD" w:rsidP="00786BEC">
            <w:pPr>
              <w:pStyle w:val="Tabletext"/>
              <w:tabs>
                <w:tab w:val="decimal" w:pos="454"/>
              </w:tabs>
            </w:pPr>
            <w:r w:rsidRPr="00786BEC">
              <w:t>1.84</w:t>
            </w:r>
          </w:p>
        </w:tc>
        <w:tc>
          <w:tcPr>
            <w:tcW w:w="1311" w:type="dxa"/>
            <w:tcBorders>
              <w:top w:val="single" w:sz="4" w:space="0" w:color="auto"/>
              <w:right w:val="nil"/>
            </w:tcBorders>
          </w:tcPr>
          <w:p w:rsidR="006A24CD" w:rsidRPr="00786BEC" w:rsidRDefault="006A24CD" w:rsidP="00786BEC">
            <w:pPr>
              <w:pStyle w:val="Tabletext"/>
              <w:tabs>
                <w:tab w:val="decimal" w:pos="454"/>
              </w:tabs>
            </w:pPr>
            <w:r w:rsidRPr="00786BEC">
              <w:t>&lt;0.001</w:t>
            </w:r>
          </w:p>
        </w:tc>
      </w:tr>
      <w:tr w:rsidR="00786BEC" w:rsidRPr="00786BEC" w:rsidTr="00786BEC">
        <w:trPr>
          <w:trHeight w:val="224"/>
        </w:trPr>
        <w:tc>
          <w:tcPr>
            <w:tcW w:w="3546" w:type="dxa"/>
            <w:tcBorders>
              <w:left w:val="nil"/>
            </w:tcBorders>
          </w:tcPr>
          <w:p w:rsidR="00786BEC" w:rsidRPr="00786BEC" w:rsidRDefault="00786BEC" w:rsidP="00786BEC">
            <w:pPr>
              <w:pStyle w:val="Tabletext"/>
              <w:spacing w:before="120"/>
              <w:rPr>
                <w:i/>
              </w:rPr>
            </w:pPr>
            <w:r w:rsidRPr="00786BEC">
              <w:rPr>
                <w:i/>
              </w:rPr>
              <w:t>Language</w:t>
            </w:r>
          </w:p>
        </w:tc>
        <w:tc>
          <w:tcPr>
            <w:tcW w:w="1310" w:type="dxa"/>
          </w:tcPr>
          <w:p w:rsidR="00786BEC" w:rsidRPr="00786BEC" w:rsidRDefault="00786BEC" w:rsidP="00786BEC">
            <w:pPr>
              <w:pStyle w:val="Tabletext"/>
              <w:jc w:val="center"/>
            </w:pPr>
          </w:p>
        </w:tc>
        <w:tc>
          <w:tcPr>
            <w:tcW w:w="1311" w:type="dxa"/>
          </w:tcPr>
          <w:p w:rsidR="00786BEC" w:rsidRPr="00786BEC" w:rsidRDefault="00786BEC" w:rsidP="00786BEC">
            <w:pPr>
              <w:pStyle w:val="Tabletext"/>
              <w:tabs>
                <w:tab w:val="decimal" w:pos="454"/>
              </w:tabs>
            </w:pPr>
          </w:p>
        </w:tc>
        <w:tc>
          <w:tcPr>
            <w:tcW w:w="1311" w:type="dxa"/>
          </w:tcPr>
          <w:p w:rsidR="00786BEC" w:rsidRPr="00786BEC" w:rsidRDefault="00786BEC" w:rsidP="00786BEC">
            <w:pPr>
              <w:pStyle w:val="Tabletext"/>
              <w:tabs>
                <w:tab w:val="decimal" w:pos="454"/>
              </w:tabs>
            </w:pPr>
          </w:p>
        </w:tc>
        <w:tc>
          <w:tcPr>
            <w:tcW w:w="1311" w:type="dxa"/>
            <w:tcBorders>
              <w:right w:val="nil"/>
            </w:tcBorders>
          </w:tcPr>
          <w:p w:rsidR="00786BEC" w:rsidRPr="00786BEC" w:rsidRDefault="00786BEC" w:rsidP="00786BEC">
            <w:pPr>
              <w:pStyle w:val="Tabletext"/>
              <w:tabs>
                <w:tab w:val="decimal" w:pos="454"/>
              </w:tabs>
            </w:pPr>
          </w:p>
        </w:tc>
      </w:tr>
      <w:tr w:rsidR="00786BEC" w:rsidRPr="00786BEC" w:rsidTr="00786BEC">
        <w:trPr>
          <w:trHeight w:val="224"/>
        </w:trPr>
        <w:tc>
          <w:tcPr>
            <w:tcW w:w="3546" w:type="dxa"/>
            <w:tcBorders>
              <w:left w:val="nil"/>
            </w:tcBorders>
          </w:tcPr>
          <w:p w:rsidR="00786BEC" w:rsidRPr="00786BEC" w:rsidRDefault="00786BEC" w:rsidP="00786BEC">
            <w:pPr>
              <w:pStyle w:val="Tabletext"/>
              <w:ind w:left="227"/>
            </w:pPr>
            <w:r w:rsidRPr="00786BEC">
              <w:t>Speaks Indigenous language at home</w:t>
            </w:r>
          </w:p>
        </w:tc>
        <w:tc>
          <w:tcPr>
            <w:tcW w:w="1310" w:type="dxa"/>
          </w:tcPr>
          <w:p w:rsidR="00786BEC" w:rsidRPr="00786BEC" w:rsidRDefault="00786BEC" w:rsidP="00786BEC">
            <w:pPr>
              <w:pStyle w:val="Tabletext"/>
              <w:jc w:val="center"/>
            </w:pPr>
            <w:r w:rsidRPr="00786BEC">
              <w:t>0/1</w:t>
            </w:r>
          </w:p>
        </w:tc>
        <w:tc>
          <w:tcPr>
            <w:tcW w:w="1311" w:type="dxa"/>
          </w:tcPr>
          <w:p w:rsidR="00786BEC" w:rsidRPr="00786BEC" w:rsidRDefault="00786BEC" w:rsidP="00786BEC">
            <w:pPr>
              <w:pStyle w:val="Tabletext"/>
              <w:tabs>
                <w:tab w:val="decimal" w:pos="454"/>
              </w:tabs>
            </w:pPr>
            <w:r w:rsidRPr="00786BEC">
              <w:t>0.16</w:t>
            </w:r>
          </w:p>
        </w:tc>
        <w:tc>
          <w:tcPr>
            <w:tcW w:w="1311" w:type="dxa"/>
          </w:tcPr>
          <w:p w:rsidR="00786BEC" w:rsidRPr="00786BEC" w:rsidRDefault="00786BEC" w:rsidP="00786BEC">
            <w:pPr>
              <w:pStyle w:val="Tabletext"/>
              <w:tabs>
                <w:tab w:val="decimal" w:pos="454"/>
              </w:tabs>
            </w:pPr>
            <w:r w:rsidRPr="00786BEC">
              <w:t>0.06</w:t>
            </w:r>
          </w:p>
        </w:tc>
        <w:tc>
          <w:tcPr>
            <w:tcW w:w="1311" w:type="dxa"/>
            <w:tcBorders>
              <w:right w:val="nil"/>
            </w:tcBorders>
          </w:tcPr>
          <w:p w:rsidR="00786BEC" w:rsidRPr="00786BEC" w:rsidRDefault="00786BEC" w:rsidP="00786BEC">
            <w:pPr>
              <w:pStyle w:val="Tabletext"/>
              <w:tabs>
                <w:tab w:val="decimal" w:pos="454"/>
              </w:tabs>
            </w:pPr>
            <w:r w:rsidRPr="00786BEC">
              <w:t>&lt;0.001</w:t>
            </w:r>
          </w:p>
        </w:tc>
      </w:tr>
      <w:tr w:rsidR="006A24CD" w:rsidRPr="00786BEC" w:rsidTr="00786BEC">
        <w:tc>
          <w:tcPr>
            <w:tcW w:w="3546" w:type="dxa"/>
            <w:tcBorders>
              <w:left w:val="nil"/>
            </w:tcBorders>
          </w:tcPr>
          <w:p w:rsidR="006A24CD" w:rsidRPr="00786BEC" w:rsidRDefault="006A24CD" w:rsidP="00786BEC">
            <w:pPr>
              <w:pStyle w:val="Tabletext"/>
              <w:ind w:left="227"/>
            </w:pPr>
            <w:r w:rsidRPr="00786BEC">
              <w:t xml:space="preserve">Speaks an </w:t>
            </w:r>
            <w:r w:rsidR="00786BEC" w:rsidRPr="00786BEC">
              <w:t xml:space="preserve">Indigenous </w:t>
            </w:r>
            <w:r w:rsidRPr="00786BEC">
              <w:t>language</w:t>
            </w:r>
          </w:p>
        </w:tc>
        <w:tc>
          <w:tcPr>
            <w:tcW w:w="1310" w:type="dxa"/>
          </w:tcPr>
          <w:p w:rsidR="006A24CD" w:rsidRPr="00786BEC" w:rsidRDefault="006A24CD" w:rsidP="00786BEC">
            <w:pPr>
              <w:pStyle w:val="Tabletext"/>
              <w:jc w:val="center"/>
            </w:pPr>
            <w:r w:rsidRPr="00786BEC">
              <w:t>0/1</w:t>
            </w:r>
          </w:p>
        </w:tc>
        <w:tc>
          <w:tcPr>
            <w:tcW w:w="1311" w:type="dxa"/>
          </w:tcPr>
          <w:p w:rsidR="006A24CD" w:rsidRPr="00786BEC" w:rsidRDefault="006A24CD" w:rsidP="00786BEC">
            <w:pPr>
              <w:pStyle w:val="Tabletext"/>
              <w:tabs>
                <w:tab w:val="decimal" w:pos="454"/>
              </w:tabs>
            </w:pPr>
            <w:r w:rsidRPr="00786BEC">
              <w:t>0.24</w:t>
            </w:r>
          </w:p>
        </w:tc>
        <w:tc>
          <w:tcPr>
            <w:tcW w:w="1311" w:type="dxa"/>
          </w:tcPr>
          <w:p w:rsidR="006A24CD" w:rsidRPr="00786BEC" w:rsidRDefault="006A24CD" w:rsidP="00786BEC">
            <w:pPr>
              <w:pStyle w:val="Tabletext"/>
              <w:tabs>
                <w:tab w:val="decimal" w:pos="454"/>
              </w:tabs>
            </w:pPr>
            <w:r w:rsidRPr="00786BEC">
              <w:t>0.19</w:t>
            </w:r>
          </w:p>
        </w:tc>
        <w:tc>
          <w:tcPr>
            <w:tcW w:w="1311" w:type="dxa"/>
            <w:tcBorders>
              <w:right w:val="nil"/>
            </w:tcBorders>
          </w:tcPr>
          <w:p w:rsidR="006A24CD" w:rsidRPr="00786BEC" w:rsidRDefault="006A24CD" w:rsidP="00786BEC">
            <w:pPr>
              <w:pStyle w:val="Tabletext"/>
              <w:tabs>
                <w:tab w:val="decimal" w:pos="454"/>
              </w:tabs>
            </w:pPr>
            <w:r w:rsidRPr="00786BEC">
              <w:t>&lt;0.001</w:t>
            </w:r>
          </w:p>
        </w:tc>
      </w:tr>
      <w:tr w:rsidR="006A24CD" w:rsidRPr="00786BEC" w:rsidTr="00786BEC">
        <w:tc>
          <w:tcPr>
            <w:tcW w:w="3546" w:type="dxa"/>
            <w:tcBorders>
              <w:left w:val="nil"/>
            </w:tcBorders>
          </w:tcPr>
          <w:p w:rsidR="006A24CD" w:rsidRPr="00786BEC" w:rsidRDefault="006A24CD" w:rsidP="00786BEC">
            <w:pPr>
              <w:pStyle w:val="Tabletext"/>
            </w:pPr>
            <w:r w:rsidRPr="00786BEC">
              <w:t>Identity</w:t>
            </w:r>
          </w:p>
        </w:tc>
        <w:tc>
          <w:tcPr>
            <w:tcW w:w="1310" w:type="dxa"/>
          </w:tcPr>
          <w:p w:rsidR="006A24CD" w:rsidRPr="00786BEC" w:rsidRDefault="006A24CD" w:rsidP="00786BEC">
            <w:pPr>
              <w:pStyle w:val="Tabletext"/>
              <w:jc w:val="center"/>
            </w:pPr>
            <w:r w:rsidRPr="00786BEC">
              <w:t>0-3</w:t>
            </w:r>
          </w:p>
        </w:tc>
        <w:tc>
          <w:tcPr>
            <w:tcW w:w="1311" w:type="dxa"/>
          </w:tcPr>
          <w:p w:rsidR="006A24CD" w:rsidRPr="00786BEC" w:rsidRDefault="006A24CD" w:rsidP="00786BEC">
            <w:pPr>
              <w:pStyle w:val="Tabletext"/>
              <w:tabs>
                <w:tab w:val="decimal" w:pos="454"/>
              </w:tabs>
            </w:pPr>
            <w:r w:rsidRPr="00786BEC">
              <w:t>1.63</w:t>
            </w:r>
          </w:p>
        </w:tc>
        <w:tc>
          <w:tcPr>
            <w:tcW w:w="1311" w:type="dxa"/>
          </w:tcPr>
          <w:p w:rsidR="006A24CD" w:rsidRPr="00786BEC" w:rsidRDefault="006A24CD" w:rsidP="00786BEC">
            <w:pPr>
              <w:pStyle w:val="Tabletext"/>
              <w:tabs>
                <w:tab w:val="decimal" w:pos="454"/>
              </w:tabs>
            </w:pPr>
            <w:r w:rsidRPr="00786BEC">
              <w:t>1.99</w:t>
            </w:r>
          </w:p>
        </w:tc>
        <w:tc>
          <w:tcPr>
            <w:tcW w:w="1311" w:type="dxa"/>
            <w:tcBorders>
              <w:right w:val="nil"/>
            </w:tcBorders>
          </w:tcPr>
          <w:p w:rsidR="006A24CD" w:rsidRPr="00786BEC" w:rsidRDefault="006A24CD" w:rsidP="00786BEC">
            <w:pPr>
              <w:pStyle w:val="Tabletext"/>
              <w:tabs>
                <w:tab w:val="decimal" w:pos="454"/>
              </w:tabs>
            </w:pPr>
            <w:r w:rsidRPr="00786BEC">
              <w:t>&lt;0.001</w:t>
            </w:r>
          </w:p>
        </w:tc>
      </w:tr>
      <w:tr w:rsidR="006A24CD" w:rsidRPr="00786BEC" w:rsidTr="00786BEC">
        <w:tc>
          <w:tcPr>
            <w:tcW w:w="3546" w:type="dxa"/>
            <w:tcBorders>
              <w:left w:val="nil"/>
              <w:bottom w:val="single" w:sz="4" w:space="0" w:color="auto"/>
            </w:tcBorders>
          </w:tcPr>
          <w:p w:rsidR="006A24CD" w:rsidRPr="00786BEC" w:rsidRDefault="006A24CD" w:rsidP="00786BEC">
            <w:pPr>
              <w:pStyle w:val="Tabletext"/>
            </w:pPr>
            <w:r w:rsidRPr="00786BEC">
              <w:t>Traditional economic activities</w:t>
            </w:r>
          </w:p>
        </w:tc>
        <w:tc>
          <w:tcPr>
            <w:tcW w:w="1310" w:type="dxa"/>
            <w:tcBorders>
              <w:bottom w:val="single" w:sz="4" w:space="0" w:color="auto"/>
            </w:tcBorders>
          </w:tcPr>
          <w:p w:rsidR="006A24CD" w:rsidRPr="00786BEC" w:rsidRDefault="006A24CD" w:rsidP="00786BEC">
            <w:pPr>
              <w:pStyle w:val="Tabletext"/>
              <w:jc w:val="center"/>
            </w:pPr>
            <w:r w:rsidRPr="00786BEC">
              <w:t>0/1</w:t>
            </w:r>
          </w:p>
        </w:tc>
        <w:tc>
          <w:tcPr>
            <w:tcW w:w="1311" w:type="dxa"/>
            <w:tcBorders>
              <w:bottom w:val="single" w:sz="4" w:space="0" w:color="auto"/>
            </w:tcBorders>
          </w:tcPr>
          <w:p w:rsidR="006A24CD" w:rsidRPr="00786BEC" w:rsidRDefault="006A24CD" w:rsidP="00786BEC">
            <w:pPr>
              <w:pStyle w:val="Tabletext"/>
              <w:tabs>
                <w:tab w:val="decimal" w:pos="454"/>
              </w:tabs>
            </w:pPr>
            <w:r w:rsidRPr="00786BEC">
              <w:t>0.51</w:t>
            </w:r>
          </w:p>
        </w:tc>
        <w:tc>
          <w:tcPr>
            <w:tcW w:w="1311" w:type="dxa"/>
            <w:tcBorders>
              <w:bottom w:val="single" w:sz="4" w:space="0" w:color="auto"/>
            </w:tcBorders>
          </w:tcPr>
          <w:p w:rsidR="006A24CD" w:rsidRPr="00786BEC" w:rsidRDefault="006A24CD" w:rsidP="00786BEC">
            <w:pPr>
              <w:pStyle w:val="Tabletext"/>
              <w:tabs>
                <w:tab w:val="decimal" w:pos="454"/>
              </w:tabs>
            </w:pPr>
            <w:r w:rsidRPr="00786BEC">
              <w:t>0.52</w:t>
            </w:r>
          </w:p>
        </w:tc>
        <w:tc>
          <w:tcPr>
            <w:tcW w:w="1311" w:type="dxa"/>
            <w:tcBorders>
              <w:bottom w:val="single" w:sz="4" w:space="0" w:color="auto"/>
              <w:right w:val="nil"/>
            </w:tcBorders>
          </w:tcPr>
          <w:p w:rsidR="006A24CD" w:rsidRPr="00786BEC" w:rsidRDefault="006A24CD" w:rsidP="00786BEC">
            <w:pPr>
              <w:pStyle w:val="Tabletext"/>
              <w:tabs>
                <w:tab w:val="decimal" w:pos="454"/>
              </w:tabs>
            </w:pPr>
            <w:r w:rsidRPr="00786BEC">
              <w:t>0.157</w:t>
            </w:r>
          </w:p>
        </w:tc>
      </w:tr>
    </w:tbl>
    <w:p w:rsidR="006A24CD" w:rsidRDefault="006A24CD" w:rsidP="00786BEC">
      <w:pPr>
        <w:pStyle w:val="Textmorebefore"/>
      </w:pPr>
      <w:r>
        <w:t>These results hold when remoteness, gender and age are controlled for through simple regression model</w:t>
      </w:r>
      <w:r w:rsidR="004704B3">
        <w:t>l</w:t>
      </w:r>
      <w:r>
        <w:t xml:space="preserve">ing, and in these models those of the Stolen Generation </w:t>
      </w:r>
      <w:r w:rsidR="004704B3">
        <w:t>are</w:t>
      </w:r>
      <w:r>
        <w:t xml:space="preserve"> also found to be more likely to engage in traditional economic activities.</w:t>
      </w:r>
      <w:r w:rsidR="00994981">
        <w:t xml:space="preserve"> </w:t>
      </w:r>
      <w:r>
        <w:t>It seems that forced removal led to disconti</w:t>
      </w:r>
      <w:r w:rsidR="00945477">
        <w:t>nuation of Indigenous languages;</w:t>
      </w:r>
      <w:r>
        <w:t xml:space="preserve"> however</w:t>
      </w:r>
      <w:r w:rsidR="00945477">
        <w:t>,</w:t>
      </w:r>
      <w:r>
        <w:t xml:space="preserve"> on all other factors </w:t>
      </w:r>
      <w:r w:rsidR="00881D13">
        <w:t>it has led to greater cultural attachment.</w:t>
      </w:r>
      <w:r w:rsidR="00994981">
        <w:t xml:space="preserve"> </w:t>
      </w:r>
      <w:r w:rsidR="00881D13">
        <w:t xml:space="preserve">One explanation may be that </w:t>
      </w:r>
      <w:r w:rsidR="004704B3">
        <w:t xml:space="preserve">the </w:t>
      </w:r>
      <w:r>
        <w:t xml:space="preserve">sense of loss </w:t>
      </w:r>
      <w:r w:rsidR="004704B3">
        <w:t>and</w:t>
      </w:r>
      <w:r>
        <w:t xml:space="preserve"> injustice</w:t>
      </w:r>
      <w:r w:rsidR="004704B3">
        <w:t xml:space="preserve"> felt by members of the Stolen Generation has </w:t>
      </w:r>
      <w:r w:rsidR="00881D13">
        <w:t>resulted in</w:t>
      </w:r>
      <w:r w:rsidR="00F97526">
        <w:t xml:space="preserve"> their</w:t>
      </w:r>
      <w:r w:rsidR="004704B3">
        <w:t xml:space="preserve"> </w:t>
      </w:r>
      <w:r w:rsidR="00881D13">
        <w:t xml:space="preserve">taking active steps to re-engage </w:t>
      </w:r>
      <w:r w:rsidR="00D214A2">
        <w:t xml:space="preserve">with </w:t>
      </w:r>
      <w:r w:rsidR="00881D13">
        <w:t>their culture, possibly as a means to address the internalisation of associated stress and trauma, and that this has more</w:t>
      </w:r>
      <w:r>
        <w:t xml:space="preserve"> than compensate</w:t>
      </w:r>
      <w:r w:rsidR="00881D13">
        <w:t>d</w:t>
      </w:r>
      <w:r>
        <w:t xml:space="preserve"> for </w:t>
      </w:r>
      <w:r w:rsidR="00881D13">
        <w:t>an</w:t>
      </w:r>
      <w:r>
        <w:t xml:space="preserve">y initial severance of cultural engagement </w:t>
      </w:r>
      <w:r w:rsidR="00881D13">
        <w:t>and</w:t>
      </w:r>
      <w:r>
        <w:t xml:space="preserve"> identity.</w:t>
      </w:r>
      <w:r w:rsidR="00994981">
        <w:t xml:space="preserve"> </w:t>
      </w:r>
      <w:r>
        <w:t xml:space="preserve">However, </w:t>
      </w:r>
      <w:r w:rsidR="00881D13">
        <w:t xml:space="preserve">it is </w:t>
      </w:r>
      <w:r>
        <w:t xml:space="preserve">also possible </w:t>
      </w:r>
      <w:r w:rsidR="00881D13">
        <w:t xml:space="preserve">that the results are influenced by a selection effect: </w:t>
      </w:r>
      <w:r>
        <w:t xml:space="preserve">those who engage </w:t>
      </w:r>
      <w:r w:rsidR="00881D13">
        <w:t xml:space="preserve">with </w:t>
      </w:r>
      <w:r>
        <w:t xml:space="preserve">their culture </w:t>
      </w:r>
      <w:r w:rsidR="00881D13">
        <w:t>and pursue cultural identification may be</w:t>
      </w:r>
      <w:r>
        <w:t xml:space="preserve"> more likely to know of their past and </w:t>
      </w:r>
      <w:r w:rsidR="00881D13">
        <w:t xml:space="preserve">hence more likely to </w:t>
      </w:r>
      <w:r>
        <w:t xml:space="preserve">identify as </w:t>
      </w:r>
      <w:r w:rsidR="00881D13">
        <w:t xml:space="preserve">members or descendants of the </w:t>
      </w:r>
      <w:r>
        <w:t>S</w:t>
      </w:r>
      <w:r w:rsidR="00881D13">
        <w:t xml:space="preserve">tolen </w:t>
      </w:r>
      <w:r>
        <w:t>G</w:t>
      </w:r>
      <w:r w:rsidR="00881D13">
        <w:t>eneration</w:t>
      </w:r>
      <w:r>
        <w:t>.</w:t>
      </w:r>
    </w:p>
    <w:p w:rsidR="00797D08" w:rsidRDefault="00797D08">
      <w:pPr>
        <w:spacing w:before="0" w:line="240" w:lineRule="auto"/>
      </w:pPr>
      <w:r>
        <w:br w:type="page"/>
      </w:r>
    </w:p>
    <w:p w:rsidR="006A24CD" w:rsidRPr="000D0FDF" w:rsidRDefault="006A24CD" w:rsidP="00797D08">
      <w:pPr>
        <w:pStyle w:val="Heading1"/>
      </w:pPr>
      <w:bookmarkStart w:id="44" w:name="_Toc340064426"/>
      <w:r>
        <w:lastRenderedPageBreak/>
        <w:t>Culture and</w:t>
      </w:r>
      <w:r w:rsidRPr="000D0FDF">
        <w:t xml:space="preserve"> </w:t>
      </w:r>
      <w:r>
        <w:t>participation in VET</w:t>
      </w:r>
      <w:r w:rsidR="00D214A2">
        <w:t xml:space="preserve"> –</w:t>
      </w:r>
      <w:r>
        <w:t xml:space="preserve"> v</w:t>
      </w:r>
      <w:r w:rsidRPr="000D0FDF">
        <w:t xml:space="preserve">alidation of findings </w:t>
      </w:r>
      <w:r w:rsidR="00A652F4">
        <w:t>from the</w:t>
      </w:r>
      <w:r w:rsidRPr="000D0FDF">
        <w:t xml:space="preserve"> 2002 </w:t>
      </w:r>
      <w:r w:rsidR="00A540D3">
        <w:t>National Aboriginal and Torres Strait Islander Social Survey</w:t>
      </w:r>
      <w:bookmarkEnd w:id="44"/>
    </w:p>
    <w:p w:rsidR="006A24CD" w:rsidRDefault="0060186B" w:rsidP="00974EB4">
      <w:pPr>
        <w:pStyle w:val="Text"/>
      </w:pPr>
      <w:r>
        <w:t xml:space="preserve">The key finding of the previous study </w:t>
      </w:r>
      <w:r w:rsidR="00985CF1">
        <w:t>(Dockery 2009) was</w:t>
      </w:r>
      <w:r w:rsidR="00FA1AD7">
        <w:t xml:space="preserve"> of</w:t>
      </w:r>
      <w:r w:rsidR="00985CF1">
        <w:t xml:space="preserve"> a positive association between</w:t>
      </w:r>
      <w:r w:rsidR="006B347D">
        <w:t> </w:t>
      </w:r>
      <w:r w:rsidR="00985CF1">
        <w:t xml:space="preserve">Indigenous peoples’ engagement with their traditional </w:t>
      </w:r>
      <w:r w:rsidR="0005082E">
        <w:t>culture and</w:t>
      </w:r>
      <w:r w:rsidR="00985CF1">
        <w:t xml:space="preserve"> education</w:t>
      </w:r>
      <w:r w:rsidR="0005082E">
        <w:t>al attainment and recent participation in training</w:t>
      </w:r>
      <w:r w:rsidR="00985CF1">
        <w:t>.</w:t>
      </w:r>
      <w:r w:rsidR="00994981">
        <w:t xml:space="preserve"> </w:t>
      </w:r>
      <w:r w:rsidR="0005082E">
        <w:t xml:space="preserve">Analyses of </w:t>
      </w:r>
      <w:r w:rsidR="00945477">
        <w:t xml:space="preserve">the </w:t>
      </w:r>
      <w:r w:rsidR="0005082E">
        <w:t xml:space="preserve">field of study in education and of the type of VET course undertaken suggested </w:t>
      </w:r>
      <w:r w:rsidR="00945477">
        <w:t xml:space="preserve">that </w:t>
      </w:r>
      <w:r w:rsidR="0005082E">
        <w:t xml:space="preserve">this arises </w:t>
      </w:r>
      <w:r w:rsidR="00F97526">
        <w:t>as a consequence of</w:t>
      </w:r>
      <w:r w:rsidR="0005082E">
        <w:t xml:space="preserve"> both an enablin</w:t>
      </w:r>
      <w:r w:rsidR="00945477">
        <w:t>g effect of cultural engagement</w:t>
      </w:r>
      <w:r w:rsidR="00F97526">
        <w:t xml:space="preserve"> and from I</w:t>
      </w:r>
      <w:r w:rsidR="0005082E">
        <w:t>ndigenous people utilising the VET system in cultural pursuits.</w:t>
      </w:r>
      <w:r w:rsidR="00994981">
        <w:t xml:space="preserve"> </w:t>
      </w:r>
      <w:r w:rsidR="006A24CD">
        <w:t>Before exploring</w:t>
      </w:r>
      <w:r w:rsidR="006B347D">
        <w:t> </w:t>
      </w:r>
      <w:r w:rsidR="006A24CD">
        <w:t xml:space="preserve">the relationships between culture and current participation in VET, and between cultural attachment and the returns </w:t>
      </w:r>
      <w:r w:rsidR="00945477">
        <w:t>from</w:t>
      </w:r>
      <w:r w:rsidR="006A24CD">
        <w:t xml:space="preserve"> education, it is of interest to </w:t>
      </w:r>
      <w:r w:rsidR="0005082E">
        <w:t>revisit these relationships.</w:t>
      </w:r>
      <w:r w:rsidR="00994981">
        <w:t xml:space="preserve"> </w:t>
      </w:r>
      <w:r w:rsidR="00974EB4">
        <w:t>In part</w:t>
      </w:r>
      <w:r w:rsidR="0005082E">
        <w:t xml:space="preserve"> this is </w:t>
      </w:r>
      <w:r w:rsidR="00FA1AD7">
        <w:t xml:space="preserve">simply </w:t>
      </w:r>
      <w:r w:rsidR="0005082E">
        <w:t xml:space="preserve">because the 2008 </w:t>
      </w:r>
      <w:r w:rsidR="00945477">
        <w:t>survey</w:t>
      </w:r>
      <w:r w:rsidR="0005082E">
        <w:t xml:space="preserve"> provides a second source of data with which it is possible to validate these </w:t>
      </w:r>
      <w:r w:rsidR="00886E70">
        <w:t>unique finding</w:t>
      </w:r>
      <w:r w:rsidR="0005082E">
        <w:t>s.</w:t>
      </w:r>
      <w:r w:rsidR="00994981">
        <w:t xml:space="preserve"> </w:t>
      </w:r>
      <w:r w:rsidR="00FA1AD7">
        <w:t>More importantly,</w:t>
      </w:r>
      <w:r w:rsidR="006A24CD">
        <w:t xml:space="preserve"> the more nuanced measures of cultural </w:t>
      </w:r>
      <w:r w:rsidR="00886E70">
        <w:t>attachment may shed greater</w:t>
      </w:r>
      <w:r w:rsidR="006A24CD">
        <w:t xml:space="preserve"> light on the nature of the causal relationships between Indigenous culture and participation in education and training.</w:t>
      </w:r>
      <w:r w:rsidR="00994981">
        <w:t xml:space="preserve"> </w:t>
      </w:r>
      <w:r w:rsidR="00FA1AD7">
        <w:t>As highlighted in the literature review, of particular interest in this regard is the independent effect</w:t>
      </w:r>
      <w:r w:rsidR="00886E70">
        <w:t xml:space="preserve"> of the dimension</w:t>
      </w:r>
      <w:r w:rsidR="00FA1AD7">
        <w:t xml:space="preserve"> of </w:t>
      </w:r>
      <w:r w:rsidR="00886E70">
        <w:t xml:space="preserve">cultural </w:t>
      </w:r>
      <w:r w:rsidR="00FA1AD7">
        <w:t>identity</w:t>
      </w:r>
      <w:r w:rsidR="00D214A2">
        <w:t>,</w:t>
      </w:r>
      <w:r w:rsidR="00FA1AD7">
        <w:t xml:space="preserve"> as opposed to </w:t>
      </w:r>
      <w:r w:rsidR="00886E70">
        <w:t xml:space="preserve">the dimension of </w:t>
      </w:r>
      <w:r w:rsidR="00FA1AD7">
        <w:t>participation</w:t>
      </w:r>
      <w:r w:rsidR="00886E70">
        <w:t>, where these had previously been subsumed within a composite measure of</w:t>
      </w:r>
      <w:r w:rsidR="006B347D">
        <w:t> </w:t>
      </w:r>
      <w:r w:rsidR="00886E70">
        <w:t>‘cultural attachment’.</w:t>
      </w:r>
    </w:p>
    <w:p w:rsidR="006A24CD" w:rsidRPr="00E87D22" w:rsidRDefault="00BB4523" w:rsidP="00797D08">
      <w:pPr>
        <w:pStyle w:val="Heading2"/>
      </w:pPr>
      <w:bookmarkStart w:id="45" w:name="_Toc340064427"/>
      <w:r>
        <w:t>Educational a</w:t>
      </w:r>
      <w:r w:rsidR="006A24CD" w:rsidRPr="00E87D22">
        <w:t>ttainment</w:t>
      </w:r>
      <w:bookmarkEnd w:id="45"/>
    </w:p>
    <w:p w:rsidR="006A24CD" w:rsidRDefault="006A24CD" w:rsidP="00797D08">
      <w:pPr>
        <w:pStyle w:val="Text"/>
      </w:pPr>
      <w:r>
        <w:t>The dependent variable for highest level of educational attainment is specified as a continuous variable taking on discrete values from 1 to 7, representing the following ordered categories:</w:t>
      </w:r>
    </w:p>
    <w:p w:rsidR="006A24CD" w:rsidRDefault="00974EB4" w:rsidP="00797D08">
      <w:pPr>
        <w:pStyle w:val="Dotpoint1"/>
      </w:pPr>
      <w:r>
        <w:t>postgraduate degree</w:t>
      </w:r>
    </w:p>
    <w:p w:rsidR="006A24CD" w:rsidRDefault="00974EB4" w:rsidP="00797D08">
      <w:pPr>
        <w:pStyle w:val="Dotpoint1"/>
      </w:pPr>
      <w:r>
        <w:t>university degree</w:t>
      </w:r>
    </w:p>
    <w:p w:rsidR="006A24CD" w:rsidRDefault="00974EB4" w:rsidP="00797D08">
      <w:pPr>
        <w:pStyle w:val="Dotpoint1"/>
      </w:pPr>
      <w:r>
        <w:t>diploma/associate diploma</w:t>
      </w:r>
    </w:p>
    <w:p w:rsidR="006A24CD" w:rsidRDefault="00974EB4" w:rsidP="00797D08">
      <w:pPr>
        <w:pStyle w:val="Dotpoint1"/>
      </w:pPr>
      <w:r>
        <w:t xml:space="preserve">certificate </w:t>
      </w:r>
      <w:r w:rsidR="006A24CD">
        <w:t>III/IV</w:t>
      </w:r>
    </w:p>
    <w:p w:rsidR="006A24CD" w:rsidRDefault="006A24CD" w:rsidP="00797D08">
      <w:pPr>
        <w:pStyle w:val="Dotpoint1"/>
      </w:pPr>
      <w:r>
        <w:t>Year 12 or equivalent</w:t>
      </w:r>
    </w:p>
    <w:p w:rsidR="006A24CD" w:rsidRDefault="006A24CD" w:rsidP="00797D08">
      <w:pPr>
        <w:pStyle w:val="Dotpoint1"/>
      </w:pPr>
      <w:r>
        <w:t>Year 10 or equ</w:t>
      </w:r>
      <w:r w:rsidR="00A652F4">
        <w:t xml:space="preserve">ivalent, including </w:t>
      </w:r>
      <w:r w:rsidR="00974EB4">
        <w:t xml:space="preserve">certificate i/ii and certificate </w:t>
      </w:r>
      <w:r>
        <w:t>not defined</w:t>
      </w:r>
    </w:p>
    <w:p w:rsidR="006A24CD" w:rsidRDefault="006A24CD" w:rsidP="00797D08">
      <w:pPr>
        <w:pStyle w:val="Dotpoint1"/>
      </w:pPr>
      <w:r>
        <w:t>Year 9 or lower (in</w:t>
      </w:r>
      <w:r w:rsidR="00974EB4">
        <w:t>cluding ‘did not go to school’).</w:t>
      </w:r>
      <w:r>
        <w:t xml:space="preserve"> </w:t>
      </w:r>
    </w:p>
    <w:p w:rsidR="006A24CD" w:rsidRDefault="006A24CD" w:rsidP="005868E8">
      <w:pPr>
        <w:pStyle w:val="Text"/>
      </w:pPr>
      <w:r>
        <w:t>Given the nature of this variable, an ordered probit model is estimated, with the cultural variables described above included as explanatory variables.</w:t>
      </w:r>
      <w:r w:rsidR="00994981">
        <w:t xml:space="preserve"> </w:t>
      </w:r>
      <w:r>
        <w:t xml:space="preserve">The set of other explanatory variables is restricted to those that can reasonably be considered ‘exogenous’ to the relationship being studied between culture and the outcome variable: gender, </w:t>
      </w:r>
      <w:r w:rsidR="00974EB4">
        <w:t>age, remoteness, marital status</w:t>
      </w:r>
      <w:r>
        <w:t xml:space="preserve"> and having experienced removal of, or from, natural families.</w:t>
      </w:r>
      <w:r w:rsidR="00994981">
        <w:t xml:space="preserve"> </w:t>
      </w:r>
      <w:r>
        <w:t>This is because the main interest is in the ‘gross’ relationship between culture and the dependent variables, not the residual effect once potentially mediating variables are controlled for.</w:t>
      </w:r>
      <w:r w:rsidR="00994981">
        <w:t xml:space="preserve"> </w:t>
      </w:r>
      <w:r w:rsidR="00F97526">
        <w:t>By way of</w:t>
      </w:r>
      <w:r>
        <w:t xml:space="preserve"> example, </w:t>
      </w:r>
      <w:r w:rsidR="00F97526">
        <w:t xml:space="preserve">we could include </w:t>
      </w:r>
      <w:r>
        <w:t xml:space="preserve">financial prosperity as an explanatory variable, but to the extent </w:t>
      </w:r>
      <w:r w:rsidR="005868E8">
        <w:t>to which</w:t>
      </w:r>
      <w:r>
        <w:t xml:space="preserve"> cultural attachment may influence financial </w:t>
      </w:r>
      <w:r>
        <w:lastRenderedPageBreak/>
        <w:t>prosperity, we want this full effect to be captured in the coefficients on the cultural variables.</w:t>
      </w:r>
      <w:r w:rsidR="00994981">
        <w:t xml:space="preserve"> </w:t>
      </w:r>
      <w:r>
        <w:t xml:space="preserve">The sample used for estimation is restricted to persons aged 25 and over, as many younger people will still be </w:t>
      </w:r>
      <w:r w:rsidRPr="005868E8">
        <w:rPr>
          <w:iCs/>
        </w:rPr>
        <w:t>en route</w:t>
      </w:r>
      <w:r>
        <w:t xml:space="preserve"> to their highest level of educational attainment.</w:t>
      </w:r>
    </w:p>
    <w:p w:rsidR="006A24CD" w:rsidRDefault="005868E8" w:rsidP="00797D08">
      <w:pPr>
        <w:pStyle w:val="Text"/>
      </w:pPr>
      <w:r>
        <w:t>The results are presented in t</w:t>
      </w:r>
      <w:r w:rsidR="006A24CD">
        <w:t>able 5.</w:t>
      </w:r>
      <w:r w:rsidR="00994981">
        <w:t xml:space="preserve"> </w:t>
      </w:r>
      <w:r w:rsidR="006A24CD">
        <w:t>As would be expected, there are very strong cohort effects, with younger cohorts of Indigeno</w:t>
      </w:r>
      <w:r w:rsidR="0026317A">
        <w:t>us Australians achieving higher-</w:t>
      </w:r>
      <w:r w:rsidR="006A24CD">
        <w:t>level qualifications, and this applies to both remote and non-remote areas.</w:t>
      </w:r>
      <w:r w:rsidR="00994981">
        <w:t xml:space="preserve"> </w:t>
      </w:r>
      <w:r w:rsidR="006A24CD">
        <w:t>The definition for removal from natural family applied is all those who were themselves removed, or who had parents, grandparents/great-grandparents or siblings separated from their natural families.</w:t>
      </w:r>
      <w:r w:rsidR="00994981">
        <w:t xml:space="preserve"> </w:t>
      </w:r>
      <w:r w:rsidR="006A24CD">
        <w:t>The resul</w:t>
      </w:r>
      <w:r w:rsidR="0026317A">
        <w:t>ts suggest that in remote areas</w:t>
      </w:r>
      <w:r w:rsidR="006A24CD">
        <w:t xml:space="preserve"> those from the Stolen Generation, defined this way, achieved marginally higher educational attainment.</w:t>
      </w:r>
    </w:p>
    <w:p w:rsidR="006A24CD" w:rsidRDefault="006A24CD" w:rsidP="006B347D">
      <w:pPr>
        <w:pStyle w:val="Text"/>
        <w:ind w:right="-143"/>
      </w:pPr>
      <w:r>
        <w:t>Turning to the cultural variables, participation in cultural events and activities seems strongly correlated with the achievement of higher levels of education.</w:t>
      </w:r>
      <w:r w:rsidR="00994981">
        <w:t xml:space="preserve"> </w:t>
      </w:r>
      <w:r>
        <w:t xml:space="preserve">Caution needs to be taken in interpreting these results, as this association is the most likely to arise either </w:t>
      </w:r>
      <w:r w:rsidR="0026317A">
        <w:t xml:space="preserve">from </w:t>
      </w:r>
      <w:r>
        <w:t>reverse causa</w:t>
      </w:r>
      <w:r w:rsidR="00A652F4">
        <w:t>tion or</w:t>
      </w:r>
      <w:r w:rsidR="006B347D">
        <w:t> </w:t>
      </w:r>
      <w:r w:rsidR="00A652F4">
        <w:t>omitted variable bias.</w:t>
      </w:r>
      <w:r w:rsidR="00994981">
        <w:t xml:space="preserve"> </w:t>
      </w:r>
      <w:r w:rsidR="00A652F4">
        <w:t>Reverse causation refers to the possibility that</w:t>
      </w:r>
      <w:r>
        <w:t xml:space="preserve"> those with higher levels of education may be more inclined to engage in their culture.</w:t>
      </w:r>
      <w:r w:rsidR="00994981">
        <w:t xml:space="preserve"> </w:t>
      </w:r>
      <w:r w:rsidR="00A652F4">
        <w:t>An omitted variable bias would arise if some</w:t>
      </w:r>
      <w:r w:rsidR="006B347D">
        <w:t xml:space="preserve"> </w:t>
      </w:r>
      <w:r w:rsidR="00A652F4">
        <w:t>other attribute that has not been controlled for in the model, possibly motivation, causes an increase in</w:t>
      </w:r>
      <w:r w:rsidR="006B347D">
        <w:t> </w:t>
      </w:r>
      <w:r w:rsidR="00A652F4">
        <w:t>both educational attainment and cultural participation.</w:t>
      </w:r>
      <w:r w:rsidR="00994981">
        <w:t xml:space="preserve"> </w:t>
      </w:r>
      <w:r>
        <w:t>The results for other cultural dimensions are l</w:t>
      </w:r>
      <w:r w:rsidR="00A652F4">
        <w:t>ess susceptible to this problem</w:t>
      </w:r>
      <w:r>
        <w:t xml:space="preserve"> and</w:t>
      </w:r>
      <w:r w:rsidR="00A652F4">
        <w:t>,</w:t>
      </w:r>
      <w:r>
        <w:t xml:space="preserve"> as noted</w:t>
      </w:r>
      <w:r w:rsidR="00A652F4">
        <w:t>,</w:t>
      </w:r>
      <w:r>
        <w:t xml:space="preserve"> the identity </w:t>
      </w:r>
      <w:r w:rsidR="00A652F4">
        <w:t>measure is</w:t>
      </w:r>
      <w:r>
        <w:t xml:space="preserve"> carefully constructed to minimise this effect.</w:t>
      </w:r>
      <w:r w:rsidR="00994981">
        <w:t xml:space="preserve"> </w:t>
      </w:r>
      <w:r>
        <w:t>Strong cultural identity is found to be associated with higher educational attainment</w:t>
      </w:r>
      <w:r w:rsidR="0026317A">
        <w:t>,</w:t>
      </w:r>
      <w:r>
        <w:t xml:space="preserve"> relative to those with minimal cultural identity.</w:t>
      </w:r>
      <w:r w:rsidR="00994981">
        <w:t xml:space="preserve"> </w:t>
      </w:r>
      <w:r>
        <w:t>Separate estimation for the samples in remote and non-remote Australia indicates that this association applies only in non-remote</w:t>
      </w:r>
      <w:r w:rsidR="006B347D">
        <w:t xml:space="preserve"> </w:t>
      </w:r>
      <w:r>
        <w:t>areas.</w:t>
      </w:r>
    </w:p>
    <w:p w:rsidR="006A24CD" w:rsidRDefault="006A24CD" w:rsidP="00797D08">
      <w:pPr>
        <w:pStyle w:val="Text"/>
      </w:pPr>
      <w:r>
        <w:t>Speaking an Indigenous language is clearly associated with lower educational attainment, and this effect is most pronounced for Indigenous people for whom an Indigenous language is the language spoken at home.</w:t>
      </w:r>
      <w:r w:rsidR="00994981">
        <w:t xml:space="preserve"> </w:t>
      </w:r>
      <w:r>
        <w:t xml:space="preserve">If a variable indicating </w:t>
      </w:r>
      <w:r w:rsidR="0026317A">
        <w:t xml:space="preserve">that </w:t>
      </w:r>
      <w:r>
        <w:t>the individual has difficulty communicating in English language is included, it also has a strong negative association with educational attainment, but accounts for only a small proportion of the</w:t>
      </w:r>
      <w:r w:rsidR="00F97526">
        <w:t xml:space="preserve"> results observed for speaking I</w:t>
      </w:r>
      <w:r>
        <w:t>ndigenous languages.</w:t>
      </w:r>
      <w:r w:rsidR="00994981">
        <w:t xml:space="preserve"> </w:t>
      </w:r>
      <w:r>
        <w:t>Engagement with traditional economic activities is associated with higher educational attainment, and this applies primarily in remote areas.</w:t>
      </w:r>
    </w:p>
    <w:p w:rsidR="006A24CD" w:rsidRDefault="006A24CD" w:rsidP="0026317A">
      <w:pPr>
        <w:pStyle w:val="Text"/>
      </w:pPr>
      <w:r>
        <w:t>An alternative specification for educational attainment was tested</w:t>
      </w:r>
      <w:r w:rsidR="00F97526">
        <w:t>,</w:t>
      </w:r>
      <w:r>
        <w:t xml:space="preserve"> </w:t>
      </w:r>
      <w:r w:rsidR="0026317A">
        <w:t>whereby</w:t>
      </w:r>
      <w:r>
        <w:t xml:space="preserve"> the dependent variable was specified as a linear variable representing the number of post-primary years of education completed.</w:t>
      </w:r>
      <w:r w:rsidR="00994981">
        <w:t xml:space="preserve"> </w:t>
      </w:r>
      <w:r>
        <w:t>The results are robust to this alternative specification.</w:t>
      </w:r>
      <w:r w:rsidR="00994981">
        <w:t xml:space="preserve"> </w:t>
      </w:r>
      <w:r>
        <w:t>It is important to note that, because of the coarse classification of geographical location into only remote and non-remote, the positive associations with traditional culture can confidently be expected to be understated (and negative associations overstated).</w:t>
      </w:r>
      <w:r w:rsidR="00994981">
        <w:t xml:space="preserve"> </w:t>
      </w:r>
      <w:r>
        <w:t>Most obviously, the incidence of speaking an Indigenous language at home is far higher in remote areas, where access to education has historically been, and continues to be, far more limited.</w:t>
      </w:r>
    </w:p>
    <w:p w:rsidR="006A24CD" w:rsidRDefault="00C41BA7" w:rsidP="00797D08">
      <w:pPr>
        <w:pStyle w:val="Text"/>
      </w:pPr>
      <w:r>
        <w:t>To allow for possible differential effects by gender, the models are estimated separately by remoteness and gender.</w:t>
      </w:r>
      <w:r w:rsidR="00994981">
        <w:t xml:space="preserve"> </w:t>
      </w:r>
      <w:r>
        <w:t xml:space="preserve">For brevity, only the results for the culture-related variables are presented, and these can be found in </w:t>
      </w:r>
      <w:r w:rsidR="0026317A">
        <w:t xml:space="preserve">appendix table </w:t>
      </w:r>
      <w:r>
        <w:t>A4.</w:t>
      </w:r>
      <w:r w:rsidR="00994981">
        <w:t xml:space="preserve"> </w:t>
      </w:r>
      <w:r>
        <w:t>The f</w:t>
      </w:r>
      <w:r w:rsidR="0026317A">
        <w:t>ull set of regressors shown in t</w:t>
      </w:r>
      <w:r>
        <w:t xml:space="preserve">able </w:t>
      </w:r>
      <w:r w:rsidR="0050502E">
        <w:t>5</w:t>
      </w:r>
      <w:r w:rsidR="00F97526">
        <w:t xml:space="preserve"> </w:t>
      </w:r>
      <w:r>
        <w:t>was included in these models.</w:t>
      </w:r>
      <w:r w:rsidR="00994981">
        <w:t xml:space="preserve"> </w:t>
      </w:r>
      <w:r>
        <w:t>The association between participation in cultural events and activities seems to apply uniformly across these groups, as does the barrier to educational attainment that arises from speaking an Indigenous language at home.</w:t>
      </w:r>
      <w:r w:rsidR="00994981">
        <w:t xml:space="preserve"> </w:t>
      </w:r>
      <w:r>
        <w:t>The positive relationship between stronger cultural identity and educational attainment appears now to be limited not just to non-re</w:t>
      </w:r>
      <w:r w:rsidR="0026317A">
        <w:t>mote areas, as was observed in t</w:t>
      </w:r>
      <w:r>
        <w:t xml:space="preserve">able </w:t>
      </w:r>
      <w:r w:rsidR="0050502E">
        <w:t>5</w:t>
      </w:r>
      <w:r>
        <w:t>, but specifically to females in non-remote areas.</w:t>
      </w:r>
    </w:p>
    <w:p w:rsidR="006A24CD" w:rsidRPr="005B4405" w:rsidRDefault="006A24CD" w:rsidP="00797D08">
      <w:pPr>
        <w:pStyle w:val="tabletitle"/>
      </w:pPr>
      <w:r w:rsidRPr="00F657FD">
        <w:rPr>
          <w:sz w:val="28"/>
        </w:rPr>
        <w:br w:type="page"/>
      </w:r>
      <w:bookmarkStart w:id="46" w:name="_Toc340064470"/>
      <w:r w:rsidRPr="005B4405">
        <w:lastRenderedPageBreak/>
        <w:t xml:space="preserve">Table </w:t>
      </w:r>
      <w:r>
        <w:t>5</w:t>
      </w:r>
      <w:r w:rsidR="0026317A">
        <w:tab/>
      </w:r>
      <w:r>
        <w:t>Highest level of education attained</w:t>
      </w:r>
      <w:r w:rsidRPr="005B4405">
        <w:t>:</w:t>
      </w:r>
      <w:r>
        <w:t xml:space="preserve"> probit </w:t>
      </w:r>
      <w:r w:rsidRPr="005B4405">
        <w:t>results</w:t>
      </w:r>
      <w:bookmarkEnd w:id="46"/>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F15DCB">
        <w:tc>
          <w:tcPr>
            <w:tcW w:w="3011" w:type="dxa"/>
            <w:tcBorders>
              <w:top w:val="single" w:sz="4" w:space="0" w:color="auto"/>
              <w:bottom w:val="nil"/>
            </w:tcBorders>
            <w:shd w:val="clear" w:color="auto" w:fill="auto"/>
            <w:noWrap/>
            <w:vAlign w:val="bottom"/>
          </w:tcPr>
          <w:p w:rsidR="006A24CD" w:rsidRPr="003D64EA" w:rsidRDefault="006A24CD" w:rsidP="00797D08">
            <w:pPr>
              <w:pStyle w:val="Tablehead1"/>
              <w:jc w:val="center"/>
            </w:pPr>
            <w:r w:rsidRPr="003D64EA">
              <w:t>Parameter</w:t>
            </w:r>
          </w:p>
        </w:tc>
        <w:tc>
          <w:tcPr>
            <w:tcW w:w="1926" w:type="dxa"/>
            <w:gridSpan w:val="2"/>
            <w:tcBorders>
              <w:top w:val="single" w:sz="4" w:space="0" w:color="auto"/>
              <w:bottom w:val="nil"/>
            </w:tcBorders>
            <w:shd w:val="clear" w:color="auto" w:fill="auto"/>
            <w:noWrap/>
            <w:vAlign w:val="bottom"/>
          </w:tcPr>
          <w:p w:rsidR="006A24CD" w:rsidRPr="003D64EA" w:rsidRDefault="006A24CD" w:rsidP="00797D08">
            <w:pPr>
              <w:pStyle w:val="Tablehead1"/>
              <w:jc w:val="center"/>
            </w:pPr>
            <w:r>
              <w:t>All</w:t>
            </w:r>
          </w:p>
        </w:tc>
        <w:tc>
          <w:tcPr>
            <w:tcW w:w="1926" w:type="dxa"/>
            <w:gridSpan w:val="2"/>
            <w:tcBorders>
              <w:top w:val="single" w:sz="4" w:space="0" w:color="auto"/>
              <w:bottom w:val="nil"/>
            </w:tcBorders>
            <w:shd w:val="clear" w:color="auto" w:fill="auto"/>
            <w:noWrap/>
            <w:vAlign w:val="bottom"/>
          </w:tcPr>
          <w:p w:rsidR="006A24CD" w:rsidRPr="003D64EA" w:rsidRDefault="006A24CD" w:rsidP="00797D08">
            <w:pPr>
              <w:pStyle w:val="Tablehead1"/>
              <w:jc w:val="center"/>
            </w:pPr>
            <w:r>
              <w:t>Non-remote</w:t>
            </w:r>
          </w:p>
        </w:tc>
        <w:tc>
          <w:tcPr>
            <w:tcW w:w="1926" w:type="dxa"/>
            <w:gridSpan w:val="2"/>
            <w:tcBorders>
              <w:top w:val="single" w:sz="4" w:space="0" w:color="auto"/>
              <w:bottom w:val="nil"/>
            </w:tcBorders>
            <w:shd w:val="clear" w:color="auto" w:fill="auto"/>
            <w:noWrap/>
            <w:vAlign w:val="bottom"/>
          </w:tcPr>
          <w:p w:rsidR="006A24CD" w:rsidRPr="003D64EA" w:rsidRDefault="006A24CD" w:rsidP="00797D08">
            <w:pPr>
              <w:pStyle w:val="Tablehead1"/>
              <w:jc w:val="center"/>
            </w:pPr>
            <w:r>
              <w:t>Remote</w:t>
            </w:r>
          </w:p>
        </w:tc>
      </w:tr>
      <w:tr w:rsidR="006A24CD" w:rsidRPr="003D64EA" w:rsidTr="00F15DCB">
        <w:tc>
          <w:tcPr>
            <w:tcW w:w="3011" w:type="dxa"/>
            <w:tcBorders>
              <w:top w:val="nil"/>
              <w:bottom w:val="single" w:sz="4" w:space="0" w:color="auto"/>
            </w:tcBorders>
            <w:shd w:val="clear" w:color="auto" w:fill="auto"/>
            <w:noWrap/>
            <w:vAlign w:val="bottom"/>
          </w:tcPr>
          <w:p w:rsidR="006A24CD" w:rsidRPr="003D64EA" w:rsidRDefault="006A24CD" w:rsidP="006B347D">
            <w:pPr>
              <w:pStyle w:val="Tablehead2"/>
            </w:pPr>
          </w:p>
        </w:tc>
        <w:tc>
          <w:tcPr>
            <w:tcW w:w="117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Coefficient</w:t>
            </w:r>
          </w:p>
        </w:tc>
        <w:tc>
          <w:tcPr>
            <w:tcW w:w="75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Sign.</w:t>
            </w:r>
          </w:p>
        </w:tc>
        <w:tc>
          <w:tcPr>
            <w:tcW w:w="117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Coefficient</w:t>
            </w:r>
          </w:p>
        </w:tc>
        <w:tc>
          <w:tcPr>
            <w:tcW w:w="75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Sign.</w:t>
            </w:r>
          </w:p>
        </w:tc>
        <w:tc>
          <w:tcPr>
            <w:tcW w:w="117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Coefficient</w:t>
            </w:r>
          </w:p>
        </w:tc>
        <w:tc>
          <w:tcPr>
            <w:tcW w:w="753" w:type="dxa"/>
            <w:tcBorders>
              <w:top w:val="nil"/>
              <w:bottom w:val="single" w:sz="4" w:space="0" w:color="auto"/>
            </w:tcBorders>
            <w:shd w:val="clear" w:color="auto" w:fill="auto"/>
            <w:noWrap/>
            <w:vAlign w:val="bottom"/>
          </w:tcPr>
          <w:p w:rsidR="006A24CD" w:rsidRPr="003D64EA" w:rsidRDefault="006A24CD" w:rsidP="006B347D">
            <w:pPr>
              <w:pStyle w:val="Tablehead2"/>
              <w:jc w:val="center"/>
            </w:pPr>
            <w:r>
              <w:t>Sign.</w:t>
            </w:r>
          </w:p>
        </w:tc>
      </w:tr>
      <w:tr w:rsidR="006A24CD" w:rsidRPr="003D64EA" w:rsidTr="00F15DCB">
        <w:tc>
          <w:tcPr>
            <w:tcW w:w="3011" w:type="dxa"/>
            <w:tcBorders>
              <w:top w:val="single" w:sz="4" w:space="0" w:color="auto"/>
            </w:tcBorders>
            <w:shd w:val="clear" w:color="auto" w:fill="auto"/>
            <w:noWrap/>
            <w:vAlign w:val="bottom"/>
          </w:tcPr>
          <w:p w:rsidR="006A24CD" w:rsidRPr="00207259" w:rsidRDefault="006A24CD" w:rsidP="001756BE">
            <w:pPr>
              <w:pStyle w:val="Tabletext"/>
            </w:pPr>
            <w:r>
              <w:t>R</w:t>
            </w:r>
            <w:r w:rsidRPr="00207259">
              <w:t>emote</w:t>
            </w:r>
          </w:p>
        </w:tc>
        <w:tc>
          <w:tcPr>
            <w:tcW w:w="1173" w:type="dxa"/>
            <w:tcBorders>
              <w:top w:val="single" w:sz="4" w:space="0" w:color="auto"/>
            </w:tcBorders>
            <w:shd w:val="clear" w:color="auto" w:fill="auto"/>
            <w:noWrap/>
            <w:vAlign w:val="bottom"/>
          </w:tcPr>
          <w:p w:rsidR="006A24CD" w:rsidRPr="00CD1243" w:rsidRDefault="006A24CD" w:rsidP="006B347D">
            <w:pPr>
              <w:pStyle w:val="Tabletext"/>
              <w:tabs>
                <w:tab w:val="decimal" w:pos="454"/>
              </w:tabs>
            </w:pPr>
            <w:r w:rsidRPr="00CD1243">
              <w:t>-0.39</w:t>
            </w:r>
          </w:p>
        </w:tc>
        <w:tc>
          <w:tcPr>
            <w:tcW w:w="753" w:type="dxa"/>
            <w:tcBorders>
              <w:top w:val="single" w:sz="4" w:space="0" w:color="auto"/>
            </w:tcBorders>
            <w:shd w:val="clear" w:color="auto" w:fill="auto"/>
            <w:noWrap/>
            <w:vAlign w:val="bottom"/>
          </w:tcPr>
          <w:p w:rsidR="006A24CD" w:rsidRPr="00CD1243" w:rsidRDefault="006A24CD" w:rsidP="006B347D">
            <w:pPr>
              <w:pStyle w:val="Tabletext"/>
              <w:jc w:val="center"/>
            </w:pPr>
            <w:r w:rsidRPr="00CD1243">
              <w:t>***</w:t>
            </w:r>
          </w:p>
        </w:tc>
        <w:tc>
          <w:tcPr>
            <w:tcW w:w="1173" w:type="dxa"/>
            <w:tcBorders>
              <w:top w:val="single" w:sz="4" w:space="0" w:color="auto"/>
            </w:tcBorders>
            <w:shd w:val="clear" w:color="auto" w:fill="auto"/>
            <w:noWrap/>
            <w:vAlign w:val="bottom"/>
          </w:tcPr>
          <w:p w:rsidR="006A24CD" w:rsidRPr="00CD1243" w:rsidRDefault="006A24CD" w:rsidP="006B347D">
            <w:pPr>
              <w:pStyle w:val="Tabletext"/>
              <w:tabs>
                <w:tab w:val="decimal" w:pos="454"/>
              </w:tabs>
            </w:pPr>
          </w:p>
        </w:tc>
        <w:tc>
          <w:tcPr>
            <w:tcW w:w="753" w:type="dxa"/>
            <w:tcBorders>
              <w:top w:val="single" w:sz="4" w:space="0" w:color="auto"/>
            </w:tcBorders>
            <w:shd w:val="clear" w:color="auto" w:fill="auto"/>
            <w:noWrap/>
            <w:vAlign w:val="bottom"/>
          </w:tcPr>
          <w:p w:rsidR="006A24CD" w:rsidRPr="00CD1243" w:rsidRDefault="006A24CD" w:rsidP="006B347D">
            <w:pPr>
              <w:pStyle w:val="Tabletext"/>
              <w:jc w:val="center"/>
            </w:pPr>
          </w:p>
        </w:tc>
        <w:tc>
          <w:tcPr>
            <w:tcW w:w="1173" w:type="dxa"/>
            <w:tcBorders>
              <w:top w:val="single" w:sz="4" w:space="0" w:color="auto"/>
            </w:tcBorders>
            <w:shd w:val="clear" w:color="auto" w:fill="auto"/>
            <w:noWrap/>
            <w:vAlign w:val="bottom"/>
          </w:tcPr>
          <w:p w:rsidR="006A24CD" w:rsidRPr="00CD1243" w:rsidRDefault="006A24CD" w:rsidP="006B347D">
            <w:pPr>
              <w:pStyle w:val="Tabletext"/>
              <w:tabs>
                <w:tab w:val="decimal" w:pos="454"/>
              </w:tabs>
            </w:pPr>
          </w:p>
        </w:tc>
        <w:tc>
          <w:tcPr>
            <w:tcW w:w="753" w:type="dxa"/>
            <w:tcBorders>
              <w:top w:val="single" w:sz="4" w:space="0" w:color="auto"/>
            </w:tcBorders>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207259" w:rsidRDefault="006A24CD" w:rsidP="001756BE">
            <w:pPr>
              <w:pStyle w:val="Tabletext"/>
            </w:pPr>
            <w:r>
              <w:t>M</w:t>
            </w:r>
            <w:r w:rsidRPr="00207259">
              <w:t>ale</w:t>
            </w:r>
          </w:p>
        </w:tc>
        <w:tc>
          <w:tcPr>
            <w:tcW w:w="1173" w:type="dxa"/>
            <w:shd w:val="clear" w:color="auto" w:fill="auto"/>
            <w:noWrap/>
            <w:vAlign w:val="bottom"/>
          </w:tcPr>
          <w:p w:rsidR="006A24CD" w:rsidRPr="00CD1243" w:rsidRDefault="006A24CD" w:rsidP="006B347D">
            <w:pPr>
              <w:pStyle w:val="Tabletext"/>
              <w:tabs>
                <w:tab w:val="decimal" w:pos="454"/>
              </w:tabs>
            </w:pPr>
            <w:r w:rsidRPr="00CD1243">
              <w:t>-0.07</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-0.01</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-0.18</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207259" w:rsidRDefault="006A24CD" w:rsidP="001756BE">
            <w:pPr>
              <w:pStyle w:val="Tabletext"/>
            </w:pPr>
            <w:r>
              <w:t>M</w:t>
            </w:r>
            <w:r w:rsidRPr="00207259">
              <w:t>arried</w:t>
            </w:r>
          </w:p>
        </w:tc>
        <w:tc>
          <w:tcPr>
            <w:tcW w:w="1173" w:type="dxa"/>
            <w:shd w:val="clear" w:color="auto" w:fill="auto"/>
            <w:noWrap/>
            <w:vAlign w:val="bottom"/>
          </w:tcPr>
          <w:p w:rsidR="006A24CD" w:rsidRPr="00CD1243" w:rsidRDefault="006A24CD" w:rsidP="006B347D">
            <w:pPr>
              <w:pStyle w:val="Tabletext"/>
              <w:tabs>
                <w:tab w:val="decimal" w:pos="454"/>
              </w:tabs>
            </w:pPr>
            <w:r w:rsidRPr="00CD1243">
              <w:t>0.18</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0.22</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0.10</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6B347D" w:rsidRDefault="0026317A" w:rsidP="006B347D">
            <w:pPr>
              <w:pStyle w:val="Tabletext"/>
              <w:tabs>
                <w:tab w:val="left" w:pos="369"/>
              </w:tabs>
            </w:pPr>
            <w:r w:rsidRPr="006B347D">
              <w:t>Age:</w:t>
            </w:r>
            <w:r w:rsidR="006B347D">
              <w:tab/>
            </w:r>
            <w:r w:rsidRPr="006B347D">
              <w:t>25</w:t>
            </w:r>
            <w:r w:rsidR="00A11208" w:rsidRPr="006B347D">
              <w:t>–</w:t>
            </w:r>
            <w:r w:rsidR="006A24CD" w:rsidRPr="006B347D">
              <w:t>34 years</w:t>
            </w: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6B347D" w:rsidRDefault="006B347D" w:rsidP="006B347D">
            <w:pPr>
              <w:pStyle w:val="Tabletext"/>
              <w:tabs>
                <w:tab w:val="left" w:pos="369"/>
              </w:tabs>
            </w:pPr>
            <w:r>
              <w:tab/>
            </w:r>
            <w:r w:rsidR="006A24CD" w:rsidRPr="006B347D">
              <w:t>35</w:t>
            </w:r>
            <w:r w:rsidR="00A11208" w:rsidRPr="006B347D">
              <w:t>–</w:t>
            </w:r>
            <w:r w:rsidR="006A24CD" w:rsidRPr="006B347D">
              <w:t>44 years</w:t>
            </w:r>
          </w:p>
        </w:tc>
        <w:tc>
          <w:tcPr>
            <w:tcW w:w="1173" w:type="dxa"/>
            <w:shd w:val="clear" w:color="auto" w:fill="auto"/>
            <w:noWrap/>
            <w:vAlign w:val="bottom"/>
          </w:tcPr>
          <w:p w:rsidR="006A24CD" w:rsidRPr="00CD1243" w:rsidRDefault="006A24CD" w:rsidP="006B347D">
            <w:pPr>
              <w:pStyle w:val="Tabletext"/>
              <w:tabs>
                <w:tab w:val="decimal" w:pos="454"/>
              </w:tabs>
            </w:pPr>
            <w:r w:rsidRPr="00CD1243">
              <w:t>-0.04</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-0.07</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0.02</w:t>
            </w:r>
          </w:p>
        </w:tc>
        <w:tc>
          <w:tcPr>
            <w:tcW w:w="753" w:type="dxa"/>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6B347D" w:rsidRDefault="006B347D" w:rsidP="006B347D">
            <w:pPr>
              <w:pStyle w:val="Tabletext"/>
              <w:tabs>
                <w:tab w:val="left" w:pos="369"/>
              </w:tabs>
            </w:pPr>
            <w:r>
              <w:tab/>
            </w:r>
            <w:r w:rsidR="006A24CD" w:rsidRPr="006B347D">
              <w:t>45</w:t>
            </w:r>
            <w:r w:rsidR="00A11208" w:rsidRPr="006B347D">
              <w:t>–</w:t>
            </w:r>
            <w:r w:rsidR="006A24CD" w:rsidRPr="006B347D">
              <w:t>54 years</w:t>
            </w:r>
          </w:p>
        </w:tc>
        <w:tc>
          <w:tcPr>
            <w:tcW w:w="1173" w:type="dxa"/>
            <w:shd w:val="clear" w:color="auto" w:fill="auto"/>
            <w:noWrap/>
            <w:vAlign w:val="bottom"/>
          </w:tcPr>
          <w:p w:rsidR="006A24CD" w:rsidRPr="00CD1243" w:rsidRDefault="006A24CD" w:rsidP="006B347D">
            <w:pPr>
              <w:pStyle w:val="Tabletext"/>
              <w:tabs>
                <w:tab w:val="decimal" w:pos="454"/>
              </w:tabs>
            </w:pPr>
            <w:r w:rsidRPr="00CD1243">
              <w:t>-0.17</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-0.17</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-0.17</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6B347D" w:rsidRDefault="006B347D" w:rsidP="006B347D">
            <w:pPr>
              <w:pStyle w:val="Tabletext"/>
              <w:tabs>
                <w:tab w:val="left" w:pos="369"/>
              </w:tabs>
            </w:pPr>
            <w:r>
              <w:tab/>
            </w:r>
            <w:r w:rsidR="006A24CD" w:rsidRPr="006B347D">
              <w:t>55</w:t>
            </w:r>
            <w:r w:rsidR="00A11208" w:rsidRPr="006B347D">
              <w:t>–</w:t>
            </w:r>
            <w:r w:rsidR="006A24CD" w:rsidRPr="006B347D">
              <w:t>59 years</w:t>
            </w:r>
          </w:p>
        </w:tc>
        <w:tc>
          <w:tcPr>
            <w:tcW w:w="1173" w:type="dxa"/>
            <w:shd w:val="clear" w:color="auto" w:fill="auto"/>
            <w:noWrap/>
            <w:vAlign w:val="bottom"/>
          </w:tcPr>
          <w:p w:rsidR="006A24CD" w:rsidRPr="00CD1243" w:rsidRDefault="006A24CD" w:rsidP="006B347D">
            <w:pPr>
              <w:pStyle w:val="Tabletext"/>
              <w:tabs>
                <w:tab w:val="decimal" w:pos="454"/>
              </w:tabs>
            </w:pPr>
            <w:r w:rsidRPr="00CD1243">
              <w:t>-0.43</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-0.36</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-0.63</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6B347D" w:rsidRDefault="006B347D" w:rsidP="006B347D">
            <w:pPr>
              <w:pStyle w:val="Tabletext"/>
              <w:tabs>
                <w:tab w:val="left" w:pos="369"/>
              </w:tabs>
            </w:pPr>
            <w:r>
              <w:tab/>
            </w:r>
            <w:r w:rsidR="006A24CD" w:rsidRPr="006B347D">
              <w:t>60</w:t>
            </w:r>
            <w:r w:rsidR="00A11208" w:rsidRPr="006B347D">
              <w:t>–</w:t>
            </w:r>
            <w:r w:rsidR="006A24CD" w:rsidRPr="006B347D">
              <w:t>64 years</w:t>
            </w:r>
          </w:p>
        </w:tc>
        <w:tc>
          <w:tcPr>
            <w:tcW w:w="1173" w:type="dxa"/>
            <w:shd w:val="clear" w:color="auto" w:fill="auto"/>
            <w:noWrap/>
            <w:vAlign w:val="bottom"/>
          </w:tcPr>
          <w:p w:rsidR="006A24CD" w:rsidRPr="00CD1243" w:rsidRDefault="006A24CD" w:rsidP="006B347D">
            <w:pPr>
              <w:pStyle w:val="Tabletext"/>
              <w:tabs>
                <w:tab w:val="decimal" w:pos="454"/>
              </w:tabs>
            </w:pPr>
            <w:r w:rsidRPr="00CD1243">
              <w:t>-0.71</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-0.56</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-1.10</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6B347D" w:rsidRDefault="006B347D" w:rsidP="006B347D">
            <w:pPr>
              <w:pStyle w:val="Tabletext"/>
              <w:tabs>
                <w:tab w:val="left" w:pos="369"/>
              </w:tabs>
            </w:pPr>
            <w:r>
              <w:tab/>
            </w:r>
            <w:r w:rsidR="006A24CD" w:rsidRPr="006B347D">
              <w:t>65 years and over</w:t>
            </w:r>
          </w:p>
        </w:tc>
        <w:tc>
          <w:tcPr>
            <w:tcW w:w="1173" w:type="dxa"/>
            <w:shd w:val="clear" w:color="auto" w:fill="auto"/>
            <w:noWrap/>
            <w:vAlign w:val="bottom"/>
          </w:tcPr>
          <w:p w:rsidR="006A24CD" w:rsidRPr="00CD1243" w:rsidRDefault="006A24CD" w:rsidP="006B347D">
            <w:pPr>
              <w:pStyle w:val="Tabletext"/>
              <w:tabs>
                <w:tab w:val="decimal" w:pos="454"/>
              </w:tabs>
            </w:pPr>
            <w:r w:rsidRPr="00CD1243">
              <w:t>-1.06</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-0.86</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-1.61</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207259" w:rsidRDefault="006A24CD" w:rsidP="001756BE">
            <w:pPr>
              <w:pStyle w:val="Tabletext"/>
            </w:pPr>
            <w:r>
              <w:t>Removal from natural family</w:t>
            </w:r>
          </w:p>
        </w:tc>
        <w:tc>
          <w:tcPr>
            <w:tcW w:w="1173" w:type="dxa"/>
            <w:shd w:val="clear" w:color="auto" w:fill="auto"/>
            <w:noWrap/>
            <w:vAlign w:val="bottom"/>
          </w:tcPr>
          <w:p w:rsidR="006A24CD" w:rsidRPr="00CD1243" w:rsidRDefault="006A24CD" w:rsidP="006B347D">
            <w:pPr>
              <w:pStyle w:val="Tabletext"/>
              <w:tabs>
                <w:tab w:val="decimal" w:pos="454"/>
              </w:tabs>
            </w:pPr>
            <w:r w:rsidRPr="00CD1243">
              <w:t>-0.01</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-0.06</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0.13</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B347D" w:rsidRPr="003D64EA" w:rsidTr="00F15DCB">
        <w:tc>
          <w:tcPr>
            <w:tcW w:w="3011" w:type="dxa"/>
            <w:shd w:val="clear" w:color="auto" w:fill="auto"/>
            <w:noWrap/>
            <w:vAlign w:val="bottom"/>
          </w:tcPr>
          <w:p w:rsidR="006B347D" w:rsidRPr="005E1C48" w:rsidRDefault="006B347D" w:rsidP="006B347D">
            <w:pPr>
              <w:pStyle w:val="Tabletext"/>
              <w:rPr>
                <w:i/>
              </w:rPr>
            </w:pPr>
            <w:r w:rsidRPr="005E1C48">
              <w:rPr>
                <w:i/>
              </w:rPr>
              <w:t>Cultural participation</w:t>
            </w: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r>
      <w:tr w:rsidR="006B347D" w:rsidRPr="003D64EA" w:rsidTr="00F15DCB">
        <w:tc>
          <w:tcPr>
            <w:tcW w:w="3011" w:type="dxa"/>
            <w:shd w:val="clear" w:color="auto" w:fill="auto"/>
            <w:noWrap/>
            <w:vAlign w:val="bottom"/>
          </w:tcPr>
          <w:p w:rsidR="006B347D" w:rsidRDefault="006B347D" w:rsidP="006B347D">
            <w:pPr>
              <w:pStyle w:val="Tabletext"/>
              <w:ind w:left="369"/>
            </w:pPr>
            <w:r>
              <w:t>Strong</w:t>
            </w:r>
          </w:p>
        </w:tc>
        <w:tc>
          <w:tcPr>
            <w:tcW w:w="1173" w:type="dxa"/>
            <w:shd w:val="clear" w:color="auto" w:fill="auto"/>
            <w:noWrap/>
            <w:vAlign w:val="bottom"/>
          </w:tcPr>
          <w:p w:rsidR="006B347D" w:rsidRPr="00CD1243" w:rsidRDefault="006B347D" w:rsidP="006B347D">
            <w:pPr>
              <w:pStyle w:val="Tabletext"/>
              <w:tabs>
                <w:tab w:val="decimal" w:pos="454"/>
              </w:tabs>
            </w:pPr>
            <w:r w:rsidRPr="00CD1243">
              <w:t>0.72</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0.74</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0.64</w:t>
            </w:r>
          </w:p>
        </w:tc>
        <w:tc>
          <w:tcPr>
            <w:tcW w:w="753" w:type="dxa"/>
            <w:shd w:val="clear" w:color="auto" w:fill="auto"/>
            <w:noWrap/>
            <w:vAlign w:val="bottom"/>
          </w:tcPr>
          <w:p w:rsidR="006B347D" w:rsidRPr="00CD1243" w:rsidRDefault="006B347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Moderate</w:t>
            </w:r>
          </w:p>
        </w:tc>
        <w:tc>
          <w:tcPr>
            <w:tcW w:w="1173" w:type="dxa"/>
            <w:shd w:val="clear" w:color="auto" w:fill="auto"/>
            <w:noWrap/>
            <w:vAlign w:val="bottom"/>
          </w:tcPr>
          <w:p w:rsidR="006A24CD" w:rsidRPr="00CD1243" w:rsidRDefault="006A24CD" w:rsidP="006B347D">
            <w:pPr>
              <w:pStyle w:val="Tabletext"/>
              <w:tabs>
                <w:tab w:val="decimal" w:pos="454"/>
              </w:tabs>
            </w:pPr>
            <w:r w:rsidRPr="00CD1243">
              <w:t>0.43</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0.47</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0.35</w:t>
            </w:r>
          </w:p>
        </w:tc>
        <w:tc>
          <w:tcPr>
            <w:tcW w:w="753" w:type="dxa"/>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Weak</w:t>
            </w:r>
          </w:p>
        </w:tc>
        <w:tc>
          <w:tcPr>
            <w:tcW w:w="1173" w:type="dxa"/>
            <w:shd w:val="clear" w:color="auto" w:fill="auto"/>
            <w:noWrap/>
            <w:vAlign w:val="bottom"/>
          </w:tcPr>
          <w:p w:rsidR="006A24CD" w:rsidRPr="00CD1243" w:rsidRDefault="006A24CD" w:rsidP="006B347D">
            <w:pPr>
              <w:pStyle w:val="Tabletext"/>
              <w:tabs>
                <w:tab w:val="decimal" w:pos="454"/>
              </w:tabs>
            </w:pPr>
            <w:r w:rsidRPr="00CD1243">
              <w:t>0.11</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0.14</w:t>
            </w:r>
          </w:p>
        </w:tc>
        <w:tc>
          <w:tcPr>
            <w:tcW w:w="753" w:type="dxa"/>
            <w:shd w:val="clear" w:color="auto" w:fill="auto"/>
            <w:noWrap/>
            <w:vAlign w:val="bottom"/>
          </w:tcPr>
          <w:p w:rsidR="006A24CD" w:rsidRPr="00CD1243" w:rsidRDefault="006A24CD"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tabs>
                <w:tab w:val="decimal" w:pos="454"/>
              </w:tabs>
            </w:pPr>
            <w:r w:rsidRPr="00CD1243">
              <w:t>0.02</w:t>
            </w:r>
          </w:p>
        </w:tc>
        <w:tc>
          <w:tcPr>
            <w:tcW w:w="753" w:type="dxa"/>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Minimal</w:t>
            </w: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6B347D">
            <w:pPr>
              <w:pStyle w:val="Tabletext"/>
              <w:jc w:val="center"/>
            </w:pPr>
          </w:p>
        </w:tc>
      </w:tr>
      <w:tr w:rsidR="006B347D" w:rsidRPr="003D64EA" w:rsidTr="00F15DCB">
        <w:tc>
          <w:tcPr>
            <w:tcW w:w="3011" w:type="dxa"/>
            <w:shd w:val="clear" w:color="auto" w:fill="auto"/>
            <w:noWrap/>
            <w:vAlign w:val="bottom"/>
          </w:tcPr>
          <w:p w:rsidR="006B347D" w:rsidRPr="005E1C48" w:rsidRDefault="006B347D" w:rsidP="006B347D">
            <w:pPr>
              <w:pStyle w:val="Tabletext"/>
              <w:rPr>
                <w:i/>
              </w:rPr>
            </w:pPr>
            <w:r w:rsidRPr="005E1C48">
              <w:rPr>
                <w:i/>
              </w:rPr>
              <w:t>Cultural identity</w:t>
            </w: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r>
      <w:tr w:rsidR="006B347D" w:rsidRPr="003D64EA" w:rsidTr="00F15DCB">
        <w:tc>
          <w:tcPr>
            <w:tcW w:w="3011" w:type="dxa"/>
            <w:shd w:val="clear" w:color="auto" w:fill="auto"/>
            <w:noWrap/>
            <w:vAlign w:val="bottom"/>
          </w:tcPr>
          <w:p w:rsidR="006B347D" w:rsidRDefault="006B347D" w:rsidP="006B347D">
            <w:pPr>
              <w:pStyle w:val="Tabletext"/>
              <w:ind w:left="369"/>
            </w:pPr>
            <w:r>
              <w:t>Strong</w:t>
            </w:r>
          </w:p>
        </w:tc>
        <w:tc>
          <w:tcPr>
            <w:tcW w:w="1173" w:type="dxa"/>
            <w:shd w:val="clear" w:color="auto" w:fill="auto"/>
            <w:noWrap/>
            <w:vAlign w:val="bottom"/>
          </w:tcPr>
          <w:p w:rsidR="006B347D" w:rsidRPr="00CD1243" w:rsidRDefault="006B347D" w:rsidP="006B347D">
            <w:pPr>
              <w:pStyle w:val="Tabletext"/>
              <w:tabs>
                <w:tab w:val="decimal" w:pos="454"/>
              </w:tabs>
            </w:pPr>
            <w:r w:rsidRPr="00CD1243">
              <w:t>0.11</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0.16</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-0.06</w:t>
            </w:r>
          </w:p>
        </w:tc>
        <w:tc>
          <w:tcPr>
            <w:tcW w:w="753" w:type="dxa"/>
            <w:shd w:val="clear" w:color="auto" w:fill="auto"/>
            <w:noWrap/>
            <w:vAlign w:val="bottom"/>
          </w:tcPr>
          <w:p w:rsidR="006B347D" w:rsidRPr="00CD1243" w:rsidRDefault="006B347D" w:rsidP="006B347D">
            <w:pPr>
              <w:pStyle w:val="Tabletext"/>
              <w:jc w:val="center"/>
            </w:pP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Moderate</w:t>
            </w:r>
          </w:p>
        </w:tc>
        <w:tc>
          <w:tcPr>
            <w:tcW w:w="1173" w:type="dxa"/>
            <w:shd w:val="clear" w:color="auto" w:fill="auto"/>
            <w:noWrap/>
            <w:vAlign w:val="bottom"/>
          </w:tcPr>
          <w:p w:rsidR="006A24CD" w:rsidRPr="00CD1243" w:rsidRDefault="006A24CD" w:rsidP="006B347D">
            <w:pPr>
              <w:pStyle w:val="Tabletext"/>
              <w:tabs>
                <w:tab w:val="decimal" w:pos="454"/>
              </w:tabs>
            </w:pPr>
            <w:r w:rsidRPr="00CD1243">
              <w:t>0.04</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0.06</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-0.14</w:t>
            </w:r>
          </w:p>
        </w:tc>
        <w:tc>
          <w:tcPr>
            <w:tcW w:w="753" w:type="dxa"/>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Weak</w:t>
            </w:r>
          </w:p>
        </w:tc>
        <w:tc>
          <w:tcPr>
            <w:tcW w:w="1173" w:type="dxa"/>
            <w:shd w:val="clear" w:color="auto" w:fill="auto"/>
            <w:noWrap/>
            <w:vAlign w:val="bottom"/>
          </w:tcPr>
          <w:p w:rsidR="006A24CD" w:rsidRPr="00CD1243" w:rsidRDefault="006A24CD" w:rsidP="006B347D">
            <w:pPr>
              <w:pStyle w:val="Tabletext"/>
              <w:tabs>
                <w:tab w:val="decimal" w:pos="454"/>
              </w:tabs>
            </w:pPr>
            <w:r w:rsidRPr="00CD1243">
              <w:t>-0.06</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-0.07</w:t>
            </w:r>
          </w:p>
        </w:tc>
        <w:tc>
          <w:tcPr>
            <w:tcW w:w="753" w:type="dxa"/>
            <w:shd w:val="clear" w:color="auto" w:fill="auto"/>
            <w:noWrap/>
            <w:vAlign w:val="bottom"/>
          </w:tcPr>
          <w:p w:rsidR="006A24CD" w:rsidRPr="00CD1243" w:rsidRDefault="006A24CD" w:rsidP="006B347D">
            <w:pPr>
              <w:pStyle w:val="Tabletext"/>
              <w:jc w:val="center"/>
            </w:pPr>
          </w:p>
        </w:tc>
        <w:tc>
          <w:tcPr>
            <w:tcW w:w="1173" w:type="dxa"/>
            <w:shd w:val="clear" w:color="auto" w:fill="auto"/>
            <w:noWrap/>
            <w:vAlign w:val="bottom"/>
          </w:tcPr>
          <w:p w:rsidR="006A24CD" w:rsidRPr="00CD1243" w:rsidRDefault="006A24CD" w:rsidP="006B347D">
            <w:pPr>
              <w:pStyle w:val="Tabletext"/>
              <w:tabs>
                <w:tab w:val="decimal" w:pos="454"/>
              </w:tabs>
            </w:pPr>
            <w:r w:rsidRPr="00CD1243">
              <w:t>-0.13</w:t>
            </w:r>
          </w:p>
        </w:tc>
        <w:tc>
          <w:tcPr>
            <w:tcW w:w="753" w:type="dxa"/>
            <w:shd w:val="clear" w:color="auto" w:fill="auto"/>
            <w:noWrap/>
            <w:vAlign w:val="bottom"/>
          </w:tcPr>
          <w:p w:rsidR="006A24CD" w:rsidRPr="00CD1243" w:rsidRDefault="006A24CD" w:rsidP="006B347D">
            <w:pPr>
              <w:pStyle w:val="Tabletext"/>
              <w:jc w:val="center"/>
            </w:pPr>
          </w:p>
        </w:tc>
      </w:tr>
      <w:tr w:rsidR="006A24CD" w:rsidRPr="003D64EA" w:rsidTr="00F15DCB">
        <w:tc>
          <w:tcPr>
            <w:tcW w:w="3011" w:type="dxa"/>
            <w:shd w:val="clear" w:color="auto" w:fill="auto"/>
            <w:noWrap/>
            <w:vAlign w:val="bottom"/>
          </w:tcPr>
          <w:p w:rsidR="006A24CD" w:rsidRPr="00207259" w:rsidRDefault="006A24CD" w:rsidP="006B347D">
            <w:pPr>
              <w:pStyle w:val="Tabletext"/>
              <w:ind w:left="369"/>
            </w:pPr>
            <w:r>
              <w:t>Minimal</w:t>
            </w: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FD1FBA">
            <w:pPr>
              <w:pStyle w:val="Tabletext"/>
              <w:jc w:val="center"/>
            </w:pPr>
          </w:p>
        </w:tc>
        <w:tc>
          <w:tcPr>
            <w:tcW w:w="1173" w:type="dxa"/>
            <w:shd w:val="clear" w:color="auto" w:fill="auto"/>
            <w:noWrap/>
            <w:vAlign w:val="bottom"/>
          </w:tcPr>
          <w:p w:rsidR="006A24CD" w:rsidRPr="00CD1243" w:rsidRDefault="00BB2390" w:rsidP="00FD1FBA">
            <w:pPr>
              <w:pStyle w:val="Tabletext"/>
              <w:jc w:val="center"/>
            </w:pPr>
            <w:r>
              <w:rPr>
                <w:rFonts w:eastAsia="Calibri"/>
              </w:rPr>
              <w:t>–</w:t>
            </w:r>
          </w:p>
        </w:tc>
        <w:tc>
          <w:tcPr>
            <w:tcW w:w="753" w:type="dxa"/>
            <w:shd w:val="clear" w:color="auto" w:fill="auto"/>
            <w:noWrap/>
            <w:vAlign w:val="bottom"/>
          </w:tcPr>
          <w:p w:rsidR="006A24CD" w:rsidRPr="00CD1243" w:rsidRDefault="006A24CD" w:rsidP="006B347D">
            <w:pPr>
              <w:pStyle w:val="Tabletext"/>
              <w:jc w:val="center"/>
            </w:pPr>
          </w:p>
        </w:tc>
      </w:tr>
      <w:tr w:rsidR="006B347D" w:rsidRPr="003D64EA" w:rsidTr="00F15DCB">
        <w:tc>
          <w:tcPr>
            <w:tcW w:w="3011" w:type="dxa"/>
            <w:shd w:val="clear" w:color="auto" w:fill="auto"/>
            <w:noWrap/>
            <w:vAlign w:val="bottom"/>
          </w:tcPr>
          <w:p w:rsidR="006B347D" w:rsidRPr="005E1C48" w:rsidRDefault="006B347D" w:rsidP="006B347D">
            <w:pPr>
              <w:pStyle w:val="Tabletext"/>
              <w:rPr>
                <w:i/>
              </w:rPr>
            </w:pPr>
            <w:r w:rsidRPr="005E1C48">
              <w:rPr>
                <w:i/>
              </w:rPr>
              <w:t>Indigenous language</w:t>
            </w: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c>
          <w:tcPr>
            <w:tcW w:w="1173" w:type="dxa"/>
            <w:shd w:val="clear" w:color="auto" w:fill="auto"/>
            <w:noWrap/>
            <w:vAlign w:val="bottom"/>
          </w:tcPr>
          <w:p w:rsidR="006B347D" w:rsidRPr="00CD1243" w:rsidRDefault="006B347D" w:rsidP="006B347D">
            <w:pPr>
              <w:pStyle w:val="Tabletext"/>
              <w:tabs>
                <w:tab w:val="decimal" w:pos="454"/>
              </w:tabs>
            </w:pPr>
          </w:p>
        </w:tc>
        <w:tc>
          <w:tcPr>
            <w:tcW w:w="753" w:type="dxa"/>
            <w:shd w:val="clear" w:color="auto" w:fill="auto"/>
            <w:noWrap/>
            <w:vAlign w:val="bottom"/>
          </w:tcPr>
          <w:p w:rsidR="006B347D" w:rsidRPr="00CD1243" w:rsidRDefault="006B347D" w:rsidP="006B347D">
            <w:pPr>
              <w:pStyle w:val="Tabletext"/>
              <w:jc w:val="center"/>
            </w:pPr>
          </w:p>
        </w:tc>
      </w:tr>
      <w:tr w:rsidR="006B347D" w:rsidRPr="003D64EA" w:rsidTr="00F15DCB">
        <w:tc>
          <w:tcPr>
            <w:tcW w:w="3011" w:type="dxa"/>
            <w:shd w:val="clear" w:color="auto" w:fill="auto"/>
            <w:noWrap/>
            <w:vAlign w:val="bottom"/>
          </w:tcPr>
          <w:p w:rsidR="006B347D" w:rsidRDefault="006B347D" w:rsidP="006B347D">
            <w:pPr>
              <w:pStyle w:val="Tabletext"/>
              <w:ind w:left="369"/>
            </w:pPr>
            <w:r>
              <w:t>Speaks at home</w:t>
            </w:r>
          </w:p>
        </w:tc>
        <w:tc>
          <w:tcPr>
            <w:tcW w:w="1173" w:type="dxa"/>
            <w:shd w:val="clear" w:color="auto" w:fill="auto"/>
            <w:noWrap/>
            <w:vAlign w:val="bottom"/>
          </w:tcPr>
          <w:p w:rsidR="006B347D" w:rsidRPr="00CD1243" w:rsidRDefault="006B347D" w:rsidP="006B347D">
            <w:pPr>
              <w:pStyle w:val="Tabletext"/>
              <w:tabs>
                <w:tab w:val="decimal" w:pos="454"/>
              </w:tabs>
            </w:pPr>
            <w:r w:rsidRPr="00CD1243">
              <w:t>-0.51</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-0.60</w:t>
            </w:r>
          </w:p>
        </w:tc>
        <w:tc>
          <w:tcPr>
            <w:tcW w:w="753" w:type="dxa"/>
            <w:shd w:val="clear" w:color="auto" w:fill="auto"/>
            <w:noWrap/>
            <w:vAlign w:val="bottom"/>
          </w:tcPr>
          <w:p w:rsidR="006B347D" w:rsidRPr="00CD1243" w:rsidRDefault="006B347D" w:rsidP="006B347D">
            <w:pPr>
              <w:pStyle w:val="Tabletext"/>
              <w:jc w:val="center"/>
            </w:pPr>
            <w:r w:rsidRPr="00CD1243">
              <w:t>***</w:t>
            </w:r>
          </w:p>
        </w:tc>
        <w:tc>
          <w:tcPr>
            <w:tcW w:w="1173" w:type="dxa"/>
            <w:shd w:val="clear" w:color="auto" w:fill="auto"/>
            <w:noWrap/>
            <w:vAlign w:val="bottom"/>
          </w:tcPr>
          <w:p w:rsidR="006B347D" w:rsidRPr="00CD1243" w:rsidRDefault="006B347D" w:rsidP="006B347D">
            <w:pPr>
              <w:pStyle w:val="Tabletext"/>
              <w:tabs>
                <w:tab w:val="decimal" w:pos="454"/>
              </w:tabs>
            </w:pPr>
            <w:r w:rsidRPr="00CD1243">
              <w:t>-0.47</w:t>
            </w:r>
          </w:p>
        </w:tc>
        <w:tc>
          <w:tcPr>
            <w:tcW w:w="753" w:type="dxa"/>
            <w:shd w:val="clear" w:color="auto" w:fill="auto"/>
            <w:noWrap/>
            <w:vAlign w:val="bottom"/>
          </w:tcPr>
          <w:p w:rsidR="006B347D" w:rsidRPr="00CD1243" w:rsidRDefault="006B347D" w:rsidP="006B347D">
            <w:pPr>
              <w:pStyle w:val="Tabletext"/>
              <w:jc w:val="center"/>
            </w:pPr>
            <w:r w:rsidRPr="00CD1243">
              <w:t>***</w:t>
            </w:r>
          </w:p>
        </w:tc>
      </w:tr>
      <w:tr w:rsidR="006A24CD" w:rsidRPr="003D64EA" w:rsidTr="00F15DCB">
        <w:tc>
          <w:tcPr>
            <w:tcW w:w="3011" w:type="dxa"/>
            <w:tcBorders>
              <w:bottom w:val="nil"/>
            </w:tcBorders>
            <w:shd w:val="clear" w:color="auto" w:fill="auto"/>
            <w:noWrap/>
            <w:vAlign w:val="bottom"/>
          </w:tcPr>
          <w:p w:rsidR="006A24CD" w:rsidRPr="00207259" w:rsidRDefault="006A24CD" w:rsidP="006B347D">
            <w:pPr>
              <w:pStyle w:val="Tabletext"/>
              <w:ind w:left="369"/>
            </w:pPr>
            <w:r>
              <w:t>Speaks</w:t>
            </w:r>
          </w:p>
        </w:tc>
        <w:tc>
          <w:tcPr>
            <w:tcW w:w="1173" w:type="dxa"/>
            <w:tcBorders>
              <w:bottom w:val="nil"/>
            </w:tcBorders>
            <w:shd w:val="clear" w:color="auto" w:fill="auto"/>
            <w:noWrap/>
            <w:vAlign w:val="bottom"/>
          </w:tcPr>
          <w:p w:rsidR="006A24CD" w:rsidRPr="00CD1243" w:rsidRDefault="006A24CD" w:rsidP="006B347D">
            <w:pPr>
              <w:pStyle w:val="Tabletext"/>
              <w:tabs>
                <w:tab w:val="decimal" w:pos="454"/>
              </w:tabs>
            </w:pPr>
            <w:r w:rsidRPr="00CD1243">
              <w:t>-0.07</w:t>
            </w:r>
          </w:p>
        </w:tc>
        <w:tc>
          <w:tcPr>
            <w:tcW w:w="753" w:type="dxa"/>
            <w:tcBorders>
              <w:bottom w:val="nil"/>
            </w:tcBorders>
            <w:shd w:val="clear" w:color="auto" w:fill="auto"/>
            <w:noWrap/>
            <w:vAlign w:val="bottom"/>
          </w:tcPr>
          <w:p w:rsidR="006A24CD" w:rsidRPr="00CD1243" w:rsidRDefault="006A24CD" w:rsidP="006B347D">
            <w:pPr>
              <w:pStyle w:val="Tabletext"/>
              <w:jc w:val="center"/>
            </w:pPr>
          </w:p>
        </w:tc>
        <w:tc>
          <w:tcPr>
            <w:tcW w:w="1173" w:type="dxa"/>
            <w:tcBorders>
              <w:bottom w:val="nil"/>
            </w:tcBorders>
            <w:shd w:val="clear" w:color="auto" w:fill="auto"/>
            <w:noWrap/>
            <w:vAlign w:val="bottom"/>
          </w:tcPr>
          <w:p w:rsidR="006A24CD" w:rsidRPr="00CD1243" w:rsidRDefault="006A24CD" w:rsidP="006B347D">
            <w:pPr>
              <w:pStyle w:val="Tabletext"/>
              <w:tabs>
                <w:tab w:val="decimal" w:pos="454"/>
              </w:tabs>
            </w:pPr>
            <w:r w:rsidRPr="00CD1243">
              <w:t>0.00</w:t>
            </w:r>
          </w:p>
        </w:tc>
        <w:tc>
          <w:tcPr>
            <w:tcW w:w="753" w:type="dxa"/>
            <w:tcBorders>
              <w:bottom w:val="nil"/>
            </w:tcBorders>
            <w:shd w:val="clear" w:color="auto" w:fill="auto"/>
            <w:noWrap/>
            <w:vAlign w:val="bottom"/>
          </w:tcPr>
          <w:p w:rsidR="006A24CD" w:rsidRPr="00CD1243" w:rsidRDefault="006A24CD" w:rsidP="006B347D">
            <w:pPr>
              <w:pStyle w:val="Tabletext"/>
              <w:jc w:val="center"/>
            </w:pPr>
          </w:p>
        </w:tc>
        <w:tc>
          <w:tcPr>
            <w:tcW w:w="1173" w:type="dxa"/>
            <w:tcBorders>
              <w:bottom w:val="nil"/>
            </w:tcBorders>
            <w:shd w:val="clear" w:color="auto" w:fill="auto"/>
            <w:noWrap/>
            <w:vAlign w:val="bottom"/>
          </w:tcPr>
          <w:p w:rsidR="006A24CD" w:rsidRPr="00CD1243" w:rsidRDefault="006A24CD" w:rsidP="006B347D">
            <w:pPr>
              <w:pStyle w:val="Tabletext"/>
              <w:tabs>
                <w:tab w:val="decimal" w:pos="454"/>
              </w:tabs>
            </w:pPr>
            <w:r w:rsidRPr="00CD1243">
              <w:t>-0.14</w:t>
            </w:r>
          </w:p>
        </w:tc>
        <w:tc>
          <w:tcPr>
            <w:tcW w:w="753" w:type="dxa"/>
            <w:tcBorders>
              <w:bottom w:val="nil"/>
            </w:tcBorders>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tcBorders>
              <w:bottom w:val="dashed" w:sz="4" w:space="0" w:color="auto"/>
            </w:tcBorders>
            <w:shd w:val="clear" w:color="auto" w:fill="auto"/>
            <w:noWrap/>
            <w:vAlign w:val="bottom"/>
          </w:tcPr>
          <w:p w:rsidR="006A24CD" w:rsidRPr="00207259" w:rsidRDefault="006A24CD" w:rsidP="001756BE">
            <w:pPr>
              <w:pStyle w:val="Tabletext"/>
            </w:pPr>
            <w:r>
              <w:t>Traditional activities</w:t>
            </w:r>
            <w:r w:rsidRPr="00207259">
              <w:t xml:space="preserve"> </w:t>
            </w:r>
          </w:p>
        </w:tc>
        <w:tc>
          <w:tcPr>
            <w:tcW w:w="1173" w:type="dxa"/>
            <w:tcBorders>
              <w:bottom w:val="dashed" w:sz="4" w:space="0" w:color="auto"/>
            </w:tcBorders>
            <w:shd w:val="clear" w:color="auto" w:fill="auto"/>
            <w:noWrap/>
            <w:vAlign w:val="bottom"/>
          </w:tcPr>
          <w:p w:rsidR="006A24CD" w:rsidRPr="00CD1243" w:rsidRDefault="006A24CD" w:rsidP="006B347D">
            <w:pPr>
              <w:pStyle w:val="Tabletext"/>
              <w:tabs>
                <w:tab w:val="decimal" w:pos="454"/>
              </w:tabs>
            </w:pPr>
            <w:r w:rsidRPr="00CD1243">
              <w:t>0.09</w:t>
            </w:r>
          </w:p>
        </w:tc>
        <w:tc>
          <w:tcPr>
            <w:tcW w:w="753" w:type="dxa"/>
            <w:tcBorders>
              <w:bottom w:val="dashed" w:sz="4" w:space="0" w:color="auto"/>
            </w:tcBorders>
            <w:shd w:val="clear" w:color="auto" w:fill="auto"/>
            <w:noWrap/>
            <w:vAlign w:val="bottom"/>
          </w:tcPr>
          <w:p w:rsidR="006A24CD" w:rsidRPr="00CD1243" w:rsidRDefault="006A24CD" w:rsidP="006B347D">
            <w:pPr>
              <w:pStyle w:val="Tabletext"/>
              <w:jc w:val="center"/>
            </w:pPr>
            <w:r w:rsidRPr="00CD1243">
              <w:t>***</w:t>
            </w:r>
          </w:p>
        </w:tc>
        <w:tc>
          <w:tcPr>
            <w:tcW w:w="1173" w:type="dxa"/>
            <w:tcBorders>
              <w:bottom w:val="dashed" w:sz="4" w:space="0" w:color="auto"/>
            </w:tcBorders>
            <w:shd w:val="clear" w:color="auto" w:fill="auto"/>
            <w:noWrap/>
            <w:vAlign w:val="bottom"/>
          </w:tcPr>
          <w:p w:rsidR="006A24CD" w:rsidRPr="00CD1243" w:rsidRDefault="006A24CD" w:rsidP="006B347D">
            <w:pPr>
              <w:pStyle w:val="Tabletext"/>
              <w:tabs>
                <w:tab w:val="decimal" w:pos="454"/>
              </w:tabs>
            </w:pPr>
            <w:r w:rsidRPr="00CD1243">
              <w:t>0.06</w:t>
            </w:r>
          </w:p>
        </w:tc>
        <w:tc>
          <w:tcPr>
            <w:tcW w:w="753" w:type="dxa"/>
            <w:tcBorders>
              <w:bottom w:val="dashed" w:sz="4" w:space="0" w:color="auto"/>
            </w:tcBorders>
            <w:shd w:val="clear" w:color="auto" w:fill="auto"/>
            <w:noWrap/>
            <w:vAlign w:val="bottom"/>
          </w:tcPr>
          <w:p w:rsidR="006A24CD" w:rsidRPr="00CD1243" w:rsidRDefault="006A24CD" w:rsidP="006B347D">
            <w:pPr>
              <w:pStyle w:val="Tabletext"/>
              <w:jc w:val="center"/>
            </w:pPr>
          </w:p>
        </w:tc>
        <w:tc>
          <w:tcPr>
            <w:tcW w:w="1173" w:type="dxa"/>
            <w:tcBorders>
              <w:bottom w:val="dashed" w:sz="4" w:space="0" w:color="auto"/>
            </w:tcBorders>
            <w:shd w:val="clear" w:color="auto" w:fill="auto"/>
            <w:noWrap/>
            <w:vAlign w:val="bottom"/>
          </w:tcPr>
          <w:p w:rsidR="006A24CD" w:rsidRPr="00CD1243" w:rsidRDefault="006A24CD" w:rsidP="006B347D">
            <w:pPr>
              <w:pStyle w:val="Tabletext"/>
              <w:tabs>
                <w:tab w:val="decimal" w:pos="454"/>
              </w:tabs>
            </w:pPr>
            <w:r w:rsidRPr="00CD1243">
              <w:t>0.18</w:t>
            </w:r>
          </w:p>
        </w:tc>
        <w:tc>
          <w:tcPr>
            <w:tcW w:w="753" w:type="dxa"/>
            <w:tcBorders>
              <w:bottom w:val="dashed" w:sz="4" w:space="0" w:color="auto"/>
            </w:tcBorders>
            <w:shd w:val="clear" w:color="auto" w:fill="auto"/>
            <w:noWrap/>
            <w:vAlign w:val="bottom"/>
          </w:tcPr>
          <w:p w:rsidR="006A24CD" w:rsidRPr="00CD1243" w:rsidRDefault="006A24CD" w:rsidP="006B347D">
            <w:pPr>
              <w:pStyle w:val="Tabletext"/>
              <w:jc w:val="center"/>
            </w:pPr>
            <w:r w:rsidRPr="00CD1243">
              <w:t>***</w:t>
            </w:r>
          </w:p>
        </w:tc>
      </w:tr>
      <w:tr w:rsidR="006A24CD" w:rsidRPr="003D64EA" w:rsidTr="00F15DCB">
        <w:tc>
          <w:tcPr>
            <w:tcW w:w="3011" w:type="dxa"/>
            <w:tcBorders>
              <w:top w:val="dashed" w:sz="4" w:space="0" w:color="auto"/>
            </w:tcBorders>
            <w:shd w:val="clear" w:color="auto" w:fill="auto"/>
            <w:noWrap/>
            <w:vAlign w:val="bottom"/>
          </w:tcPr>
          <w:p w:rsidR="006A24CD" w:rsidRPr="003D64EA" w:rsidRDefault="006A24CD" w:rsidP="006B347D">
            <w:pPr>
              <w:pStyle w:val="Tabletext"/>
              <w:spacing w:before="120"/>
            </w:pPr>
            <w:r w:rsidRPr="003D64EA">
              <w:t>Observations</w:t>
            </w:r>
          </w:p>
        </w:tc>
        <w:tc>
          <w:tcPr>
            <w:tcW w:w="1173" w:type="dxa"/>
            <w:tcBorders>
              <w:top w:val="dashed" w:sz="4" w:space="0" w:color="auto"/>
            </w:tcBorders>
            <w:shd w:val="clear" w:color="auto" w:fill="auto"/>
            <w:noWrap/>
            <w:vAlign w:val="bottom"/>
          </w:tcPr>
          <w:p w:rsidR="006A24CD" w:rsidRPr="00CD1243" w:rsidRDefault="006A24CD" w:rsidP="006B347D">
            <w:pPr>
              <w:pStyle w:val="Tabletext"/>
              <w:spacing w:before="120"/>
              <w:jc w:val="center"/>
            </w:pPr>
            <w:r w:rsidRPr="00CD1243">
              <w:t>5707</w:t>
            </w:r>
          </w:p>
        </w:tc>
        <w:tc>
          <w:tcPr>
            <w:tcW w:w="753" w:type="dxa"/>
            <w:tcBorders>
              <w:top w:val="dashed" w:sz="4" w:space="0" w:color="auto"/>
            </w:tcBorders>
            <w:shd w:val="clear" w:color="auto" w:fill="auto"/>
            <w:noWrap/>
            <w:vAlign w:val="bottom"/>
          </w:tcPr>
          <w:p w:rsidR="006A24CD" w:rsidRPr="00CD1243" w:rsidRDefault="006A24CD" w:rsidP="006B347D">
            <w:pPr>
              <w:pStyle w:val="Tabletext"/>
              <w:spacing w:before="120"/>
              <w:jc w:val="center"/>
            </w:pPr>
          </w:p>
        </w:tc>
        <w:tc>
          <w:tcPr>
            <w:tcW w:w="1173" w:type="dxa"/>
            <w:tcBorders>
              <w:top w:val="dashed" w:sz="4" w:space="0" w:color="auto"/>
            </w:tcBorders>
            <w:shd w:val="clear" w:color="auto" w:fill="auto"/>
            <w:noWrap/>
            <w:vAlign w:val="bottom"/>
          </w:tcPr>
          <w:p w:rsidR="006A24CD" w:rsidRPr="00CD1243" w:rsidRDefault="006A24CD" w:rsidP="006B347D">
            <w:pPr>
              <w:pStyle w:val="Tabletext"/>
              <w:spacing w:before="120"/>
              <w:jc w:val="center"/>
            </w:pPr>
            <w:r w:rsidRPr="00CD1243">
              <w:t>3751</w:t>
            </w:r>
          </w:p>
        </w:tc>
        <w:tc>
          <w:tcPr>
            <w:tcW w:w="753" w:type="dxa"/>
            <w:tcBorders>
              <w:top w:val="dashed" w:sz="4" w:space="0" w:color="auto"/>
            </w:tcBorders>
            <w:shd w:val="clear" w:color="auto" w:fill="auto"/>
            <w:noWrap/>
            <w:vAlign w:val="bottom"/>
          </w:tcPr>
          <w:p w:rsidR="006A24CD" w:rsidRPr="00CD1243" w:rsidRDefault="006A24CD" w:rsidP="006B347D">
            <w:pPr>
              <w:pStyle w:val="Tabletext"/>
              <w:spacing w:before="120"/>
              <w:jc w:val="center"/>
            </w:pPr>
          </w:p>
        </w:tc>
        <w:tc>
          <w:tcPr>
            <w:tcW w:w="1173" w:type="dxa"/>
            <w:tcBorders>
              <w:top w:val="dashed" w:sz="4" w:space="0" w:color="auto"/>
            </w:tcBorders>
            <w:shd w:val="clear" w:color="auto" w:fill="auto"/>
            <w:noWrap/>
            <w:vAlign w:val="bottom"/>
          </w:tcPr>
          <w:p w:rsidR="006A24CD" w:rsidRPr="00CD1243" w:rsidRDefault="006A24CD" w:rsidP="006B347D">
            <w:pPr>
              <w:pStyle w:val="Tabletext"/>
              <w:spacing w:before="120"/>
              <w:jc w:val="center"/>
            </w:pPr>
            <w:r w:rsidRPr="00CD1243">
              <w:t>1956</w:t>
            </w:r>
          </w:p>
        </w:tc>
        <w:tc>
          <w:tcPr>
            <w:tcW w:w="753" w:type="dxa"/>
            <w:tcBorders>
              <w:top w:val="dashed" w:sz="4" w:space="0" w:color="auto"/>
            </w:tcBorders>
            <w:shd w:val="clear" w:color="auto" w:fill="auto"/>
            <w:noWrap/>
            <w:vAlign w:val="bottom"/>
          </w:tcPr>
          <w:p w:rsidR="006A24CD" w:rsidRPr="003D64EA" w:rsidRDefault="006A24CD" w:rsidP="006B347D">
            <w:pPr>
              <w:pStyle w:val="Tabletext"/>
              <w:spacing w:before="120"/>
              <w:jc w:val="center"/>
            </w:pPr>
          </w:p>
        </w:tc>
      </w:tr>
      <w:tr w:rsidR="006A24CD" w:rsidRPr="003D64EA" w:rsidTr="00F15DCB">
        <w:tc>
          <w:tcPr>
            <w:tcW w:w="3011" w:type="dxa"/>
            <w:shd w:val="clear" w:color="auto" w:fill="auto"/>
            <w:noWrap/>
            <w:vAlign w:val="bottom"/>
          </w:tcPr>
          <w:p w:rsidR="006A24CD" w:rsidRPr="003D64EA" w:rsidRDefault="006A24CD" w:rsidP="001756BE">
            <w:pPr>
              <w:pStyle w:val="Tabletext"/>
            </w:pPr>
            <w:r>
              <w:t>Log l</w:t>
            </w:r>
            <w:r w:rsidRPr="003D64EA">
              <w:t>ikelihood</w:t>
            </w:r>
          </w:p>
        </w:tc>
        <w:tc>
          <w:tcPr>
            <w:tcW w:w="1173" w:type="dxa"/>
            <w:shd w:val="clear" w:color="auto" w:fill="auto"/>
            <w:noWrap/>
            <w:vAlign w:val="bottom"/>
          </w:tcPr>
          <w:p w:rsidR="006A24CD" w:rsidRPr="00CD1243" w:rsidRDefault="006A24CD" w:rsidP="006B347D">
            <w:pPr>
              <w:pStyle w:val="Tabletext"/>
              <w:jc w:val="center"/>
            </w:pPr>
            <w:r w:rsidRPr="00CD1243">
              <w:t>-8612</w:t>
            </w:r>
          </w:p>
        </w:tc>
        <w:tc>
          <w:tcPr>
            <w:tcW w:w="753" w:type="dxa"/>
            <w:shd w:val="clear" w:color="auto" w:fill="auto"/>
            <w:noWrap/>
            <w:vAlign w:val="bottom"/>
          </w:tcPr>
          <w:p w:rsidR="006A24CD" w:rsidRPr="00CD1243" w:rsidRDefault="00222CC8"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jc w:val="center"/>
            </w:pPr>
            <w:r w:rsidRPr="00CD1243">
              <w:t>-6016</w:t>
            </w:r>
          </w:p>
        </w:tc>
        <w:tc>
          <w:tcPr>
            <w:tcW w:w="753" w:type="dxa"/>
            <w:shd w:val="clear" w:color="auto" w:fill="auto"/>
            <w:noWrap/>
            <w:vAlign w:val="bottom"/>
          </w:tcPr>
          <w:p w:rsidR="006A24CD" w:rsidRPr="00CD1243" w:rsidRDefault="00222CC8" w:rsidP="006B347D">
            <w:pPr>
              <w:pStyle w:val="Tabletext"/>
              <w:jc w:val="center"/>
            </w:pPr>
            <w:r w:rsidRPr="00CD1243">
              <w:t>***</w:t>
            </w:r>
          </w:p>
        </w:tc>
        <w:tc>
          <w:tcPr>
            <w:tcW w:w="1173" w:type="dxa"/>
            <w:shd w:val="clear" w:color="auto" w:fill="auto"/>
            <w:noWrap/>
            <w:vAlign w:val="bottom"/>
          </w:tcPr>
          <w:p w:rsidR="006A24CD" w:rsidRPr="00CD1243" w:rsidRDefault="006A24CD" w:rsidP="006B347D">
            <w:pPr>
              <w:pStyle w:val="Tabletext"/>
              <w:jc w:val="center"/>
            </w:pPr>
            <w:r w:rsidRPr="00CD1243">
              <w:t>-2538</w:t>
            </w:r>
          </w:p>
        </w:tc>
        <w:tc>
          <w:tcPr>
            <w:tcW w:w="753" w:type="dxa"/>
            <w:shd w:val="clear" w:color="auto" w:fill="auto"/>
            <w:noWrap/>
            <w:vAlign w:val="bottom"/>
          </w:tcPr>
          <w:p w:rsidR="006A24CD" w:rsidRPr="003D64EA" w:rsidRDefault="00222CC8" w:rsidP="006B347D">
            <w:pPr>
              <w:pStyle w:val="Tabletext"/>
              <w:jc w:val="center"/>
            </w:pPr>
            <w:r w:rsidRPr="00CD1243">
              <w:t>***</w:t>
            </w:r>
          </w:p>
        </w:tc>
      </w:tr>
    </w:tbl>
    <w:p w:rsidR="006A24CD" w:rsidRDefault="006A24CD" w:rsidP="001756BE">
      <w:pPr>
        <w:pStyle w:val="Source"/>
        <w:rPr>
          <w:rFonts w:ascii="Calibri" w:hAnsi="Calibri"/>
          <w:color w:val="000000"/>
          <w:sz w:val="22"/>
          <w:szCs w:val="22"/>
        </w:rPr>
      </w:pPr>
      <w:r w:rsidRPr="000B3B69">
        <w:t>Notes:</w:t>
      </w:r>
      <w:r w:rsidR="00BB2390">
        <w:tab/>
      </w:r>
      <w:r w:rsidRPr="000B3B69">
        <w:t>***, ** and * denote significan</w:t>
      </w:r>
      <w:r>
        <w:t>ce</w:t>
      </w:r>
      <w:r w:rsidRPr="000B3B69">
        <w:t xml:space="preserve"> </w:t>
      </w:r>
      <w:r>
        <w:t>at the 1%, 5% and 10% level, respectively.</w:t>
      </w:r>
      <w:r w:rsidR="00994981">
        <w:t xml:space="preserve"> </w:t>
      </w:r>
      <w:r w:rsidR="00BB2390">
        <w:br/>
      </w:r>
      <w:r>
        <w:t>Six intercept terms (not reported) a</w:t>
      </w:r>
      <w:r w:rsidR="006D6072">
        <w:t>ll significant at the 1% level.</w:t>
      </w:r>
    </w:p>
    <w:p w:rsidR="006A24CD" w:rsidRDefault="006A24CD" w:rsidP="006544A3">
      <w:pPr>
        <w:pStyle w:val="Heading3"/>
        <w:spacing w:before="360"/>
      </w:pPr>
      <w:r>
        <w:t>Education by field of study</w:t>
      </w:r>
    </w:p>
    <w:p w:rsidR="006A24CD" w:rsidRPr="006544A3" w:rsidRDefault="006A24CD" w:rsidP="006544A3">
      <w:pPr>
        <w:pStyle w:val="Textlessbefore"/>
      </w:pPr>
      <w:r w:rsidRPr="006544A3">
        <w:t>Analysis of the 2002 data found some significant differences in the fields of study of those with post-school qualifications.</w:t>
      </w:r>
      <w:r w:rsidR="00994981" w:rsidRPr="006544A3">
        <w:t xml:space="preserve"> </w:t>
      </w:r>
      <w:r w:rsidRPr="006544A3">
        <w:t xml:space="preserve">Those Indigenous persons with stronger measured cultural attachment seem to have been drawn to study in the fields of </w:t>
      </w:r>
      <w:r w:rsidR="00222CC8" w:rsidRPr="006544A3">
        <w:t>‘</w:t>
      </w:r>
      <w:r w:rsidRPr="006544A3">
        <w:t>education</w:t>
      </w:r>
      <w:r w:rsidR="00222CC8" w:rsidRPr="006544A3">
        <w:t>’</w:t>
      </w:r>
      <w:r w:rsidRPr="006544A3">
        <w:t xml:space="preserve"> and </w:t>
      </w:r>
      <w:r w:rsidR="00222CC8" w:rsidRPr="006544A3">
        <w:t>‘</w:t>
      </w:r>
      <w:r w:rsidRPr="006544A3">
        <w:t>society and culture</w:t>
      </w:r>
      <w:r w:rsidR="00222CC8" w:rsidRPr="006544A3">
        <w:t>’</w:t>
      </w:r>
      <w:r w:rsidRPr="006544A3">
        <w:t xml:space="preserve"> and le</w:t>
      </w:r>
      <w:r w:rsidR="00222CC8" w:rsidRPr="006544A3">
        <w:t>ss likely to gain qualification</w:t>
      </w:r>
      <w:r w:rsidRPr="006544A3">
        <w:t>s in the fields of ‘food, hospitality and personal services’ and ‘engineering and related technologies’.</w:t>
      </w:r>
      <w:r w:rsidR="00994981" w:rsidRPr="006544A3">
        <w:t xml:space="preserve"> </w:t>
      </w:r>
      <w:r w:rsidRPr="006544A3">
        <w:t xml:space="preserve">The 2008 </w:t>
      </w:r>
      <w:r w:rsidR="00A11208" w:rsidRPr="006544A3">
        <w:t>survey</w:t>
      </w:r>
      <w:r w:rsidR="00A540D3" w:rsidRPr="006544A3">
        <w:t xml:space="preserve"> </w:t>
      </w:r>
      <w:r w:rsidRPr="006544A3">
        <w:t>again classifies field of highest educational qualification into 12 different categories.</w:t>
      </w:r>
      <w:r w:rsidR="00994981" w:rsidRPr="006544A3">
        <w:t xml:space="preserve"> </w:t>
      </w:r>
      <w:r w:rsidRPr="006544A3">
        <w:t>The most common fields reported for individuals’ highest post-school qualification were ‘management and commerce’, ‘society and culture’, ‘engineering and related technologies’ and ‘health’.</w:t>
      </w:r>
      <w:r w:rsidR="00994981" w:rsidRPr="006544A3">
        <w:t xml:space="preserve"> </w:t>
      </w:r>
    </w:p>
    <w:p w:rsidR="006A24CD" w:rsidRDefault="006A24CD" w:rsidP="00007029">
      <w:pPr>
        <w:pStyle w:val="Text"/>
      </w:pPr>
      <w:r>
        <w:t xml:space="preserve">To investigate </w:t>
      </w:r>
      <w:r w:rsidR="00A11208">
        <w:t xml:space="preserve">the </w:t>
      </w:r>
      <w:r>
        <w:t>cultural effects on field of qualification, 12 corresponding binary logit models were estimated for the probability of the individual having completed their qualification in each field among those who have gained post-school qualifications.</w:t>
      </w:r>
      <w:r w:rsidR="00994981">
        <w:t xml:space="preserve"> </w:t>
      </w:r>
      <w:r>
        <w:t>In addition to the cultural variables, these were conditional upon a set of basic controls: gend</w:t>
      </w:r>
      <w:r w:rsidR="00A11208">
        <w:t>er, age</w:t>
      </w:r>
      <w:r>
        <w:t xml:space="preserve"> and level of qualification.</w:t>
      </w:r>
      <w:r w:rsidR="00994981">
        <w:t xml:space="preserve"> </w:t>
      </w:r>
      <w:r w:rsidR="0050502E" w:rsidRPr="0050502E">
        <w:t xml:space="preserve">Rather than report the full results of all these models, </w:t>
      </w:r>
      <w:r w:rsidR="0050502E">
        <w:t>t</w:t>
      </w:r>
      <w:r w:rsidR="0050502E" w:rsidRPr="0050502E">
        <w:t xml:space="preserve">able A5 summarises the results pertaining to the four sets of variables </w:t>
      </w:r>
      <w:r w:rsidR="00D214A2">
        <w:t xml:space="preserve">that </w:t>
      </w:r>
      <w:r w:rsidR="0050502E" w:rsidRPr="0050502E">
        <w:t>captur</w:t>
      </w:r>
      <w:r w:rsidR="00D214A2">
        <w:t>e</w:t>
      </w:r>
      <w:r w:rsidR="0050502E" w:rsidRPr="0050502E">
        <w:t xml:space="preserve"> different elements of cultural attachment for each of the 12 fields of study.</w:t>
      </w:r>
      <w:r w:rsidR="0050502E">
        <w:t xml:space="preserve"> </w:t>
      </w:r>
      <w:r>
        <w:lastRenderedPageBreak/>
        <w:t>The estimated coefficients on the cultural variables are presented only when significantly diffe</w:t>
      </w:r>
      <w:r w:rsidR="00007029">
        <w:t>rent from zero at the 10%</w:t>
      </w:r>
      <w:r>
        <w:t xml:space="preserve"> level, and the coefficients are presented in odds ratio form.</w:t>
      </w:r>
    </w:p>
    <w:p w:rsidR="006A24CD" w:rsidRDefault="006A24CD" w:rsidP="00E26E60">
      <w:pPr>
        <w:pStyle w:val="Text"/>
      </w:pPr>
      <w:r>
        <w:t>Broadly speaking, the findings observed for the 2002 data hold, with the added dimensions of cultural attachment providing a richer picture.</w:t>
      </w:r>
      <w:r w:rsidR="00994981">
        <w:t xml:space="preserve"> </w:t>
      </w:r>
      <w:r>
        <w:t xml:space="preserve">Indigenous people who participate in cultural events are more likely to have completed their highest qualification in fields of ‘management and commerce’, ‘society and </w:t>
      </w:r>
      <w:r w:rsidR="00007029">
        <w:t>culture’ and, to some degree, ‘e</w:t>
      </w:r>
      <w:r>
        <w:t>ducation’</w:t>
      </w:r>
      <w:r w:rsidR="0050502E">
        <w:t xml:space="preserve"> but much less likely in the field of ‘engineering and related technologies’.</w:t>
      </w:r>
      <w:r w:rsidR="00994981">
        <w:t xml:space="preserve"> </w:t>
      </w:r>
      <w:r>
        <w:t>The measure of cultural identity has few clear associations.</w:t>
      </w:r>
      <w:r w:rsidR="00994981">
        <w:t xml:space="preserve"> </w:t>
      </w:r>
      <w:r>
        <w:t>In direct contrast to cultural participation, stronger cultural identity is associated with being less likely to have qualifications in ‘management and commerce’.</w:t>
      </w:r>
      <w:r w:rsidR="00994981">
        <w:t xml:space="preserve"> </w:t>
      </w:r>
      <w:r>
        <w:t>Surprisingly, cultural identity seems unrelated to the likelihood of having gained qualifications in ‘society and culture’ and, along with speaking an Indigenous language, is the main factor for the previously observed negative association between culture and having gained qualifications in ‘food, hospitality and personal services’.</w:t>
      </w:r>
      <w:r w:rsidR="00994981">
        <w:t xml:space="preserve"> </w:t>
      </w:r>
      <w:r>
        <w:t xml:space="preserve">Stronger cultural identity is positively associated with the likelihood of having gained </w:t>
      </w:r>
      <w:r w:rsidR="00F97526">
        <w:t>the</w:t>
      </w:r>
      <w:r>
        <w:t xml:space="preserve"> highest qualification in the field of ‘agriculture, environment and related studies’, as is participation in traditional economic activities.</w:t>
      </w:r>
      <w:r w:rsidR="00994981">
        <w:t xml:space="preserve"> </w:t>
      </w:r>
      <w:r>
        <w:t>It seems somewhat surprising that participation in traditional economic activities is positively associated with comp</w:t>
      </w:r>
      <w:r w:rsidR="00911B4A">
        <w:t>l</w:t>
      </w:r>
      <w:r>
        <w:t>eting studies in the fields of ‘engineering and related technologies’ and ‘agriculture, environment and related studies’, yet negatively associated with completing qualifications in ‘society and culture’ and ‘creative arts’.</w:t>
      </w:r>
    </w:p>
    <w:p w:rsidR="006A24CD" w:rsidRDefault="00F97526" w:rsidP="006544A3">
      <w:pPr>
        <w:pStyle w:val="Text"/>
        <w:ind w:right="-143"/>
      </w:pPr>
      <w:r>
        <w:t>Finally, speaking I</w:t>
      </w:r>
      <w:r w:rsidR="006A24CD">
        <w:t xml:space="preserve">ndigenous languages is associated with </w:t>
      </w:r>
      <w:r w:rsidR="00007029">
        <w:t xml:space="preserve">the </w:t>
      </w:r>
      <w:r w:rsidR="006A24CD">
        <w:t xml:space="preserve">completion of studies in the fields of ‘health’ and ‘education’, possibly due to people speaking such languages being more likely to enter careers in which they provide </w:t>
      </w:r>
      <w:r w:rsidR="00D214A2">
        <w:t>these</w:t>
      </w:r>
      <w:r w:rsidR="006A24CD">
        <w:t xml:space="preserve"> services to other Indigenous people.</w:t>
      </w:r>
      <w:r w:rsidR="00994981">
        <w:t xml:space="preserve"> </w:t>
      </w:r>
      <w:r w:rsidR="006A24CD">
        <w:t>It must be noted that caution needs to be taken in interpreting such results, since the studies will have been completed in the past, while the cultural variables are measure</w:t>
      </w:r>
      <w:r w:rsidR="00584DD9">
        <w:t>d</w:t>
      </w:r>
      <w:r w:rsidR="006A24CD">
        <w:t xml:space="preserve"> contemporaneously.</w:t>
      </w:r>
      <w:r w:rsidR="00994981">
        <w:t xml:space="preserve"> </w:t>
      </w:r>
      <w:r w:rsidR="006A24CD">
        <w:t>M</w:t>
      </w:r>
      <w:r w:rsidR="00007029">
        <w:t>any</w:t>
      </w:r>
      <w:r w:rsidR="006A24CD">
        <w:t xml:space="preserve"> of the observed relationships could</w:t>
      </w:r>
      <w:r w:rsidR="006544A3">
        <w:t> </w:t>
      </w:r>
      <w:r w:rsidR="006A24CD">
        <w:t xml:space="preserve">also be driven by differences </w:t>
      </w:r>
      <w:r>
        <w:t>in</w:t>
      </w:r>
      <w:r w:rsidR="006A24CD">
        <w:t xml:space="preserve"> remoteness, but remoteness has not been controlled for </w:t>
      </w:r>
      <w:r w:rsidR="00EB3496">
        <w:t>because</w:t>
      </w:r>
      <w:r w:rsidR="006A24CD">
        <w:t xml:space="preserve"> we</w:t>
      </w:r>
      <w:r w:rsidR="006544A3">
        <w:t> </w:t>
      </w:r>
      <w:r w:rsidR="006A24CD">
        <w:t xml:space="preserve">do not know whether the individual’s remoteness status applied </w:t>
      </w:r>
      <w:r w:rsidR="00911B4A">
        <w:t>at</w:t>
      </w:r>
      <w:r w:rsidR="006A24CD">
        <w:t xml:space="preserve"> the time they completed their highest qualification.</w:t>
      </w:r>
      <w:r w:rsidR="00994981">
        <w:t xml:space="preserve"> </w:t>
      </w:r>
      <w:r w:rsidR="006A24CD">
        <w:t>Further, caution needs to be exercised in interpreting the results for the fields of ‘natural and physical sciences’ and ‘information technology’, as the low count of people nominating those fields makes the validity of the fitted model questionable in those cases</w:t>
      </w:r>
      <w:r w:rsidR="00007029">
        <w:t>. (</w:t>
      </w:r>
      <w:r w:rsidR="00600CC5">
        <w:t>N</w:t>
      </w:r>
      <w:r w:rsidR="006A24CD">
        <w:t>ote the estimation sample for these</w:t>
      </w:r>
      <w:r>
        <w:t xml:space="preserve"> models was restricted to the 2</w:t>
      </w:r>
      <w:r w:rsidR="006A24CD">
        <w:t>689 individuals who reported having a post-school qualification</w:t>
      </w:r>
      <w:r w:rsidR="00203E57">
        <w:t xml:space="preserve">; the number reporting each field of qualification is reported in </w:t>
      </w:r>
      <w:r w:rsidR="00600CC5">
        <w:t>appendix table</w:t>
      </w:r>
      <w:r w:rsidR="00203E57">
        <w:t xml:space="preserve"> A5</w:t>
      </w:r>
      <w:r w:rsidR="00600CC5">
        <w:t>.)</w:t>
      </w:r>
      <w:r w:rsidR="006A24CD">
        <w:t xml:space="preserve"> </w:t>
      </w:r>
    </w:p>
    <w:p w:rsidR="006A24CD" w:rsidRDefault="006A24CD" w:rsidP="00E26E60">
      <w:pPr>
        <w:pStyle w:val="Heading2"/>
      </w:pPr>
      <w:bookmarkStart w:id="47" w:name="_Toc340064428"/>
      <w:r>
        <w:t>Participation in training</w:t>
      </w:r>
      <w:bookmarkEnd w:id="47"/>
    </w:p>
    <w:p w:rsidR="006A24CD" w:rsidRDefault="006A24CD" w:rsidP="00600CC5">
      <w:pPr>
        <w:pStyle w:val="Text"/>
      </w:pPr>
      <w:r>
        <w:t xml:space="preserve">Participation in vocational training is captured by a binary variable based on whether or not the respondent indicated they had completed any training </w:t>
      </w:r>
      <w:r w:rsidR="00600CC5">
        <w:t xml:space="preserve">in the past 12 months </w:t>
      </w:r>
      <w:r>
        <w:t>for the purposes of work or to get a job.</w:t>
      </w:r>
      <w:r w:rsidR="00994981">
        <w:t xml:space="preserve"> </w:t>
      </w:r>
      <w:r>
        <w:t>The sample for analysis includes all persons aged 15 to 64, but those who are still in school are excluded.</w:t>
      </w:r>
      <w:r w:rsidR="00994981">
        <w:t xml:space="preserve"> </w:t>
      </w:r>
      <w:r w:rsidR="00600CC5">
        <w:t>The results (t</w:t>
      </w:r>
      <w:r>
        <w:t xml:space="preserve">able </w:t>
      </w:r>
      <w:r w:rsidR="004A491E">
        <w:t>6</w:t>
      </w:r>
      <w:r>
        <w:t>) are presented in the form of odds ratios.</w:t>
      </w:r>
      <w:r w:rsidR="00994981">
        <w:t xml:space="preserve"> </w:t>
      </w:r>
      <w:r>
        <w:t>The odds ratio of 0.65 for the remote variable in the first model, for example, indicates that on average an Indigenous perso</w:t>
      </w:r>
      <w:r w:rsidR="00600CC5">
        <w:t>n in a remote area is 35% (or 1—</w:t>
      </w:r>
      <w:r>
        <w:t>0.65) less likely to have completed a vocational training course in the past 12 months than someone in a non-</w:t>
      </w:r>
      <w:r w:rsidR="00600CC5">
        <w:t>remote area, while a 20 to 24-</w:t>
      </w:r>
      <w:r w:rsidR="00365BDE">
        <w:t>year</w:t>
      </w:r>
      <w:r w:rsidR="00600CC5">
        <w:t>-</w:t>
      </w:r>
      <w:r>
        <w:t>old (o</w:t>
      </w:r>
      <w:r w:rsidR="00600CC5">
        <w:t>dds ratio of 1.21) is 21%</w:t>
      </w:r>
      <w:r>
        <w:t xml:space="preserve"> more likely to have completed a course than someone </w:t>
      </w:r>
      <w:r w:rsidR="00D5664B">
        <w:t>from the omitted category of 25 to 34-year-</w:t>
      </w:r>
      <w:r>
        <w:t>olds.</w:t>
      </w:r>
    </w:p>
    <w:p w:rsidR="006A24CD" w:rsidRDefault="006A24CD" w:rsidP="00D5664B">
      <w:pPr>
        <w:pStyle w:val="Text"/>
      </w:pPr>
      <w:r>
        <w:t>Key determinants of participation in vocational training relate to educational attainment and labour force status.</w:t>
      </w:r>
      <w:r w:rsidR="00994981">
        <w:t xml:space="preserve"> </w:t>
      </w:r>
      <w:r>
        <w:t xml:space="preserve">Indigenous people with higher educational attainment are much more likely to have participated in training in the past year, as are persons in full-time employment compared </w:t>
      </w:r>
      <w:r w:rsidR="00D5664B">
        <w:t>with</w:t>
      </w:r>
      <w:r>
        <w:t xml:space="preserve"> those in part-time employment.</w:t>
      </w:r>
      <w:r w:rsidR="00994981">
        <w:t xml:space="preserve"> </w:t>
      </w:r>
      <w:r>
        <w:t xml:space="preserve">Persons outside the labour force are most unlikely to have participated in </w:t>
      </w:r>
      <w:r>
        <w:lastRenderedPageBreak/>
        <w:t xml:space="preserve">training, and the unemployed </w:t>
      </w:r>
      <w:r w:rsidR="00D5664B">
        <w:t xml:space="preserve">are </w:t>
      </w:r>
      <w:r>
        <w:t>only around one-third as likely to have participated in training as those in full-time employment. Having been affected by the policies of removing children from their natural families seems to be positively associated with undertaking work-related training.</w:t>
      </w:r>
    </w:p>
    <w:p w:rsidR="006A24CD" w:rsidRDefault="006A24CD" w:rsidP="00E26E60">
      <w:pPr>
        <w:pStyle w:val="Text"/>
      </w:pPr>
      <w:r>
        <w:t xml:space="preserve">Turning to the dimensions of cultural attachment, active participation in cultural events and activities </w:t>
      </w:r>
      <w:r w:rsidR="00EB3496">
        <w:t xml:space="preserve">again </w:t>
      </w:r>
      <w:r>
        <w:t>has a large positive association with participation in training.</w:t>
      </w:r>
      <w:r w:rsidR="00994981">
        <w:t xml:space="preserve"> </w:t>
      </w:r>
      <w:r>
        <w:t>Stronger cultural identification is also associated with having participated in training and, as with educational attainment, this effect of identity appears to be limited to those living in non-remote areas. Speaking Indigenous languages is associated with a much lower likelihood of having completed vocational training in the past year.</w:t>
      </w:r>
      <w:r w:rsidR="00994981">
        <w:t xml:space="preserve"> </w:t>
      </w:r>
      <w:r>
        <w:t xml:space="preserve">This seems to be an </w:t>
      </w:r>
      <w:r w:rsidR="00494695">
        <w:t>e</w:t>
      </w:r>
      <w:r>
        <w:t>ffect over and above that associated with limited English proficiency.</w:t>
      </w:r>
      <w:r w:rsidR="00994981">
        <w:t xml:space="preserve"> </w:t>
      </w:r>
      <w:r>
        <w:t xml:space="preserve">Engaging in </w:t>
      </w:r>
      <w:r w:rsidR="00D5664B">
        <w:t xml:space="preserve">the </w:t>
      </w:r>
      <w:r>
        <w:t>traditional economic activities of fishing, hunting or gathering has a modest positive association with having completed a training course for those in non-remote areas.</w:t>
      </w:r>
    </w:p>
    <w:p w:rsidR="006A24CD" w:rsidRDefault="006A24CD" w:rsidP="00E26E60">
      <w:pPr>
        <w:pStyle w:val="Text"/>
      </w:pPr>
      <w:r>
        <w:t xml:space="preserve">Results for the cultural variables from models estimated separately by gender and remoteness are reported in </w:t>
      </w:r>
      <w:r w:rsidR="004A491E">
        <w:t xml:space="preserve">appendix </w:t>
      </w:r>
      <w:r w:rsidR="00D5664B">
        <w:t>t</w:t>
      </w:r>
      <w:r>
        <w:t>able A</w:t>
      </w:r>
      <w:r w:rsidR="004A491E">
        <w:t>6</w:t>
      </w:r>
      <w:r>
        <w:t>.</w:t>
      </w:r>
      <w:r w:rsidR="00994981">
        <w:t xml:space="preserve"> </w:t>
      </w:r>
      <w:r>
        <w:t xml:space="preserve">As with educational attainment, it seems that </w:t>
      </w:r>
      <w:r w:rsidR="00D5664B">
        <w:t xml:space="preserve">the </w:t>
      </w:r>
      <w:r>
        <w:t>outcomes are most sensitive to cultural attachment for females.</w:t>
      </w:r>
      <w:r w:rsidR="00994981">
        <w:t xml:space="preserve"> </w:t>
      </w:r>
      <w:r>
        <w:t>There is a very large association between cultural participation and completion of a training course for females, irrespective of location, and for males in non-remote areas.</w:t>
      </w:r>
      <w:r w:rsidR="00994981">
        <w:t xml:space="preserve"> </w:t>
      </w:r>
      <w:r>
        <w:t>Stronger identity with traditional culture is important for males and females in non-remote areas, but the effect is greater for females.</w:t>
      </w:r>
      <w:r w:rsidR="00994981">
        <w:t xml:space="preserve"> </w:t>
      </w:r>
      <w:r>
        <w:t>Participation in traditional economic activities is also associated with a greater likelihood of having completed a course for both genders</w:t>
      </w:r>
      <w:r w:rsidR="00D5664B">
        <w:t>,</w:t>
      </w:r>
      <w:r>
        <w:t xml:space="preserve"> but in non-remote areas only. Speaking an Indigenous language at home seems to reduce the chance of having completed a course</w:t>
      </w:r>
      <w:r w:rsidR="00D5664B">
        <w:t>,</w:t>
      </w:r>
      <w:r>
        <w:t xml:space="preserve"> irrespective of gender or location.</w:t>
      </w:r>
    </w:p>
    <w:p w:rsidR="006A24CD" w:rsidRPr="005B4405" w:rsidRDefault="006A24CD" w:rsidP="00E26E60">
      <w:pPr>
        <w:pStyle w:val="tabletitle"/>
      </w:pPr>
      <w:r>
        <w:br w:type="page"/>
      </w:r>
      <w:bookmarkStart w:id="48" w:name="_Toc340064471"/>
      <w:r w:rsidRPr="005B4405">
        <w:lastRenderedPageBreak/>
        <w:t xml:space="preserve">Table </w:t>
      </w:r>
      <w:r>
        <w:t>6</w:t>
      </w:r>
      <w:r w:rsidR="00D5664B">
        <w:tab/>
      </w:r>
      <w:r>
        <w:t>Probability of having completed a vocational training course in past 12 months: logit model estimates (odds ratios)</w:t>
      </w:r>
      <w:bookmarkEnd w:id="48"/>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BB2390">
        <w:tc>
          <w:tcPr>
            <w:tcW w:w="3011" w:type="dxa"/>
            <w:tcBorders>
              <w:top w:val="single" w:sz="4" w:space="0" w:color="auto"/>
              <w:bottom w:val="nil"/>
            </w:tcBorders>
            <w:shd w:val="clear" w:color="auto" w:fill="auto"/>
            <w:noWrap/>
          </w:tcPr>
          <w:p w:rsidR="006A24CD" w:rsidRPr="003D64EA" w:rsidRDefault="006A24CD" w:rsidP="00E26E60">
            <w:pPr>
              <w:pStyle w:val="Tablehead1"/>
              <w:jc w:val="center"/>
            </w:pPr>
            <w:r w:rsidRPr="003D64EA">
              <w:t>Parameter</w:t>
            </w:r>
          </w:p>
        </w:tc>
        <w:tc>
          <w:tcPr>
            <w:tcW w:w="1926" w:type="dxa"/>
            <w:gridSpan w:val="2"/>
            <w:tcBorders>
              <w:top w:val="single" w:sz="4" w:space="0" w:color="auto"/>
              <w:bottom w:val="nil"/>
            </w:tcBorders>
            <w:shd w:val="clear" w:color="auto" w:fill="auto"/>
            <w:noWrap/>
          </w:tcPr>
          <w:p w:rsidR="006A24CD" w:rsidRPr="003D64EA" w:rsidRDefault="006A24CD" w:rsidP="00E26E60">
            <w:pPr>
              <w:pStyle w:val="Tablehead1"/>
              <w:jc w:val="center"/>
            </w:pPr>
            <w:r>
              <w:t>All</w:t>
            </w:r>
          </w:p>
        </w:tc>
        <w:tc>
          <w:tcPr>
            <w:tcW w:w="1926" w:type="dxa"/>
            <w:gridSpan w:val="2"/>
            <w:tcBorders>
              <w:top w:val="single" w:sz="4" w:space="0" w:color="auto"/>
              <w:bottom w:val="nil"/>
            </w:tcBorders>
            <w:shd w:val="clear" w:color="auto" w:fill="auto"/>
            <w:noWrap/>
          </w:tcPr>
          <w:p w:rsidR="006A24CD" w:rsidRPr="003D64EA" w:rsidRDefault="006A24CD" w:rsidP="00E26E60">
            <w:pPr>
              <w:pStyle w:val="Tablehead1"/>
              <w:jc w:val="center"/>
            </w:pPr>
            <w:r>
              <w:t>Non-remote</w:t>
            </w:r>
          </w:p>
        </w:tc>
        <w:tc>
          <w:tcPr>
            <w:tcW w:w="1926" w:type="dxa"/>
            <w:gridSpan w:val="2"/>
            <w:tcBorders>
              <w:top w:val="single" w:sz="4" w:space="0" w:color="auto"/>
              <w:bottom w:val="nil"/>
            </w:tcBorders>
            <w:shd w:val="clear" w:color="auto" w:fill="auto"/>
            <w:noWrap/>
          </w:tcPr>
          <w:p w:rsidR="006A24CD" w:rsidRPr="003D64EA" w:rsidRDefault="006A24CD" w:rsidP="00E26E60">
            <w:pPr>
              <w:pStyle w:val="Tablehead1"/>
              <w:jc w:val="center"/>
            </w:pPr>
            <w:r>
              <w:t>Remote</w:t>
            </w:r>
          </w:p>
        </w:tc>
      </w:tr>
      <w:tr w:rsidR="006A24CD" w:rsidRPr="003D64EA" w:rsidTr="00BB2390">
        <w:tc>
          <w:tcPr>
            <w:tcW w:w="3011" w:type="dxa"/>
            <w:tcBorders>
              <w:top w:val="nil"/>
              <w:bottom w:val="single" w:sz="4" w:space="0" w:color="auto"/>
            </w:tcBorders>
            <w:shd w:val="clear" w:color="auto" w:fill="auto"/>
            <w:noWrap/>
          </w:tcPr>
          <w:p w:rsidR="006A24CD" w:rsidRPr="003D64EA" w:rsidRDefault="006A24CD" w:rsidP="00BB2390">
            <w:pPr>
              <w:pStyle w:val="Tablehead2"/>
            </w:pPr>
          </w:p>
        </w:tc>
        <w:tc>
          <w:tcPr>
            <w:tcW w:w="1173" w:type="dxa"/>
            <w:tcBorders>
              <w:top w:val="nil"/>
              <w:bottom w:val="single" w:sz="4" w:space="0" w:color="auto"/>
            </w:tcBorders>
            <w:shd w:val="clear" w:color="auto" w:fill="auto"/>
            <w:noWrap/>
          </w:tcPr>
          <w:p w:rsidR="006A24CD" w:rsidRPr="003D64EA" w:rsidRDefault="006A24CD" w:rsidP="00BB2390">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BB2390">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BB2390">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BB2390">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BB2390">
            <w:pPr>
              <w:pStyle w:val="Tablehead2"/>
              <w:jc w:val="center"/>
            </w:pPr>
            <w:r>
              <w:t>Odd</w:t>
            </w:r>
            <w:r w:rsidRPr="003D64EA">
              <w:t>s ratio</w:t>
            </w:r>
          </w:p>
        </w:tc>
        <w:tc>
          <w:tcPr>
            <w:tcW w:w="753" w:type="dxa"/>
            <w:tcBorders>
              <w:top w:val="nil"/>
              <w:bottom w:val="single" w:sz="4" w:space="0" w:color="auto"/>
            </w:tcBorders>
            <w:shd w:val="clear" w:color="auto" w:fill="auto"/>
            <w:noWrap/>
          </w:tcPr>
          <w:p w:rsidR="006A24CD" w:rsidRPr="003D64EA" w:rsidRDefault="006A24CD" w:rsidP="00BB2390">
            <w:pPr>
              <w:pStyle w:val="Tablehead2"/>
              <w:jc w:val="center"/>
            </w:pPr>
            <w:r>
              <w:t>Sign.</w:t>
            </w:r>
          </w:p>
        </w:tc>
      </w:tr>
      <w:tr w:rsidR="006A24CD" w:rsidRPr="003D64EA" w:rsidTr="00BB2390">
        <w:tc>
          <w:tcPr>
            <w:tcW w:w="3011" w:type="dxa"/>
            <w:shd w:val="clear" w:color="auto" w:fill="auto"/>
            <w:noWrap/>
          </w:tcPr>
          <w:p w:rsidR="006A24CD" w:rsidRPr="00207259" w:rsidRDefault="006A24CD" w:rsidP="00E26E60">
            <w:pPr>
              <w:pStyle w:val="Tabletext"/>
            </w:pPr>
            <w:r>
              <w:t>R</w:t>
            </w:r>
            <w:r w:rsidRPr="00207259">
              <w:t>emote</w:t>
            </w:r>
          </w:p>
        </w:tc>
        <w:tc>
          <w:tcPr>
            <w:tcW w:w="1173" w:type="dxa"/>
            <w:shd w:val="clear" w:color="auto" w:fill="auto"/>
            <w:noWrap/>
          </w:tcPr>
          <w:p w:rsidR="006A24CD" w:rsidRPr="002D77CD" w:rsidRDefault="006A24CD" w:rsidP="00513D35">
            <w:pPr>
              <w:pStyle w:val="Tabletext"/>
              <w:tabs>
                <w:tab w:val="decimal" w:pos="425"/>
              </w:tabs>
            </w:pPr>
            <w:r w:rsidRPr="002D77CD">
              <w:t>0.65</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E26E60">
            <w:pPr>
              <w:pStyle w:val="Tabletext"/>
            </w:pPr>
            <w:r>
              <w:t>M</w:t>
            </w:r>
            <w:r w:rsidRPr="00207259">
              <w:t>ale</w:t>
            </w:r>
          </w:p>
        </w:tc>
        <w:tc>
          <w:tcPr>
            <w:tcW w:w="1173" w:type="dxa"/>
            <w:shd w:val="clear" w:color="auto" w:fill="auto"/>
            <w:noWrap/>
          </w:tcPr>
          <w:p w:rsidR="006A24CD" w:rsidRPr="002D77CD" w:rsidRDefault="006A24CD" w:rsidP="00513D35">
            <w:pPr>
              <w:pStyle w:val="Tabletext"/>
              <w:tabs>
                <w:tab w:val="decimal" w:pos="425"/>
              </w:tabs>
            </w:pPr>
            <w:r w:rsidRPr="002D77CD">
              <w:t>1.00</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0.96</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1.09</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E26E60">
            <w:pPr>
              <w:pStyle w:val="Tabletext"/>
            </w:pPr>
            <w:r>
              <w:t>M</w:t>
            </w:r>
            <w:r w:rsidRPr="00207259">
              <w:t>arried</w:t>
            </w:r>
          </w:p>
        </w:tc>
        <w:tc>
          <w:tcPr>
            <w:tcW w:w="1173" w:type="dxa"/>
            <w:shd w:val="clear" w:color="auto" w:fill="auto"/>
            <w:noWrap/>
          </w:tcPr>
          <w:p w:rsidR="006A24CD" w:rsidRPr="002D77CD" w:rsidRDefault="006A24CD" w:rsidP="00513D35">
            <w:pPr>
              <w:pStyle w:val="Tabletext"/>
              <w:tabs>
                <w:tab w:val="decimal" w:pos="425"/>
              </w:tabs>
            </w:pPr>
            <w:r w:rsidRPr="002D77CD">
              <w:t>1.06</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1.01</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1.24</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Pr="00207259" w:rsidRDefault="006A24CD" w:rsidP="00513D35">
            <w:pPr>
              <w:pStyle w:val="Tabletext"/>
              <w:tabs>
                <w:tab w:val="left" w:pos="369"/>
              </w:tabs>
            </w:pPr>
            <w:r>
              <w:t>Age:</w:t>
            </w:r>
            <w:r w:rsidR="00513D35">
              <w:tab/>
            </w:r>
            <w:r w:rsidRPr="00207259">
              <w:t>15</w:t>
            </w:r>
            <w:r w:rsidR="00D5664B">
              <w:t>–</w:t>
            </w:r>
            <w:r w:rsidRPr="00207259">
              <w:t>19</w:t>
            </w:r>
            <w:r>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1.13</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1.12</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1.11</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6A24CD" w:rsidRPr="00207259">
              <w:t>20</w:t>
            </w:r>
            <w:r w:rsidR="00D5664B">
              <w:t>–</w:t>
            </w:r>
            <w:r w:rsidR="006A24CD" w:rsidRPr="00207259">
              <w:t>24</w:t>
            </w:r>
            <w:r w:rsidR="006A24CD">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1.21</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1.17</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1.24</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D5664B">
              <w:t>25–</w:t>
            </w:r>
            <w:r w:rsidR="006A24CD">
              <w:t>34 years</w:t>
            </w: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6A24CD" w:rsidRPr="00207259">
              <w:t>35</w:t>
            </w:r>
            <w:r w:rsidR="00D5664B">
              <w:t>–</w:t>
            </w:r>
            <w:r w:rsidR="006A24CD" w:rsidRPr="00207259">
              <w:t>44</w:t>
            </w:r>
            <w:r w:rsidR="006A24CD">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1.03</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1.06</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0.95</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6A24CD" w:rsidRPr="00207259">
              <w:t>45</w:t>
            </w:r>
            <w:r w:rsidR="00D5664B">
              <w:t>–</w:t>
            </w:r>
            <w:r w:rsidR="006A24CD" w:rsidRPr="00207259">
              <w:t>54</w:t>
            </w:r>
            <w:r w:rsidR="006A24CD">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1.02</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1.05</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0.90</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6A24CD" w:rsidRPr="00207259">
              <w:t>55</w:t>
            </w:r>
            <w:r w:rsidR="00D5664B">
              <w:t>–</w:t>
            </w:r>
            <w:r w:rsidR="006A24CD" w:rsidRPr="00207259">
              <w:t>59</w:t>
            </w:r>
            <w:r w:rsidR="006A24CD">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0.65</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0.61</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0.74</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513D35" w:rsidP="00513D35">
            <w:pPr>
              <w:pStyle w:val="Tabletext"/>
              <w:tabs>
                <w:tab w:val="left" w:pos="369"/>
              </w:tabs>
            </w:pPr>
            <w:r>
              <w:tab/>
            </w:r>
            <w:r w:rsidR="006A24CD" w:rsidRPr="00207259">
              <w:t>60</w:t>
            </w:r>
            <w:r w:rsidR="00D5664B">
              <w:t>–</w:t>
            </w:r>
            <w:r w:rsidR="006A24CD" w:rsidRPr="00207259">
              <w:t>64</w:t>
            </w:r>
            <w:r w:rsidR="006A24CD">
              <w:t xml:space="preserve"> years</w:t>
            </w:r>
          </w:p>
        </w:tc>
        <w:tc>
          <w:tcPr>
            <w:tcW w:w="1173" w:type="dxa"/>
            <w:shd w:val="clear" w:color="auto" w:fill="auto"/>
            <w:noWrap/>
          </w:tcPr>
          <w:p w:rsidR="006A24CD" w:rsidRPr="002D77CD" w:rsidRDefault="006A24CD" w:rsidP="00513D35">
            <w:pPr>
              <w:pStyle w:val="Tabletext"/>
              <w:tabs>
                <w:tab w:val="decimal" w:pos="425"/>
              </w:tabs>
            </w:pPr>
            <w:r w:rsidRPr="002D77CD">
              <w:t>0.74</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0.88</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0.47</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Pr="00207259" w:rsidRDefault="006A24CD" w:rsidP="00E26E60">
            <w:pPr>
              <w:pStyle w:val="Tabletext"/>
            </w:pPr>
            <w:r>
              <w:t>Removal from natural family</w:t>
            </w:r>
          </w:p>
        </w:tc>
        <w:tc>
          <w:tcPr>
            <w:tcW w:w="1173" w:type="dxa"/>
            <w:shd w:val="clear" w:color="auto" w:fill="auto"/>
            <w:noWrap/>
          </w:tcPr>
          <w:p w:rsidR="006A24CD" w:rsidRPr="002D77CD" w:rsidRDefault="006A24CD" w:rsidP="00513D35">
            <w:pPr>
              <w:pStyle w:val="Tabletext"/>
              <w:tabs>
                <w:tab w:val="decimal" w:pos="425"/>
              </w:tabs>
            </w:pPr>
            <w:r w:rsidRPr="002D77CD">
              <w:t>1.21</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1.13</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1.33</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6A24CD" w:rsidP="00E26E60">
            <w:pPr>
              <w:pStyle w:val="Tabletext"/>
            </w:pPr>
            <w:r>
              <w:t>Has English difficulties</w:t>
            </w:r>
          </w:p>
        </w:tc>
        <w:tc>
          <w:tcPr>
            <w:tcW w:w="1173" w:type="dxa"/>
            <w:shd w:val="clear" w:color="auto" w:fill="auto"/>
            <w:noWrap/>
          </w:tcPr>
          <w:p w:rsidR="006A24CD" w:rsidRPr="002D77CD" w:rsidRDefault="006A24CD" w:rsidP="00513D35">
            <w:pPr>
              <w:pStyle w:val="Tabletext"/>
              <w:tabs>
                <w:tab w:val="decimal" w:pos="425"/>
              </w:tabs>
            </w:pPr>
            <w:r w:rsidRPr="002D77CD">
              <w:t>0.75</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0.83</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0.75</w:t>
            </w:r>
          </w:p>
        </w:tc>
        <w:tc>
          <w:tcPr>
            <w:tcW w:w="753" w:type="dxa"/>
            <w:shd w:val="clear" w:color="auto" w:fill="auto"/>
            <w:noWrap/>
          </w:tcPr>
          <w:p w:rsidR="006A24CD" w:rsidRPr="002D77CD" w:rsidRDefault="006A24CD" w:rsidP="00BB2390">
            <w:pPr>
              <w:pStyle w:val="Tabletext"/>
              <w:jc w:val="center"/>
            </w:pPr>
          </w:p>
        </w:tc>
      </w:tr>
      <w:tr w:rsidR="00513D35" w:rsidRPr="003D64EA" w:rsidTr="00513D35">
        <w:trPr>
          <w:trHeight w:val="224"/>
        </w:trPr>
        <w:tc>
          <w:tcPr>
            <w:tcW w:w="3011" w:type="dxa"/>
            <w:shd w:val="clear" w:color="auto" w:fill="auto"/>
            <w:noWrap/>
          </w:tcPr>
          <w:p w:rsidR="00513D35" w:rsidRPr="005E1C48" w:rsidRDefault="00513D35" w:rsidP="00513D35">
            <w:pPr>
              <w:pStyle w:val="Tabletext"/>
              <w:rPr>
                <w:i/>
              </w:rPr>
            </w:pPr>
            <w:r w:rsidRPr="005E1C48">
              <w:rPr>
                <w:i/>
              </w:rPr>
              <w:t>Educational attainment</w:t>
            </w: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r>
      <w:tr w:rsidR="00513D35" w:rsidRPr="003D64EA" w:rsidTr="00BB2390">
        <w:trPr>
          <w:trHeight w:val="224"/>
        </w:trPr>
        <w:tc>
          <w:tcPr>
            <w:tcW w:w="3011" w:type="dxa"/>
            <w:shd w:val="clear" w:color="auto" w:fill="auto"/>
            <w:noWrap/>
          </w:tcPr>
          <w:p w:rsidR="00513D35" w:rsidRDefault="00513D35" w:rsidP="00513D35">
            <w:pPr>
              <w:pStyle w:val="Tabletext"/>
              <w:ind w:left="369"/>
            </w:pPr>
            <w:r>
              <w:t>University degree</w:t>
            </w:r>
          </w:p>
        </w:tc>
        <w:tc>
          <w:tcPr>
            <w:tcW w:w="1173" w:type="dxa"/>
            <w:shd w:val="clear" w:color="auto" w:fill="auto"/>
            <w:noWrap/>
          </w:tcPr>
          <w:p w:rsidR="00513D35" w:rsidRPr="002D77CD" w:rsidRDefault="00513D35" w:rsidP="00513D35">
            <w:pPr>
              <w:pStyle w:val="Tabletext"/>
              <w:tabs>
                <w:tab w:val="decimal" w:pos="425"/>
              </w:tabs>
            </w:pPr>
            <w:r w:rsidRPr="002D77CD">
              <w:t>2.66</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2.75</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2.40</w:t>
            </w:r>
          </w:p>
        </w:tc>
        <w:tc>
          <w:tcPr>
            <w:tcW w:w="753" w:type="dxa"/>
            <w:shd w:val="clear" w:color="auto" w:fill="auto"/>
            <w:noWrap/>
          </w:tcPr>
          <w:p w:rsidR="00513D35" w:rsidRPr="002D77CD" w:rsidRDefault="00513D35" w:rsidP="00513D35">
            <w:pPr>
              <w:pStyle w:val="Tabletext"/>
              <w:jc w:val="center"/>
            </w:pPr>
            <w:r w:rsidRPr="002D77CD">
              <w:t>***</w:t>
            </w:r>
          </w:p>
        </w:tc>
      </w:tr>
      <w:tr w:rsidR="006A24CD" w:rsidRPr="003D64EA" w:rsidTr="00BB2390">
        <w:tc>
          <w:tcPr>
            <w:tcW w:w="3011" w:type="dxa"/>
            <w:shd w:val="clear" w:color="auto" w:fill="auto"/>
            <w:noWrap/>
          </w:tcPr>
          <w:p w:rsidR="006A24CD" w:rsidRDefault="006A24CD" w:rsidP="00513D35">
            <w:pPr>
              <w:pStyle w:val="Tabletext"/>
              <w:ind w:left="369"/>
            </w:pPr>
            <w:r>
              <w:t>Diploma</w:t>
            </w:r>
          </w:p>
        </w:tc>
        <w:tc>
          <w:tcPr>
            <w:tcW w:w="1173" w:type="dxa"/>
            <w:shd w:val="clear" w:color="auto" w:fill="auto"/>
            <w:noWrap/>
          </w:tcPr>
          <w:p w:rsidR="006A24CD" w:rsidRPr="002D77CD" w:rsidRDefault="006A24CD" w:rsidP="00513D35">
            <w:pPr>
              <w:pStyle w:val="Tabletext"/>
              <w:tabs>
                <w:tab w:val="decimal" w:pos="425"/>
              </w:tabs>
            </w:pPr>
            <w:r w:rsidRPr="002D77CD">
              <w:t>3.00</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3.37</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1.87</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6A24CD" w:rsidP="00513D35">
            <w:pPr>
              <w:pStyle w:val="Tabletext"/>
              <w:ind w:left="369"/>
            </w:pPr>
            <w:r>
              <w:t>Certificate III or IV</w:t>
            </w:r>
          </w:p>
        </w:tc>
        <w:tc>
          <w:tcPr>
            <w:tcW w:w="1173" w:type="dxa"/>
            <w:shd w:val="clear" w:color="auto" w:fill="auto"/>
            <w:noWrap/>
          </w:tcPr>
          <w:p w:rsidR="006A24CD" w:rsidRPr="002D77CD" w:rsidRDefault="006A24CD" w:rsidP="00513D35">
            <w:pPr>
              <w:pStyle w:val="Tabletext"/>
              <w:tabs>
                <w:tab w:val="decimal" w:pos="425"/>
              </w:tabs>
            </w:pPr>
            <w:r w:rsidRPr="002D77CD">
              <w:t>1.87</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1.76</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2.34</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6A24CD" w:rsidP="00513D35">
            <w:pPr>
              <w:pStyle w:val="Tabletext"/>
              <w:ind w:left="369"/>
            </w:pPr>
            <w:r>
              <w:t>Completed Year 12</w:t>
            </w:r>
          </w:p>
        </w:tc>
        <w:tc>
          <w:tcPr>
            <w:tcW w:w="1173" w:type="dxa"/>
            <w:shd w:val="clear" w:color="auto" w:fill="auto"/>
            <w:noWrap/>
          </w:tcPr>
          <w:p w:rsidR="006A24CD" w:rsidRPr="002D77CD" w:rsidRDefault="006A24CD" w:rsidP="00513D35">
            <w:pPr>
              <w:pStyle w:val="Tabletext"/>
              <w:tabs>
                <w:tab w:val="decimal" w:pos="425"/>
              </w:tabs>
            </w:pPr>
            <w:r w:rsidRPr="002D77CD">
              <w:t>1.44</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1.53</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1.27</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Default="00D5664B" w:rsidP="00513D35">
            <w:pPr>
              <w:pStyle w:val="Tabletext"/>
              <w:ind w:left="369"/>
            </w:pPr>
            <w:r>
              <w:t>Year 10/c</w:t>
            </w:r>
            <w:r w:rsidR="006A24CD">
              <w:t>ert</w:t>
            </w:r>
            <w:r>
              <w:t>.</w:t>
            </w:r>
            <w:r w:rsidR="006A24CD">
              <w:t xml:space="preserve"> I or II</w:t>
            </w: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Default="006A24CD" w:rsidP="00513D35">
            <w:pPr>
              <w:pStyle w:val="Tabletext"/>
              <w:ind w:left="369"/>
            </w:pPr>
            <w:r>
              <w:t>Year 9 or lower</w:t>
            </w:r>
          </w:p>
        </w:tc>
        <w:tc>
          <w:tcPr>
            <w:tcW w:w="1173" w:type="dxa"/>
            <w:shd w:val="clear" w:color="auto" w:fill="auto"/>
            <w:noWrap/>
          </w:tcPr>
          <w:p w:rsidR="006A24CD" w:rsidRPr="002D77CD" w:rsidRDefault="006A24CD" w:rsidP="00513D35">
            <w:pPr>
              <w:pStyle w:val="Tabletext"/>
              <w:tabs>
                <w:tab w:val="decimal" w:pos="425"/>
              </w:tabs>
            </w:pPr>
            <w:r w:rsidRPr="002D77CD">
              <w:t>0.86</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0.84</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0.87</w:t>
            </w:r>
          </w:p>
        </w:tc>
        <w:tc>
          <w:tcPr>
            <w:tcW w:w="753" w:type="dxa"/>
            <w:shd w:val="clear" w:color="auto" w:fill="auto"/>
            <w:noWrap/>
          </w:tcPr>
          <w:p w:rsidR="006A24CD" w:rsidRPr="002D77CD" w:rsidRDefault="006A24CD" w:rsidP="00BB2390">
            <w:pPr>
              <w:pStyle w:val="Tabletext"/>
              <w:jc w:val="center"/>
            </w:pPr>
          </w:p>
        </w:tc>
      </w:tr>
      <w:tr w:rsidR="00513D35" w:rsidRPr="003D64EA" w:rsidTr="00513D35">
        <w:trPr>
          <w:trHeight w:val="224"/>
        </w:trPr>
        <w:tc>
          <w:tcPr>
            <w:tcW w:w="3011" w:type="dxa"/>
            <w:shd w:val="clear" w:color="auto" w:fill="auto"/>
            <w:noWrap/>
          </w:tcPr>
          <w:p w:rsidR="00513D35" w:rsidRPr="005E1C48" w:rsidRDefault="00513D35" w:rsidP="00513D35">
            <w:pPr>
              <w:pStyle w:val="Tabletext"/>
              <w:rPr>
                <w:i/>
              </w:rPr>
            </w:pPr>
            <w:r w:rsidRPr="005E1C48">
              <w:rPr>
                <w:i/>
              </w:rPr>
              <w:t>Labour force status</w:t>
            </w:r>
          </w:p>
        </w:tc>
        <w:tc>
          <w:tcPr>
            <w:tcW w:w="1173" w:type="dxa"/>
            <w:shd w:val="clear" w:color="auto" w:fill="auto"/>
            <w:noWrap/>
          </w:tcPr>
          <w:p w:rsidR="00513D35" w:rsidRPr="00CD1243" w:rsidRDefault="00513D35" w:rsidP="00513D35">
            <w:pPr>
              <w:pStyle w:val="Tabletext"/>
              <w:tabs>
                <w:tab w:val="decimal" w:pos="425"/>
              </w:tabs>
            </w:pPr>
          </w:p>
        </w:tc>
        <w:tc>
          <w:tcPr>
            <w:tcW w:w="753" w:type="dxa"/>
            <w:shd w:val="clear" w:color="auto" w:fill="auto"/>
            <w:noWrap/>
          </w:tcPr>
          <w:p w:rsidR="00513D35" w:rsidRPr="00CD1243" w:rsidRDefault="00513D35" w:rsidP="00BB2390">
            <w:pPr>
              <w:pStyle w:val="Tabletext"/>
              <w:jc w:val="center"/>
            </w:pPr>
          </w:p>
        </w:tc>
        <w:tc>
          <w:tcPr>
            <w:tcW w:w="1173" w:type="dxa"/>
            <w:shd w:val="clear" w:color="auto" w:fill="auto"/>
            <w:noWrap/>
          </w:tcPr>
          <w:p w:rsidR="00513D35" w:rsidRPr="00CD1243" w:rsidRDefault="00513D35" w:rsidP="00513D35">
            <w:pPr>
              <w:pStyle w:val="Tabletext"/>
              <w:tabs>
                <w:tab w:val="decimal" w:pos="425"/>
              </w:tabs>
            </w:pPr>
          </w:p>
        </w:tc>
        <w:tc>
          <w:tcPr>
            <w:tcW w:w="753" w:type="dxa"/>
            <w:shd w:val="clear" w:color="auto" w:fill="auto"/>
            <w:noWrap/>
          </w:tcPr>
          <w:p w:rsidR="00513D35" w:rsidRPr="00CD1243" w:rsidRDefault="00513D35" w:rsidP="00BB2390">
            <w:pPr>
              <w:pStyle w:val="Tabletext"/>
              <w:jc w:val="center"/>
            </w:pPr>
          </w:p>
        </w:tc>
        <w:tc>
          <w:tcPr>
            <w:tcW w:w="1173" w:type="dxa"/>
            <w:shd w:val="clear" w:color="auto" w:fill="auto"/>
            <w:noWrap/>
          </w:tcPr>
          <w:p w:rsidR="00513D35" w:rsidRPr="00CD1243"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r>
      <w:tr w:rsidR="00513D35" w:rsidRPr="003D64EA" w:rsidTr="00BB2390">
        <w:trPr>
          <w:trHeight w:val="224"/>
        </w:trPr>
        <w:tc>
          <w:tcPr>
            <w:tcW w:w="3011" w:type="dxa"/>
            <w:shd w:val="clear" w:color="auto" w:fill="auto"/>
            <w:noWrap/>
          </w:tcPr>
          <w:p w:rsidR="00513D35" w:rsidRDefault="00513D35" w:rsidP="00513D35">
            <w:pPr>
              <w:pStyle w:val="Tabletext"/>
              <w:ind w:left="369"/>
            </w:pPr>
            <w:r>
              <w:t>Employed full-time</w:t>
            </w:r>
          </w:p>
        </w:tc>
        <w:tc>
          <w:tcPr>
            <w:tcW w:w="1173" w:type="dxa"/>
            <w:shd w:val="clear" w:color="auto" w:fill="auto"/>
            <w:noWrap/>
          </w:tcPr>
          <w:p w:rsidR="00513D35" w:rsidRPr="00CD1243" w:rsidRDefault="00513D35" w:rsidP="00FD1FBA">
            <w:pPr>
              <w:pStyle w:val="Tabletext"/>
              <w:jc w:val="center"/>
            </w:pPr>
            <w:r>
              <w:rPr>
                <w:rFonts w:eastAsia="Calibri"/>
              </w:rPr>
              <w:t>–</w:t>
            </w:r>
          </w:p>
        </w:tc>
        <w:tc>
          <w:tcPr>
            <w:tcW w:w="753" w:type="dxa"/>
            <w:shd w:val="clear" w:color="auto" w:fill="auto"/>
            <w:noWrap/>
          </w:tcPr>
          <w:p w:rsidR="00513D35" w:rsidRPr="00CD1243" w:rsidRDefault="00513D35" w:rsidP="00FD1FBA">
            <w:pPr>
              <w:pStyle w:val="Tabletext"/>
              <w:jc w:val="center"/>
            </w:pPr>
          </w:p>
        </w:tc>
        <w:tc>
          <w:tcPr>
            <w:tcW w:w="1173" w:type="dxa"/>
            <w:shd w:val="clear" w:color="auto" w:fill="auto"/>
            <w:noWrap/>
          </w:tcPr>
          <w:p w:rsidR="00513D35" w:rsidRPr="00CD1243" w:rsidRDefault="00513D35" w:rsidP="00FD1FBA">
            <w:pPr>
              <w:pStyle w:val="Tabletext"/>
              <w:jc w:val="center"/>
            </w:pPr>
            <w:r>
              <w:rPr>
                <w:rFonts w:eastAsia="Calibri"/>
              </w:rPr>
              <w:t>–</w:t>
            </w:r>
          </w:p>
        </w:tc>
        <w:tc>
          <w:tcPr>
            <w:tcW w:w="753" w:type="dxa"/>
            <w:shd w:val="clear" w:color="auto" w:fill="auto"/>
            <w:noWrap/>
          </w:tcPr>
          <w:p w:rsidR="00513D35" w:rsidRPr="00CD1243" w:rsidRDefault="00513D35" w:rsidP="00FD1FBA">
            <w:pPr>
              <w:pStyle w:val="Tabletext"/>
              <w:jc w:val="center"/>
            </w:pPr>
          </w:p>
        </w:tc>
        <w:tc>
          <w:tcPr>
            <w:tcW w:w="1173" w:type="dxa"/>
            <w:shd w:val="clear" w:color="auto" w:fill="auto"/>
            <w:noWrap/>
          </w:tcPr>
          <w:p w:rsidR="00513D35" w:rsidRPr="00CD1243" w:rsidRDefault="00513D35" w:rsidP="00FD1FBA">
            <w:pPr>
              <w:pStyle w:val="Tabletext"/>
              <w:jc w:val="center"/>
            </w:pPr>
            <w:r>
              <w:rPr>
                <w:rFonts w:eastAsia="Calibri"/>
              </w:rPr>
              <w:t>–</w:t>
            </w:r>
          </w:p>
        </w:tc>
        <w:tc>
          <w:tcPr>
            <w:tcW w:w="753" w:type="dxa"/>
            <w:shd w:val="clear" w:color="auto" w:fill="auto"/>
            <w:noWrap/>
          </w:tcPr>
          <w:p w:rsidR="00513D35" w:rsidRPr="002D77CD" w:rsidRDefault="00513D35" w:rsidP="00513D35">
            <w:pPr>
              <w:pStyle w:val="Tabletext"/>
              <w:jc w:val="center"/>
            </w:pPr>
          </w:p>
        </w:tc>
      </w:tr>
      <w:tr w:rsidR="006A24CD" w:rsidRPr="003D64EA" w:rsidTr="00BB2390">
        <w:tc>
          <w:tcPr>
            <w:tcW w:w="3011" w:type="dxa"/>
            <w:shd w:val="clear" w:color="auto" w:fill="auto"/>
            <w:noWrap/>
          </w:tcPr>
          <w:p w:rsidR="006A24CD" w:rsidRDefault="006A24CD" w:rsidP="00513D35">
            <w:pPr>
              <w:pStyle w:val="Tabletext"/>
              <w:ind w:left="369"/>
            </w:pPr>
            <w:r>
              <w:t>Employed part-time</w:t>
            </w:r>
          </w:p>
        </w:tc>
        <w:tc>
          <w:tcPr>
            <w:tcW w:w="1173" w:type="dxa"/>
            <w:shd w:val="clear" w:color="auto" w:fill="auto"/>
            <w:noWrap/>
          </w:tcPr>
          <w:p w:rsidR="006A24CD" w:rsidRPr="002D77CD" w:rsidRDefault="006A24CD" w:rsidP="00513D35">
            <w:pPr>
              <w:pStyle w:val="Tabletext"/>
              <w:tabs>
                <w:tab w:val="decimal" w:pos="425"/>
              </w:tabs>
            </w:pPr>
            <w:r w:rsidRPr="002D77CD">
              <w:t>0.61</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0.65</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0.51</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D5664B" w:rsidP="00513D35">
            <w:pPr>
              <w:pStyle w:val="Tabletext"/>
              <w:ind w:left="369"/>
            </w:pPr>
            <w:r>
              <w:t>– and</w:t>
            </w:r>
            <w:r w:rsidR="006A24CD">
              <w:t xml:space="preserve"> CDEP (main job)</w:t>
            </w:r>
          </w:p>
        </w:tc>
        <w:tc>
          <w:tcPr>
            <w:tcW w:w="1173" w:type="dxa"/>
            <w:shd w:val="clear" w:color="auto" w:fill="auto"/>
            <w:noWrap/>
          </w:tcPr>
          <w:p w:rsidR="006A24CD" w:rsidRPr="002D77CD" w:rsidRDefault="006A24CD" w:rsidP="00513D35">
            <w:pPr>
              <w:pStyle w:val="Tabletext"/>
              <w:tabs>
                <w:tab w:val="decimal" w:pos="425"/>
              </w:tabs>
            </w:pPr>
            <w:r w:rsidRPr="002D77CD">
              <w:t>0.67</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1.11</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0.61</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6A24CD" w:rsidP="00513D35">
            <w:pPr>
              <w:pStyle w:val="Tabletext"/>
              <w:ind w:left="369"/>
            </w:pPr>
            <w:r>
              <w:t>Unemployed</w:t>
            </w:r>
          </w:p>
        </w:tc>
        <w:tc>
          <w:tcPr>
            <w:tcW w:w="1173" w:type="dxa"/>
            <w:shd w:val="clear" w:color="auto" w:fill="auto"/>
            <w:noWrap/>
          </w:tcPr>
          <w:p w:rsidR="006A24CD" w:rsidRPr="002D77CD" w:rsidRDefault="006A24CD" w:rsidP="00513D35">
            <w:pPr>
              <w:pStyle w:val="Tabletext"/>
              <w:tabs>
                <w:tab w:val="decimal" w:pos="425"/>
              </w:tabs>
            </w:pPr>
            <w:r w:rsidRPr="002D77CD">
              <w:t>0.34</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0.38</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0.26</w:t>
            </w:r>
          </w:p>
        </w:tc>
        <w:tc>
          <w:tcPr>
            <w:tcW w:w="753" w:type="dxa"/>
            <w:shd w:val="clear" w:color="auto" w:fill="auto"/>
            <w:noWrap/>
          </w:tcPr>
          <w:p w:rsidR="006A24CD" w:rsidRPr="002D77CD" w:rsidRDefault="006A24CD" w:rsidP="00BB2390">
            <w:pPr>
              <w:pStyle w:val="Tabletext"/>
              <w:jc w:val="center"/>
            </w:pPr>
            <w:r w:rsidRPr="002D77CD">
              <w:t>***</w:t>
            </w:r>
          </w:p>
        </w:tc>
      </w:tr>
      <w:tr w:rsidR="006A24CD" w:rsidRPr="003D64EA" w:rsidTr="00BB2390">
        <w:tc>
          <w:tcPr>
            <w:tcW w:w="3011" w:type="dxa"/>
            <w:shd w:val="clear" w:color="auto" w:fill="auto"/>
            <w:noWrap/>
          </w:tcPr>
          <w:p w:rsidR="006A24CD" w:rsidRDefault="006A24CD" w:rsidP="00513D35">
            <w:pPr>
              <w:pStyle w:val="Tabletext"/>
              <w:ind w:left="369"/>
            </w:pPr>
            <w:r>
              <w:t>Not in labour force</w:t>
            </w:r>
          </w:p>
        </w:tc>
        <w:tc>
          <w:tcPr>
            <w:tcW w:w="1173" w:type="dxa"/>
            <w:shd w:val="clear" w:color="auto" w:fill="auto"/>
            <w:noWrap/>
          </w:tcPr>
          <w:p w:rsidR="006A24CD" w:rsidRPr="002D77CD" w:rsidRDefault="006A24CD" w:rsidP="00513D35">
            <w:pPr>
              <w:pStyle w:val="Tabletext"/>
              <w:tabs>
                <w:tab w:val="decimal" w:pos="425"/>
              </w:tabs>
            </w:pPr>
            <w:r w:rsidRPr="002D77CD">
              <w:t>0.08</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0.09</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0.05</w:t>
            </w:r>
          </w:p>
        </w:tc>
        <w:tc>
          <w:tcPr>
            <w:tcW w:w="753" w:type="dxa"/>
            <w:shd w:val="clear" w:color="auto" w:fill="auto"/>
            <w:noWrap/>
          </w:tcPr>
          <w:p w:rsidR="006A24CD" w:rsidRPr="002D77CD" w:rsidRDefault="006A24CD" w:rsidP="00BB2390">
            <w:pPr>
              <w:pStyle w:val="Tabletext"/>
              <w:jc w:val="center"/>
            </w:pPr>
            <w:r w:rsidRPr="002D77CD">
              <w:t>***</w:t>
            </w:r>
          </w:p>
        </w:tc>
      </w:tr>
      <w:tr w:rsidR="00513D35" w:rsidRPr="003D64EA" w:rsidTr="00513D35">
        <w:trPr>
          <w:trHeight w:val="224"/>
        </w:trPr>
        <w:tc>
          <w:tcPr>
            <w:tcW w:w="3011" w:type="dxa"/>
            <w:shd w:val="clear" w:color="auto" w:fill="auto"/>
            <w:noWrap/>
          </w:tcPr>
          <w:p w:rsidR="00513D35" w:rsidRPr="005E1C48" w:rsidRDefault="00513D35" w:rsidP="00513D35">
            <w:pPr>
              <w:pStyle w:val="Tabletext"/>
              <w:rPr>
                <w:i/>
              </w:rPr>
            </w:pPr>
            <w:r w:rsidRPr="005E1C48">
              <w:rPr>
                <w:i/>
              </w:rPr>
              <w:t>Cultural participation</w:t>
            </w: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r>
      <w:tr w:rsidR="00513D35" w:rsidRPr="003D64EA" w:rsidTr="00BB2390">
        <w:trPr>
          <w:trHeight w:val="224"/>
        </w:trPr>
        <w:tc>
          <w:tcPr>
            <w:tcW w:w="3011" w:type="dxa"/>
            <w:shd w:val="clear" w:color="auto" w:fill="auto"/>
            <w:noWrap/>
          </w:tcPr>
          <w:p w:rsidR="00513D35" w:rsidRDefault="00513D35" w:rsidP="00513D35">
            <w:pPr>
              <w:pStyle w:val="Tabletext"/>
              <w:ind w:left="369"/>
            </w:pPr>
            <w:r>
              <w:t>Strong</w:t>
            </w:r>
          </w:p>
        </w:tc>
        <w:tc>
          <w:tcPr>
            <w:tcW w:w="1173" w:type="dxa"/>
            <w:shd w:val="clear" w:color="auto" w:fill="auto"/>
            <w:noWrap/>
          </w:tcPr>
          <w:p w:rsidR="00513D35" w:rsidRPr="002D77CD" w:rsidRDefault="00513D35" w:rsidP="00513D35">
            <w:pPr>
              <w:pStyle w:val="Tabletext"/>
              <w:tabs>
                <w:tab w:val="decimal" w:pos="425"/>
              </w:tabs>
            </w:pPr>
            <w:r w:rsidRPr="002D77CD">
              <w:t>1.87</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1.85</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1.52</w:t>
            </w:r>
          </w:p>
        </w:tc>
        <w:tc>
          <w:tcPr>
            <w:tcW w:w="753" w:type="dxa"/>
            <w:shd w:val="clear" w:color="auto" w:fill="auto"/>
            <w:noWrap/>
          </w:tcPr>
          <w:p w:rsidR="00513D35" w:rsidRPr="002D77CD" w:rsidRDefault="00513D35" w:rsidP="00513D35">
            <w:pPr>
              <w:pStyle w:val="Tabletext"/>
              <w:jc w:val="center"/>
            </w:pPr>
            <w:r w:rsidRPr="002D77CD">
              <w:t>*</w:t>
            </w:r>
          </w:p>
        </w:tc>
      </w:tr>
      <w:tr w:rsidR="006A24CD" w:rsidRPr="003D64EA" w:rsidTr="00BB2390">
        <w:tc>
          <w:tcPr>
            <w:tcW w:w="3011" w:type="dxa"/>
            <w:shd w:val="clear" w:color="auto" w:fill="auto"/>
            <w:noWrap/>
          </w:tcPr>
          <w:p w:rsidR="006A24CD" w:rsidRPr="00207259" w:rsidRDefault="006A24CD" w:rsidP="00513D35">
            <w:pPr>
              <w:pStyle w:val="Tabletext"/>
              <w:ind w:left="369"/>
            </w:pPr>
            <w:r>
              <w:t>Moderate</w:t>
            </w:r>
          </w:p>
        </w:tc>
        <w:tc>
          <w:tcPr>
            <w:tcW w:w="1173" w:type="dxa"/>
            <w:shd w:val="clear" w:color="auto" w:fill="auto"/>
            <w:noWrap/>
          </w:tcPr>
          <w:p w:rsidR="006A24CD" w:rsidRPr="002D77CD" w:rsidRDefault="006A24CD" w:rsidP="00513D35">
            <w:pPr>
              <w:pStyle w:val="Tabletext"/>
              <w:tabs>
                <w:tab w:val="decimal" w:pos="425"/>
              </w:tabs>
            </w:pPr>
            <w:r w:rsidRPr="002D77CD">
              <w:t>1.46</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1.64</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1.12</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513D35">
            <w:pPr>
              <w:pStyle w:val="Tabletext"/>
              <w:ind w:left="369"/>
            </w:pPr>
            <w:r>
              <w:t>Weak</w:t>
            </w:r>
          </w:p>
        </w:tc>
        <w:tc>
          <w:tcPr>
            <w:tcW w:w="1173" w:type="dxa"/>
            <w:shd w:val="clear" w:color="auto" w:fill="auto"/>
            <w:noWrap/>
          </w:tcPr>
          <w:p w:rsidR="006A24CD" w:rsidRPr="002D77CD" w:rsidRDefault="006A24CD" w:rsidP="00513D35">
            <w:pPr>
              <w:pStyle w:val="Tabletext"/>
              <w:tabs>
                <w:tab w:val="decimal" w:pos="425"/>
              </w:tabs>
            </w:pPr>
            <w:r w:rsidRPr="002D77CD">
              <w:t>1.21</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1.22</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1.08</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513D35">
            <w:pPr>
              <w:pStyle w:val="Tabletext"/>
              <w:ind w:left="369"/>
            </w:pPr>
            <w:r>
              <w:t>Minimal</w:t>
            </w: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2D77CD" w:rsidRDefault="006A24CD" w:rsidP="00BB2390">
            <w:pPr>
              <w:pStyle w:val="Tabletext"/>
              <w:jc w:val="center"/>
            </w:pPr>
          </w:p>
        </w:tc>
      </w:tr>
      <w:tr w:rsidR="00513D35" w:rsidRPr="003D64EA" w:rsidTr="00513D35">
        <w:trPr>
          <w:trHeight w:val="224"/>
        </w:trPr>
        <w:tc>
          <w:tcPr>
            <w:tcW w:w="3011" w:type="dxa"/>
            <w:shd w:val="clear" w:color="auto" w:fill="auto"/>
            <w:noWrap/>
          </w:tcPr>
          <w:p w:rsidR="00513D35" w:rsidRPr="005E1C48" w:rsidRDefault="005E1C48" w:rsidP="00513D35">
            <w:pPr>
              <w:pStyle w:val="Tabletext"/>
              <w:rPr>
                <w:i/>
              </w:rPr>
            </w:pPr>
            <w:r>
              <w:rPr>
                <w:i/>
              </w:rPr>
              <w:t>Cultural i</w:t>
            </w:r>
            <w:r w:rsidR="00513D35" w:rsidRPr="005E1C48">
              <w:rPr>
                <w:i/>
              </w:rPr>
              <w:t>dentity</w:t>
            </w: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r>
      <w:tr w:rsidR="00513D35" w:rsidRPr="003D64EA" w:rsidTr="00BB2390">
        <w:trPr>
          <w:trHeight w:val="224"/>
        </w:trPr>
        <w:tc>
          <w:tcPr>
            <w:tcW w:w="3011" w:type="dxa"/>
            <w:shd w:val="clear" w:color="auto" w:fill="auto"/>
            <w:noWrap/>
          </w:tcPr>
          <w:p w:rsidR="00513D35" w:rsidRDefault="00513D35" w:rsidP="00513D35">
            <w:pPr>
              <w:pStyle w:val="Tabletext"/>
              <w:ind w:left="369"/>
            </w:pPr>
            <w:r>
              <w:t>Strong</w:t>
            </w:r>
          </w:p>
        </w:tc>
        <w:tc>
          <w:tcPr>
            <w:tcW w:w="1173" w:type="dxa"/>
            <w:shd w:val="clear" w:color="auto" w:fill="auto"/>
            <w:noWrap/>
          </w:tcPr>
          <w:p w:rsidR="00513D35" w:rsidRPr="002D77CD" w:rsidRDefault="00513D35" w:rsidP="00513D35">
            <w:pPr>
              <w:pStyle w:val="Tabletext"/>
              <w:tabs>
                <w:tab w:val="decimal" w:pos="425"/>
              </w:tabs>
            </w:pPr>
            <w:r w:rsidRPr="002D77CD">
              <w:t>1.31</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1.52</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0.88</w:t>
            </w:r>
          </w:p>
        </w:tc>
        <w:tc>
          <w:tcPr>
            <w:tcW w:w="753" w:type="dxa"/>
            <w:shd w:val="clear" w:color="auto" w:fill="auto"/>
            <w:noWrap/>
          </w:tcPr>
          <w:p w:rsidR="00513D35" w:rsidRPr="002D77CD" w:rsidRDefault="00513D35" w:rsidP="00513D35">
            <w:pPr>
              <w:pStyle w:val="Tabletext"/>
              <w:jc w:val="center"/>
            </w:pPr>
          </w:p>
        </w:tc>
      </w:tr>
      <w:tr w:rsidR="006A24CD" w:rsidRPr="003D64EA" w:rsidTr="00BB2390">
        <w:tc>
          <w:tcPr>
            <w:tcW w:w="3011" w:type="dxa"/>
            <w:shd w:val="clear" w:color="auto" w:fill="auto"/>
            <w:noWrap/>
          </w:tcPr>
          <w:p w:rsidR="006A24CD" w:rsidRPr="00207259" w:rsidRDefault="006A24CD" w:rsidP="00513D35">
            <w:pPr>
              <w:pStyle w:val="Tabletext"/>
              <w:ind w:left="369"/>
            </w:pPr>
            <w:r>
              <w:t>Moderate</w:t>
            </w:r>
          </w:p>
        </w:tc>
        <w:tc>
          <w:tcPr>
            <w:tcW w:w="1173" w:type="dxa"/>
            <w:shd w:val="clear" w:color="auto" w:fill="auto"/>
            <w:noWrap/>
          </w:tcPr>
          <w:p w:rsidR="006A24CD" w:rsidRPr="002D77CD" w:rsidRDefault="006A24CD" w:rsidP="00513D35">
            <w:pPr>
              <w:pStyle w:val="Tabletext"/>
              <w:tabs>
                <w:tab w:val="decimal" w:pos="425"/>
              </w:tabs>
            </w:pPr>
            <w:r w:rsidRPr="002D77CD">
              <w:t>1.44</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1.38</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513D35">
            <w:pPr>
              <w:pStyle w:val="Tabletext"/>
              <w:tabs>
                <w:tab w:val="decimal" w:pos="425"/>
              </w:tabs>
            </w:pPr>
            <w:r w:rsidRPr="002D77CD">
              <w:t>1.24</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513D35">
            <w:pPr>
              <w:pStyle w:val="Tabletext"/>
              <w:ind w:left="369"/>
            </w:pPr>
            <w:r>
              <w:t>Weak</w:t>
            </w:r>
          </w:p>
        </w:tc>
        <w:tc>
          <w:tcPr>
            <w:tcW w:w="1173" w:type="dxa"/>
            <w:shd w:val="clear" w:color="auto" w:fill="auto"/>
            <w:noWrap/>
          </w:tcPr>
          <w:p w:rsidR="006A24CD" w:rsidRPr="002D77CD" w:rsidRDefault="006A24CD" w:rsidP="00513D35">
            <w:pPr>
              <w:pStyle w:val="Tabletext"/>
              <w:tabs>
                <w:tab w:val="decimal" w:pos="425"/>
              </w:tabs>
            </w:pPr>
            <w:r w:rsidRPr="002D77CD">
              <w:t>1.05</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1.04</w:t>
            </w:r>
          </w:p>
        </w:tc>
        <w:tc>
          <w:tcPr>
            <w:tcW w:w="753" w:type="dxa"/>
            <w:shd w:val="clear" w:color="auto" w:fill="auto"/>
            <w:noWrap/>
          </w:tcPr>
          <w:p w:rsidR="006A24CD" w:rsidRPr="002D77CD" w:rsidRDefault="006A24CD" w:rsidP="00BB2390">
            <w:pPr>
              <w:pStyle w:val="Tabletext"/>
              <w:jc w:val="center"/>
            </w:pPr>
          </w:p>
        </w:tc>
        <w:tc>
          <w:tcPr>
            <w:tcW w:w="1173" w:type="dxa"/>
            <w:shd w:val="clear" w:color="auto" w:fill="auto"/>
            <w:noWrap/>
          </w:tcPr>
          <w:p w:rsidR="006A24CD" w:rsidRPr="002D77CD" w:rsidRDefault="006A24CD" w:rsidP="00513D35">
            <w:pPr>
              <w:pStyle w:val="Tabletext"/>
              <w:tabs>
                <w:tab w:val="decimal" w:pos="425"/>
              </w:tabs>
            </w:pPr>
            <w:r w:rsidRPr="002D77CD">
              <w:t>0.94</w:t>
            </w:r>
          </w:p>
        </w:tc>
        <w:tc>
          <w:tcPr>
            <w:tcW w:w="753" w:type="dxa"/>
            <w:shd w:val="clear" w:color="auto" w:fill="auto"/>
            <w:noWrap/>
          </w:tcPr>
          <w:p w:rsidR="006A24CD" w:rsidRPr="002D77CD" w:rsidRDefault="006A24CD" w:rsidP="00BB2390">
            <w:pPr>
              <w:pStyle w:val="Tabletext"/>
              <w:jc w:val="center"/>
            </w:pPr>
          </w:p>
        </w:tc>
      </w:tr>
      <w:tr w:rsidR="006A24CD" w:rsidRPr="003D64EA" w:rsidTr="00BB2390">
        <w:tc>
          <w:tcPr>
            <w:tcW w:w="3011" w:type="dxa"/>
            <w:shd w:val="clear" w:color="auto" w:fill="auto"/>
            <w:noWrap/>
          </w:tcPr>
          <w:p w:rsidR="006A24CD" w:rsidRPr="00207259" w:rsidRDefault="006A24CD" w:rsidP="00513D35">
            <w:pPr>
              <w:pStyle w:val="Tabletext"/>
              <w:ind w:left="369"/>
            </w:pPr>
            <w:r>
              <w:t>Minimal</w:t>
            </w: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13D35" w:rsidP="00FD1FBA">
            <w:pPr>
              <w:pStyle w:val="Tabletext"/>
              <w:jc w:val="center"/>
            </w:pPr>
            <w:r>
              <w:rPr>
                <w:rFonts w:eastAsia="Calibri"/>
              </w:rPr>
              <w:t>–</w:t>
            </w:r>
          </w:p>
        </w:tc>
        <w:tc>
          <w:tcPr>
            <w:tcW w:w="753" w:type="dxa"/>
            <w:shd w:val="clear" w:color="auto" w:fill="auto"/>
            <w:noWrap/>
          </w:tcPr>
          <w:p w:rsidR="006A24CD" w:rsidRPr="002D77CD" w:rsidRDefault="006A24CD" w:rsidP="00BB2390">
            <w:pPr>
              <w:pStyle w:val="Tabletext"/>
              <w:jc w:val="center"/>
            </w:pPr>
          </w:p>
        </w:tc>
      </w:tr>
      <w:tr w:rsidR="00513D35" w:rsidRPr="003D64EA" w:rsidTr="00513D35">
        <w:trPr>
          <w:trHeight w:val="224"/>
        </w:trPr>
        <w:tc>
          <w:tcPr>
            <w:tcW w:w="3011" w:type="dxa"/>
            <w:shd w:val="clear" w:color="auto" w:fill="auto"/>
            <w:noWrap/>
          </w:tcPr>
          <w:p w:rsidR="00513D35" w:rsidRPr="005E1C48" w:rsidRDefault="00513D35" w:rsidP="00513D35">
            <w:pPr>
              <w:pStyle w:val="Tabletext"/>
              <w:rPr>
                <w:i/>
              </w:rPr>
            </w:pPr>
            <w:r w:rsidRPr="005E1C48">
              <w:rPr>
                <w:i/>
              </w:rPr>
              <w:t>Indigenous language</w:t>
            </w: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c>
          <w:tcPr>
            <w:tcW w:w="1173" w:type="dxa"/>
            <w:shd w:val="clear" w:color="auto" w:fill="auto"/>
            <w:noWrap/>
          </w:tcPr>
          <w:p w:rsidR="00513D35" w:rsidRPr="002D77CD" w:rsidRDefault="00513D35" w:rsidP="00513D35">
            <w:pPr>
              <w:pStyle w:val="Tabletext"/>
              <w:tabs>
                <w:tab w:val="decimal" w:pos="425"/>
              </w:tabs>
            </w:pPr>
          </w:p>
        </w:tc>
        <w:tc>
          <w:tcPr>
            <w:tcW w:w="753" w:type="dxa"/>
            <w:shd w:val="clear" w:color="auto" w:fill="auto"/>
            <w:noWrap/>
          </w:tcPr>
          <w:p w:rsidR="00513D35" w:rsidRPr="002D77CD" w:rsidRDefault="00513D35" w:rsidP="00BB2390">
            <w:pPr>
              <w:pStyle w:val="Tabletext"/>
              <w:jc w:val="center"/>
            </w:pPr>
          </w:p>
        </w:tc>
      </w:tr>
      <w:tr w:rsidR="00513D35" w:rsidRPr="003D64EA" w:rsidTr="00BB2390">
        <w:trPr>
          <w:trHeight w:val="224"/>
        </w:trPr>
        <w:tc>
          <w:tcPr>
            <w:tcW w:w="3011" w:type="dxa"/>
            <w:shd w:val="clear" w:color="auto" w:fill="auto"/>
            <w:noWrap/>
          </w:tcPr>
          <w:p w:rsidR="00513D35" w:rsidRDefault="00513D35" w:rsidP="00513D35">
            <w:pPr>
              <w:pStyle w:val="Tabletext"/>
              <w:ind w:left="369"/>
            </w:pPr>
            <w:r>
              <w:t>Speaks at home</w:t>
            </w:r>
          </w:p>
        </w:tc>
        <w:tc>
          <w:tcPr>
            <w:tcW w:w="1173" w:type="dxa"/>
            <w:shd w:val="clear" w:color="auto" w:fill="auto"/>
            <w:noWrap/>
          </w:tcPr>
          <w:p w:rsidR="00513D35" w:rsidRPr="002D77CD" w:rsidRDefault="00513D35" w:rsidP="00513D35">
            <w:pPr>
              <w:pStyle w:val="Tabletext"/>
              <w:tabs>
                <w:tab w:val="decimal" w:pos="425"/>
              </w:tabs>
            </w:pPr>
            <w:r w:rsidRPr="002D77CD">
              <w:t>0.43</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0.33</w:t>
            </w:r>
          </w:p>
        </w:tc>
        <w:tc>
          <w:tcPr>
            <w:tcW w:w="753" w:type="dxa"/>
            <w:shd w:val="clear" w:color="auto" w:fill="auto"/>
            <w:noWrap/>
          </w:tcPr>
          <w:p w:rsidR="00513D35" w:rsidRPr="002D77CD" w:rsidRDefault="00513D35" w:rsidP="00513D35">
            <w:pPr>
              <w:pStyle w:val="Tabletext"/>
              <w:jc w:val="center"/>
            </w:pPr>
            <w:r w:rsidRPr="002D77CD">
              <w:t>**</w:t>
            </w:r>
          </w:p>
        </w:tc>
        <w:tc>
          <w:tcPr>
            <w:tcW w:w="1173" w:type="dxa"/>
            <w:shd w:val="clear" w:color="auto" w:fill="auto"/>
            <w:noWrap/>
          </w:tcPr>
          <w:p w:rsidR="00513D35" w:rsidRPr="002D77CD" w:rsidRDefault="00513D35" w:rsidP="00513D35">
            <w:pPr>
              <w:pStyle w:val="Tabletext"/>
              <w:tabs>
                <w:tab w:val="decimal" w:pos="425"/>
              </w:tabs>
            </w:pPr>
            <w:r w:rsidRPr="002D77CD">
              <w:t>0.55</w:t>
            </w:r>
          </w:p>
        </w:tc>
        <w:tc>
          <w:tcPr>
            <w:tcW w:w="753" w:type="dxa"/>
            <w:shd w:val="clear" w:color="auto" w:fill="auto"/>
            <w:noWrap/>
          </w:tcPr>
          <w:p w:rsidR="00513D35" w:rsidRPr="002D77CD" w:rsidRDefault="00513D35" w:rsidP="00513D35">
            <w:pPr>
              <w:pStyle w:val="Tabletext"/>
              <w:jc w:val="center"/>
            </w:pPr>
            <w:r w:rsidRPr="002D77CD">
              <w:t>***</w:t>
            </w:r>
          </w:p>
        </w:tc>
      </w:tr>
      <w:tr w:rsidR="006A24CD" w:rsidRPr="003D64EA" w:rsidTr="009C6AF4">
        <w:tc>
          <w:tcPr>
            <w:tcW w:w="3011" w:type="dxa"/>
            <w:tcBorders>
              <w:bottom w:val="nil"/>
            </w:tcBorders>
            <w:shd w:val="clear" w:color="auto" w:fill="auto"/>
            <w:noWrap/>
          </w:tcPr>
          <w:p w:rsidR="006A24CD" w:rsidRPr="00207259" w:rsidRDefault="006A24CD" w:rsidP="00513D35">
            <w:pPr>
              <w:pStyle w:val="Tabletext"/>
              <w:ind w:left="369"/>
            </w:pPr>
            <w:r>
              <w:t>Speaks</w:t>
            </w:r>
          </w:p>
        </w:tc>
        <w:tc>
          <w:tcPr>
            <w:tcW w:w="1173" w:type="dxa"/>
            <w:tcBorders>
              <w:bottom w:val="nil"/>
            </w:tcBorders>
            <w:shd w:val="clear" w:color="auto" w:fill="auto"/>
            <w:noWrap/>
          </w:tcPr>
          <w:p w:rsidR="006A24CD" w:rsidRPr="002D77CD" w:rsidRDefault="006A24CD" w:rsidP="00513D35">
            <w:pPr>
              <w:pStyle w:val="Tabletext"/>
              <w:tabs>
                <w:tab w:val="decimal" w:pos="425"/>
              </w:tabs>
            </w:pPr>
            <w:r w:rsidRPr="002D77CD">
              <w:t>0.76</w:t>
            </w:r>
          </w:p>
        </w:tc>
        <w:tc>
          <w:tcPr>
            <w:tcW w:w="753" w:type="dxa"/>
            <w:tcBorders>
              <w:bottom w:val="nil"/>
            </w:tcBorders>
            <w:shd w:val="clear" w:color="auto" w:fill="auto"/>
            <w:noWrap/>
          </w:tcPr>
          <w:p w:rsidR="006A24CD" w:rsidRPr="002D77CD" w:rsidRDefault="006A24CD" w:rsidP="00BB2390">
            <w:pPr>
              <w:pStyle w:val="Tabletext"/>
              <w:jc w:val="center"/>
            </w:pPr>
            <w:r w:rsidRPr="002D77CD">
              <w:t>**</w:t>
            </w:r>
          </w:p>
        </w:tc>
        <w:tc>
          <w:tcPr>
            <w:tcW w:w="1173" w:type="dxa"/>
            <w:tcBorders>
              <w:bottom w:val="nil"/>
            </w:tcBorders>
            <w:shd w:val="clear" w:color="auto" w:fill="auto"/>
            <w:noWrap/>
          </w:tcPr>
          <w:p w:rsidR="006A24CD" w:rsidRPr="002D77CD" w:rsidRDefault="006A24CD" w:rsidP="00513D35">
            <w:pPr>
              <w:pStyle w:val="Tabletext"/>
              <w:tabs>
                <w:tab w:val="decimal" w:pos="425"/>
              </w:tabs>
            </w:pPr>
            <w:r w:rsidRPr="002D77CD">
              <w:t>0.75</w:t>
            </w:r>
          </w:p>
        </w:tc>
        <w:tc>
          <w:tcPr>
            <w:tcW w:w="753" w:type="dxa"/>
            <w:tcBorders>
              <w:bottom w:val="nil"/>
            </w:tcBorders>
            <w:shd w:val="clear" w:color="auto" w:fill="auto"/>
            <w:noWrap/>
          </w:tcPr>
          <w:p w:rsidR="006A24CD" w:rsidRPr="002D77CD" w:rsidRDefault="006A24CD" w:rsidP="00BB2390">
            <w:pPr>
              <w:pStyle w:val="Tabletext"/>
              <w:jc w:val="center"/>
            </w:pPr>
            <w:r w:rsidRPr="002D77CD">
              <w:t>*</w:t>
            </w:r>
          </w:p>
        </w:tc>
        <w:tc>
          <w:tcPr>
            <w:tcW w:w="1173" w:type="dxa"/>
            <w:tcBorders>
              <w:bottom w:val="nil"/>
            </w:tcBorders>
            <w:shd w:val="clear" w:color="auto" w:fill="auto"/>
            <w:noWrap/>
          </w:tcPr>
          <w:p w:rsidR="006A24CD" w:rsidRPr="002D77CD" w:rsidRDefault="006A24CD" w:rsidP="00513D35">
            <w:pPr>
              <w:pStyle w:val="Tabletext"/>
              <w:tabs>
                <w:tab w:val="decimal" w:pos="425"/>
              </w:tabs>
            </w:pPr>
            <w:r w:rsidRPr="002D77CD">
              <w:t>0.84</w:t>
            </w:r>
          </w:p>
        </w:tc>
        <w:tc>
          <w:tcPr>
            <w:tcW w:w="753" w:type="dxa"/>
            <w:tcBorders>
              <w:bottom w:val="nil"/>
            </w:tcBorders>
            <w:shd w:val="clear" w:color="auto" w:fill="auto"/>
            <w:noWrap/>
          </w:tcPr>
          <w:p w:rsidR="006A24CD" w:rsidRPr="002D77CD" w:rsidRDefault="006A24CD" w:rsidP="00BB2390">
            <w:pPr>
              <w:pStyle w:val="Tabletext"/>
              <w:jc w:val="center"/>
            </w:pPr>
          </w:p>
        </w:tc>
      </w:tr>
      <w:tr w:rsidR="006A24CD" w:rsidRPr="003D64EA" w:rsidTr="009C6AF4">
        <w:tc>
          <w:tcPr>
            <w:tcW w:w="3011" w:type="dxa"/>
            <w:tcBorders>
              <w:bottom w:val="dashed" w:sz="4" w:space="0" w:color="auto"/>
            </w:tcBorders>
            <w:shd w:val="clear" w:color="auto" w:fill="auto"/>
            <w:noWrap/>
          </w:tcPr>
          <w:p w:rsidR="006A24CD" w:rsidRPr="00207259" w:rsidRDefault="006A24CD" w:rsidP="00E26E60">
            <w:pPr>
              <w:pStyle w:val="Tabletext"/>
            </w:pPr>
            <w:r>
              <w:t>Traditional activities</w:t>
            </w:r>
            <w:r w:rsidRPr="00207259">
              <w:t xml:space="preserve"> </w:t>
            </w:r>
          </w:p>
        </w:tc>
        <w:tc>
          <w:tcPr>
            <w:tcW w:w="1173" w:type="dxa"/>
            <w:tcBorders>
              <w:bottom w:val="dashed" w:sz="4" w:space="0" w:color="auto"/>
            </w:tcBorders>
            <w:shd w:val="clear" w:color="auto" w:fill="auto"/>
            <w:noWrap/>
          </w:tcPr>
          <w:p w:rsidR="006A24CD" w:rsidRPr="002D77CD" w:rsidRDefault="006A24CD" w:rsidP="00513D35">
            <w:pPr>
              <w:pStyle w:val="Tabletext"/>
              <w:tabs>
                <w:tab w:val="decimal" w:pos="425"/>
              </w:tabs>
            </w:pPr>
            <w:r w:rsidRPr="002D77CD">
              <w:t>1.11</w:t>
            </w:r>
          </w:p>
        </w:tc>
        <w:tc>
          <w:tcPr>
            <w:tcW w:w="753" w:type="dxa"/>
            <w:tcBorders>
              <w:bottom w:val="dashed" w:sz="4" w:space="0" w:color="auto"/>
            </w:tcBorders>
            <w:shd w:val="clear" w:color="auto" w:fill="auto"/>
            <w:noWrap/>
          </w:tcPr>
          <w:p w:rsidR="006A24CD" w:rsidRPr="002D77CD" w:rsidRDefault="006A24CD" w:rsidP="00BB2390">
            <w:pPr>
              <w:pStyle w:val="Tabletext"/>
              <w:jc w:val="center"/>
            </w:pPr>
          </w:p>
        </w:tc>
        <w:tc>
          <w:tcPr>
            <w:tcW w:w="1173" w:type="dxa"/>
            <w:tcBorders>
              <w:bottom w:val="dashed" w:sz="4" w:space="0" w:color="auto"/>
            </w:tcBorders>
            <w:shd w:val="clear" w:color="auto" w:fill="auto"/>
            <w:noWrap/>
          </w:tcPr>
          <w:p w:rsidR="006A24CD" w:rsidRPr="002D77CD" w:rsidRDefault="006A24CD" w:rsidP="00513D35">
            <w:pPr>
              <w:pStyle w:val="Tabletext"/>
              <w:tabs>
                <w:tab w:val="decimal" w:pos="425"/>
              </w:tabs>
            </w:pPr>
            <w:r w:rsidRPr="002D77CD">
              <w:t>1.22</w:t>
            </w:r>
          </w:p>
        </w:tc>
        <w:tc>
          <w:tcPr>
            <w:tcW w:w="753" w:type="dxa"/>
            <w:tcBorders>
              <w:bottom w:val="dashed" w:sz="4" w:space="0" w:color="auto"/>
            </w:tcBorders>
            <w:shd w:val="clear" w:color="auto" w:fill="auto"/>
            <w:noWrap/>
          </w:tcPr>
          <w:p w:rsidR="006A24CD" w:rsidRPr="002D77CD" w:rsidRDefault="006A24CD" w:rsidP="00BB2390">
            <w:pPr>
              <w:pStyle w:val="Tabletext"/>
              <w:jc w:val="center"/>
            </w:pPr>
            <w:r w:rsidRPr="002D77CD">
              <w:t>***</w:t>
            </w:r>
          </w:p>
        </w:tc>
        <w:tc>
          <w:tcPr>
            <w:tcW w:w="1173" w:type="dxa"/>
            <w:tcBorders>
              <w:bottom w:val="dashed" w:sz="4" w:space="0" w:color="auto"/>
            </w:tcBorders>
            <w:shd w:val="clear" w:color="auto" w:fill="auto"/>
            <w:noWrap/>
          </w:tcPr>
          <w:p w:rsidR="006A24CD" w:rsidRPr="002D77CD" w:rsidRDefault="006A24CD" w:rsidP="00513D35">
            <w:pPr>
              <w:pStyle w:val="Tabletext"/>
              <w:tabs>
                <w:tab w:val="decimal" w:pos="425"/>
              </w:tabs>
            </w:pPr>
            <w:r w:rsidRPr="002D77CD">
              <w:t>0.84</w:t>
            </w:r>
          </w:p>
        </w:tc>
        <w:tc>
          <w:tcPr>
            <w:tcW w:w="753" w:type="dxa"/>
            <w:tcBorders>
              <w:bottom w:val="dashed" w:sz="4" w:space="0" w:color="auto"/>
            </w:tcBorders>
            <w:shd w:val="clear" w:color="auto" w:fill="auto"/>
            <w:noWrap/>
          </w:tcPr>
          <w:p w:rsidR="006A24CD" w:rsidRPr="002D77CD" w:rsidRDefault="006A24CD" w:rsidP="00BB2390">
            <w:pPr>
              <w:pStyle w:val="Tabletext"/>
              <w:jc w:val="center"/>
            </w:pPr>
          </w:p>
        </w:tc>
      </w:tr>
      <w:tr w:rsidR="006A24CD" w:rsidRPr="003D64EA" w:rsidTr="009C6AF4">
        <w:tc>
          <w:tcPr>
            <w:tcW w:w="3011" w:type="dxa"/>
            <w:tcBorders>
              <w:top w:val="dashed" w:sz="4" w:space="0" w:color="auto"/>
            </w:tcBorders>
            <w:shd w:val="clear" w:color="auto" w:fill="auto"/>
            <w:noWrap/>
          </w:tcPr>
          <w:p w:rsidR="006A24CD" w:rsidRPr="003D64EA" w:rsidRDefault="006A24CD" w:rsidP="00BB2390">
            <w:pPr>
              <w:pStyle w:val="Tabletext"/>
              <w:spacing w:before="120"/>
            </w:pPr>
            <w:r w:rsidRPr="003D64EA">
              <w:t>Observations</w:t>
            </w:r>
          </w:p>
        </w:tc>
        <w:tc>
          <w:tcPr>
            <w:tcW w:w="1173" w:type="dxa"/>
            <w:tcBorders>
              <w:top w:val="dashed" w:sz="4" w:space="0" w:color="auto"/>
            </w:tcBorders>
            <w:shd w:val="clear" w:color="auto" w:fill="auto"/>
            <w:noWrap/>
          </w:tcPr>
          <w:p w:rsidR="006A24CD" w:rsidRPr="002D77CD" w:rsidRDefault="006A24CD" w:rsidP="00BB2390">
            <w:pPr>
              <w:pStyle w:val="Tabletext"/>
              <w:spacing w:before="120"/>
              <w:jc w:val="center"/>
            </w:pPr>
            <w:r w:rsidRPr="002D77CD">
              <w:t>6764</w:t>
            </w:r>
          </w:p>
        </w:tc>
        <w:tc>
          <w:tcPr>
            <w:tcW w:w="753" w:type="dxa"/>
            <w:tcBorders>
              <w:top w:val="dashed" w:sz="4" w:space="0" w:color="auto"/>
            </w:tcBorders>
            <w:shd w:val="clear" w:color="auto" w:fill="auto"/>
            <w:noWrap/>
          </w:tcPr>
          <w:p w:rsidR="006A24CD" w:rsidRPr="002D77CD" w:rsidRDefault="006A24CD" w:rsidP="00BB2390">
            <w:pPr>
              <w:pStyle w:val="Tabletext"/>
              <w:spacing w:before="120"/>
              <w:jc w:val="center"/>
            </w:pPr>
          </w:p>
        </w:tc>
        <w:tc>
          <w:tcPr>
            <w:tcW w:w="1173" w:type="dxa"/>
            <w:tcBorders>
              <w:top w:val="dashed" w:sz="4" w:space="0" w:color="auto"/>
            </w:tcBorders>
            <w:shd w:val="clear" w:color="auto" w:fill="auto"/>
            <w:noWrap/>
          </w:tcPr>
          <w:p w:rsidR="006A24CD" w:rsidRPr="002D77CD" w:rsidRDefault="006A24CD" w:rsidP="00BB2390">
            <w:pPr>
              <w:pStyle w:val="Tabletext"/>
              <w:spacing w:before="120"/>
              <w:jc w:val="center"/>
            </w:pPr>
            <w:r w:rsidRPr="002D77CD">
              <w:t>4471</w:t>
            </w:r>
          </w:p>
        </w:tc>
        <w:tc>
          <w:tcPr>
            <w:tcW w:w="753" w:type="dxa"/>
            <w:tcBorders>
              <w:top w:val="dashed" w:sz="4" w:space="0" w:color="auto"/>
            </w:tcBorders>
            <w:shd w:val="clear" w:color="auto" w:fill="auto"/>
            <w:noWrap/>
          </w:tcPr>
          <w:p w:rsidR="006A24CD" w:rsidRPr="002D77CD" w:rsidRDefault="006A24CD" w:rsidP="00BB2390">
            <w:pPr>
              <w:pStyle w:val="Tabletext"/>
              <w:spacing w:before="120"/>
              <w:jc w:val="center"/>
            </w:pPr>
          </w:p>
        </w:tc>
        <w:tc>
          <w:tcPr>
            <w:tcW w:w="1173" w:type="dxa"/>
            <w:tcBorders>
              <w:top w:val="dashed" w:sz="4" w:space="0" w:color="auto"/>
            </w:tcBorders>
            <w:shd w:val="clear" w:color="auto" w:fill="auto"/>
            <w:noWrap/>
          </w:tcPr>
          <w:p w:rsidR="006A24CD" w:rsidRPr="002D77CD" w:rsidRDefault="006A24CD" w:rsidP="00BB2390">
            <w:pPr>
              <w:pStyle w:val="Tabletext"/>
              <w:spacing w:before="120"/>
              <w:jc w:val="center"/>
            </w:pPr>
            <w:r w:rsidRPr="002D77CD">
              <w:t>2293</w:t>
            </w:r>
          </w:p>
        </w:tc>
        <w:tc>
          <w:tcPr>
            <w:tcW w:w="753" w:type="dxa"/>
            <w:tcBorders>
              <w:top w:val="dashed" w:sz="4" w:space="0" w:color="auto"/>
            </w:tcBorders>
            <w:shd w:val="clear" w:color="auto" w:fill="auto"/>
            <w:noWrap/>
          </w:tcPr>
          <w:p w:rsidR="006A24CD" w:rsidRPr="002D77CD" w:rsidRDefault="006A24CD" w:rsidP="00BB2390">
            <w:pPr>
              <w:pStyle w:val="Tabletext"/>
              <w:spacing w:before="120"/>
              <w:jc w:val="center"/>
            </w:pPr>
          </w:p>
        </w:tc>
      </w:tr>
      <w:tr w:rsidR="006A24CD" w:rsidRPr="003D64EA" w:rsidTr="00BB2390">
        <w:tc>
          <w:tcPr>
            <w:tcW w:w="3011" w:type="dxa"/>
            <w:shd w:val="clear" w:color="auto" w:fill="auto"/>
            <w:noWrap/>
          </w:tcPr>
          <w:p w:rsidR="006A24CD" w:rsidRPr="003D64EA" w:rsidRDefault="006A24CD" w:rsidP="00E26E60">
            <w:pPr>
              <w:pStyle w:val="Tabletext"/>
            </w:pPr>
            <w:r>
              <w:t>Log l</w:t>
            </w:r>
            <w:r w:rsidRPr="003D64EA">
              <w:t>ikelihood</w:t>
            </w:r>
          </w:p>
        </w:tc>
        <w:tc>
          <w:tcPr>
            <w:tcW w:w="1173" w:type="dxa"/>
            <w:shd w:val="clear" w:color="auto" w:fill="auto"/>
            <w:noWrap/>
          </w:tcPr>
          <w:p w:rsidR="006A24CD" w:rsidRPr="002D77CD" w:rsidRDefault="006A24CD" w:rsidP="00BB2390">
            <w:pPr>
              <w:pStyle w:val="Tabletext"/>
              <w:jc w:val="center"/>
            </w:pPr>
            <w:r w:rsidRPr="002D77CD">
              <w:t>2090</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6A24CD" w:rsidP="00BB2390">
            <w:pPr>
              <w:pStyle w:val="Tabletext"/>
              <w:jc w:val="center"/>
            </w:pPr>
            <w:r w:rsidRPr="002D77CD">
              <w:t>1368</w:t>
            </w:r>
          </w:p>
        </w:tc>
        <w:tc>
          <w:tcPr>
            <w:tcW w:w="753" w:type="dxa"/>
            <w:shd w:val="clear" w:color="auto" w:fill="auto"/>
            <w:noWrap/>
          </w:tcPr>
          <w:p w:rsidR="006A24CD" w:rsidRPr="002D77CD" w:rsidRDefault="006A24CD" w:rsidP="00BB2390">
            <w:pPr>
              <w:pStyle w:val="Tabletext"/>
              <w:jc w:val="center"/>
            </w:pPr>
            <w:r w:rsidRPr="002D77CD">
              <w:t>***</w:t>
            </w:r>
          </w:p>
        </w:tc>
        <w:tc>
          <w:tcPr>
            <w:tcW w:w="1173" w:type="dxa"/>
            <w:shd w:val="clear" w:color="auto" w:fill="auto"/>
            <w:noWrap/>
          </w:tcPr>
          <w:p w:rsidR="006A24CD" w:rsidRPr="002D77CD" w:rsidRDefault="002D4548" w:rsidP="002D4548">
            <w:pPr>
              <w:pStyle w:val="Tabletext"/>
              <w:tabs>
                <w:tab w:val="right" w:pos="669"/>
                <w:tab w:val="right" w:pos="699"/>
              </w:tabs>
            </w:pPr>
            <w:r>
              <w:tab/>
            </w:r>
            <w:r w:rsidR="006A24CD" w:rsidRPr="002D77CD">
              <w:t>623</w:t>
            </w:r>
          </w:p>
        </w:tc>
        <w:tc>
          <w:tcPr>
            <w:tcW w:w="753" w:type="dxa"/>
            <w:shd w:val="clear" w:color="auto" w:fill="auto"/>
            <w:noWrap/>
          </w:tcPr>
          <w:p w:rsidR="006A24CD" w:rsidRPr="002D77CD" w:rsidRDefault="006A24CD" w:rsidP="00BB2390">
            <w:pPr>
              <w:pStyle w:val="Tabletext"/>
              <w:jc w:val="center"/>
            </w:pPr>
            <w:r w:rsidRPr="002D77CD">
              <w:t>***</w:t>
            </w:r>
          </w:p>
        </w:tc>
      </w:tr>
    </w:tbl>
    <w:p w:rsidR="006A24CD" w:rsidRDefault="006A24CD" w:rsidP="00E26E60">
      <w:pPr>
        <w:pStyle w:val="Source"/>
        <w:rPr>
          <w:rFonts w:ascii="Calibri" w:hAnsi="Calibri"/>
          <w:color w:val="000000"/>
          <w:sz w:val="22"/>
          <w:szCs w:val="22"/>
        </w:rPr>
      </w:pPr>
      <w:r w:rsidRPr="000B3B69">
        <w:t>Notes:</w:t>
      </w:r>
      <w:r w:rsidR="00BB2390">
        <w:tab/>
      </w:r>
      <w:r w:rsidRPr="000B3B69">
        <w:t>***, ** and * denote significan</w:t>
      </w:r>
      <w:r>
        <w:t>ce</w:t>
      </w:r>
      <w:r w:rsidRPr="000B3B69">
        <w:t xml:space="preserve"> </w:t>
      </w:r>
      <w:r>
        <w:t>at the 1%, 5% and 10% level, respectively.</w:t>
      </w:r>
      <w:r w:rsidR="00F97526">
        <w:t xml:space="preserve"> </w:t>
      </w:r>
      <w:r w:rsidR="00BB2390">
        <w:br/>
      </w:r>
      <w:r w:rsidR="00F97526">
        <w:t>CD</w:t>
      </w:r>
      <w:r w:rsidR="00EB3496">
        <w:t>E</w:t>
      </w:r>
      <w:r w:rsidR="00F97526">
        <w:t>P = Community Development Employment Program.</w:t>
      </w:r>
    </w:p>
    <w:p w:rsidR="006A24CD" w:rsidRDefault="006A24CD" w:rsidP="00513D35">
      <w:pPr>
        <w:pStyle w:val="Heading3"/>
        <w:spacing w:before="360"/>
      </w:pPr>
      <w:r>
        <w:t>Type of training completed</w:t>
      </w:r>
    </w:p>
    <w:p w:rsidR="006A24CD" w:rsidRDefault="006A24CD" w:rsidP="00513D35">
      <w:pPr>
        <w:pStyle w:val="Textlessbefore"/>
      </w:pPr>
      <w:r>
        <w:t xml:space="preserve">For those who completed vocational training in the past 12 months, the type of training undertaken was recorded under </w:t>
      </w:r>
      <w:r w:rsidR="00D5664B">
        <w:t>ten</w:t>
      </w:r>
      <w:r>
        <w:t xml:space="preserve"> separate categories </w:t>
      </w:r>
      <w:r w:rsidR="00D5664B">
        <w:t>with</w:t>
      </w:r>
      <w:r>
        <w:t xml:space="preserve"> an ‘other training’ category.</w:t>
      </w:r>
      <w:r w:rsidR="00994981">
        <w:t xml:space="preserve"> </w:t>
      </w:r>
      <w:r>
        <w:t xml:space="preserve">Ignoring this last </w:t>
      </w:r>
      <w:r>
        <w:lastRenderedPageBreak/>
        <w:t>category, by far the most common type of training reported was ‘health and safety training’.</w:t>
      </w:r>
      <w:r w:rsidR="00994981">
        <w:t xml:space="preserve"> </w:t>
      </w:r>
      <w:r>
        <w:t>Other common types included ‘computer and office training’, ‘m</w:t>
      </w:r>
      <w:r w:rsidR="00F97526">
        <w:t>anagement/supervision training’</w:t>
      </w:r>
      <w:r>
        <w:t xml:space="preserve"> and ‘trade or labouring training’.</w:t>
      </w:r>
      <w:r w:rsidR="00994981">
        <w:t xml:space="preserve"> </w:t>
      </w:r>
      <w:r>
        <w:t>Model</w:t>
      </w:r>
      <w:r w:rsidR="009320F7">
        <w:t>s similar to those reported in t</w:t>
      </w:r>
      <w:r>
        <w:t xml:space="preserve">able </w:t>
      </w:r>
      <w:r w:rsidR="004A491E">
        <w:t>6</w:t>
      </w:r>
      <w:r>
        <w:t xml:space="preserve"> were estimated, </w:t>
      </w:r>
      <w:r w:rsidR="009320F7">
        <w:t xml:space="preserve">where </w:t>
      </w:r>
      <w:r>
        <w:t>the dependent variable is the probability of having completed that particular type of training.</w:t>
      </w:r>
      <w:r w:rsidR="00994981">
        <w:t xml:space="preserve"> </w:t>
      </w:r>
      <w:r>
        <w:t xml:space="preserve">As with fields of qualification analysed above, there </w:t>
      </w:r>
      <w:r w:rsidR="00F97526">
        <w:t>is</w:t>
      </w:r>
      <w:r>
        <w:t xml:space="preserve"> a large number of models estimated</w:t>
      </w:r>
      <w:r w:rsidR="00F97526">
        <w:t xml:space="preserve"> and</w:t>
      </w:r>
      <w:r>
        <w:t xml:space="preserve"> the same approach </w:t>
      </w:r>
      <w:r w:rsidR="009320F7">
        <w:t>as before is taken:</w:t>
      </w:r>
      <w:r>
        <w:t xml:space="preserve"> reporting only a summary table of coefficients for the cultural variables and their associated significance levels (</w:t>
      </w:r>
      <w:r w:rsidR="009320F7">
        <w:t>see bottom panel, t</w:t>
      </w:r>
      <w:r>
        <w:t>able A</w:t>
      </w:r>
      <w:r w:rsidR="00305735">
        <w:t>5</w:t>
      </w:r>
      <w:r>
        <w:t>).</w:t>
      </w:r>
    </w:p>
    <w:p w:rsidR="006A24CD" w:rsidRDefault="006A24CD" w:rsidP="009320F7">
      <w:pPr>
        <w:pStyle w:val="Text"/>
      </w:pPr>
      <w:r>
        <w:t>In a number of respects the estimation of these models and the interpretation of</w:t>
      </w:r>
      <w:r w:rsidR="009320F7">
        <w:t xml:space="preserve"> the</w:t>
      </w:r>
      <w:r>
        <w:t xml:space="preserve"> results for </w:t>
      </w:r>
      <w:r w:rsidR="009320F7">
        <w:t xml:space="preserve">the </w:t>
      </w:r>
      <w:r>
        <w:t xml:space="preserve">type of vocational course completed </w:t>
      </w:r>
      <w:r w:rsidR="00F57925">
        <w:t>are</w:t>
      </w:r>
      <w:r>
        <w:t xml:space="preserve"> more straightforward than is the case for field of study of highest qualification.</w:t>
      </w:r>
      <w:r w:rsidR="00994981">
        <w:t xml:space="preserve"> </w:t>
      </w:r>
      <w:r>
        <w:t>The first difference to note is that the type</w:t>
      </w:r>
      <w:r w:rsidR="00F97526">
        <w:t>s</w:t>
      </w:r>
      <w:r>
        <w:t xml:space="preserve"> of training categories are not mutually exclusive, as people could have completed multiple training courses.</w:t>
      </w:r>
      <w:r w:rsidR="00994981">
        <w:t xml:space="preserve"> </w:t>
      </w:r>
      <w:r>
        <w:t xml:space="preserve">Hence the effect of one factor, such as cultural identity, does not have to be interpreted as being in competition with other types of training </w:t>
      </w:r>
      <w:r w:rsidR="009320F7">
        <w:t>—</w:t>
      </w:r>
      <w:r>
        <w:t xml:space="preserve"> a large positive association with one type of training does not necessitate negative associations with other types.</w:t>
      </w:r>
      <w:r w:rsidR="00994981">
        <w:t xml:space="preserve"> </w:t>
      </w:r>
      <w:r>
        <w:t>Second, because the outcome variable is a recently determined one, as opposed to an historical one, it is more reasonable to include other contemporaneously measured variables among the explanatory variables.</w:t>
      </w:r>
      <w:r w:rsidR="00994981">
        <w:t xml:space="preserve"> </w:t>
      </w:r>
      <w:r>
        <w:t>Hence the number of explanatory va</w:t>
      </w:r>
      <w:r w:rsidR="009320F7">
        <w:t>riables can be expanded, as in t</w:t>
      </w:r>
      <w:r>
        <w:t xml:space="preserve">able </w:t>
      </w:r>
      <w:r w:rsidR="00FB7DE2">
        <w:t>6</w:t>
      </w:r>
      <w:r>
        <w:t>, and</w:t>
      </w:r>
      <w:r w:rsidR="009320F7">
        <w:t>,</w:t>
      </w:r>
      <w:r>
        <w:t xml:space="preserve"> importantly</w:t>
      </w:r>
      <w:r w:rsidR="009320F7">
        <w:t>,</w:t>
      </w:r>
      <w:r>
        <w:t xml:space="preserve"> this includes controls for remoteness and employment status.</w:t>
      </w:r>
    </w:p>
    <w:p w:rsidR="006A24CD" w:rsidRDefault="006A24CD" w:rsidP="00513D35">
      <w:pPr>
        <w:pStyle w:val="Text"/>
        <w:ind w:right="-143"/>
      </w:pPr>
      <w:r>
        <w:t>Greater cultural participation is found to be associated with a greater likelihood of completing a range</w:t>
      </w:r>
      <w:r w:rsidR="00513D35">
        <w:t> </w:t>
      </w:r>
      <w:r>
        <w:t>of types of training: ‘management/supervision training’, ‘computer or office training’, ‘literacy training’, ‘numeracy training’ and ‘music, art or craft training’. In contrast, among those completing a</w:t>
      </w:r>
      <w:r w:rsidR="00513D35">
        <w:t> </w:t>
      </w:r>
      <w:r>
        <w:t>vocational training course, a greater degree of cultural participation reduces the likelihood of completing ‘trade or labouring training’ or ‘transport, plant and machinery operation training’.</w:t>
      </w:r>
      <w:r w:rsidR="00994981">
        <w:t xml:space="preserve"> </w:t>
      </w:r>
      <w:r>
        <w:t>One potential interpretation of this result is that cultural participation is associated with the pursuit or accumulation of general training.</w:t>
      </w:r>
      <w:r w:rsidR="00994981">
        <w:t xml:space="preserve"> </w:t>
      </w:r>
      <w:r>
        <w:t>‘General training’ is used her</w:t>
      </w:r>
      <w:r w:rsidR="00FB7DE2">
        <w:t>e in the spirit of Becker (1964</w:t>
      </w:r>
      <w:r>
        <w:t>), as being</w:t>
      </w:r>
      <w:r w:rsidR="00513D35">
        <w:t xml:space="preserve"> </w:t>
      </w:r>
      <w:r>
        <w:t>training which would increase the train</w:t>
      </w:r>
      <w:r w:rsidR="00F46888">
        <w:t>ee’s productivity in many firms</w:t>
      </w:r>
      <w:r>
        <w:t xml:space="preserve"> and contrasts with specific training</w:t>
      </w:r>
      <w:r w:rsidR="009320F7">
        <w:t>,</w:t>
      </w:r>
      <w:r>
        <w:t xml:space="preserve"> which is only likely to increase productivity in the host or training firm.</w:t>
      </w:r>
      <w:r w:rsidR="00994981">
        <w:t xml:space="preserve"> </w:t>
      </w:r>
      <w:r>
        <w:t>Clearly</w:t>
      </w:r>
      <w:r w:rsidR="009320F7">
        <w:t>,</w:t>
      </w:r>
      <w:r>
        <w:t xml:space="preserve"> literacy and numeracy training represent general tra</w:t>
      </w:r>
      <w:r w:rsidR="00F46888">
        <w:t>ining (or education); similarly,</w:t>
      </w:r>
      <w:r>
        <w:t xml:space="preserve"> management training and computer training </w:t>
      </w:r>
      <w:r w:rsidR="00F46888">
        <w:t xml:space="preserve">may </w:t>
      </w:r>
      <w:r>
        <w:t>be expected to be largely general in nature.</w:t>
      </w:r>
      <w:r w:rsidR="00994981">
        <w:t xml:space="preserve"> </w:t>
      </w:r>
      <w:r>
        <w:t xml:space="preserve">Training in machine operation is more likely to </w:t>
      </w:r>
      <w:r w:rsidR="00B00714">
        <w:t xml:space="preserve">be </w:t>
      </w:r>
      <w:r>
        <w:t>specific to a particular firm or occupation, as perhaps trade and labo</w:t>
      </w:r>
      <w:r w:rsidR="00FB7DE2">
        <w:t>u</w:t>
      </w:r>
      <w:r>
        <w:t>ring training may be.</w:t>
      </w:r>
      <w:r w:rsidR="008C64D4">
        <w:t xml:space="preserve"> Such a pattern of findings may arise if general training is </w:t>
      </w:r>
      <w:r w:rsidR="00E2283A">
        <w:t xml:space="preserve">relatively </w:t>
      </w:r>
      <w:r w:rsidR="008C64D4">
        <w:t xml:space="preserve">more common in </w:t>
      </w:r>
      <w:r w:rsidR="00E2283A">
        <w:t xml:space="preserve">those </w:t>
      </w:r>
      <w:r w:rsidR="008C64D4">
        <w:t>jobs</w:t>
      </w:r>
      <w:r w:rsidR="00513D35">
        <w:t> </w:t>
      </w:r>
      <w:r w:rsidR="008C64D4">
        <w:t xml:space="preserve">which Indigenous people hold as a result of their cultural obligations, knowledge or connections, such as in community governance </w:t>
      </w:r>
      <w:r w:rsidR="00E2283A">
        <w:t xml:space="preserve">and administrative </w:t>
      </w:r>
      <w:r w:rsidR="008C64D4">
        <w:t>roles.</w:t>
      </w:r>
      <w:r w:rsidR="00994981">
        <w:t xml:space="preserve"> </w:t>
      </w:r>
      <w:r w:rsidR="00F46888">
        <w:t>S</w:t>
      </w:r>
      <w:r w:rsidR="00E2283A">
        <w:t xml:space="preserve">uch cultural ‘capital’ would be less likely </w:t>
      </w:r>
      <w:r w:rsidR="009320F7">
        <w:t xml:space="preserve">to </w:t>
      </w:r>
      <w:r w:rsidR="00E2283A">
        <w:t xml:space="preserve">lead to jobs </w:t>
      </w:r>
      <w:r w:rsidR="009320F7">
        <w:t>where</w:t>
      </w:r>
      <w:r w:rsidR="00E2283A">
        <w:t xml:space="preserve"> there is a relatively greater focus on technical training.</w:t>
      </w:r>
    </w:p>
    <w:p w:rsidR="006A24CD" w:rsidRDefault="006A24CD" w:rsidP="008D227B">
      <w:pPr>
        <w:pStyle w:val="Text"/>
      </w:pPr>
      <w:r>
        <w:t>Based on these findings, a tentative hypothesis is put forward, that stronger participation in Indigenous cultural activities goes hand in hand with engagement in general training</w:t>
      </w:r>
      <w:r w:rsidR="009320F7">
        <w:t>,</w:t>
      </w:r>
      <w:r>
        <w:t xml:space="preserve"> as opposed to specific training.</w:t>
      </w:r>
      <w:r w:rsidR="00994981">
        <w:t xml:space="preserve"> </w:t>
      </w:r>
      <w:r>
        <w:t xml:space="preserve">Even if this were to be so, however, a number of potential interpretations are possible and this could not be taken to imply </w:t>
      </w:r>
      <w:r w:rsidR="00F46888">
        <w:t xml:space="preserve">that </w:t>
      </w:r>
      <w:r>
        <w:t>cultural participation has a causal effect on participation in general vocational education and training.</w:t>
      </w:r>
      <w:r w:rsidR="00994981">
        <w:t xml:space="preserve"> </w:t>
      </w:r>
      <w:r>
        <w:t>Unobserved individual traits, such as motivation or common peer-group effects, may drive both participation in cultural events and general training.</w:t>
      </w:r>
      <w:r w:rsidR="00994981">
        <w:t xml:space="preserve"> </w:t>
      </w:r>
      <w:r>
        <w:t>Indigenous people may utilise training to engage in their culture or training itself may facilitate participation in cultural activities.</w:t>
      </w:r>
      <w:r w:rsidR="00994981">
        <w:t xml:space="preserve"> </w:t>
      </w:r>
      <w:r>
        <w:t>Certainly the finding with respect to ‘music, art or craft training’ is consistent with Indigenous Australians drawing upon the VET system as one avenue to pursue their cultural interests.</w:t>
      </w:r>
      <w:r w:rsidR="00994981">
        <w:t xml:space="preserve"> </w:t>
      </w:r>
      <w:r>
        <w:t xml:space="preserve">This is further reinforced by a strong positive </w:t>
      </w:r>
      <w:r w:rsidR="009320F7">
        <w:t>association between speaking an</w:t>
      </w:r>
      <w:r>
        <w:t xml:space="preserve"> Indigenous language at home and having completed ‘music, art or craft training’.</w:t>
      </w:r>
    </w:p>
    <w:p w:rsidR="006A24CD" w:rsidRDefault="006A24CD" w:rsidP="007310BD">
      <w:pPr>
        <w:pStyle w:val="Text"/>
      </w:pPr>
      <w:r>
        <w:lastRenderedPageBreak/>
        <w:t>As with previous work, these endogeneity issues would seem to preclude identification of an enabling effect</w:t>
      </w:r>
      <w:r w:rsidR="009320F7">
        <w:t>,</w:t>
      </w:r>
      <w:r>
        <w:t xml:space="preserve"> in which cultural attachment, when measured on the basis of active participation, promotes better vocational outcomes.</w:t>
      </w:r>
      <w:r w:rsidR="00994981">
        <w:t xml:space="preserve"> </w:t>
      </w:r>
      <w:r>
        <w:t>However, the separate measurement of the cultural identity factor now does provide evidence of such an enabling effect of culture.</w:t>
      </w:r>
      <w:r w:rsidR="00994981">
        <w:t xml:space="preserve"> </w:t>
      </w:r>
      <w:r>
        <w:t xml:space="preserve">Stronger identification </w:t>
      </w:r>
      <w:r w:rsidR="009320F7">
        <w:t>—</w:t>
      </w:r>
      <w:r>
        <w:t xml:space="preserve"> recognising homelands, identifying with a tribal or language group and seeing attendance at cultural events as very important </w:t>
      </w:r>
      <w:r w:rsidR="009320F7">
        <w:t>—</w:t>
      </w:r>
      <w:r>
        <w:t xml:space="preserve"> is very strongly associated with a greater propensity to complete numeracy training and, to a lesser extent, literacy training.</w:t>
      </w:r>
      <w:r w:rsidR="00994981">
        <w:t xml:space="preserve"> </w:t>
      </w:r>
      <w:r>
        <w:t>This evidence is now strongly suggestive of a causal effect running from Indigenous cultural identification to engagement in vocational training, and hence one likely to improve outcomes in the mainstream labour market and other life domains.</w:t>
      </w:r>
      <w:r w:rsidR="00994981">
        <w:t xml:space="preserve"> </w:t>
      </w:r>
      <w:r>
        <w:t>Although the reported odds ratios are very large, for example, those with stronger cultural identity being estimated</w:t>
      </w:r>
      <w:r w:rsidR="009C6AF4">
        <w:t> </w:t>
      </w:r>
      <w:r>
        <w:t xml:space="preserve">to be around </w:t>
      </w:r>
      <w:r w:rsidR="007310BD">
        <w:t>seven</w:t>
      </w:r>
      <w:r>
        <w:t xml:space="preserve"> times more likely to have completed numeracy training, it should be remembered that this is from a low base.</w:t>
      </w:r>
      <w:r w:rsidR="00994981">
        <w:t xml:space="preserve"> </w:t>
      </w:r>
      <w:r>
        <w:t xml:space="preserve">Literacy training was the type of </w:t>
      </w:r>
      <w:r w:rsidR="007310BD">
        <w:t>course for only around 6%</w:t>
      </w:r>
      <w:r>
        <w:t xml:space="preserve"> of those who completed a VET course.</w:t>
      </w:r>
      <w:r w:rsidR="00994981">
        <w:t xml:space="preserve"> </w:t>
      </w:r>
      <w:r>
        <w:t>Positive associations are also observed between cultural identification and ‘trade or labour training’, ‘transport, plant and machinery operation training’ and ‘health and safety training’.</w:t>
      </w:r>
    </w:p>
    <w:p w:rsidR="006A24CD" w:rsidRDefault="006A24CD" w:rsidP="007310BD">
      <w:pPr>
        <w:pStyle w:val="Text"/>
      </w:pPr>
      <w:r>
        <w:t>Cultural identity is negatively associated with training in ‘sales and personal service training’.</w:t>
      </w:r>
      <w:r w:rsidR="00994981">
        <w:t xml:space="preserve"> </w:t>
      </w:r>
      <w:r>
        <w:t>Taken with the negative effect of cultural identity on the likelihood of completing (highest) post-school qualifications in ‘management and commerce’ and ‘food, hospitality and personal services’, this may reflect some inconsistency between the behaviours expected in Western capitalism models of</w:t>
      </w:r>
      <w:r w:rsidR="009C6AF4">
        <w:t> </w:t>
      </w:r>
      <w:r>
        <w:t>business and sales</w:t>
      </w:r>
      <w:r w:rsidR="008663C8">
        <w:t>,</w:t>
      </w:r>
      <w:r>
        <w:t xml:space="preserve"> </w:t>
      </w:r>
      <w:r w:rsidR="007310BD">
        <w:t>and</w:t>
      </w:r>
      <w:r>
        <w:t xml:space="preserve"> Indigenous cultural values and relationships.</w:t>
      </w:r>
    </w:p>
    <w:p w:rsidR="006A24CD" w:rsidRDefault="006A24CD" w:rsidP="007310BD">
      <w:pPr>
        <w:pStyle w:val="Text"/>
      </w:pPr>
      <w:r>
        <w:t xml:space="preserve">Among results not reported, for those who completed a VET course in the past 12 months, working in a </w:t>
      </w:r>
      <w:r w:rsidR="003B73C4">
        <w:t>Community Development Employment Program (CDEP)</w:t>
      </w:r>
      <w:r>
        <w:t xml:space="preserve"> job significantly reduces the likelihood of that training having been ‘occupational health and safety training’.</w:t>
      </w:r>
      <w:r w:rsidR="00994981">
        <w:t xml:space="preserve"> </w:t>
      </w:r>
      <w:r>
        <w:t xml:space="preserve">Otherwise no other impacts of </w:t>
      </w:r>
      <w:r w:rsidR="00F46888">
        <w:t>the</w:t>
      </w:r>
      <w:r w:rsidR="009C6AF4">
        <w:t> </w:t>
      </w:r>
      <w:r w:rsidR="00F46888">
        <w:t>Community Development Employment Program</w:t>
      </w:r>
      <w:r>
        <w:t xml:space="preserve"> and type of training undertaken are identified.</w:t>
      </w:r>
      <w:r w:rsidR="00994981">
        <w:t xml:space="preserve"> </w:t>
      </w:r>
      <w:r>
        <w:t>It is also noteworthy that those with English language difficulties who completed training do not display a higher propensity for that training to have been ‘literacy training’.</w:t>
      </w:r>
    </w:p>
    <w:p w:rsidR="008D227B" w:rsidRDefault="008D227B">
      <w:pPr>
        <w:spacing w:before="0" w:line="240" w:lineRule="auto"/>
        <w:rPr>
          <w:b/>
        </w:rPr>
      </w:pPr>
      <w:r>
        <w:rPr>
          <w:b/>
        </w:rPr>
        <w:br w:type="page"/>
      </w:r>
    </w:p>
    <w:p w:rsidR="006A24CD" w:rsidRDefault="006A24CD" w:rsidP="008D227B">
      <w:pPr>
        <w:pStyle w:val="Heading1"/>
      </w:pPr>
      <w:bookmarkStart w:id="49" w:name="_Toc340064429"/>
      <w:r>
        <w:lastRenderedPageBreak/>
        <w:t>Current participation in education</w:t>
      </w:r>
      <w:bookmarkEnd w:id="49"/>
    </w:p>
    <w:p w:rsidR="00D26E53" w:rsidRDefault="006A24CD" w:rsidP="007310BD">
      <w:pPr>
        <w:pStyle w:val="Text"/>
      </w:pPr>
      <w:r w:rsidRPr="009D7C7E">
        <w:t xml:space="preserve">The </w:t>
      </w:r>
      <w:r w:rsidR="007310BD">
        <w:t xml:space="preserve">previous </w:t>
      </w:r>
      <w:r w:rsidRPr="009D7C7E">
        <w:t xml:space="preserve">sections and the analysis of the earlier (2002) </w:t>
      </w:r>
      <w:r w:rsidR="00A540D3">
        <w:t>National Aboriginal and Torres Strait Islander Social Survey</w:t>
      </w:r>
      <w:r w:rsidR="00114B48">
        <w:t xml:space="preserve"> </w:t>
      </w:r>
      <w:r w:rsidRPr="009D7C7E">
        <w:t xml:space="preserve">data concentrated on two main indicators of VET outcomes: highest level of education attained and whether or not the individual </w:t>
      </w:r>
      <w:r w:rsidR="00F46888">
        <w:t xml:space="preserve">had </w:t>
      </w:r>
      <w:r w:rsidRPr="009D7C7E">
        <w:t xml:space="preserve">completed a VET course in </w:t>
      </w:r>
      <w:r w:rsidR="00C07F4E">
        <w:t xml:space="preserve">the </w:t>
      </w:r>
      <w:r w:rsidRPr="009D7C7E">
        <w:t>12 months leading up to the survey.</w:t>
      </w:r>
      <w:r w:rsidR="00994981">
        <w:t xml:space="preserve"> </w:t>
      </w:r>
      <w:r w:rsidRPr="009D7C7E">
        <w:t xml:space="preserve">A further potential indicator is </w:t>
      </w:r>
      <w:r w:rsidRPr="009D7C7E">
        <w:rPr>
          <w:i/>
        </w:rPr>
        <w:t xml:space="preserve">current </w:t>
      </w:r>
      <w:r w:rsidRPr="009D7C7E">
        <w:t>participation in edu</w:t>
      </w:r>
      <w:r w:rsidR="00D26E53">
        <w:t>cation.</w:t>
      </w:r>
      <w:r w:rsidR="00994981">
        <w:t xml:space="preserve"> </w:t>
      </w:r>
      <w:r w:rsidR="00D26E53">
        <w:t xml:space="preserve">As with educational attainment, </w:t>
      </w:r>
      <w:r w:rsidR="00F46888">
        <w:t xml:space="preserve">for a variety of possible reasons </w:t>
      </w:r>
      <w:r w:rsidR="00D26E53">
        <w:t xml:space="preserve">a positive association is to be expected between participation in education and the participation dimension of culture. As higher educational attainment is generally seen as a successful </w:t>
      </w:r>
      <w:r w:rsidR="007310BD">
        <w:t>socio</w:t>
      </w:r>
      <w:r w:rsidR="00366BBC">
        <w:t xml:space="preserve">economic </w:t>
      </w:r>
      <w:r w:rsidR="00D26E53">
        <w:t>outcome, and participation in education an</w:t>
      </w:r>
      <w:r w:rsidR="00366BBC">
        <w:t xml:space="preserve"> investment in the future, </w:t>
      </w:r>
      <w:r w:rsidR="00654206">
        <w:t>the evidence reviewed earlier</w:t>
      </w:r>
      <w:r w:rsidR="00366BBC">
        <w:t xml:space="preserve"> would also </w:t>
      </w:r>
      <w:r w:rsidR="00654206">
        <w:t xml:space="preserve">suggest </w:t>
      </w:r>
      <w:r w:rsidR="00366BBC">
        <w:t xml:space="preserve">that stronger cultural identity </w:t>
      </w:r>
      <w:r w:rsidR="00654206">
        <w:t>may</w:t>
      </w:r>
      <w:r w:rsidR="00366BBC">
        <w:t xml:space="preserve"> promote </w:t>
      </w:r>
      <w:r w:rsidR="00654206">
        <w:t xml:space="preserve">school retention, </w:t>
      </w:r>
      <w:r w:rsidR="00366BBC">
        <w:t xml:space="preserve">educational achievement and </w:t>
      </w:r>
      <w:r w:rsidR="00654206">
        <w:t>subsequent participation.</w:t>
      </w:r>
    </w:p>
    <w:p w:rsidR="006A24CD" w:rsidRDefault="006A24CD" w:rsidP="007310BD">
      <w:pPr>
        <w:pStyle w:val="Text"/>
        <w:rPr>
          <w:bCs/>
        </w:rPr>
      </w:pPr>
      <w:r w:rsidRPr="009D7C7E">
        <w:t>Ther</w:t>
      </w:r>
      <w:r>
        <w:t>e</w:t>
      </w:r>
      <w:r w:rsidRPr="009D7C7E">
        <w:t xml:space="preserve"> were slight differences in the wording </w:t>
      </w:r>
      <w:r>
        <w:t xml:space="preserve">of the survey questions </w:t>
      </w:r>
      <w:r w:rsidR="00654206">
        <w:t xml:space="preserve">relating to current participation in education </w:t>
      </w:r>
      <w:r>
        <w:t xml:space="preserve">in </w:t>
      </w:r>
      <w:r w:rsidRPr="009D7C7E">
        <w:t>remote and non-remote area</w:t>
      </w:r>
      <w:r>
        <w:t>s</w:t>
      </w:r>
      <w:r w:rsidRPr="009D7C7E">
        <w:t>.</w:t>
      </w:r>
      <w:r w:rsidR="00994981">
        <w:t xml:space="preserve"> </w:t>
      </w:r>
      <w:r w:rsidRPr="009D7C7E">
        <w:t>I</w:t>
      </w:r>
      <w:r>
        <w:t>n</w:t>
      </w:r>
      <w:r w:rsidRPr="009D7C7E">
        <w:t xml:space="preserve"> remote areas, the individual was asked </w:t>
      </w:r>
      <w:r w:rsidR="007310BD">
        <w:t>‘</w:t>
      </w:r>
      <w:r w:rsidRPr="009D7C7E">
        <w:rPr>
          <w:bCs/>
        </w:rPr>
        <w:t>Are you currently studying for a trade certificate, diploma, degree or any other educational qualification?</w:t>
      </w:r>
      <w:r w:rsidR="007310BD">
        <w:rPr>
          <w:bCs/>
        </w:rPr>
        <w:t>’ I</w:t>
      </w:r>
      <w:r w:rsidRPr="009D7C7E">
        <w:rPr>
          <w:bCs/>
        </w:rPr>
        <w:t>n non-remote areas</w:t>
      </w:r>
      <w:r w:rsidR="007310BD">
        <w:rPr>
          <w:bCs/>
        </w:rPr>
        <w:t>, the question was worded ‘</w:t>
      </w:r>
      <w:r w:rsidRPr="009D7C7E">
        <w:rPr>
          <w:bCs/>
        </w:rPr>
        <w:t>Are you now studying at a school, college, TAFE, university or some other school?</w:t>
      </w:r>
      <w:r w:rsidR="007310BD">
        <w:rPr>
          <w:bCs/>
        </w:rPr>
        <w:t>’</w:t>
      </w:r>
      <w:r w:rsidR="00654206">
        <w:rPr>
          <w:bCs/>
        </w:rPr>
        <w:t xml:space="preserve"> </w:t>
      </w:r>
      <w:r w:rsidR="00F46888">
        <w:rPr>
          <w:bCs/>
        </w:rPr>
        <w:t>For the ages 15 to 24 years, t</w:t>
      </w:r>
      <w:r>
        <w:rPr>
          <w:bCs/>
        </w:rPr>
        <w:t>he proportion of Indigenous Australians who reported to be currently studying i</w:t>
      </w:r>
      <w:r w:rsidR="007310BD">
        <w:rPr>
          <w:bCs/>
        </w:rPr>
        <w:t>n formal education is shown in f</w:t>
      </w:r>
      <w:r>
        <w:rPr>
          <w:bCs/>
        </w:rPr>
        <w:t>igure 1.</w:t>
      </w:r>
      <w:r w:rsidR="00994981">
        <w:rPr>
          <w:bCs/>
        </w:rPr>
        <w:t xml:space="preserve"> </w:t>
      </w:r>
      <w:r>
        <w:rPr>
          <w:bCs/>
        </w:rPr>
        <w:t>Those in school are included, and hence school retention is an important component of the figures up until around age 17.</w:t>
      </w:r>
      <w:r w:rsidR="00994981">
        <w:rPr>
          <w:bCs/>
        </w:rPr>
        <w:t xml:space="preserve"> </w:t>
      </w:r>
      <w:r>
        <w:rPr>
          <w:bCs/>
        </w:rPr>
        <w:t>Current participation is estimate</w:t>
      </w:r>
      <w:r w:rsidR="007310BD">
        <w:rPr>
          <w:bCs/>
        </w:rPr>
        <w:t>d to drop from around 92% for 15-year-</w:t>
      </w:r>
      <w:r w:rsidR="00F46888">
        <w:rPr>
          <w:bCs/>
        </w:rPr>
        <w:t>olds, to around one-</w:t>
      </w:r>
      <w:r>
        <w:rPr>
          <w:bCs/>
        </w:rPr>
        <w:t>quarter of people aged 20, and both school retention and post-school participation are lower in remote areas.</w:t>
      </w:r>
      <w:r w:rsidR="00994981">
        <w:rPr>
          <w:bCs/>
        </w:rPr>
        <w:t xml:space="preserve"> </w:t>
      </w:r>
      <w:r>
        <w:rPr>
          <w:bCs/>
        </w:rPr>
        <w:t xml:space="preserve">The apparent rebound in the estimated participation rate in non-remote areas after the age </w:t>
      </w:r>
      <w:r w:rsidR="00F46888">
        <w:rPr>
          <w:bCs/>
        </w:rPr>
        <w:t xml:space="preserve">of </w:t>
      </w:r>
      <w:r>
        <w:rPr>
          <w:bCs/>
        </w:rPr>
        <w:t>22 is likely to be a result of ‘noise’ in the data, as the figures are calculated using the person weights.</w:t>
      </w:r>
      <w:r w:rsidR="00994981">
        <w:rPr>
          <w:bCs/>
        </w:rPr>
        <w:t xml:space="preserve"> </w:t>
      </w:r>
      <w:r>
        <w:rPr>
          <w:bCs/>
        </w:rPr>
        <w:t>Overall</w:t>
      </w:r>
      <w:r w:rsidR="007310BD">
        <w:rPr>
          <w:bCs/>
        </w:rPr>
        <w:t>,</w:t>
      </w:r>
      <w:r>
        <w:rPr>
          <w:bCs/>
        </w:rPr>
        <w:t xml:space="preserve"> the participa</w:t>
      </w:r>
      <w:r w:rsidR="007310BD">
        <w:rPr>
          <w:bCs/>
        </w:rPr>
        <w:t>tion rate is around 13%</w:t>
      </w:r>
      <w:r>
        <w:rPr>
          <w:bCs/>
        </w:rPr>
        <w:t xml:space="preserve"> for persons in their </w:t>
      </w:r>
      <w:r w:rsidR="007310BD">
        <w:rPr>
          <w:bCs/>
        </w:rPr>
        <w:t xml:space="preserve">20s, and beyond this just under 10% </w:t>
      </w:r>
      <w:r>
        <w:rPr>
          <w:bCs/>
        </w:rPr>
        <w:t xml:space="preserve">for those aged from 30 to 55, and dropping off to close to zero for those aged 65 </w:t>
      </w:r>
      <w:r w:rsidR="00F46888">
        <w:rPr>
          <w:bCs/>
        </w:rPr>
        <w:t xml:space="preserve">years </w:t>
      </w:r>
      <w:r>
        <w:rPr>
          <w:bCs/>
        </w:rPr>
        <w:t>and over.</w:t>
      </w:r>
    </w:p>
    <w:p w:rsidR="008D227B" w:rsidRDefault="006A24CD" w:rsidP="00C009E4">
      <w:pPr>
        <w:pStyle w:val="Text"/>
      </w:pPr>
      <w:r>
        <w:rPr>
          <w:bCs/>
        </w:rPr>
        <w:t>To analyse the factors affecting current participation, t</w:t>
      </w:r>
      <w:r>
        <w:t>he probability of being currently enrolled in formal education is model</w:t>
      </w:r>
      <w:r w:rsidR="0035348A">
        <w:t>l</w:t>
      </w:r>
      <w:r>
        <w:t>ed for all persons aged 15 and over.</w:t>
      </w:r>
      <w:r w:rsidR="00994981">
        <w:t xml:space="preserve"> </w:t>
      </w:r>
      <w:r>
        <w:t>Given that the bulk of participation in formal education occurs in the years up until age 24, it could be argued that participation should be mode</w:t>
      </w:r>
      <w:r w:rsidR="0035348A">
        <w:t>l</w:t>
      </w:r>
      <w:r>
        <w:t xml:space="preserve">led separately for this group, as the results for a younger group </w:t>
      </w:r>
      <w:r w:rsidR="001611D1">
        <w:t xml:space="preserve">hold most policy relevance. It is also problematic to include highest level of education attained among the explanatory variables, as most observations relate to individuals still in the </w:t>
      </w:r>
      <w:r w:rsidR="00F46888">
        <w:t>process</w:t>
      </w:r>
      <w:r w:rsidR="001611D1">
        <w:t xml:space="preserve"> of achieving those education qualifications.</w:t>
      </w:r>
      <w:r w:rsidR="00994981">
        <w:t xml:space="preserve"> </w:t>
      </w:r>
      <w:r>
        <w:t>As it turns out, however, the results for the parameters of most interest are quite consistent</w:t>
      </w:r>
      <w:r w:rsidR="00F46888">
        <w:t>,</w:t>
      </w:r>
      <w:r>
        <w:t xml:space="preserve"> whether the estimated sample is youth (aged 15</w:t>
      </w:r>
      <w:r w:rsidR="00C009E4">
        <w:t>—</w:t>
      </w:r>
      <w:r w:rsidR="001611D1">
        <w:t xml:space="preserve">24) or the full adult sample. </w:t>
      </w:r>
      <w:r>
        <w:t>In preference to reporting multiple sets of results, only the results for the full sample are present</w:t>
      </w:r>
      <w:r w:rsidR="00C009E4">
        <w:t xml:space="preserve">ed, and results specific to 15 to </w:t>
      </w:r>
      <w:r w:rsidR="00730214">
        <w:t>2</w:t>
      </w:r>
      <w:r w:rsidR="00C009E4">
        <w:t>4-year-</w:t>
      </w:r>
      <w:r>
        <w:t>olds are noted where there are significant variations.</w:t>
      </w:r>
      <w:r w:rsidR="00994981">
        <w:t xml:space="preserve"> </w:t>
      </w:r>
      <w:r w:rsidR="001611D1">
        <w:t>The key findings are also robust to the inclusion of variables for prior educational attainment in these models.</w:t>
      </w:r>
    </w:p>
    <w:p w:rsidR="00730214" w:rsidRDefault="00730214" w:rsidP="00730214">
      <w:pPr>
        <w:pStyle w:val="Text"/>
      </w:pPr>
      <w:r>
        <w:t>Similarly</w:t>
      </w:r>
      <w:r w:rsidR="00C009E4">
        <w:t>,</w:t>
      </w:r>
      <w:r>
        <w:t xml:space="preserve"> the labour force status variables are largely redundant, although these might well be included if one was looking separately at participation among older cohorts.</w:t>
      </w:r>
      <w:r w:rsidR="00994981">
        <w:t xml:space="preserve"> </w:t>
      </w:r>
      <w:r w:rsidR="001611D1">
        <w:t>Consequently</w:t>
      </w:r>
      <w:r>
        <w:t>, a reduced form model is estimated with basic demographics and with a more detailed breakdown of ag</w:t>
      </w:r>
      <w:r w:rsidR="00C009E4">
        <w:t>e to take account of the school</w:t>
      </w:r>
      <w:r>
        <w:t xml:space="preserve"> and post-school pathways.</w:t>
      </w:r>
      <w:r w:rsidR="001611D1">
        <w:t xml:space="preserve"> This is in the form of </w:t>
      </w:r>
      <w:r w:rsidR="00EB3496">
        <w:t xml:space="preserve">a </w:t>
      </w:r>
      <w:r w:rsidR="001611D1">
        <w:t>binary logit model of the likelihood of the individual currently participating in formal education.</w:t>
      </w:r>
      <w:r w:rsidR="00994981">
        <w:t xml:space="preserve"> </w:t>
      </w:r>
    </w:p>
    <w:p w:rsidR="008D227B" w:rsidRDefault="008D227B">
      <w:pPr>
        <w:spacing w:before="0" w:line="240" w:lineRule="auto"/>
        <w:rPr>
          <w:rFonts w:ascii="Tahoma" w:hAnsi="Tahoma"/>
          <w:b/>
          <w:sz w:val="17"/>
        </w:rPr>
      </w:pPr>
      <w:r>
        <w:br w:type="page"/>
      </w:r>
    </w:p>
    <w:p w:rsidR="008D227B" w:rsidRDefault="009C6AF4" w:rsidP="008D227B">
      <w:pPr>
        <w:pStyle w:val="Figuretitle"/>
      </w:pPr>
      <w:r>
        <w:rPr>
          <w:noProof/>
          <w:lang w:eastAsia="en-AU"/>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250190</wp:posOffset>
            </wp:positionV>
            <wp:extent cx="4940935" cy="3079115"/>
            <wp:effectExtent l="1905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940935" cy="3079115"/>
                    </a:xfrm>
                    <a:prstGeom prst="rect">
                      <a:avLst/>
                    </a:prstGeom>
                    <a:noFill/>
                    <a:ln w="9525">
                      <a:noFill/>
                      <a:miter lim="800000"/>
                      <a:headEnd/>
                      <a:tailEnd/>
                    </a:ln>
                  </pic:spPr>
                </pic:pic>
              </a:graphicData>
            </a:graphic>
          </wp:anchor>
        </w:drawing>
      </w:r>
      <w:bookmarkStart w:id="50" w:name="_Toc340064482"/>
      <w:r w:rsidR="00C009E4">
        <w:t>Figure 1</w:t>
      </w:r>
      <w:r w:rsidR="00C009E4">
        <w:tab/>
      </w:r>
      <w:r w:rsidR="008D227B">
        <w:t xml:space="preserve">Participation rate in </w:t>
      </w:r>
      <w:r w:rsidR="00C009E4">
        <w:t>formal education by age, 15 to 24-year-</w:t>
      </w:r>
      <w:r w:rsidR="008D227B">
        <w:t>olds, 2008 NATSISS</w:t>
      </w:r>
      <w:bookmarkEnd w:id="50"/>
      <w:r w:rsidR="008D227B">
        <w:t xml:space="preserve"> </w:t>
      </w:r>
    </w:p>
    <w:p w:rsidR="006A24CD" w:rsidRPr="00AE461A" w:rsidRDefault="009C6AF4" w:rsidP="009C6AF4">
      <w:pPr>
        <w:pStyle w:val="Source"/>
        <w:spacing w:before="120"/>
      </w:pPr>
      <w:r>
        <w:t>Notes:</w:t>
      </w:r>
      <w:r>
        <w:tab/>
      </w:r>
      <w:r w:rsidR="006A24CD">
        <w:t>Proportions</w:t>
      </w:r>
      <w:r w:rsidR="006A24CD" w:rsidRPr="00AE461A">
        <w:t xml:space="preserve"> calcu</w:t>
      </w:r>
      <w:r w:rsidR="006A24CD">
        <w:t>lated using person</w:t>
      </w:r>
      <w:r w:rsidR="006A24CD" w:rsidRPr="00AE461A">
        <w:t xml:space="preserve"> weights</w:t>
      </w:r>
      <w:r w:rsidR="00C009E4" w:rsidRPr="00C009E4">
        <w:t xml:space="preserve"> </w:t>
      </w:r>
      <w:r w:rsidR="00C009E4">
        <w:t xml:space="preserve">provided by the ABS. </w:t>
      </w:r>
    </w:p>
    <w:p w:rsidR="006A24CD" w:rsidRDefault="006A24CD" w:rsidP="00EB3496">
      <w:pPr>
        <w:pStyle w:val="Textmorebefore"/>
        <w:ind w:right="141"/>
      </w:pPr>
      <w:r>
        <w:t>The strong link between age and participation in formal education is clear from the estimat</w:t>
      </w:r>
      <w:r w:rsidR="00C009E4">
        <w:t>ed odds ratios (see t</w:t>
      </w:r>
      <w:r w:rsidR="00730214">
        <w:t>able 7).</w:t>
      </w:r>
      <w:r w:rsidR="00994981">
        <w:t xml:space="preserve"> </w:t>
      </w:r>
      <w:r>
        <w:t>The results also show the likelihood of participating in education to be lower in remote areas (by around 40%), for males (by around 20%), and for those with English language difficulties and who speak Indigenous languages. When the models are estimated only for youth</w:t>
      </w:r>
      <w:r w:rsidR="00C009E4">
        <w:t xml:space="preserve"> (aged 15—</w:t>
      </w:r>
      <w:r>
        <w:t>24)</w:t>
      </w:r>
      <w:r w:rsidR="00C009E4">
        <w:t>,</w:t>
      </w:r>
      <w:r>
        <w:t xml:space="preserve"> the main difference is that </w:t>
      </w:r>
      <w:r w:rsidR="00EB3496">
        <w:t xml:space="preserve">the </w:t>
      </w:r>
      <w:r>
        <w:t>participation rates are not significantly different for males and females, and thus the higher level of participation for females occurs primarily within older cohorts.</w:t>
      </w:r>
    </w:p>
    <w:p w:rsidR="00730214" w:rsidRDefault="00730214" w:rsidP="00C009E4">
      <w:pPr>
        <w:pStyle w:val="Text"/>
      </w:pPr>
      <w:r>
        <w:t>For Indigenous persons living in both remote and non-remote areas</w:t>
      </w:r>
      <w:r w:rsidR="00F46888">
        <w:t>,</w:t>
      </w:r>
      <w:r>
        <w:t xml:space="preserve"> there is a very strong association between participation in cultural events and participation in formal education.</w:t>
      </w:r>
      <w:r w:rsidR="00994981">
        <w:t xml:space="preserve"> </w:t>
      </w:r>
      <w:r>
        <w:t xml:space="preserve">Those who reported participating in </w:t>
      </w:r>
      <w:r w:rsidR="00C009E4">
        <w:t>five</w:t>
      </w:r>
      <w:r>
        <w:t xml:space="preserve"> or more cultural events in the past 12 months were around 30% more likely to be participating in education than those who had not participated in any cultural events, and the likelihood of being enrolled in education seems to increase roughly directly with the number of cultural events participated in.</w:t>
      </w:r>
      <w:r w:rsidR="00994981">
        <w:t xml:space="preserve"> </w:t>
      </w:r>
      <w:r>
        <w:t>This association may be largely or wholly driven by omitted variables, such as motivation.</w:t>
      </w:r>
      <w:r w:rsidR="00994981">
        <w:t xml:space="preserve"> </w:t>
      </w:r>
      <w:r>
        <w:t>However, a positive association between cultural identity and educational participation is identified, and this is in addition to that associated with cultural participation.</w:t>
      </w:r>
      <w:r w:rsidR="00994981">
        <w:t xml:space="preserve"> </w:t>
      </w:r>
      <w:r>
        <w:t>This effect is much stronger in remote areas</w:t>
      </w:r>
      <w:r w:rsidR="00C009E4">
        <w:t>,</w:t>
      </w:r>
      <w:r>
        <w:t xml:space="preserve"> where those with strong or moderate cultural identity are estimated to be around twice as likely to be enrolled in formal education as those with minimal identity.</w:t>
      </w:r>
      <w:r w:rsidR="00994981">
        <w:t xml:space="preserve"> </w:t>
      </w:r>
      <w:r>
        <w:t>Moreover, this result holds when the sample is restricted to persons aged 15 to 24</w:t>
      </w:r>
      <w:r w:rsidR="00F46888">
        <w:t xml:space="preserve"> years</w:t>
      </w:r>
      <w:r>
        <w:t>.</w:t>
      </w:r>
      <w:r w:rsidR="00994981">
        <w:t xml:space="preserve"> </w:t>
      </w:r>
      <w:r>
        <w:t>Again, it is more difficult to dismiss the hypothesis that the results pertaining to cultural identity are indicative of an enabling effect of cultural attachment on educational retention and participation later in life.</w:t>
      </w:r>
      <w:r w:rsidR="005175E1">
        <w:t xml:space="preserve"> Following </w:t>
      </w:r>
      <w:r w:rsidR="00B33FC5">
        <w:t xml:space="preserve">from </w:t>
      </w:r>
      <w:r w:rsidR="005175E1">
        <w:t>the work by Chandler and others, this association might b</w:t>
      </w:r>
      <w:r w:rsidR="00C009E4">
        <w:t>e driven not only by individual-</w:t>
      </w:r>
      <w:r w:rsidR="005175E1">
        <w:t>level</w:t>
      </w:r>
      <w:r w:rsidR="00C009E4">
        <w:t xml:space="preserve"> effects, but also by community-</w:t>
      </w:r>
      <w:r w:rsidR="005175E1">
        <w:t>level effects.</w:t>
      </w:r>
      <w:r w:rsidR="00994981">
        <w:t xml:space="preserve"> </w:t>
      </w:r>
      <w:r w:rsidR="005175E1">
        <w:t xml:space="preserve">Individuals may have both a stronger sense of </w:t>
      </w:r>
      <w:r w:rsidR="00B33FC5">
        <w:t>cultural</w:t>
      </w:r>
      <w:r w:rsidR="00C009E4">
        <w:t xml:space="preserve"> </w:t>
      </w:r>
      <w:r w:rsidR="005175E1">
        <w:t>identity and achieve better educational outcomes if they live in communities with a stronger commitment to cultural continuity.</w:t>
      </w:r>
      <w:r w:rsidR="00994981">
        <w:t xml:space="preserve"> </w:t>
      </w:r>
      <w:r w:rsidR="005175E1">
        <w:t>This may also explain the stronger relationship observed i</w:t>
      </w:r>
      <w:r w:rsidR="00C009E4">
        <w:t>n remote areas, where community-</w:t>
      </w:r>
      <w:r w:rsidR="005175E1">
        <w:t xml:space="preserve">level variation will be </w:t>
      </w:r>
      <w:r w:rsidR="00B33FC5">
        <w:t>most pronounced.</w:t>
      </w:r>
    </w:p>
    <w:p w:rsidR="006A24CD" w:rsidRPr="005B4405" w:rsidRDefault="006A24CD" w:rsidP="0088186F">
      <w:pPr>
        <w:pStyle w:val="tabletitle"/>
      </w:pPr>
      <w:r>
        <w:br w:type="page"/>
      </w:r>
      <w:bookmarkStart w:id="51" w:name="_Toc340064472"/>
      <w:r w:rsidRPr="005B4405">
        <w:lastRenderedPageBreak/>
        <w:t xml:space="preserve">Table </w:t>
      </w:r>
      <w:r>
        <w:t>7</w:t>
      </w:r>
      <w:r w:rsidR="00C009E4">
        <w:tab/>
      </w:r>
      <w:r>
        <w:t>Probability of being enrolled in formal education at the time of the survey: logit model estimates (odds ratios)</w:t>
      </w:r>
      <w:bookmarkEnd w:id="51"/>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9C6AF4">
        <w:tc>
          <w:tcPr>
            <w:tcW w:w="3011" w:type="dxa"/>
            <w:tcBorders>
              <w:top w:val="single" w:sz="4" w:space="0" w:color="auto"/>
              <w:bottom w:val="nil"/>
            </w:tcBorders>
            <w:shd w:val="clear" w:color="auto" w:fill="auto"/>
            <w:noWrap/>
          </w:tcPr>
          <w:p w:rsidR="006A24CD" w:rsidRPr="003D64EA" w:rsidRDefault="006A24CD" w:rsidP="0088186F">
            <w:pPr>
              <w:pStyle w:val="Tablehead1"/>
              <w:jc w:val="center"/>
            </w:pPr>
            <w:r w:rsidRPr="003D64EA">
              <w:t>Parameter</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All</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Non-remote</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Remote</w:t>
            </w:r>
          </w:p>
        </w:tc>
      </w:tr>
      <w:tr w:rsidR="006A24CD" w:rsidRPr="003D64EA" w:rsidTr="009C6AF4">
        <w:tc>
          <w:tcPr>
            <w:tcW w:w="3011" w:type="dxa"/>
            <w:tcBorders>
              <w:top w:val="nil"/>
              <w:bottom w:val="single" w:sz="4" w:space="0" w:color="auto"/>
            </w:tcBorders>
            <w:shd w:val="clear" w:color="auto" w:fill="auto"/>
            <w:noWrap/>
          </w:tcPr>
          <w:p w:rsidR="006A24CD" w:rsidRPr="003D64EA" w:rsidRDefault="006A24CD" w:rsidP="009C6AF4">
            <w:pPr>
              <w:pStyle w:val="Tablehead2"/>
            </w:pPr>
          </w:p>
        </w:tc>
        <w:tc>
          <w:tcPr>
            <w:tcW w:w="1173" w:type="dxa"/>
            <w:tcBorders>
              <w:top w:val="nil"/>
              <w:bottom w:val="single" w:sz="4" w:space="0" w:color="auto"/>
            </w:tcBorders>
            <w:shd w:val="clear" w:color="auto" w:fill="auto"/>
            <w:noWrap/>
          </w:tcPr>
          <w:p w:rsidR="006A24CD" w:rsidRPr="003D64EA" w:rsidRDefault="006A24CD" w:rsidP="009C6AF4">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9C6AF4">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9C6AF4">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9C6AF4">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9C6AF4">
            <w:pPr>
              <w:pStyle w:val="Tablehead2"/>
              <w:jc w:val="center"/>
            </w:pPr>
            <w:r>
              <w:t>Odd</w:t>
            </w:r>
            <w:r w:rsidRPr="003D64EA">
              <w:t>s ratio</w:t>
            </w:r>
          </w:p>
        </w:tc>
        <w:tc>
          <w:tcPr>
            <w:tcW w:w="753" w:type="dxa"/>
            <w:tcBorders>
              <w:top w:val="nil"/>
              <w:bottom w:val="single" w:sz="4" w:space="0" w:color="auto"/>
            </w:tcBorders>
            <w:shd w:val="clear" w:color="auto" w:fill="auto"/>
            <w:noWrap/>
          </w:tcPr>
          <w:p w:rsidR="006A24CD" w:rsidRPr="003D64EA" w:rsidRDefault="006A24CD" w:rsidP="009C6AF4">
            <w:pPr>
              <w:pStyle w:val="Tablehead2"/>
              <w:jc w:val="center"/>
            </w:pPr>
            <w:r>
              <w:t>Sign.</w:t>
            </w:r>
          </w:p>
        </w:tc>
      </w:tr>
      <w:tr w:rsidR="006A24CD" w:rsidRPr="003D64EA" w:rsidTr="009C6AF4">
        <w:tc>
          <w:tcPr>
            <w:tcW w:w="3011" w:type="dxa"/>
            <w:tcBorders>
              <w:top w:val="single" w:sz="4" w:space="0" w:color="auto"/>
            </w:tcBorders>
            <w:shd w:val="clear" w:color="auto" w:fill="auto"/>
            <w:noWrap/>
          </w:tcPr>
          <w:p w:rsidR="006A24CD" w:rsidRPr="00207259" w:rsidRDefault="006A24CD" w:rsidP="0088186F">
            <w:pPr>
              <w:pStyle w:val="Tabletext"/>
            </w:pPr>
            <w:r>
              <w:t>R</w:t>
            </w:r>
            <w:r w:rsidRPr="00207259">
              <w:t>emote</w:t>
            </w:r>
          </w:p>
        </w:tc>
        <w:tc>
          <w:tcPr>
            <w:tcW w:w="1173" w:type="dxa"/>
            <w:tcBorders>
              <w:top w:val="single" w:sz="4" w:space="0" w:color="auto"/>
            </w:tcBorders>
            <w:shd w:val="clear" w:color="auto" w:fill="auto"/>
            <w:noWrap/>
          </w:tcPr>
          <w:p w:rsidR="006A24CD" w:rsidRPr="00630AF1" w:rsidRDefault="006A24CD" w:rsidP="009C6AF4">
            <w:pPr>
              <w:pStyle w:val="Tabletext"/>
              <w:tabs>
                <w:tab w:val="decimal" w:pos="425"/>
              </w:tabs>
            </w:pPr>
            <w:r w:rsidRPr="00630AF1">
              <w:t>0.58</w:t>
            </w:r>
          </w:p>
        </w:tc>
        <w:tc>
          <w:tcPr>
            <w:tcW w:w="753" w:type="dxa"/>
            <w:tcBorders>
              <w:top w:val="single" w:sz="4" w:space="0" w:color="auto"/>
            </w:tcBorders>
            <w:shd w:val="clear" w:color="auto" w:fill="auto"/>
            <w:noWrap/>
          </w:tcPr>
          <w:p w:rsidR="006A24CD" w:rsidRPr="00630AF1" w:rsidRDefault="006A24CD" w:rsidP="009C6AF4">
            <w:pPr>
              <w:pStyle w:val="Tabletext"/>
              <w:jc w:val="center"/>
            </w:pPr>
            <w:r w:rsidRPr="00630AF1">
              <w:t>***</w:t>
            </w:r>
          </w:p>
        </w:tc>
        <w:tc>
          <w:tcPr>
            <w:tcW w:w="1173" w:type="dxa"/>
            <w:tcBorders>
              <w:top w:val="single" w:sz="4" w:space="0" w:color="auto"/>
            </w:tcBorders>
            <w:shd w:val="clear" w:color="auto" w:fill="auto"/>
            <w:noWrap/>
          </w:tcPr>
          <w:p w:rsidR="006A24CD" w:rsidRPr="00630AF1" w:rsidRDefault="006A24CD" w:rsidP="009C6AF4">
            <w:pPr>
              <w:pStyle w:val="Tabletext"/>
              <w:tabs>
                <w:tab w:val="decimal" w:pos="425"/>
              </w:tabs>
            </w:pPr>
          </w:p>
        </w:tc>
        <w:tc>
          <w:tcPr>
            <w:tcW w:w="753" w:type="dxa"/>
            <w:tcBorders>
              <w:top w:val="single" w:sz="4" w:space="0" w:color="auto"/>
            </w:tcBorders>
            <w:shd w:val="clear" w:color="auto" w:fill="auto"/>
            <w:noWrap/>
          </w:tcPr>
          <w:p w:rsidR="006A24CD" w:rsidRPr="00630AF1" w:rsidRDefault="006A24CD" w:rsidP="009C6AF4">
            <w:pPr>
              <w:pStyle w:val="Tabletext"/>
              <w:jc w:val="center"/>
            </w:pPr>
          </w:p>
        </w:tc>
        <w:tc>
          <w:tcPr>
            <w:tcW w:w="1173" w:type="dxa"/>
            <w:tcBorders>
              <w:top w:val="single" w:sz="4" w:space="0" w:color="auto"/>
            </w:tcBorders>
            <w:shd w:val="clear" w:color="auto" w:fill="auto"/>
            <w:noWrap/>
          </w:tcPr>
          <w:p w:rsidR="006A24CD" w:rsidRPr="00630AF1" w:rsidRDefault="006A24CD" w:rsidP="009C6AF4">
            <w:pPr>
              <w:pStyle w:val="Tabletext"/>
              <w:tabs>
                <w:tab w:val="decimal" w:pos="425"/>
              </w:tabs>
            </w:pPr>
          </w:p>
        </w:tc>
        <w:tc>
          <w:tcPr>
            <w:tcW w:w="753" w:type="dxa"/>
            <w:tcBorders>
              <w:top w:val="single" w:sz="4" w:space="0" w:color="auto"/>
            </w:tcBorders>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6A24CD" w:rsidP="0088186F">
            <w:pPr>
              <w:pStyle w:val="Tabletext"/>
            </w:pPr>
            <w:r>
              <w:t>M</w:t>
            </w:r>
            <w:r w:rsidRPr="00207259">
              <w:t>ale</w:t>
            </w:r>
          </w:p>
        </w:tc>
        <w:tc>
          <w:tcPr>
            <w:tcW w:w="1173" w:type="dxa"/>
            <w:shd w:val="clear" w:color="auto" w:fill="auto"/>
            <w:noWrap/>
          </w:tcPr>
          <w:p w:rsidR="006A24CD" w:rsidRPr="00630AF1" w:rsidRDefault="006A24CD" w:rsidP="009C6AF4">
            <w:pPr>
              <w:pStyle w:val="Tabletext"/>
              <w:tabs>
                <w:tab w:val="decimal" w:pos="425"/>
              </w:tabs>
            </w:pPr>
            <w:r w:rsidRPr="00630AF1">
              <w:t>0.81</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0.89</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0.63</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88186F">
            <w:pPr>
              <w:pStyle w:val="Tabletext"/>
            </w:pPr>
            <w:r>
              <w:t>M</w:t>
            </w:r>
            <w:r w:rsidRPr="00207259">
              <w:t>arried</w:t>
            </w:r>
          </w:p>
        </w:tc>
        <w:tc>
          <w:tcPr>
            <w:tcW w:w="1173" w:type="dxa"/>
            <w:shd w:val="clear" w:color="auto" w:fill="auto"/>
            <w:noWrap/>
          </w:tcPr>
          <w:p w:rsidR="006A24CD" w:rsidRPr="00630AF1" w:rsidRDefault="006A24CD" w:rsidP="009C6AF4">
            <w:pPr>
              <w:pStyle w:val="Tabletext"/>
              <w:tabs>
                <w:tab w:val="decimal" w:pos="425"/>
              </w:tabs>
            </w:pPr>
            <w:r w:rsidRPr="00630AF1">
              <w:t>0.81</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0.73</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1.14</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6A24CD" w:rsidP="009C6AF4">
            <w:pPr>
              <w:pStyle w:val="Tabletext"/>
              <w:tabs>
                <w:tab w:val="left" w:pos="369"/>
              </w:tabs>
            </w:pPr>
            <w:r>
              <w:t>Age:</w:t>
            </w:r>
            <w:r w:rsidR="009C6AF4">
              <w:tab/>
            </w:r>
            <w:r w:rsidRPr="00207259">
              <w:t>15</w:t>
            </w:r>
            <w:r>
              <w:t xml:space="preserve"> years</w:t>
            </w:r>
          </w:p>
        </w:tc>
        <w:tc>
          <w:tcPr>
            <w:tcW w:w="1173" w:type="dxa"/>
            <w:shd w:val="clear" w:color="auto" w:fill="auto"/>
            <w:noWrap/>
          </w:tcPr>
          <w:p w:rsidR="006A24CD" w:rsidRPr="00630AF1" w:rsidRDefault="006A24CD" w:rsidP="009C6AF4">
            <w:pPr>
              <w:pStyle w:val="Tabletext"/>
              <w:tabs>
                <w:tab w:val="decimal" w:pos="425"/>
              </w:tabs>
            </w:pPr>
            <w:r w:rsidRPr="00630AF1">
              <w:t>9.35</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6.50</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22.82</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16 years</w:t>
            </w:r>
          </w:p>
        </w:tc>
        <w:tc>
          <w:tcPr>
            <w:tcW w:w="1173" w:type="dxa"/>
            <w:shd w:val="clear" w:color="auto" w:fill="auto"/>
            <w:noWrap/>
          </w:tcPr>
          <w:p w:rsidR="006A24CD" w:rsidRPr="00630AF1" w:rsidRDefault="006A24CD" w:rsidP="009C6AF4">
            <w:pPr>
              <w:pStyle w:val="Tabletext"/>
              <w:tabs>
                <w:tab w:val="decimal" w:pos="425"/>
              </w:tabs>
            </w:pPr>
            <w:r w:rsidRPr="00630AF1">
              <w:t>2.51</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1.99</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4.82</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17 years</w:t>
            </w: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18 years</w:t>
            </w:r>
          </w:p>
        </w:tc>
        <w:tc>
          <w:tcPr>
            <w:tcW w:w="1173" w:type="dxa"/>
            <w:shd w:val="clear" w:color="auto" w:fill="auto"/>
            <w:noWrap/>
          </w:tcPr>
          <w:p w:rsidR="006A24CD" w:rsidRPr="00630AF1" w:rsidRDefault="006A24CD" w:rsidP="009C6AF4">
            <w:pPr>
              <w:pStyle w:val="Tabletext"/>
              <w:tabs>
                <w:tab w:val="decimal" w:pos="425"/>
              </w:tabs>
            </w:pPr>
            <w:r w:rsidRPr="00630AF1">
              <w:t>0.51</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0.50</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0.52</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19 years</w:t>
            </w:r>
          </w:p>
        </w:tc>
        <w:tc>
          <w:tcPr>
            <w:tcW w:w="1173" w:type="dxa"/>
            <w:shd w:val="clear" w:color="auto" w:fill="auto"/>
            <w:noWrap/>
          </w:tcPr>
          <w:p w:rsidR="006A24CD" w:rsidRPr="00630AF1" w:rsidRDefault="006A24CD" w:rsidP="009C6AF4">
            <w:pPr>
              <w:pStyle w:val="Tabletext"/>
              <w:tabs>
                <w:tab w:val="decimal" w:pos="425"/>
              </w:tabs>
            </w:pPr>
            <w:r w:rsidRPr="00630AF1">
              <w:t>0.23</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0.19</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0.40</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20 years</w:t>
            </w:r>
          </w:p>
        </w:tc>
        <w:tc>
          <w:tcPr>
            <w:tcW w:w="1173" w:type="dxa"/>
            <w:shd w:val="clear" w:color="auto" w:fill="auto"/>
            <w:noWrap/>
          </w:tcPr>
          <w:p w:rsidR="006A24CD" w:rsidRPr="00630AF1" w:rsidRDefault="006A24CD" w:rsidP="009C6AF4">
            <w:pPr>
              <w:pStyle w:val="Tabletext"/>
              <w:tabs>
                <w:tab w:val="decimal" w:pos="425"/>
              </w:tabs>
            </w:pPr>
            <w:r w:rsidRPr="00630AF1">
              <w:t>0.23</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0.18</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0.45</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rsidRPr="00207259">
              <w:t>2</w:t>
            </w:r>
            <w:r w:rsidR="00C009E4">
              <w:t>1</w:t>
            </w:r>
            <w:r w:rsidR="007E23F4">
              <w:t>–</w:t>
            </w:r>
            <w:r w:rsidR="006A24CD" w:rsidRPr="00207259">
              <w:t>24</w:t>
            </w:r>
            <w:r w:rsidR="006A24CD">
              <w:t xml:space="preserve"> years</w:t>
            </w:r>
          </w:p>
        </w:tc>
        <w:tc>
          <w:tcPr>
            <w:tcW w:w="1173" w:type="dxa"/>
            <w:shd w:val="clear" w:color="auto" w:fill="auto"/>
            <w:noWrap/>
          </w:tcPr>
          <w:p w:rsidR="006A24CD" w:rsidRPr="00630AF1" w:rsidRDefault="006A24CD" w:rsidP="009C6AF4">
            <w:pPr>
              <w:pStyle w:val="Tabletext"/>
              <w:tabs>
                <w:tab w:val="decimal" w:pos="425"/>
              </w:tabs>
            </w:pPr>
            <w:r w:rsidRPr="00630AF1">
              <w:t>0.14</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0.12</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0.19</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B646D5">
              <w:t>25–</w:t>
            </w:r>
            <w:r w:rsidR="006A24CD">
              <w:t>29 years</w:t>
            </w:r>
          </w:p>
        </w:tc>
        <w:tc>
          <w:tcPr>
            <w:tcW w:w="1173" w:type="dxa"/>
            <w:shd w:val="clear" w:color="auto" w:fill="auto"/>
            <w:noWrap/>
          </w:tcPr>
          <w:p w:rsidR="006A24CD" w:rsidRPr="00630AF1" w:rsidRDefault="006A24CD" w:rsidP="009C6AF4">
            <w:pPr>
              <w:pStyle w:val="Tabletext"/>
              <w:tabs>
                <w:tab w:val="decimal" w:pos="425"/>
              </w:tabs>
            </w:pPr>
            <w:r w:rsidRPr="00630AF1">
              <w:t>0.10</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0.08</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0.18</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rsidRPr="00207259">
              <w:t>3</w:t>
            </w:r>
            <w:r w:rsidR="007E23F4">
              <w:t>0–</w:t>
            </w:r>
            <w:r w:rsidR="006A24CD">
              <w:t>3</w:t>
            </w:r>
            <w:r w:rsidR="006A24CD" w:rsidRPr="00207259">
              <w:t>4</w:t>
            </w:r>
            <w:r w:rsidR="006A24CD">
              <w:t xml:space="preserve"> years</w:t>
            </w:r>
          </w:p>
        </w:tc>
        <w:tc>
          <w:tcPr>
            <w:tcW w:w="1173" w:type="dxa"/>
            <w:shd w:val="clear" w:color="auto" w:fill="auto"/>
            <w:noWrap/>
          </w:tcPr>
          <w:p w:rsidR="006A24CD" w:rsidRPr="00630AF1" w:rsidRDefault="006A24CD" w:rsidP="009C6AF4">
            <w:pPr>
              <w:pStyle w:val="Tabletext"/>
              <w:tabs>
                <w:tab w:val="decimal" w:pos="425"/>
              </w:tabs>
            </w:pPr>
            <w:r w:rsidRPr="00630AF1">
              <w:t>0.08</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0.07</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0.13</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35</w:t>
            </w:r>
            <w:r w:rsidR="007E23F4">
              <w:t>–</w:t>
            </w:r>
            <w:r w:rsidR="006A24CD">
              <w:t>44 years</w:t>
            </w:r>
          </w:p>
        </w:tc>
        <w:tc>
          <w:tcPr>
            <w:tcW w:w="1173" w:type="dxa"/>
            <w:shd w:val="clear" w:color="auto" w:fill="auto"/>
            <w:noWrap/>
          </w:tcPr>
          <w:p w:rsidR="006A24CD" w:rsidRPr="00630AF1" w:rsidRDefault="006A24CD" w:rsidP="009C6AF4">
            <w:pPr>
              <w:pStyle w:val="Tabletext"/>
              <w:tabs>
                <w:tab w:val="decimal" w:pos="425"/>
              </w:tabs>
            </w:pPr>
            <w:r w:rsidRPr="00630AF1">
              <w:t>0.07</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0.06</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0.14</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rsidRPr="00207259">
              <w:t>45</w:t>
            </w:r>
            <w:r w:rsidR="007E23F4">
              <w:t>–</w:t>
            </w:r>
            <w:r w:rsidR="006A24CD" w:rsidRPr="00207259">
              <w:t>54</w:t>
            </w:r>
            <w:r w:rsidR="006A24CD">
              <w:t xml:space="preserve"> years</w:t>
            </w:r>
          </w:p>
        </w:tc>
        <w:tc>
          <w:tcPr>
            <w:tcW w:w="1173" w:type="dxa"/>
            <w:shd w:val="clear" w:color="auto" w:fill="auto"/>
            <w:noWrap/>
          </w:tcPr>
          <w:p w:rsidR="006A24CD" w:rsidRPr="00630AF1" w:rsidRDefault="006A24CD" w:rsidP="009C6AF4">
            <w:pPr>
              <w:pStyle w:val="Tabletext"/>
              <w:tabs>
                <w:tab w:val="decimal" w:pos="425"/>
              </w:tabs>
            </w:pPr>
            <w:r w:rsidRPr="00630AF1">
              <w:t>0.06</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0.06</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0.07</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rsidRPr="00207259">
              <w:t>55</w:t>
            </w:r>
            <w:r w:rsidR="007E23F4">
              <w:t>–</w:t>
            </w:r>
            <w:r w:rsidR="006A24CD">
              <w:t>64 years</w:t>
            </w:r>
          </w:p>
        </w:tc>
        <w:tc>
          <w:tcPr>
            <w:tcW w:w="1173" w:type="dxa"/>
            <w:shd w:val="clear" w:color="auto" w:fill="auto"/>
            <w:noWrap/>
          </w:tcPr>
          <w:p w:rsidR="006A24CD" w:rsidRPr="00630AF1" w:rsidRDefault="006A24CD" w:rsidP="009C6AF4">
            <w:pPr>
              <w:pStyle w:val="Tabletext"/>
              <w:tabs>
                <w:tab w:val="decimal" w:pos="425"/>
              </w:tabs>
            </w:pPr>
            <w:r w:rsidRPr="00630AF1">
              <w:t>0.04</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0.03</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0.08</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9C6AF4" w:rsidP="009C6AF4">
            <w:pPr>
              <w:pStyle w:val="Tabletext"/>
              <w:tabs>
                <w:tab w:val="left" w:pos="369"/>
              </w:tabs>
            </w:pPr>
            <w:r>
              <w:tab/>
            </w:r>
            <w:r w:rsidR="006A24CD">
              <w:t>65 years and over</w:t>
            </w:r>
          </w:p>
        </w:tc>
        <w:tc>
          <w:tcPr>
            <w:tcW w:w="1173" w:type="dxa"/>
            <w:shd w:val="clear" w:color="auto" w:fill="auto"/>
            <w:noWrap/>
          </w:tcPr>
          <w:p w:rsidR="006A24CD" w:rsidRPr="00630AF1" w:rsidRDefault="006A24CD" w:rsidP="009C6AF4">
            <w:pPr>
              <w:pStyle w:val="Tabletext"/>
              <w:tabs>
                <w:tab w:val="decimal" w:pos="425"/>
              </w:tabs>
            </w:pPr>
            <w:r w:rsidRPr="00630AF1">
              <w:t>0.00</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0.00</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0.01</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88186F">
            <w:pPr>
              <w:pStyle w:val="Tabletext"/>
            </w:pPr>
            <w:r>
              <w:t>Removal from natural family</w:t>
            </w:r>
          </w:p>
        </w:tc>
        <w:tc>
          <w:tcPr>
            <w:tcW w:w="1173" w:type="dxa"/>
            <w:shd w:val="clear" w:color="auto" w:fill="auto"/>
            <w:noWrap/>
          </w:tcPr>
          <w:p w:rsidR="006A24CD" w:rsidRPr="00630AF1" w:rsidRDefault="006A24CD" w:rsidP="009C6AF4">
            <w:pPr>
              <w:pStyle w:val="Tabletext"/>
              <w:tabs>
                <w:tab w:val="decimal" w:pos="425"/>
              </w:tabs>
            </w:pPr>
            <w:r w:rsidRPr="00630AF1">
              <w:t>0.99</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0.97</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1.11</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Default="006A24CD" w:rsidP="0088186F">
            <w:pPr>
              <w:pStyle w:val="Tabletext"/>
            </w:pPr>
            <w:r>
              <w:t>Has English difficulties</w:t>
            </w:r>
          </w:p>
        </w:tc>
        <w:tc>
          <w:tcPr>
            <w:tcW w:w="1173" w:type="dxa"/>
            <w:shd w:val="clear" w:color="auto" w:fill="auto"/>
            <w:noWrap/>
          </w:tcPr>
          <w:p w:rsidR="006A24CD" w:rsidRPr="00630AF1" w:rsidRDefault="006A24CD" w:rsidP="009C6AF4">
            <w:pPr>
              <w:pStyle w:val="Tabletext"/>
              <w:tabs>
                <w:tab w:val="decimal" w:pos="425"/>
              </w:tabs>
            </w:pPr>
            <w:r w:rsidRPr="00630AF1">
              <w:t>0.54</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0.80</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0.56</w:t>
            </w:r>
          </w:p>
        </w:tc>
        <w:tc>
          <w:tcPr>
            <w:tcW w:w="753" w:type="dxa"/>
            <w:shd w:val="clear" w:color="auto" w:fill="auto"/>
            <w:noWrap/>
          </w:tcPr>
          <w:p w:rsidR="006A24CD" w:rsidRPr="00630AF1" w:rsidRDefault="006A24CD" w:rsidP="009C6AF4">
            <w:pPr>
              <w:pStyle w:val="Tabletext"/>
              <w:jc w:val="center"/>
            </w:pPr>
            <w:r w:rsidRPr="00630AF1">
              <w:t>*</w:t>
            </w:r>
          </w:p>
        </w:tc>
      </w:tr>
      <w:tr w:rsidR="009C6AF4" w:rsidRPr="003D64EA" w:rsidTr="009C6AF4">
        <w:trPr>
          <w:trHeight w:val="224"/>
        </w:trPr>
        <w:tc>
          <w:tcPr>
            <w:tcW w:w="3011" w:type="dxa"/>
            <w:shd w:val="clear" w:color="auto" w:fill="auto"/>
            <w:noWrap/>
          </w:tcPr>
          <w:p w:rsidR="009C6AF4" w:rsidRPr="005E1C48" w:rsidRDefault="009C6AF4" w:rsidP="009C6AF4">
            <w:pPr>
              <w:pStyle w:val="Tabletext"/>
              <w:rPr>
                <w:i/>
              </w:rPr>
            </w:pPr>
            <w:r w:rsidRPr="005E1C48">
              <w:rPr>
                <w:i/>
              </w:rPr>
              <w:t>Cultural participation</w:t>
            </w: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r>
      <w:tr w:rsidR="009C6AF4" w:rsidRPr="003D64EA" w:rsidTr="009C6AF4">
        <w:trPr>
          <w:trHeight w:val="224"/>
        </w:trPr>
        <w:tc>
          <w:tcPr>
            <w:tcW w:w="3011" w:type="dxa"/>
            <w:shd w:val="clear" w:color="auto" w:fill="auto"/>
            <w:noWrap/>
          </w:tcPr>
          <w:p w:rsidR="009C6AF4" w:rsidRDefault="009C6AF4" w:rsidP="009C6AF4">
            <w:pPr>
              <w:pStyle w:val="Tabletext"/>
              <w:ind w:left="369"/>
            </w:pPr>
            <w:r>
              <w:t>Strong</w:t>
            </w:r>
          </w:p>
        </w:tc>
        <w:tc>
          <w:tcPr>
            <w:tcW w:w="1173" w:type="dxa"/>
            <w:shd w:val="clear" w:color="auto" w:fill="auto"/>
            <w:noWrap/>
          </w:tcPr>
          <w:p w:rsidR="009C6AF4" w:rsidRPr="00630AF1" w:rsidRDefault="009C6AF4" w:rsidP="009C6AF4">
            <w:pPr>
              <w:pStyle w:val="Tabletext"/>
              <w:tabs>
                <w:tab w:val="decimal" w:pos="425"/>
              </w:tabs>
            </w:pPr>
            <w:r w:rsidRPr="00630AF1">
              <w:t>4.20</w:t>
            </w:r>
          </w:p>
        </w:tc>
        <w:tc>
          <w:tcPr>
            <w:tcW w:w="753" w:type="dxa"/>
            <w:shd w:val="clear" w:color="auto" w:fill="auto"/>
            <w:noWrap/>
          </w:tcPr>
          <w:p w:rsidR="009C6AF4" w:rsidRPr="00630AF1" w:rsidRDefault="009C6AF4" w:rsidP="009C6AF4">
            <w:pPr>
              <w:pStyle w:val="Tabletext"/>
              <w:jc w:val="center"/>
            </w:pPr>
            <w:r w:rsidRPr="00630AF1">
              <w:t>***</w:t>
            </w:r>
          </w:p>
        </w:tc>
        <w:tc>
          <w:tcPr>
            <w:tcW w:w="1173" w:type="dxa"/>
            <w:shd w:val="clear" w:color="auto" w:fill="auto"/>
            <w:noWrap/>
          </w:tcPr>
          <w:p w:rsidR="009C6AF4" w:rsidRPr="00630AF1" w:rsidRDefault="009C6AF4" w:rsidP="009C6AF4">
            <w:pPr>
              <w:pStyle w:val="Tabletext"/>
              <w:tabs>
                <w:tab w:val="decimal" w:pos="425"/>
              </w:tabs>
            </w:pPr>
            <w:r w:rsidRPr="00630AF1">
              <w:t>5.04</w:t>
            </w:r>
          </w:p>
        </w:tc>
        <w:tc>
          <w:tcPr>
            <w:tcW w:w="753" w:type="dxa"/>
            <w:shd w:val="clear" w:color="auto" w:fill="auto"/>
            <w:noWrap/>
          </w:tcPr>
          <w:p w:rsidR="009C6AF4" w:rsidRPr="00630AF1" w:rsidRDefault="009C6AF4" w:rsidP="009C6AF4">
            <w:pPr>
              <w:pStyle w:val="Tabletext"/>
              <w:jc w:val="center"/>
            </w:pPr>
            <w:r w:rsidRPr="00630AF1">
              <w:t>***</w:t>
            </w:r>
          </w:p>
        </w:tc>
        <w:tc>
          <w:tcPr>
            <w:tcW w:w="1173" w:type="dxa"/>
            <w:shd w:val="clear" w:color="auto" w:fill="auto"/>
            <w:noWrap/>
          </w:tcPr>
          <w:p w:rsidR="009C6AF4" w:rsidRPr="00630AF1" w:rsidRDefault="009C6AF4" w:rsidP="009C6AF4">
            <w:pPr>
              <w:pStyle w:val="Tabletext"/>
              <w:tabs>
                <w:tab w:val="decimal" w:pos="425"/>
              </w:tabs>
            </w:pPr>
            <w:r w:rsidRPr="00630AF1">
              <w:t>2.70</w:t>
            </w:r>
          </w:p>
        </w:tc>
        <w:tc>
          <w:tcPr>
            <w:tcW w:w="753" w:type="dxa"/>
            <w:shd w:val="clear" w:color="auto" w:fill="auto"/>
            <w:noWrap/>
          </w:tcPr>
          <w:p w:rsidR="009C6AF4" w:rsidRPr="00630AF1" w:rsidRDefault="009C6AF4"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9C6AF4">
            <w:pPr>
              <w:pStyle w:val="Tabletext"/>
              <w:ind w:left="369"/>
            </w:pPr>
            <w:r>
              <w:t>Moderate</w:t>
            </w:r>
          </w:p>
        </w:tc>
        <w:tc>
          <w:tcPr>
            <w:tcW w:w="1173" w:type="dxa"/>
            <w:shd w:val="clear" w:color="auto" w:fill="auto"/>
            <w:noWrap/>
          </w:tcPr>
          <w:p w:rsidR="006A24CD" w:rsidRPr="00630AF1" w:rsidRDefault="006A24CD" w:rsidP="009C6AF4">
            <w:pPr>
              <w:pStyle w:val="Tabletext"/>
              <w:tabs>
                <w:tab w:val="decimal" w:pos="425"/>
              </w:tabs>
            </w:pPr>
            <w:r w:rsidRPr="00630AF1">
              <w:t>1.99</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2.28</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1.52</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9C6AF4">
            <w:pPr>
              <w:pStyle w:val="Tabletext"/>
              <w:ind w:left="369"/>
            </w:pPr>
            <w:r>
              <w:t>Weak</w:t>
            </w:r>
          </w:p>
        </w:tc>
        <w:tc>
          <w:tcPr>
            <w:tcW w:w="1173" w:type="dxa"/>
            <w:shd w:val="clear" w:color="auto" w:fill="auto"/>
            <w:noWrap/>
          </w:tcPr>
          <w:p w:rsidR="006A24CD" w:rsidRPr="00630AF1" w:rsidRDefault="006A24CD" w:rsidP="009C6AF4">
            <w:pPr>
              <w:pStyle w:val="Tabletext"/>
              <w:tabs>
                <w:tab w:val="decimal" w:pos="425"/>
              </w:tabs>
            </w:pPr>
            <w:r w:rsidRPr="00630AF1">
              <w:t>1.51</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1.52</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6A24CD" w:rsidP="009C6AF4">
            <w:pPr>
              <w:pStyle w:val="Tabletext"/>
              <w:tabs>
                <w:tab w:val="decimal" w:pos="425"/>
              </w:tabs>
            </w:pPr>
            <w:r w:rsidRPr="00630AF1">
              <w:t>1.51</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9C6AF4">
            <w:pPr>
              <w:pStyle w:val="Tabletext"/>
              <w:ind w:left="369"/>
            </w:pPr>
            <w:r>
              <w:t>Minimal</w:t>
            </w: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630AF1" w:rsidRDefault="006A24CD" w:rsidP="009C6AF4">
            <w:pPr>
              <w:pStyle w:val="Tabletext"/>
              <w:jc w:val="center"/>
            </w:pPr>
          </w:p>
        </w:tc>
      </w:tr>
      <w:tr w:rsidR="009C6AF4" w:rsidRPr="003D64EA" w:rsidTr="009C6AF4">
        <w:trPr>
          <w:trHeight w:val="224"/>
        </w:trPr>
        <w:tc>
          <w:tcPr>
            <w:tcW w:w="3011" w:type="dxa"/>
            <w:shd w:val="clear" w:color="auto" w:fill="auto"/>
            <w:noWrap/>
          </w:tcPr>
          <w:p w:rsidR="009C6AF4" w:rsidRPr="005E1C48" w:rsidRDefault="005E1C48" w:rsidP="009C6AF4">
            <w:pPr>
              <w:pStyle w:val="Tabletext"/>
              <w:rPr>
                <w:i/>
              </w:rPr>
            </w:pPr>
            <w:r>
              <w:rPr>
                <w:i/>
              </w:rPr>
              <w:t>Cultural i</w:t>
            </w:r>
            <w:r w:rsidR="009C6AF4" w:rsidRPr="005E1C48">
              <w:rPr>
                <w:i/>
              </w:rPr>
              <w:t>dentity</w:t>
            </w: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r>
      <w:tr w:rsidR="009C6AF4" w:rsidRPr="003D64EA" w:rsidTr="009C6AF4">
        <w:trPr>
          <w:trHeight w:val="224"/>
        </w:trPr>
        <w:tc>
          <w:tcPr>
            <w:tcW w:w="3011" w:type="dxa"/>
            <w:shd w:val="clear" w:color="auto" w:fill="auto"/>
            <w:noWrap/>
          </w:tcPr>
          <w:p w:rsidR="009C6AF4" w:rsidRDefault="009C6AF4" w:rsidP="009C6AF4">
            <w:pPr>
              <w:pStyle w:val="Tabletext"/>
              <w:ind w:left="369"/>
            </w:pPr>
            <w:r>
              <w:t>Strong</w:t>
            </w:r>
          </w:p>
        </w:tc>
        <w:tc>
          <w:tcPr>
            <w:tcW w:w="1173" w:type="dxa"/>
            <w:shd w:val="clear" w:color="auto" w:fill="auto"/>
            <w:noWrap/>
          </w:tcPr>
          <w:p w:rsidR="009C6AF4" w:rsidRPr="00630AF1" w:rsidRDefault="009C6AF4" w:rsidP="009C6AF4">
            <w:pPr>
              <w:pStyle w:val="Tabletext"/>
              <w:tabs>
                <w:tab w:val="decimal" w:pos="425"/>
              </w:tabs>
            </w:pPr>
            <w:r w:rsidRPr="00630AF1">
              <w:t>1.32</w:t>
            </w:r>
          </w:p>
        </w:tc>
        <w:tc>
          <w:tcPr>
            <w:tcW w:w="753" w:type="dxa"/>
            <w:shd w:val="clear" w:color="auto" w:fill="auto"/>
            <w:noWrap/>
          </w:tcPr>
          <w:p w:rsidR="009C6AF4" w:rsidRPr="00630AF1" w:rsidRDefault="009C6AF4" w:rsidP="009C6AF4">
            <w:pPr>
              <w:pStyle w:val="Tabletext"/>
              <w:jc w:val="center"/>
            </w:pPr>
            <w:r w:rsidRPr="00630AF1">
              <w:t>**</w:t>
            </w:r>
          </w:p>
        </w:tc>
        <w:tc>
          <w:tcPr>
            <w:tcW w:w="1173" w:type="dxa"/>
            <w:shd w:val="clear" w:color="auto" w:fill="auto"/>
            <w:noWrap/>
          </w:tcPr>
          <w:p w:rsidR="009C6AF4" w:rsidRPr="00630AF1" w:rsidRDefault="009C6AF4" w:rsidP="009C6AF4">
            <w:pPr>
              <w:pStyle w:val="Tabletext"/>
              <w:tabs>
                <w:tab w:val="decimal" w:pos="425"/>
              </w:tabs>
            </w:pPr>
            <w:r w:rsidRPr="00630AF1">
              <w:t>1.22</w:t>
            </w: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r w:rsidRPr="00630AF1">
              <w:t>2.10</w:t>
            </w:r>
          </w:p>
        </w:tc>
        <w:tc>
          <w:tcPr>
            <w:tcW w:w="753" w:type="dxa"/>
            <w:shd w:val="clear" w:color="auto" w:fill="auto"/>
            <w:noWrap/>
          </w:tcPr>
          <w:p w:rsidR="009C6AF4" w:rsidRPr="00630AF1" w:rsidRDefault="009C6AF4"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9C6AF4">
            <w:pPr>
              <w:pStyle w:val="Tabletext"/>
              <w:ind w:left="369"/>
            </w:pPr>
            <w:r>
              <w:t>Moderate</w:t>
            </w:r>
          </w:p>
        </w:tc>
        <w:tc>
          <w:tcPr>
            <w:tcW w:w="1173" w:type="dxa"/>
            <w:shd w:val="clear" w:color="auto" w:fill="auto"/>
            <w:noWrap/>
          </w:tcPr>
          <w:p w:rsidR="006A24CD" w:rsidRPr="00630AF1" w:rsidRDefault="006A24CD" w:rsidP="009C6AF4">
            <w:pPr>
              <w:pStyle w:val="Tabletext"/>
              <w:tabs>
                <w:tab w:val="decimal" w:pos="425"/>
              </w:tabs>
            </w:pPr>
            <w:r w:rsidRPr="00630AF1">
              <w:t>1.17</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1.07</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1.96</w:t>
            </w:r>
          </w:p>
        </w:tc>
        <w:tc>
          <w:tcPr>
            <w:tcW w:w="753" w:type="dxa"/>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shd w:val="clear" w:color="auto" w:fill="auto"/>
            <w:noWrap/>
          </w:tcPr>
          <w:p w:rsidR="006A24CD" w:rsidRPr="00207259" w:rsidRDefault="006A24CD" w:rsidP="009C6AF4">
            <w:pPr>
              <w:pStyle w:val="Tabletext"/>
              <w:ind w:left="369"/>
            </w:pPr>
            <w:r>
              <w:t>Weak</w:t>
            </w:r>
          </w:p>
        </w:tc>
        <w:tc>
          <w:tcPr>
            <w:tcW w:w="1173" w:type="dxa"/>
            <w:shd w:val="clear" w:color="auto" w:fill="auto"/>
            <w:noWrap/>
          </w:tcPr>
          <w:p w:rsidR="006A24CD" w:rsidRPr="00630AF1" w:rsidRDefault="006A24CD" w:rsidP="009C6AF4">
            <w:pPr>
              <w:pStyle w:val="Tabletext"/>
              <w:tabs>
                <w:tab w:val="decimal" w:pos="425"/>
              </w:tabs>
            </w:pPr>
            <w:r w:rsidRPr="00630AF1">
              <w:t>1.06</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1.05</w:t>
            </w:r>
          </w:p>
        </w:tc>
        <w:tc>
          <w:tcPr>
            <w:tcW w:w="753" w:type="dxa"/>
            <w:shd w:val="clear" w:color="auto" w:fill="auto"/>
            <w:noWrap/>
          </w:tcPr>
          <w:p w:rsidR="006A24CD" w:rsidRPr="00630AF1" w:rsidRDefault="006A24CD" w:rsidP="009C6AF4">
            <w:pPr>
              <w:pStyle w:val="Tabletext"/>
              <w:jc w:val="center"/>
            </w:pPr>
          </w:p>
        </w:tc>
        <w:tc>
          <w:tcPr>
            <w:tcW w:w="1173" w:type="dxa"/>
            <w:shd w:val="clear" w:color="auto" w:fill="auto"/>
            <w:noWrap/>
          </w:tcPr>
          <w:p w:rsidR="006A24CD" w:rsidRPr="00630AF1" w:rsidRDefault="006A24CD" w:rsidP="009C6AF4">
            <w:pPr>
              <w:pStyle w:val="Tabletext"/>
              <w:tabs>
                <w:tab w:val="decimal" w:pos="425"/>
              </w:tabs>
            </w:pPr>
            <w:r w:rsidRPr="00630AF1">
              <w:t>1.31</w:t>
            </w:r>
          </w:p>
        </w:tc>
        <w:tc>
          <w:tcPr>
            <w:tcW w:w="753" w:type="dxa"/>
            <w:shd w:val="clear" w:color="auto" w:fill="auto"/>
            <w:noWrap/>
          </w:tcPr>
          <w:p w:rsidR="006A24CD" w:rsidRPr="00630AF1" w:rsidRDefault="006A24CD" w:rsidP="009C6AF4">
            <w:pPr>
              <w:pStyle w:val="Tabletext"/>
              <w:jc w:val="center"/>
            </w:pPr>
          </w:p>
        </w:tc>
      </w:tr>
      <w:tr w:rsidR="006A24CD" w:rsidRPr="003D64EA" w:rsidTr="009C6AF4">
        <w:tc>
          <w:tcPr>
            <w:tcW w:w="3011" w:type="dxa"/>
            <w:shd w:val="clear" w:color="auto" w:fill="auto"/>
            <w:noWrap/>
          </w:tcPr>
          <w:p w:rsidR="006A24CD" w:rsidRPr="00207259" w:rsidRDefault="006A24CD" w:rsidP="009C6AF4">
            <w:pPr>
              <w:pStyle w:val="Tabletext"/>
              <w:ind w:left="369"/>
            </w:pPr>
            <w:r>
              <w:t>Minimal</w:t>
            </w: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9C6AF4" w:rsidP="00FD1FBA">
            <w:pPr>
              <w:pStyle w:val="Tabletext"/>
              <w:jc w:val="center"/>
            </w:pPr>
            <w:r>
              <w:rPr>
                <w:rFonts w:eastAsia="Calibri"/>
              </w:rPr>
              <w:t>–</w:t>
            </w:r>
          </w:p>
        </w:tc>
        <w:tc>
          <w:tcPr>
            <w:tcW w:w="753" w:type="dxa"/>
            <w:shd w:val="clear" w:color="auto" w:fill="auto"/>
            <w:noWrap/>
          </w:tcPr>
          <w:p w:rsidR="006A24CD" w:rsidRPr="00630AF1" w:rsidRDefault="006A24CD" w:rsidP="009C6AF4">
            <w:pPr>
              <w:pStyle w:val="Tabletext"/>
              <w:jc w:val="center"/>
            </w:pPr>
          </w:p>
        </w:tc>
      </w:tr>
      <w:tr w:rsidR="009C6AF4" w:rsidRPr="003D64EA" w:rsidTr="009C6AF4">
        <w:trPr>
          <w:trHeight w:val="224"/>
        </w:trPr>
        <w:tc>
          <w:tcPr>
            <w:tcW w:w="3011" w:type="dxa"/>
            <w:shd w:val="clear" w:color="auto" w:fill="auto"/>
            <w:noWrap/>
          </w:tcPr>
          <w:p w:rsidR="009C6AF4" w:rsidRPr="005E1C48" w:rsidRDefault="009C6AF4" w:rsidP="009C6AF4">
            <w:pPr>
              <w:pStyle w:val="Tabletext"/>
              <w:rPr>
                <w:i/>
              </w:rPr>
            </w:pPr>
            <w:r w:rsidRPr="005E1C48">
              <w:rPr>
                <w:i/>
              </w:rPr>
              <w:t>Indigenous language</w:t>
            </w: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p>
        </w:tc>
        <w:tc>
          <w:tcPr>
            <w:tcW w:w="753" w:type="dxa"/>
            <w:shd w:val="clear" w:color="auto" w:fill="auto"/>
            <w:noWrap/>
          </w:tcPr>
          <w:p w:rsidR="009C6AF4" w:rsidRPr="00630AF1" w:rsidRDefault="009C6AF4" w:rsidP="009C6AF4">
            <w:pPr>
              <w:pStyle w:val="Tabletext"/>
              <w:jc w:val="center"/>
            </w:pPr>
          </w:p>
        </w:tc>
      </w:tr>
      <w:tr w:rsidR="009C6AF4" w:rsidRPr="003D64EA" w:rsidTr="009C6AF4">
        <w:trPr>
          <w:trHeight w:val="224"/>
        </w:trPr>
        <w:tc>
          <w:tcPr>
            <w:tcW w:w="3011" w:type="dxa"/>
            <w:shd w:val="clear" w:color="auto" w:fill="auto"/>
            <w:noWrap/>
          </w:tcPr>
          <w:p w:rsidR="009C6AF4" w:rsidRDefault="009C6AF4" w:rsidP="009C6AF4">
            <w:pPr>
              <w:pStyle w:val="Tabletext"/>
              <w:ind w:left="369"/>
            </w:pPr>
            <w:r>
              <w:t>Speaks at home</w:t>
            </w:r>
          </w:p>
        </w:tc>
        <w:tc>
          <w:tcPr>
            <w:tcW w:w="1173" w:type="dxa"/>
            <w:shd w:val="clear" w:color="auto" w:fill="auto"/>
            <w:noWrap/>
          </w:tcPr>
          <w:p w:rsidR="009C6AF4" w:rsidRPr="00630AF1" w:rsidRDefault="009C6AF4" w:rsidP="009C6AF4">
            <w:pPr>
              <w:pStyle w:val="Tabletext"/>
              <w:tabs>
                <w:tab w:val="decimal" w:pos="425"/>
              </w:tabs>
            </w:pPr>
            <w:r w:rsidRPr="00630AF1">
              <w:t>0.66</w:t>
            </w:r>
          </w:p>
        </w:tc>
        <w:tc>
          <w:tcPr>
            <w:tcW w:w="753" w:type="dxa"/>
            <w:shd w:val="clear" w:color="auto" w:fill="auto"/>
            <w:noWrap/>
          </w:tcPr>
          <w:p w:rsidR="009C6AF4" w:rsidRPr="00630AF1" w:rsidRDefault="009C6AF4" w:rsidP="009C6AF4">
            <w:pPr>
              <w:pStyle w:val="Tabletext"/>
              <w:jc w:val="center"/>
            </w:pPr>
            <w:r w:rsidRPr="00630AF1">
              <w:t>**</w:t>
            </w:r>
          </w:p>
        </w:tc>
        <w:tc>
          <w:tcPr>
            <w:tcW w:w="1173" w:type="dxa"/>
            <w:shd w:val="clear" w:color="auto" w:fill="auto"/>
            <w:noWrap/>
          </w:tcPr>
          <w:p w:rsidR="009C6AF4" w:rsidRPr="00630AF1" w:rsidRDefault="009C6AF4" w:rsidP="009C6AF4">
            <w:pPr>
              <w:pStyle w:val="Tabletext"/>
              <w:tabs>
                <w:tab w:val="decimal" w:pos="425"/>
              </w:tabs>
            </w:pPr>
            <w:r w:rsidRPr="00630AF1">
              <w:t>0.69</w:t>
            </w:r>
          </w:p>
        </w:tc>
        <w:tc>
          <w:tcPr>
            <w:tcW w:w="753" w:type="dxa"/>
            <w:shd w:val="clear" w:color="auto" w:fill="auto"/>
            <w:noWrap/>
          </w:tcPr>
          <w:p w:rsidR="009C6AF4" w:rsidRPr="00630AF1" w:rsidRDefault="009C6AF4" w:rsidP="009C6AF4">
            <w:pPr>
              <w:pStyle w:val="Tabletext"/>
              <w:jc w:val="center"/>
            </w:pPr>
          </w:p>
        </w:tc>
        <w:tc>
          <w:tcPr>
            <w:tcW w:w="1173" w:type="dxa"/>
            <w:shd w:val="clear" w:color="auto" w:fill="auto"/>
            <w:noWrap/>
          </w:tcPr>
          <w:p w:rsidR="009C6AF4" w:rsidRPr="00630AF1" w:rsidRDefault="009C6AF4" w:rsidP="009C6AF4">
            <w:pPr>
              <w:pStyle w:val="Tabletext"/>
              <w:tabs>
                <w:tab w:val="decimal" w:pos="425"/>
              </w:tabs>
            </w:pPr>
            <w:r w:rsidRPr="00630AF1">
              <w:t>0.73</w:t>
            </w:r>
          </w:p>
        </w:tc>
        <w:tc>
          <w:tcPr>
            <w:tcW w:w="753" w:type="dxa"/>
            <w:shd w:val="clear" w:color="auto" w:fill="auto"/>
            <w:noWrap/>
          </w:tcPr>
          <w:p w:rsidR="009C6AF4" w:rsidRPr="00630AF1" w:rsidRDefault="009C6AF4" w:rsidP="009C6AF4">
            <w:pPr>
              <w:pStyle w:val="Tabletext"/>
              <w:jc w:val="center"/>
            </w:pPr>
          </w:p>
        </w:tc>
      </w:tr>
      <w:tr w:rsidR="006A24CD" w:rsidRPr="003D64EA" w:rsidTr="009C6AF4">
        <w:tc>
          <w:tcPr>
            <w:tcW w:w="3011" w:type="dxa"/>
            <w:tcBorders>
              <w:bottom w:val="nil"/>
            </w:tcBorders>
            <w:shd w:val="clear" w:color="auto" w:fill="auto"/>
            <w:noWrap/>
          </w:tcPr>
          <w:p w:rsidR="006A24CD" w:rsidRPr="00207259" w:rsidRDefault="006A24CD" w:rsidP="009C6AF4">
            <w:pPr>
              <w:pStyle w:val="Tabletext"/>
              <w:ind w:left="369"/>
            </w:pPr>
            <w:r>
              <w:t>Speaks</w:t>
            </w:r>
          </w:p>
        </w:tc>
        <w:tc>
          <w:tcPr>
            <w:tcW w:w="1173" w:type="dxa"/>
            <w:tcBorders>
              <w:bottom w:val="nil"/>
            </w:tcBorders>
            <w:shd w:val="clear" w:color="auto" w:fill="auto"/>
            <w:noWrap/>
          </w:tcPr>
          <w:p w:rsidR="006A24CD" w:rsidRPr="00630AF1" w:rsidRDefault="006A24CD" w:rsidP="009C6AF4">
            <w:pPr>
              <w:pStyle w:val="Tabletext"/>
              <w:tabs>
                <w:tab w:val="decimal" w:pos="425"/>
              </w:tabs>
            </w:pPr>
            <w:r w:rsidRPr="00630AF1">
              <w:t>0.75</w:t>
            </w:r>
          </w:p>
        </w:tc>
        <w:tc>
          <w:tcPr>
            <w:tcW w:w="753" w:type="dxa"/>
            <w:tcBorders>
              <w:bottom w:val="nil"/>
            </w:tcBorders>
            <w:shd w:val="clear" w:color="auto" w:fill="auto"/>
            <w:noWrap/>
          </w:tcPr>
          <w:p w:rsidR="006A24CD" w:rsidRPr="00630AF1" w:rsidRDefault="006A24CD" w:rsidP="009C6AF4">
            <w:pPr>
              <w:pStyle w:val="Tabletext"/>
              <w:jc w:val="center"/>
            </w:pPr>
            <w:r w:rsidRPr="00630AF1">
              <w:t>**</w:t>
            </w:r>
          </w:p>
        </w:tc>
        <w:tc>
          <w:tcPr>
            <w:tcW w:w="1173" w:type="dxa"/>
            <w:tcBorders>
              <w:bottom w:val="nil"/>
            </w:tcBorders>
            <w:shd w:val="clear" w:color="auto" w:fill="auto"/>
            <w:noWrap/>
          </w:tcPr>
          <w:p w:rsidR="006A24CD" w:rsidRPr="00630AF1" w:rsidRDefault="006A24CD" w:rsidP="009C6AF4">
            <w:pPr>
              <w:pStyle w:val="Tabletext"/>
              <w:tabs>
                <w:tab w:val="decimal" w:pos="425"/>
              </w:tabs>
            </w:pPr>
            <w:r w:rsidRPr="00630AF1">
              <w:t>0.58</w:t>
            </w:r>
          </w:p>
        </w:tc>
        <w:tc>
          <w:tcPr>
            <w:tcW w:w="753" w:type="dxa"/>
            <w:tcBorders>
              <w:bottom w:val="nil"/>
            </w:tcBorders>
            <w:shd w:val="clear" w:color="auto" w:fill="auto"/>
            <w:noWrap/>
          </w:tcPr>
          <w:p w:rsidR="006A24CD" w:rsidRPr="00630AF1" w:rsidRDefault="006A24CD" w:rsidP="009C6AF4">
            <w:pPr>
              <w:pStyle w:val="Tabletext"/>
              <w:jc w:val="center"/>
            </w:pPr>
            <w:r w:rsidRPr="00630AF1">
              <w:t>***</w:t>
            </w:r>
          </w:p>
        </w:tc>
        <w:tc>
          <w:tcPr>
            <w:tcW w:w="1173" w:type="dxa"/>
            <w:tcBorders>
              <w:bottom w:val="nil"/>
            </w:tcBorders>
            <w:shd w:val="clear" w:color="auto" w:fill="auto"/>
            <w:noWrap/>
          </w:tcPr>
          <w:p w:rsidR="006A24CD" w:rsidRPr="00630AF1" w:rsidRDefault="006A24CD" w:rsidP="009C6AF4">
            <w:pPr>
              <w:pStyle w:val="Tabletext"/>
              <w:tabs>
                <w:tab w:val="decimal" w:pos="425"/>
              </w:tabs>
            </w:pPr>
            <w:r w:rsidRPr="00630AF1">
              <w:t>1.06</w:t>
            </w:r>
          </w:p>
        </w:tc>
        <w:tc>
          <w:tcPr>
            <w:tcW w:w="753" w:type="dxa"/>
            <w:tcBorders>
              <w:bottom w:val="nil"/>
            </w:tcBorders>
            <w:shd w:val="clear" w:color="auto" w:fill="auto"/>
            <w:noWrap/>
          </w:tcPr>
          <w:p w:rsidR="006A24CD" w:rsidRPr="00630AF1" w:rsidRDefault="006A24CD" w:rsidP="009C6AF4">
            <w:pPr>
              <w:pStyle w:val="Tabletext"/>
              <w:jc w:val="center"/>
            </w:pPr>
          </w:p>
        </w:tc>
      </w:tr>
      <w:tr w:rsidR="006A24CD" w:rsidRPr="003D64EA" w:rsidTr="009C6AF4">
        <w:tc>
          <w:tcPr>
            <w:tcW w:w="3011" w:type="dxa"/>
            <w:tcBorders>
              <w:bottom w:val="dashed" w:sz="4" w:space="0" w:color="auto"/>
            </w:tcBorders>
            <w:shd w:val="clear" w:color="auto" w:fill="auto"/>
            <w:noWrap/>
          </w:tcPr>
          <w:p w:rsidR="006A24CD" w:rsidRPr="00207259" w:rsidRDefault="006A24CD" w:rsidP="0088186F">
            <w:pPr>
              <w:pStyle w:val="Tabletext"/>
            </w:pPr>
            <w:r>
              <w:t>Traditional activities</w:t>
            </w:r>
            <w:r w:rsidRPr="00207259">
              <w:t xml:space="preserve"> </w:t>
            </w:r>
          </w:p>
        </w:tc>
        <w:tc>
          <w:tcPr>
            <w:tcW w:w="1173" w:type="dxa"/>
            <w:tcBorders>
              <w:bottom w:val="dashed" w:sz="4" w:space="0" w:color="auto"/>
            </w:tcBorders>
            <w:shd w:val="clear" w:color="auto" w:fill="auto"/>
            <w:noWrap/>
          </w:tcPr>
          <w:p w:rsidR="006A24CD" w:rsidRPr="00630AF1" w:rsidRDefault="006A24CD" w:rsidP="009C6AF4">
            <w:pPr>
              <w:pStyle w:val="Tabletext"/>
              <w:tabs>
                <w:tab w:val="decimal" w:pos="425"/>
              </w:tabs>
            </w:pPr>
            <w:r w:rsidRPr="00630AF1">
              <w:t>0.85</w:t>
            </w:r>
          </w:p>
        </w:tc>
        <w:tc>
          <w:tcPr>
            <w:tcW w:w="753" w:type="dxa"/>
            <w:tcBorders>
              <w:bottom w:val="dashed" w:sz="4" w:space="0" w:color="auto"/>
            </w:tcBorders>
            <w:shd w:val="clear" w:color="auto" w:fill="auto"/>
            <w:noWrap/>
          </w:tcPr>
          <w:p w:rsidR="006A24CD" w:rsidRPr="00630AF1" w:rsidRDefault="006A24CD" w:rsidP="009C6AF4">
            <w:pPr>
              <w:pStyle w:val="Tabletext"/>
              <w:jc w:val="center"/>
            </w:pPr>
            <w:r w:rsidRPr="00630AF1">
              <w:t>**</w:t>
            </w:r>
          </w:p>
        </w:tc>
        <w:tc>
          <w:tcPr>
            <w:tcW w:w="1173" w:type="dxa"/>
            <w:tcBorders>
              <w:bottom w:val="dashed" w:sz="4" w:space="0" w:color="auto"/>
            </w:tcBorders>
            <w:shd w:val="clear" w:color="auto" w:fill="auto"/>
            <w:noWrap/>
          </w:tcPr>
          <w:p w:rsidR="006A24CD" w:rsidRPr="00630AF1" w:rsidRDefault="006A24CD" w:rsidP="009C6AF4">
            <w:pPr>
              <w:pStyle w:val="Tabletext"/>
              <w:tabs>
                <w:tab w:val="decimal" w:pos="425"/>
              </w:tabs>
            </w:pPr>
            <w:r w:rsidRPr="00630AF1">
              <w:t>0.88</w:t>
            </w:r>
          </w:p>
        </w:tc>
        <w:tc>
          <w:tcPr>
            <w:tcW w:w="753" w:type="dxa"/>
            <w:tcBorders>
              <w:bottom w:val="dashed" w:sz="4" w:space="0" w:color="auto"/>
            </w:tcBorders>
            <w:shd w:val="clear" w:color="auto" w:fill="auto"/>
            <w:noWrap/>
          </w:tcPr>
          <w:p w:rsidR="006A24CD" w:rsidRPr="00630AF1" w:rsidRDefault="006A24CD" w:rsidP="009C6AF4">
            <w:pPr>
              <w:pStyle w:val="Tabletext"/>
              <w:jc w:val="center"/>
            </w:pPr>
          </w:p>
        </w:tc>
        <w:tc>
          <w:tcPr>
            <w:tcW w:w="1173" w:type="dxa"/>
            <w:tcBorders>
              <w:bottom w:val="dashed" w:sz="4" w:space="0" w:color="auto"/>
            </w:tcBorders>
            <w:shd w:val="clear" w:color="auto" w:fill="auto"/>
            <w:noWrap/>
          </w:tcPr>
          <w:p w:rsidR="006A24CD" w:rsidRPr="00630AF1" w:rsidRDefault="006A24CD" w:rsidP="009C6AF4">
            <w:pPr>
              <w:pStyle w:val="Tabletext"/>
              <w:tabs>
                <w:tab w:val="decimal" w:pos="425"/>
              </w:tabs>
            </w:pPr>
            <w:r w:rsidRPr="00630AF1">
              <w:t>0.70</w:t>
            </w:r>
          </w:p>
        </w:tc>
        <w:tc>
          <w:tcPr>
            <w:tcW w:w="753" w:type="dxa"/>
            <w:tcBorders>
              <w:bottom w:val="dashed" w:sz="4" w:space="0" w:color="auto"/>
            </w:tcBorders>
            <w:shd w:val="clear" w:color="auto" w:fill="auto"/>
            <w:noWrap/>
          </w:tcPr>
          <w:p w:rsidR="006A24CD" w:rsidRPr="00630AF1" w:rsidRDefault="006A24CD" w:rsidP="009C6AF4">
            <w:pPr>
              <w:pStyle w:val="Tabletext"/>
              <w:jc w:val="center"/>
            </w:pPr>
            <w:r w:rsidRPr="00630AF1">
              <w:t>**</w:t>
            </w:r>
          </w:p>
        </w:tc>
      </w:tr>
      <w:tr w:rsidR="006A24CD" w:rsidRPr="003D64EA" w:rsidTr="009C6AF4">
        <w:tc>
          <w:tcPr>
            <w:tcW w:w="3011" w:type="dxa"/>
            <w:tcBorders>
              <w:top w:val="dashed" w:sz="4" w:space="0" w:color="auto"/>
            </w:tcBorders>
            <w:shd w:val="clear" w:color="auto" w:fill="auto"/>
            <w:noWrap/>
          </w:tcPr>
          <w:p w:rsidR="006A24CD" w:rsidRPr="003D64EA" w:rsidRDefault="006A24CD" w:rsidP="009C6AF4">
            <w:pPr>
              <w:pStyle w:val="Tabletext"/>
              <w:spacing w:before="120"/>
            </w:pPr>
            <w:r w:rsidRPr="003D64EA">
              <w:t>Observations</w:t>
            </w:r>
          </w:p>
        </w:tc>
        <w:tc>
          <w:tcPr>
            <w:tcW w:w="1173" w:type="dxa"/>
            <w:tcBorders>
              <w:top w:val="dashed" w:sz="4" w:space="0" w:color="auto"/>
            </w:tcBorders>
            <w:shd w:val="clear" w:color="auto" w:fill="auto"/>
            <w:noWrap/>
          </w:tcPr>
          <w:p w:rsidR="006A24CD" w:rsidRPr="00630AF1" w:rsidRDefault="002D4548" w:rsidP="002D4548">
            <w:pPr>
              <w:pStyle w:val="Tabletext"/>
              <w:tabs>
                <w:tab w:val="right" w:pos="632"/>
              </w:tabs>
              <w:spacing w:before="120"/>
            </w:pPr>
            <w:r>
              <w:tab/>
            </w:r>
            <w:r w:rsidR="006A24CD" w:rsidRPr="00630AF1">
              <w:t>7634</w:t>
            </w:r>
          </w:p>
        </w:tc>
        <w:tc>
          <w:tcPr>
            <w:tcW w:w="753" w:type="dxa"/>
            <w:tcBorders>
              <w:top w:val="dashed" w:sz="4" w:space="0" w:color="auto"/>
            </w:tcBorders>
            <w:shd w:val="clear" w:color="auto" w:fill="auto"/>
            <w:noWrap/>
          </w:tcPr>
          <w:p w:rsidR="006A24CD" w:rsidRPr="00630AF1" w:rsidRDefault="006A24CD" w:rsidP="009C6AF4">
            <w:pPr>
              <w:pStyle w:val="Tabletext"/>
              <w:spacing w:before="120"/>
              <w:jc w:val="center"/>
            </w:pPr>
          </w:p>
        </w:tc>
        <w:tc>
          <w:tcPr>
            <w:tcW w:w="1173" w:type="dxa"/>
            <w:tcBorders>
              <w:top w:val="dashed" w:sz="4" w:space="0" w:color="auto"/>
            </w:tcBorders>
            <w:shd w:val="clear" w:color="auto" w:fill="auto"/>
            <w:noWrap/>
          </w:tcPr>
          <w:p w:rsidR="006A24CD" w:rsidRPr="00630AF1" w:rsidRDefault="002D4548" w:rsidP="002D4548">
            <w:pPr>
              <w:pStyle w:val="Tabletext"/>
              <w:tabs>
                <w:tab w:val="right" w:pos="635"/>
              </w:tabs>
              <w:spacing w:before="120"/>
            </w:pPr>
            <w:r>
              <w:tab/>
            </w:r>
            <w:r w:rsidR="006A24CD" w:rsidRPr="00630AF1">
              <w:t>5096</w:t>
            </w:r>
          </w:p>
        </w:tc>
        <w:tc>
          <w:tcPr>
            <w:tcW w:w="753" w:type="dxa"/>
            <w:tcBorders>
              <w:top w:val="dashed" w:sz="4" w:space="0" w:color="auto"/>
            </w:tcBorders>
            <w:shd w:val="clear" w:color="auto" w:fill="auto"/>
            <w:noWrap/>
          </w:tcPr>
          <w:p w:rsidR="006A24CD" w:rsidRPr="00630AF1" w:rsidRDefault="006A24CD" w:rsidP="009C6AF4">
            <w:pPr>
              <w:pStyle w:val="Tabletext"/>
              <w:spacing w:before="120"/>
              <w:jc w:val="center"/>
            </w:pPr>
          </w:p>
        </w:tc>
        <w:tc>
          <w:tcPr>
            <w:tcW w:w="1173" w:type="dxa"/>
            <w:tcBorders>
              <w:top w:val="dashed" w:sz="4" w:space="0" w:color="auto"/>
            </w:tcBorders>
            <w:shd w:val="clear" w:color="auto" w:fill="auto"/>
            <w:noWrap/>
          </w:tcPr>
          <w:p w:rsidR="006A24CD" w:rsidRPr="00630AF1" w:rsidRDefault="002D4548" w:rsidP="002D4548">
            <w:pPr>
              <w:pStyle w:val="Tabletext"/>
              <w:tabs>
                <w:tab w:val="right" w:pos="651"/>
              </w:tabs>
              <w:spacing w:before="120"/>
            </w:pPr>
            <w:r>
              <w:tab/>
            </w:r>
            <w:r w:rsidR="006A24CD" w:rsidRPr="00630AF1">
              <w:t>2538</w:t>
            </w:r>
          </w:p>
        </w:tc>
        <w:tc>
          <w:tcPr>
            <w:tcW w:w="753" w:type="dxa"/>
            <w:tcBorders>
              <w:top w:val="dashed" w:sz="4" w:space="0" w:color="auto"/>
            </w:tcBorders>
            <w:shd w:val="clear" w:color="auto" w:fill="auto"/>
            <w:noWrap/>
          </w:tcPr>
          <w:p w:rsidR="006A24CD" w:rsidRPr="00630AF1" w:rsidRDefault="006A24CD" w:rsidP="009C6AF4">
            <w:pPr>
              <w:pStyle w:val="Tabletext"/>
              <w:spacing w:before="120"/>
              <w:jc w:val="center"/>
            </w:pPr>
          </w:p>
        </w:tc>
      </w:tr>
      <w:tr w:rsidR="006A24CD" w:rsidRPr="003D64EA" w:rsidTr="009C6AF4">
        <w:tc>
          <w:tcPr>
            <w:tcW w:w="3011" w:type="dxa"/>
            <w:shd w:val="clear" w:color="auto" w:fill="auto"/>
            <w:noWrap/>
          </w:tcPr>
          <w:p w:rsidR="006A24CD" w:rsidRPr="003D64EA" w:rsidRDefault="006A24CD" w:rsidP="0088186F">
            <w:pPr>
              <w:pStyle w:val="Tabletext"/>
            </w:pPr>
            <w:r>
              <w:t>Log l</w:t>
            </w:r>
            <w:r w:rsidRPr="003D64EA">
              <w:t>ikelihood</w:t>
            </w:r>
          </w:p>
        </w:tc>
        <w:tc>
          <w:tcPr>
            <w:tcW w:w="1173" w:type="dxa"/>
            <w:shd w:val="clear" w:color="auto" w:fill="auto"/>
            <w:noWrap/>
          </w:tcPr>
          <w:p w:rsidR="006A24CD" w:rsidRPr="00630AF1" w:rsidRDefault="002D4548" w:rsidP="002D4548">
            <w:pPr>
              <w:pStyle w:val="Tabletext"/>
              <w:tabs>
                <w:tab w:val="right" w:pos="632"/>
              </w:tabs>
            </w:pPr>
            <w:r>
              <w:tab/>
            </w:r>
            <w:r w:rsidR="006A24CD" w:rsidRPr="00630AF1">
              <w:t>1925</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2D4548" w:rsidP="002D4548">
            <w:pPr>
              <w:pStyle w:val="Tabletext"/>
              <w:tabs>
                <w:tab w:val="right" w:pos="635"/>
              </w:tabs>
            </w:pPr>
            <w:r>
              <w:tab/>
            </w:r>
            <w:r w:rsidR="006A24CD" w:rsidRPr="00630AF1">
              <w:t>1416</w:t>
            </w:r>
          </w:p>
        </w:tc>
        <w:tc>
          <w:tcPr>
            <w:tcW w:w="753" w:type="dxa"/>
            <w:shd w:val="clear" w:color="auto" w:fill="auto"/>
            <w:noWrap/>
          </w:tcPr>
          <w:p w:rsidR="006A24CD" w:rsidRPr="00630AF1" w:rsidRDefault="006A24CD" w:rsidP="009C6AF4">
            <w:pPr>
              <w:pStyle w:val="Tabletext"/>
              <w:jc w:val="center"/>
            </w:pPr>
            <w:r w:rsidRPr="00630AF1">
              <w:t>***</w:t>
            </w:r>
          </w:p>
        </w:tc>
        <w:tc>
          <w:tcPr>
            <w:tcW w:w="1173" w:type="dxa"/>
            <w:shd w:val="clear" w:color="auto" w:fill="auto"/>
            <w:noWrap/>
          </w:tcPr>
          <w:p w:rsidR="006A24CD" w:rsidRPr="00630AF1" w:rsidRDefault="002D4548" w:rsidP="002D4548">
            <w:pPr>
              <w:pStyle w:val="Tabletext"/>
              <w:tabs>
                <w:tab w:val="right" w:pos="651"/>
              </w:tabs>
            </w:pPr>
            <w:r>
              <w:tab/>
            </w:r>
            <w:r w:rsidR="006A24CD" w:rsidRPr="00630AF1">
              <w:t>465</w:t>
            </w:r>
          </w:p>
        </w:tc>
        <w:tc>
          <w:tcPr>
            <w:tcW w:w="753" w:type="dxa"/>
            <w:shd w:val="clear" w:color="auto" w:fill="auto"/>
            <w:noWrap/>
          </w:tcPr>
          <w:p w:rsidR="006A24CD" w:rsidRPr="00630AF1" w:rsidRDefault="006A24CD" w:rsidP="009C6AF4">
            <w:pPr>
              <w:pStyle w:val="Tabletext"/>
              <w:jc w:val="center"/>
            </w:pPr>
            <w:r w:rsidRPr="00630AF1">
              <w:t>***</w:t>
            </w:r>
          </w:p>
        </w:tc>
      </w:tr>
    </w:tbl>
    <w:p w:rsidR="006A24CD" w:rsidRDefault="006A24CD" w:rsidP="0088186F">
      <w:pPr>
        <w:pStyle w:val="Source"/>
        <w:rPr>
          <w:rFonts w:ascii="Calibri" w:hAnsi="Calibri"/>
          <w:color w:val="000000"/>
          <w:sz w:val="22"/>
          <w:szCs w:val="22"/>
        </w:rPr>
      </w:pPr>
      <w:r w:rsidRPr="000B3B69">
        <w:t>Notes:</w:t>
      </w:r>
      <w:r w:rsidR="009C6AF4">
        <w:tab/>
      </w:r>
      <w:r w:rsidRPr="000B3B69">
        <w:t>***, ** and * denote significan</w:t>
      </w:r>
      <w:r>
        <w:t>ce</w:t>
      </w:r>
      <w:r w:rsidRPr="000B3B69">
        <w:t xml:space="preserve"> </w:t>
      </w:r>
      <w:r>
        <w:t>at the 1%, 5% and 10% level, respectively.</w:t>
      </w:r>
    </w:p>
    <w:p w:rsidR="006A24CD" w:rsidRDefault="006A24CD" w:rsidP="0088186F">
      <w:pPr>
        <w:pStyle w:val="Text"/>
      </w:pPr>
    </w:p>
    <w:p w:rsidR="006A24CD" w:rsidRDefault="006A24CD" w:rsidP="0088186F">
      <w:pPr>
        <w:pStyle w:val="Tabletext"/>
      </w:pPr>
    </w:p>
    <w:p w:rsidR="0088186F" w:rsidRDefault="0088186F">
      <w:pPr>
        <w:spacing w:before="0" w:line="240" w:lineRule="auto"/>
        <w:rPr>
          <w:b/>
        </w:rPr>
      </w:pPr>
      <w:r>
        <w:rPr>
          <w:b/>
        </w:rPr>
        <w:br w:type="page"/>
      </w:r>
    </w:p>
    <w:p w:rsidR="006A24CD" w:rsidRDefault="0088186F" w:rsidP="007E23F4">
      <w:pPr>
        <w:pStyle w:val="Heading1"/>
      </w:pPr>
      <w:bookmarkStart w:id="52" w:name="_Toc340064430"/>
      <w:r>
        <w:lastRenderedPageBreak/>
        <w:t>T</w:t>
      </w:r>
      <w:r w:rsidR="006A24CD">
        <w:t xml:space="preserve">he returns </w:t>
      </w:r>
      <w:r w:rsidR="007E23F4">
        <w:t>from</w:t>
      </w:r>
      <w:r w:rsidR="006A24CD">
        <w:t xml:space="preserve"> education and</w:t>
      </w:r>
      <w:r w:rsidR="009C6AF4">
        <w:t> </w:t>
      </w:r>
      <w:r w:rsidR="006A24CD">
        <w:t>training</w:t>
      </w:r>
      <w:bookmarkEnd w:id="52"/>
    </w:p>
    <w:p w:rsidR="006A24CD" w:rsidRDefault="006A24CD" w:rsidP="007E23F4">
      <w:pPr>
        <w:pStyle w:val="Text"/>
      </w:pPr>
      <w:r>
        <w:t>For a number of reasons, undertaking education and training is expected to lead to improved labour market outcomes.</w:t>
      </w:r>
      <w:r w:rsidR="00994981">
        <w:t xml:space="preserve"> </w:t>
      </w:r>
      <w:r>
        <w:t>This is most commonly expressed in terms of the Human Capital Model (Becker 1964), in which participation in education and general skills formation is seen to improve individuals’ productivity and thereby enhance their employment prospects and the wage they command.</w:t>
      </w:r>
      <w:r w:rsidR="00994981">
        <w:t xml:space="preserve"> </w:t>
      </w:r>
      <w:r>
        <w:t xml:space="preserve">In addition to any such direct productivity effects, higher educational attainment and the acquisition </w:t>
      </w:r>
      <w:r w:rsidR="007E23F4">
        <w:t>of formal qualifications signal</w:t>
      </w:r>
      <w:r>
        <w:t xml:space="preserve"> individuals’ ab</w:t>
      </w:r>
      <w:r w:rsidR="007E23F4">
        <w:t>ilities to employers and assist</w:t>
      </w:r>
      <w:r>
        <w:t xml:space="preserve"> those individuals </w:t>
      </w:r>
      <w:r w:rsidR="007E23F4">
        <w:t xml:space="preserve">to </w:t>
      </w:r>
      <w:r>
        <w:t>negotiat</w:t>
      </w:r>
      <w:r w:rsidR="007E23F4">
        <w:t>e</w:t>
      </w:r>
      <w:r>
        <w:t xml:space="preserve"> the requirements </w:t>
      </w:r>
      <w:r w:rsidR="00A704FF">
        <w:t>for</w:t>
      </w:r>
      <w:r>
        <w:t xml:space="preserve"> entry into occupations and further progression along career pathways.</w:t>
      </w:r>
    </w:p>
    <w:p w:rsidR="006A24CD" w:rsidRDefault="006A24CD" w:rsidP="007E23F4">
      <w:pPr>
        <w:pStyle w:val="Text"/>
      </w:pPr>
      <w:r>
        <w:t>It is therefore expected that, all other things equal, individuals with higher levels of educational attainment will be more likely to participate in the labour market and, once participating, be more likely to secure employment and earn higher wages than those with lower levels of formal educational attainment.</w:t>
      </w:r>
      <w:r w:rsidR="00994981">
        <w:t xml:space="preserve"> </w:t>
      </w:r>
      <w:r>
        <w:t xml:space="preserve">Each of these associations with educational attainment can be seen </w:t>
      </w:r>
      <w:r w:rsidR="00A704FF">
        <w:t xml:space="preserve">as forms of returns </w:t>
      </w:r>
      <w:r w:rsidR="007E23F4">
        <w:t>from —</w:t>
      </w:r>
      <w:r w:rsidR="00A704FF">
        <w:t xml:space="preserve"> </w:t>
      </w:r>
      <w:r>
        <w:t>or benefits from</w:t>
      </w:r>
      <w:r w:rsidR="00A704FF">
        <w:t xml:space="preserve"> </w:t>
      </w:r>
      <w:r w:rsidR="007E23F4">
        <w:t>—</w:t>
      </w:r>
      <w:r>
        <w:t xml:space="preserve"> education and training, although the term ‘return </w:t>
      </w:r>
      <w:r w:rsidR="007E23F4">
        <w:t>from</w:t>
      </w:r>
      <w:r>
        <w:t xml:space="preserve">’ is most commonly used in reference to financial rewards. </w:t>
      </w:r>
    </w:p>
    <w:p w:rsidR="006A24CD" w:rsidRDefault="006A24CD" w:rsidP="007E23F4">
      <w:pPr>
        <w:pStyle w:val="Text"/>
      </w:pPr>
      <w:r>
        <w:t xml:space="preserve">The return </w:t>
      </w:r>
      <w:r w:rsidR="007E23F4">
        <w:t>from</w:t>
      </w:r>
      <w:r>
        <w:t xml:space="preserve"> education is part</w:t>
      </w:r>
      <w:r w:rsidR="0060186B">
        <w:t>icularly pertinent to the issue</w:t>
      </w:r>
      <w:r>
        <w:t xml:space="preserve"> of Indigenous disadvantage in education and training.</w:t>
      </w:r>
      <w:r w:rsidR="00994981">
        <w:t xml:space="preserve"> </w:t>
      </w:r>
      <w:r>
        <w:t xml:space="preserve">It has been argued that one of the main reasons for lower rates of school retention to Year 12 and lower participation in post-school education and training observed for Indigenous people in remote Australia is that there is </w:t>
      </w:r>
      <w:r w:rsidR="00F46888">
        <w:t xml:space="preserve">a </w:t>
      </w:r>
      <w:r>
        <w:t>limited return associated with undertaking education and training in these areas.</w:t>
      </w:r>
      <w:r w:rsidR="00994981">
        <w:t xml:space="preserve"> </w:t>
      </w:r>
      <w:r>
        <w:t>While enhancing human capital may often be seen</w:t>
      </w:r>
      <w:r w:rsidR="007E23F4">
        <w:t xml:space="preserve"> as the key to addressing socio</w:t>
      </w:r>
      <w:r>
        <w:t xml:space="preserve">economic disadvantage, it has been argued that it will </w:t>
      </w:r>
      <w:r w:rsidR="00A704FF">
        <w:t>be of limited</w:t>
      </w:r>
      <w:r>
        <w:t xml:space="preserve"> relevance </w:t>
      </w:r>
      <w:r w:rsidR="00A704FF">
        <w:t>in</w:t>
      </w:r>
      <w:r w:rsidR="0082594A">
        <w:t xml:space="preserve"> remote communities, which have</w:t>
      </w:r>
      <w:r>
        <w:t xml:space="preserve"> little </w:t>
      </w:r>
      <w:r w:rsidR="00A704FF">
        <w:t xml:space="preserve">in </w:t>
      </w:r>
      <w:r>
        <w:t>the way of a formal labour market (see Au</w:t>
      </w:r>
      <w:r w:rsidR="007E23F4">
        <w:t>stin-Broos 2011, p.</w:t>
      </w:r>
      <w:r>
        <w:t>109).</w:t>
      </w:r>
      <w:r w:rsidR="00994981">
        <w:t xml:space="preserve"> </w:t>
      </w:r>
      <w:r>
        <w:t>A similar argument might be formulated that attachment to Indigenous culture and traditional lifestyles may stifle incentives for educational attainment.</w:t>
      </w:r>
      <w:r w:rsidR="00994981">
        <w:t xml:space="preserve"> </w:t>
      </w:r>
      <w:r>
        <w:t xml:space="preserve">As mainstream education generally does not teach traditional Indigenous knowledge or law, nor impart skills useful for traditional economic activities, those who place relatively more emphasis on </w:t>
      </w:r>
      <w:r w:rsidR="00F57925">
        <w:t>fulfilment</w:t>
      </w:r>
      <w:r w:rsidR="00F46888">
        <w:t xml:space="preserve"> </w:t>
      </w:r>
      <w:r>
        <w:t>in these areas relative to mainstream economic outcomes may be expected to see less relevance in the attainment of formal qualifications in the mainstream education system.</w:t>
      </w:r>
    </w:p>
    <w:p w:rsidR="006A24CD" w:rsidRDefault="006A24CD" w:rsidP="0088186F">
      <w:pPr>
        <w:pStyle w:val="Text"/>
      </w:pPr>
      <w:r>
        <w:t>These hypotheses are investigated through three sets of models: a labour force participation model, an employment model and an income equation.</w:t>
      </w:r>
      <w:r w:rsidR="00994981">
        <w:t xml:space="preserve"> </w:t>
      </w:r>
      <w:r>
        <w:t>The labour force participation model is estimated for all persons age</w:t>
      </w:r>
      <w:r w:rsidR="0082594A">
        <w:t xml:space="preserve">d 15 to 64 </w:t>
      </w:r>
      <w:r w:rsidR="00F46888">
        <w:t xml:space="preserve">years </w:t>
      </w:r>
      <w:r w:rsidR="0082594A">
        <w:t>who have left school</w:t>
      </w:r>
      <w:r w:rsidR="00EB3496">
        <w:t>;</w:t>
      </w:r>
      <w:r>
        <w:t xml:space="preserve"> </w:t>
      </w:r>
      <w:r w:rsidR="00F46888">
        <w:t xml:space="preserve">it </w:t>
      </w:r>
      <w:r>
        <w:t>estimates the probability of being in the labour market (that is, either employed or unemployed)</w:t>
      </w:r>
      <w:r w:rsidR="0082594A">
        <w:t>,</w:t>
      </w:r>
      <w:r>
        <w:t xml:space="preserve"> as opposed to not being in the labour market at the time of the survey.</w:t>
      </w:r>
      <w:r w:rsidR="00994981">
        <w:t xml:space="preserve"> </w:t>
      </w:r>
      <w:r>
        <w:t>The employment model estimates the probability of an individual being employed conditional upon par</w:t>
      </w:r>
      <w:r w:rsidR="0082594A">
        <w:t>ticipating in the labour market;</w:t>
      </w:r>
      <w:r>
        <w:t xml:space="preserve"> that is, the probability of being employed as opposed to unemployed.</w:t>
      </w:r>
      <w:r w:rsidR="00994981">
        <w:t xml:space="preserve"> </w:t>
      </w:r>
      <w:r>
        <w:t>As the dependent variables for the participation and employment models are dummy variables, binary logit models are used for the estimation.</w:t>
      </w:r>
      <w:r w:rsidR="00994981">
        <w:t xml:space="preserve"> </w:t>
      </w:r>
      <w:r>
        <w:t>The income equation models personal gross weekly income from all sources for persons in full-time work.</w:t>
      </w:r>
      <w:r w:rsidR="00994981">
        <w:t xml:space="preserve"> </w:t>
      </w:r>
      <w:r>
        <w:t xml:space="preserve">The approach taken in </w:t>
      </w:r>
      <w:r w:rsidR="00F57925">
        <w:t>modelling</w:t>
      </w:r>
      <w:r>
        <w:t xml:space="preserve"> income requires som</w:t>
      </w:r>
      <w:r w:rsidR="0082594A">
        <w:t>e explanation and justification</w:t>
      </w:r>
      <w:r>
        <w:t xml:space="preserve"> and is discussed in more detail below.</w:t>
      </w:r>
    </w:p>
    <w:p w:rsidR="006A24CD" w:rsidRPr="0042034C" w:rsidRDefault="006A24CD" w:rsidP="0088186F">
      <w:pPr>
        <w:pStyle w:val="Heading2"/>
      </w:pPr>
      <w:bookmarkStart w:id="53" w:name="_Toc340064431"/>
      <w:r w:rsidRPr="0042034C">
        <w:lastRenderedPageBreak/>
        <w:t>Participation</w:t>
      </w:r>
      <w:r>
        <w:t xml:space="preserve"> and employment</w:t>
      </w:r>
      <w:bookmarkEnd w:id="53"/>
    </w:p>
    <w:p w:rsidR="006A24CD" w:rsidRDefault="006A24CD" w:rsidP="0082594A">
      <w:pPr>
        <w:pStyle w:val="Text"/>
      </w:pPr>
      <w:r>
        <w:t>As different variables are known to have differing impacts upon labour force participation for males and females, all participation models are estimated separately by gender.</w:t>
      </w:r>
      <w:r w:rsidR="00994981">
        <w:t xml:space="preserve"> </w:t>
      </w:r>
      <w:r>
        <w:t>The presence of dependent children, and particularly children of preschool age, is one such factor, and typically has a very strong negative effect on participation for women.</w:t>
      </w:r>
      <w:r w:rsidR="00994981">
        <w:t xml:space="preserve"> </w:t>
      </w:r>
      <w:r>
        <w:t xml:space="preserve">In the </w:t>
      </w:r>
      <w:r w:rsidR="00A540D3">
        <w:t>National Aboriginal and Torres Strait Islander Social Survey</w:t>
      </w:r>
      <w:r w:rsidR="00114B48">
        <w:t xml:space="preserve"> </w:t>
      </w:r>
      <w:r>
        <w:t xml:space="preserve">data, there is no definitive indicator of whether or not an individual is living with their own dependent children or </w:t>
      </w:r>
      <w:r w:rsidR="0082594A">
        <w:t xml:space="preserve">of </w:t>
      </w:r>
      <w:r>
        <w:t>the age of their dependent children.</w:t>
      </w:r>
      <w:r w:rsidR="00994981">
        <w:t xml:space="preserve"> </w:t>
      </w:r>
      <w:r w:rsidR="001B7333" w:rsidRPr="001B7333">
        <w:t>Instead, as best as is possible with the available variables relating to family type and the individual’s position in the household, people are classified into four categories: married with</w:t>
      </w:r>
      <w:r>
        <w:t xml:space="preserve"> </w:t>
      </w:r>
      <w:r w:rsidR="0082594A">
        <w:t>dependent children aged 0 to 15;</w:t>
      </w:r>
      <w:r>
        <w:t xml:space="preserve"> mar</w:t>
      </w:r>
      <w:r w:rsidR="0082594A">
        <w:t>ried without dependent children;</w:t>
      </w:r>
      <w:r>
        <w:t xml:space="preserve"> single with dependent children</w:t>
      </w:r>
      <w:r w:rsidR="0082594A">
        <w:t>;</w:t>
      </w:r>
      <w:r>
        <w:t xml:space="preserve"> and single without dependent children.</w:t>
      </w:r>
      <w:r w:rsidR="00994981">
        <w:t xml:space="preserve"> </w:t>
      </w:r>
      <w:r>
        <w:t>This risks incorrectly classifying some persons but</w:t>
      </w:r>
      <w:r w:rsidR="00EB3496">
        <w:t>,</w:t>
      </w:r>
      <w:r>
        <w:t xml:space="preserve"> given the importance of this factor to labour force participation, </w:t>
      </w:r>
      <w:r w:rsidR="00EB3496">
        <w:t xml:space="preserve">it </w:t>
      </w:r>
      <w:r>
        <w:t>is considered preferable to include these additional variables in the participation model.</w:t>
      </w:r>
      <w:r w:rsidR="00994981">
        <w:t xml:space="preserve"> </w:t>
      </w:r>
      <w:r>
        <w:t>A variable for whether or not the individual has a disability which restricts their employment is also included.</w:t>
      </w:r>
    </w:p>
    <w:p w:rsidR="006A24CD" w:rsidRDefault="006A24CD" w:rsidP="0082594A">
      <w:pPr>
        <w:pStyle w:val="Text"/>
      </w:pPr>
      <w:r>
        <w:t>The effect of educational attainment is captured through a proxy for the number of years of education the individual has completed.</w:t>
      </w:r>
      <w:r w:rsidR="00994981">
        <w:t xml:space="preserve"> </w:t>
      </w:r>
      <w:r>
        <w:t>No information is available on primary school attendance, so this relates only to post-primary education.</w:t>
      </w:r>
      <w:r w:rsidR="00994981">
        <w:t xml:space="preserve"> </w:t>
      </w:r>
      <w:r>
        <w:t>One year of education is attributed to each year of high school completed, and additional years of education are attributed according to the highest non-</w:t>
      </w:r>
      <w:r w:rsidR="00732A14">
        <w:t>school qualification held.</w:t>
      </w:r>
      <w:r w:rsidR="00994981">
        <w:t xml:space="preserve"> </w:t>
      </w:r>
      <w:r w:rsidR="00732A14">
        <w:t>One-</w:t>
      </w:r>
      <w:r>
        <w:t>half of</w:t>
      </w:r>
      <w:r w:rsidR="0082594A">
        <w:t xml:space="preserve"> a year is assumed for completion</w:t>
      </w:r>
      <w:r>
        <w:t xml:space="preserve"> of </w:t>
      </w:r>
      <w:r w:rsidR="0082594A">
        <w:t>a c</w:t>
      </w:r>
      <w:r w:rsidR="00732A14">
        <w:t>ertificate level I</w:t>
      </w:r>
      <w:r>
        <w:t>/</w:t>
      </w:r>
      <w:r w:rsidR="0082594A">
        <w:t>II or c</w:t>
      </w:r>
      <w:r>
        <w:t xml:space="preserve">ertificate ‘not further defined’, </w:t>
      </w:r>
      <w:r w:rsidR="0082594A">
        <w:t>one year for a c</w:t>
      </w:r>
      <w:r>
        <w:t xml:space="preserve">ertificate level </w:t>
      </w:r>
      <w:r w:rsidR="00FC7EBE">
        <w:t>I</w:t>
      </w:r>
      <w:r>
        <w:t xml:space="preserve">II/IV, </w:t>
      </w:r>
      <w:r w:rsidR="0082594A">
        <w:t>two</w:t>
      </w:r>
      <w:r>
        <w:t xml:space="preserve"> years for an advanced diploma/diploma, </w:t>
      </w:r>
      <w:r w:rsidR="0082594A">
        <w:t>three</w:t>
      </w:r>
      <w:r>
        <w:t xml:space="preserve"> years for a </w:t>
      </w:r>
      <w:r w:rsidR="0082594A">
        <w:t xml:space="preserve">bachelor degree </w:t>
      </w:r>
      <w:r>
        <w:t xml:space="preserve">and </w:t>
      </w:r>
      <w:r w:rsidR="0082594A">
        <w:t>five years for post</w:t>
      </w:r>
      <w:r>
        <w:t>graduate qualifications.</w:t>
      </w:r>
      <w:r w:rsidR="00994981">
        <w:t xml:space="preserve"> </w:t>
      </w:r>
      <w:r>
        <w:t xml:space="preserve">The resulting years of post-primary education variable ranges from zero to </w:t>
      </w:r>
      <w:r w:rsidR="00F46888">
        <w:t>10</w:t>
      </w:r>
      <w:r>
        <w:t xml:space="preserve">, and has a mean of 3.4 for the estimation sample (3.6 for Indigenous people living in </w:t>
      </w:r>
      <w:r w:rsidR="00F57925">
        <w:t>non-remote</w:t>
      </w:r>
      <w:r w:rsidR="000C7092">
        <w:t xml:space="preserve"> areas</w:t>
      </w:r>
      <w:r>
        <w:t xml:space="preserve"> and 3.1 in remote areas).</w:t>
      </w:r>
      <w:r w:rsidR="00994981">
        <w:t xml:space="preserve"> </w:t>
      </w:r>
      <w:r>
        <w:t xml:space="preserve">The same set of independent variables </w:t>
      </w:r>
      <w:r w:rsidR="00766FA7">
        <w:t>is</w:t>
      </w:r>
      <w:r>
        <w:t xml:space="preserve"> include</w:t>
      </w:r>
      <w:r w:rsidR="000C7092">
        <w:t>d in the participation models (t</w:t>
      </w:r>
      <w:r>
        <w:t>able 8a for females, 8b for males) and the employment model</w:t>
      </w:r>
      <w:r w:rsidR="00732A14">
        <w:t>s</w:t>
      </w:r>
      <w:r w:rsidR="000C7092">
        <w:t xml:space="preserve"> (t</w:t>
      </w:r>
      <w:r>
        <w:t>able 9).</w:t>
      </w:r>
      <w:r w:rsidR="00994981">
        <w:t xml:space="preserve"> </w:t>
      </w:r>
      <w:r>
        <w:t>Separate employment models by gender are not estimated</w:t>
      </w:r>
      <w:r w:rsidR="000C7092">
        <w:t>,</w:t>
      </w:r>
      <w:r>
        <w:t xml:space="preserve"> as differential gender effects r</w:t>
      </w:r>
      <w:r w:rsidR="00732A14">
        <w:t>elate primarily to the decision</w:t>
      </w:r>
      <w:r>
        <w:t xml:space="preserve"> to participate, rather than </w:t>
      </w:r>
      <w:r w:rsidR="000C7092">
        <w:t xml:space="preserve">to </w:t>
      </w:r>
      <w:r>
        <w:t xml:space="preserve">the probability of gaining employment once </w:t>
      </w:r>
      <w:r w:rsidR="00F46888">
        <w:t>an individual</w:t>
      </w:r>
      <w:r>
        <w:t xml:space="preserve"> enters the labour market.</w:t>
      </w:r>
    </w:p>
    <w:p w:rsidR="006A24CD" w:rsidRDefault="000C7092" w:rsidP="000C7092">
      <w:pPr>
        <w:pStyle w:val="Text"/>
      </w:pPr>
      <w:r>
        <w:t>As reported in t</w:t>
      </w:r>
      <w:r w:rsidR="006A24CD">
        <w:t>able 8, the results for all demographic variables have the expected signs in terms of their influence on participation.</w:t>
      </w:r>
      <w:r w:rsidR="00994981">
        <w:t xml:space="preserve"> </w:t>
      </w:r>
      <w:r w:rsidR="006A24CD">
        <w:t>Overall, pa</w:t>
      </w:r>
      <w:r w:rsidR="00732A14">
        <w:t>rticipation rates for the sample</w:t>
      </w:r>
      <w:r w:rsidR="006A24CD">
        <w:t xml:space="preserve"> used i</w:t>
      </w:r>
      <w:r>
        <w:t>n the estimation were 54% for women and 75%</w:t>
      </w:r>
      <w:r w:rsidR="006A24CD">
        <w:t xml:space="preserve"> for men.</w:t>
      </w:r>
      <w:r w:rsidR="00994981">
        <w:t xml:space="preserve"> </w:t>
      </w:r>
      <w:r w:rsidR="006A24CD">
        <w:t>For Indigenous women, the presence of a dependent child under the age of 15 strongly suppresses labour force participation, particularly in the case of sole parents.</w:t>
      </w:r>
      <w:r w:rsidR="00994981">
        <w:t xml:space="preserve"> </w:t>
      </w:r>
      <w:r w:rsidR="006A24CD">
        <w:t xml:space="preserve">Male sole parents are also much less likely to be in the labour force, but in contrast to women, married men with dependent children are much more likely to participate in the labour market when compared </w:t>
      </w:r>
      <w:r>
        <w:t>with</w:t>
      </w:r>
      <w:r w:rsidR="006A24CD">
        <w:t xml:space="preserve"> their unmarried counte</w:t>
      </w:r>
      <w:r w:rsidR="00732A14">
        <w:t>rparts with no children.</w:t>
      </w:r>
      <w:r>
        <w:t xml:space="preserve"> </w:t>
      </w:r>
      <w:r w:rsidR="00732A14">
        <w:t>For I</w:t>
      </w:r>
      <w:r w:rsidR="006A24CD">
        <w:t>ndigenous women labour forc</w:t>
      </w:r>
      <w:r>
        <w:t>e participation peaks in the 35—</w:t>
      </w:r>
      <w:r w:rsidR="006A24CD">
        <w:t>44 age bracket</w:t>
      </w:r>
      <w:r>
        <w:t>,</w:t>
      </w:r>
      <w:r w:rsidR="006A24CD">
        <w:t xml:space="preserve"> irrespective of remoteness, while for men in non-remote Australia the peak in p</w:t>
      </w:r>
      <w:r w:rsidR="00732A14">
        <w:t>articipation occurs considerably</w:t>
      </w:r>
      <w:r w:rsidR="006A24CD">
        <w:t xml:space="preserve"> earlier.</w:t>
      </w:r>
      <w:r w:rsidR="00994981">
        <w:t xml:space="preserve"> </w:t>
      </w:r>
      <w:r w:rsidR="006A24CD">
        <w:t>Persons with a disability are less likely to participate in the labour force and, as expected, the effect is greater the more severe the limitation.</w:t>
      </w:r>
    </w:p>
    <w:p w:rsidR="006A24CD" w:rsidRDefault="006A24CD" w:rsidP="000C7092">
      <w:pPr>
        <w:pStyle w:val="Text"/>
      </w:pPr>
      <w:r>
        <w:t>Interpretation of the results for the employment models is less straightforward, since they ref</w:t>
      </w:r>
      <w:r w:rsidR="000C7092">
        <w:t xml:space="preserve">lect a combination of impacts on participation and </w:t>
      </w:r>
      <w:r>
        <w:t>on employment status</w:t>
      </w:r>
      <w:r w:rsidR="000C7092">
        <w:t>,</w:t>
      </w:r>
      <w:r>
        <w:t xml:space="preserve"> given participation.</w:t>
      </w:r>
      <w:r w:rsidR="00994981">
        <w:t xml:space="preserve"> </w:t>
      </w:r>
      <w:r>
        <w:t>For ex</w:t>
      </w:r>
      <w:r w:rsidR="000C7092">
        <w:t>ample, the results reported in t</w:t>
      </w:r>
      <w:r>
        <w:t>able 9 imply that the probability of being employed increases dramatically for older persons.</w:t>
      </w:r>
      <w:r w:rsidR="00994981">
        <w:t xml:space="preserve"> </w:t>
      </w:r>
      <w:r>
        <w:t>This reflects people in the oldest age brackets dropping out of the labour force rather than becoming unemployed, so that</w:t>
      </w:r>
      <w:r w:rsidR="000C7092">
        <w:t>,</w:t>
      </w:r>
      <w:r>
        <w:t xml:space="preserve"> by and large</w:t>
      </w:r>
      <w:r w:rsidR="000C7092">
        <w:t>,</w:t>
      </w:r>
      <w:r>
        <w:t xml:space="preserve"> only those who are employed remain in the labour force.</w:t>
      </w:r>
      <w:r w:rsidR="00994981">
        <w:t xml:space="preserve"> </w:t>
      </w:r>
      <w:r>
        <w:t>The results sugg</w:t>
      </w:r>
      <w:r w:rsidR="0033167F">
        <w:t xml:space="preserve">est that those who are married and who </w:t>
      </w:r>
      <w:r>
        <w:t xml:space="preserve">have no disability have better </w:t>
      </w:r>
      <w:r>
        <w:lastRenderedPageBreak/>
        <w:t>employment prospects.</w:t>
      </w:r>
      <w:r w:rsidR="00994981">
        <w:t xml:space="preserve"> </w:t>
      </w:r>
      <w:r>
        <w:t>People who speak Indigenous languages seem to be both less likely to participate in the labour force and to have poorer employment prospects when they do.</w:t>
      </w:r>
    </w:p>
    <w:p w:rsidR="006A24CD" w:rsidRDefault="006A24CD" w:rsidP="00415ED1">
      <w:pPr>
        <w:pStyle w:val="Text"/>
      </w:pPr>
      <w:r>
        <w:t xml:space="preserve">The results for the years of education variable suggest extremely strong increases in the likelihood of labour force participation </w:t>
      </w:r>
      <w:r w:rsidR="000C7092">
        <w:t xml:space="preserve">according to </w:t>
      </w:r>
      <w:r>
        <w:t>level of education.</w:t>
      </w:r>
      <w:r w:rsidR="00994981">
        <w:t xml:space="preserve"> </w:t>
      </w:r>
      <w:r>
        <w:t>The odds ratio is close to 1.5 and highly significant</w:t>
      </w:r>
      <w:r w:rsidR="00F46888">
        <w:t>,</w:t>
      </w:r>
      <w:r>
        <w:t xml:space="preserve"> irrespective of gender and location.</w:t>
      </w:r>
      <w:r w:rsidR="00994981">
        <w:t xml:space="preserve"> </w:t>
      </w:r>
      <w:r>
        <w:t>The literal interpretation of this effect is that the probability of a person being in the labour forc</w:t>
      </w:r>
      <w:r w:rsidR="000C7092">
        <w:t>e increases by around 50%</w:t>
      </w:r>
      <w:r>
        <w:t xml:space="preserve"> for each additional year of education they have completed.</w:t>
      </w:r>
      <w:r w:rsidR="00994981">
        <w:t xml:space="preserve"> </w:t>
      </w:r>
      <w:r>
        <w:t xml:space="preserve">Although this effect is unlikely to be uniform across the range of the variable </w:t>
      </w:r>
      <w:r w:rsidR="000C7092">
        <w:t>—</w:t>
      </w:r>
      <w:r>
        <w:t xml:space="preserve"> the impact of an increase in education from </w:t>
      </w:r>
      <w:r w:rsidR="000C7092">
        <w:t>three</w:t>
      </w:r>
      <w:r>
        <w:t xml:space="preserve"> to </w:t>
      </w:r>
      <w:r w:rsidR="000C7092">
        <w:t>four</w:t>
      </w:r>
      <w:r>
        <w:t xml:space="preserve"> years is likely to be different </w:t>
      </w:r>
      <w:r w:rsidR="00EB3496">
        <w:t>from</w:t>
      </w:r>
      <w:r>
        <w:t xml:space="preserve"> an increase of, say, </w:t>
      </w:r>
      <w:r w:rsidR="000C7092">
        <w:t>nine</w:t>
      </w:r>
      <w:r>
        <w:t xml:space="preserve"> to </w:t>
      </w:r>
      <w:r w:rsidR="000C7092">
        <w:t>ten</w:t>
      </w:r>
      <w:r w:rsidR="00F46888">
        <w:t xml:space="preserve"> years —</w:t>
      </w:r>
      <w:r>
        <w:t xml:space="preserve"> there is no escaping the conclusion that the effect is a very large one</w:t>
      </w:r>
      <w:r w:rsidR="0033167F">
        <w:t>.</w:t>
      </w:r>
      <w:r w:rsidR="00994981">
        <w:t xml:space="preserve"> </w:t>
      </w:r>
      <w:r w:rsidR="000C7092">
        <w:t>In the employment model (t</w:t>
      </w:r>
      <w:r>
        <w:t>able 9), the results similarly suggest a large positive influence of further years of education, which is highly significant and consistent for remote and non-remote Australia.</w:t>
      </w:r>
      <w:r w:rsidR="00994981">
        <w:t xml:space="preserve"> </w:t>
      </w:r>
      <w:r>
        <w:t xml:space="preserve">Taken together, the models imply that the completion of further years of education and formal qualifications </w:t>
      </w:r>
      <w:r w:rsidR="00415ED1">
        <w:t>are</w:t>
      </w:r>
      <w:r>
        <w:t xml:space="preserve"> associated with very large increases in employment opportunit</w:t>
      </w:r>
      <w:r w:rsidR="00415ED1">
        <w:t>ies</w:t>
      </w:r>
      <w:r>
        <w:t xml:space="preserve"> for Indigenous Australians, and that this is no less so in remote areas.</w:t>
      </w:r>
    </w:p>
    <w:p w:rsidR="0033167F" w:rsidRDefault="0033167F" w:rsidP="0088186F">
      <w:pPr>
        <w:pStyle w:val="Text"/>
      </w:pPr>
      <w:r>
        <w:t xml:space="preserve">Turning to </w:t>
      </w:r>
      <w:r w:rsidR="003C48DF">
        <w:t>the</w:t>
      </w:r>
      <w:r>
        <w:t xml:space="preserve"> dimensions of cultural attachment, there is a significant and positive association between cultural participation </w:t>
      </w:r>
      <w:r w:rsidR="00021DA2">
        <w:t xml:space="preserve">and labour force participation </w:t>
      </w:r>
      <w:r>
        <w:t>for males only in non-remote areas, but a much stronger association for females and one that is more pronounced in remote areas.</w:t>
      </w:r>
      <w:r w:rsidR="00994981">
        <w:t xml:space="preserve"> </w:t>
      </w:r>
      <w:r>
        <w:t>In contrast, participating in traditional economic activities is strongly associated with labour force participation for men, but not for women.</w:t>
      </w:r>
      <w:r w:rsidR="00994981">
        <w:t xml:space="preserve"> </w:t>
      </w:r>
      <w:r>
        <w:t xml:space="preserve">It seems </w:t>
      </w:r>
      <w:r w:rsidR="00EB3496">
        <w:t xml:space="preserve">that </w:t>
      </w:r>
      <w:r>
        <w:t>participation in cultural activities is more likely to be a component of female employment, particularly in remote areas, while for men traditional economic activities are more likely to be undertaken in conjunction with employment.</w:t>
      </w:r>
      <w:r w:rsidR="00994981">
        <w:t xml:space="preserve"> </w:t>
      </w:r>
      <w:r>
        <w:t>The employment model also shows a positive association between participation in cultural events and the likelihood of being employed, and in separate estimates this is found also to apply primarily to women. There are few significant results for the variables capturing cultural identity, but where they are significant</w:t>
      </w:r>
      <w:r w:rsidR="00415ED1">
        <w:t>,</w:t>
      </w:r>
      <w:r>
        <w:t xml:space="preserve"> the implication is that stronger cultural identity is associated with lower participation and employment rates, and this is mostly driven by the results for males in non-remote areas.</w:t>
      </w:r>
      <w:r w:rsidR="00994981">
        <w:t xml:space="preserve"> </w:t>
      </w:r>
      <w:r>
        <w:t xml:space="preserve">There seems </w:t>
      </w:r>
      <w:r w:rsidR="00EB3496">
        <w:t xml:space="preserve">to be </w:t>
      </w:r>
      <w:r>
        <w:t>evidence, therefore, that Indigenous men experience some tension between pursuing and gaining employment in the formal labour market and maintaining their Indigenous cultural identity.</w:t>
      </w:r>
    </w:p>
    <w:p w:rsidR="006A24CD" w:rsidRDefault="006A24CD" w:rsidP="006A24CD"/>
    <w:p w:rsidR="006A24CD" w:rsidRDefault="006A24CD" w:rsidP="00855C91">
      <w:pPr>
        <w:pStyle w:val="tabletitle"/>
      </w:pPr>
      <w:r>
        <w:br w:type="page"/>
      </w:r>
      <w:bookmarkStart w:id="54" w:name="_Toc340064473"/>
      <w:r w:rsidRPr="005B4405">
        <w:lastRenderedPageBreak/>
        <w:t xml:space="preserve">Table </w:t>
      </w:r>
      <w:r w:rsidR="00415ED1">
        <w:t>8</w:t>
      </w:r>
      <w:r w:rsidR="00415ED1">
        <w:tab/>
      </w:r>
      <w:r w:rsidRPr="00855C91">
        <w:t>Probability</w:t>
      </w:r>
      <w:r>
        <w:t xml:space="preserve"> of participating in the labour force at the time of the survey: logit model estimates</w:t>
      </w:r>
      <w:bookmarkEnd w:id="54"/>
    </w:p>
    <w:p w:rsidR="006A24CD" w:rsidRPr="000E35F5" w:rsidRDefault="00855C91" w:rsidP="00855C91">
      <w:pPr>
        <w:pStyle w:val="Tablehead1"/>
        <w:spacing w:before="240"/>
      </w:pPr>
      <w:r>
        <w:t xml:space="preserve">(a) </w:t>
      </w:r>
      <w:r w:rsidR="006A24CD" w:rsidRPr="000E35F5">
        <w:t>Females</w:t>
      </w:r>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855C91">
        <w:tc>
          <w:tcPr>
            <w:tcW w:w="3011" w:type="dxa"/>
            <w:tcBorders>
              <w:top w:val="single" w:sz="4" w:space="0" w:color="auto"/>
              <w:bottom w:val="nil"/>
            </w:tcBorders>
            <w:shd w:val="clear" w:color="auto" w:fill="auto"/>
            <w:noWrap/>
          </w:tcPr>
          <w:p w:rsidR="006A24CD" w:rsidRPr="003D64EA" w:rsidRDefault="006A24CD" w:rsidP="0088186F">
            <w:pPr>
              <w:pStyle w:val="Tablehead1"/>
              <w:jc w:val="center"/>
            </w:pPr>
            <w:r w:rsidRPr="003D64EA">
              <w:t>Parameter</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All</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Non-remote</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Remote</w:t>
            </w:r>
          </w:p>
        </w:tc>
      </w:tr>
      <w:tr w:rsidR="006A24CD" w:rsidRPr="00855C91" w:rsidTr="00855C91">
        <w:tc>
          <w:tcPr>
            <w:tcW w:w="3011" w:type="dxa"/>
            <w:tcBorders>
              <w:top w:val="nil"/>
              <w:bottom w:val="single" w:sz="4" w:space="0" w:color="auto"/>
            </w:tcBorders>
            <w:shd w:val="clear" w:color="auto" w:fill="auto"/>
            <w:noWrap/>
          </w:tcPr>
          <w:p w:rsidR="006A24CD" w:rsidRPr="00855C91" w:rsidRDefault="006A24CD" w:rsidP="00855C91">
            <w:pPr>
              <w:pStyle w:val="Tablehead2"/>
            </w:pPr>
          </w:p>
        </w:tc>
        <w:tc>
          <w:tcPr>
            <w:tcW w:w="1173" w:type="dxa"/>
            <w:tcBorders>
              <w:top w:val="nil"/>
              <w:bottom w:val="single" w:sz="4" w:space="0" w:color="auto"/>
            </w:tcBorders>
            <w:shd w:val="clear" w:color="auto" w:fill="auto"/>
            <w:noWrap/>
          </w:tcPr>
          <w:p w:rsidR="006A24CD" w:rsidRPr="00855C91" w:rsidRDefault="006A24CD" w:rsidP="00855C91">
            <w:pPr>
              <w:pStyle w:val="Tablehead2"/>
            </w:pPr>
            <w:r w:rsidRPr="00855C91">
              <w:t>Odds ratio</w:t>
            </w:r>
          </w:p>
        </w:tc>
        <w:tc>
          <w:tcPr>
            <w:tcW w:w="753" w:type="dxa"/>
            <w:tcBorders>
              <w:top w:val="nil"/>
              <w:bottom w:val="single" w:sz="4" w:space="0" w:color="auto"/>
            </w:tcBorders>
            <w:shd w:val="clear" w:color="auto" w:fill="auto"/>
            <w:noWrap/>
          </w:tcPr>
          <w:p w:rsidR="006A24CD" w:rsidRPr="00855C91" w:rsidRDefault="006A24CD" w:rsidP="00855C91">
            <w:pPr>
              <w:pStyle w:val="Tablehead2"/>
            </w:pPr>
            <w:r w:rsidRPr="00855C91">
              <w:t>Sign.</w:t>
            </w:r>
          </w:p>
        </w:tc>
        <w:tc>
          <w:tcPr>
            <w:tcW w:w="1173" w:type="dxa"/>
            <w:tcBorders>
              <w:top w:val="nil"/>
              <w:bottom w:val="single" w:sz="4" w:space="0" w:color="auto"/>
            </w:tcBorders>
            <w:shd w:val="clear" w:color="auto" w:fill="auto"/>
            <w:noWrap/>
          </w:tcPr>
          <w:p w:rsidR="006A24CD" w:rsidRPr="00855C91" w:rsidRDefault="006A24CD" w:rsidP="00855C91">
            <w:pPr>
              <w:pStyle w:val="Tablehead2"/>
            </w:pPr>
            <w:r w:rsidRPr="00855C91">
              <w:t>Odds ratio</w:t>
            </w:r>
          </w:p>
        </w:tc>
        <w:tc>
          <w:tcPr>
            <w:tcW w:w="753" w:type="dxa"/>
            <w:tcBorders>
              <w:top w:val="nil"/>
              <w:bottom w:val="single" w:sz="4" w:space="0" w:color="auto"/>
            </w:tcBorders>
            <w:shd w:val="clear" w:color="auto" w:fill="auto"/>
            <w:noWrap/>
          </w:tcPr>
          <w:p w:rsidR="006A24CD" w:rsidRPr="00855C91" w:rsidRDefault="006A24CD" w:rsidP="00855C91">
            <w:pPr>
              <w:pStyle w:val="Tablehead2"/>
            </w:pPr>
            <w:r w:rsidRPr="00855C91">
              <w:t>Sign.</w:t>
            </w:r>
          </w:p>
        </w:tc>
        <w:tc>
          <w:tcPr>
            <w:tcW w:w="1173" w:type="dxa"/>
            <w:tcBorders>
              <w:top w:val="nil"/>
              <w:bottom w:val="single" w:sz="4" w:space="0" w:color="auto"/>
            </w:tcBorders>
            <w:shd w:val="clear" w:color="auto" w:fill="auto"/>
            <w:noWrap/>
          </w:tcPr>
          <w:p w:rsidR="006A24CD" w:rsidRPr="00855C91" w:rsidRDefault="006A24CD" w:rsidP="00855C91">
            <w:pPr>
              <w:pStyle w:val="Tablehead2"/>
            </w:pPr>
            <w:r w:rsidRPr="00855C91">
              <w:t>Odds ratio</w:t>
            </w:r>
          </w:p>
        </w:tc>
        <w:tc>
          <w:tcPr>
            <w:tcW w:w="753" w:type="dxa"/>
            <w:tcBorders>
              <w:top w:val="nil"/>
              <w:bottom w:val="single" w:sz="4" w:space="0" w:color="auto"/>
            </w:tcBorders>
            <w:shd w:val="clear" w:color="auto" w:fill="auto"/>
            <w:noWrap/>
          </w:tcPr>
          <w:p w:rsidR="006A24CD" w:rsidRPr="00855C91" w:rsidRDefault="006A24CD" w:rsidP="00855C91">
            <w:pPr>
              <w:pStyle w:val="Tablehead2"/>
            </w:pPr>
            <w:r w:rsidRPr="00855C91">
              <w:t>Sign.</w:t>
            </w:r>
          </w:p>
        </w:tc>
      </w:tr>
      <w:tr w:rsidR="006A24CD" w:rsidRPr="003D64EA" w:rsidTr="00855C91">
        <w:tc>
          <w:tcPr>
            <w:tcW w:w="3011" w:type="dxa"/>
            <w:tcBorders>
              <w:top w:val="single" w:sz="4" w:space="0" w:color="auto"/>
            </w:tcBorders>
            <w:shd w:val="clear" w:color="auto" w:fill="auto"/>
            <w:noWrap/>
          </w:tcPr>
          <w:p w:rsidR="006A24CD" w:rsidRPr="00207259" w:rsidRDefault="006A24CD" w:rsidP="0088186F">
            <w:pPr>
              <w:pStyle w:val="Tabletext"/>
            </w:pPr>
            <w:r>
              <w:t>R</w:t>
            </w:r>
            <w:r w:rsidRPr="00207259">
              <w:t>emote</w:t>
            </w:r>
          </w:p>
        </w:tc>
        <w:tc>
          <w:tcPr>
            <w:tcW w:w="1173" w:type="dxa"/>
            <w:tcBorders>
              <w:top w:val="single" w:sz="4" w:space="0" w:color="auto"/>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0.99</w:t>
            </w:r>
          </w:p>
        </w:tc>
        <w:tc>
          <w:tcPr>
            <w:tcW w:w="753" w:type="dxa"/>
            <w:tcBorders>
              <w:top w:val="single" w:sz="4" w:space="0" w:color="auto"/>
            </w:tcBorders>
            <w:shd w:val="clear" w:color="auto" w:fill="auto"/>
            <w:noWrap/>
          </w:tcPr>
          <w:p w:rsidR="006A24CD" w:rsidRPr="00CD1706" w:rsidRDefault="006A24CD" w:rsidP="00574358">
            <w:pPr>
              <w:pStyle w:val="Tabletext"/>
              <w:jc w:val="center"/>
              <w:rPr>
                <w:lang w:eastAsia="en-AU"/>
              </w:rPr>
            </w:pPr>
          </w:p>
        </w:tc>
        <w:tc>
          <w:tcPr>
            <w:tcW w:w="1173" w:type="dxa"/>
            <w:tcBorders>
              <w:top w:val="single" w:sz="4" w:space="0" w:color="auto"/>
            </w:tcBorders>
            <w:shd w:val="clear" w:color="auto" w:fill="auto"/>
            <w:noWrap/>
          </w:tcPr>
          <w:p w:rsidR="006A24CD" w:rsidRPr="00CD1706" w:rsidRDefault="006A24CD" w:rsidP="00574358">
            <w:pPr>
              <w:pStyle w:val="Tabletext"/>
              <w:tabs>
                <w:tab w:val="decimal" w:pos="425"/>
              </w:tabs>
              <w:rPr>
                <w:lang w:eastAsia="en-AU"/>
              </w:rPr>
            </w:pPr>
          </w:p>
        </w:tc>
        <w:tc>
          <w:tcPr>
            <w:tcW w:w="753" w:type="dxa"/>
            <w:tcBorders>
              <w:top w:val="single" w:sz="4" w:space="0" w:color="auto"/>
            </w:tcBorders>
            <w:shd w:val="clear" w:color="auto" w:fill="auto"/>
            <w:noWrap/>
          </w:tcPr>
          <w:p w:rsidR="006A24CD" w:rsidRPr="00CD1706" w:rsidRDefault="006A24CD" w:rsidP="00574358">
            <w:pPr>
              <w:pStyle w:val="Tabletext"/>
              <w:jc w:val="center"/>
              <w:rPr>
                <w:lang w:eastAsia="en-AU"/>
              </w:rPr>
            </w:pPr>
          </w:p>
        </w:tc>
        <w:tc>
          <w:tcPr>
            <w:tcW w:w="1173" w:type="dxa"/>
            <w:tcBorders>
              <w:top w:val="single" w:sz="4" w:space="0" w:color="auto"/>
            </w:tcBorders>
            <w:shd w:val="clear" w:color="auto" w:fill="auto"/>
            <w:noWrap/>
          </w:tcPr>
          <w:p w:rsidR="006A24CD" w:rsidRPr="00CD1706" w:rsidRDefault="006A24CD" w:rsidP="00574358">
            <w:pPr>
              <w:pStyle w:val="Tabletext"/>
              <w:tabs>
                <w:tab w:val="decimal" w:pos="425"/>
              </w:tabs>
              <w:rPr>
                <w:lang w:eastAsia="en-AU"/>
              </w:rPr>
            </w:pPr>
          </w:p>
        </w:tc>
        <w:tc>
          <w:tcPr>
            <w:tcW w:w="753" w:type="dxa"/>
            <w:tcBorders>
              <w:top w:val="single" w:sz="4" w:space="0" w:color="auto"/>
            </w:tcBorders>
            <w:shd w:val="clear" w:color="auto" w:fill="auto"/>
            <w:noWrap/>
          </w:tcPr>
          <w:p w:rsidR="006A24CD" w:rsidRPr="00CD1706" w:rsidRDefault="006A24CD"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Pr="00207259" w:rsidRDefault="00855C91" w:rsidP="00574358">
            <w:pPr>
              <w:pStyle w:val="Tabletext"/>
            </w:pPr>
            <w:r w:rsidRPr="00574358">
              <w:rPr>
                <w:i/>
              </w:rPr>
              <w:t>Family status</w:t>
            </w: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Default="0076734B" w:rsidP="00574358">
            <w:pPr>
              <w:pStyle w:val="Tabletext"/>
              <w:ind w:left="369"/>
            </w:pPr>
            <w:r>
              <w:t>M</w:t>
            </w:r>
            <w:r w:rsidRPr="00207259">
              <w:t>arried</w:t>
            </w:r>
            <w:r>
              <w:t>, dep. children</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0.47</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0.44</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0.49</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D219B6" w:rsidRDefault="006A24CD" w:rsidP="00574358">
            <w:pPr>
              <w:pStyle w:val="Tabletext"/>
              <w:ind w:left="369"/>
            </w:pPr>
            <w:r>
              <w:t>Married, no dep. children</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1.28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1.44</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1.14</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Default="006A24CD" w:rsidP="00574358">
            <w:pPr>
              <w:pStyle w:val="Tabletext"/>
              <w:ind w:left="369"/>
            </w:pPr>
            <w:r>
              <w:t>Single, dep. children</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0.34</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0.31</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0.44</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Default="006A24CD" w:rsidP="00574358">
            <w:pPr>
              <w:pStyle w:val="Tabletext"/>
              <w:ind w:left="369"/>
            </w:pPr>
            <w:r>
              <w:t>Single, no dep. children</w:t>
            </w:r>
          </w:p>
        </w:tc>
        <w:tc>
          <w:tcPr>
            <w:tcW w:w="1173" w:type="dxa"/>
            <w:shd w:val="clear" w:color="auto" w:fill="auto"/>
            <w:noWrap/>
          </w:tcPr>
          <w:p w:rsidR="006A24CD" w:rsidRPr="00CD1243" w:rsidRDefault="00574358" w:rsidP="00FD1FBA">
            <w:pPr>
              <w:pStyle w:val="Tabletext"/>
              <w:ind w:left="284"/>
              <w:jc w:val="center"/>
            </w:pPr>
            <w:r>
              <w:rPr>
                <w:rFonts w:eastAsia="Calibri"/>
              </w:rPr>
              <w:t>–</w:t>
            </w:r>
          </w:p>
        </w:tc>
        <w:tc>
          <w:tcPr>
            <w:tcW w:w="753" w:type="dxa"/>
            <w:shd w:val="clear" w:color="auto" w:fill="auto"/>
            <w:noWrap/>
          </w:tcPr>
          <w:p w:rsidR="006A24CD" w:rsidRPr="00CD1243" w:rsidRDefault="006A24CD" w:rsidP="00FD1FBA">
            <w:pPr>
              <w:pStyle w:val="Tabletext"/>
              <w:ind w:left="284"/>
              <w:jc w:val="center"/>
            </w:pPr>
          </w:p>
        </w:tc>
        <w:tc>
          <w:tcPr>
            <w:tcW w:w="1173" w:type="dxa"/>
            <w:shd w:val="clear" w:color="auto" w:fill="auto"/>
            <w:noWrap/>
          </w:tcPr>
          <w:p w:rsidR="006A24CD" w:rsidRPr="00CD1243" w:rsidRDefault="00574358" w:rsidP="00FD1FBA">
            <w:pPr>
              <w:pStyle w:val="Tabletext"/>
              <w:ind w:left="284"/>
              <w:jc w:val="center"/>
            </w:pPr>
            <w:r>
              <w:rPr>
                <w:rFonts w:eastAsia="Calibri"/>
              </w:rPr>
              <w:t>–</w:t>
            </w:r>
          </w:p>
        </w:tc>
        <w:tc>
          <w:tcPr>
            <w:tcW w:w="753" w:type="dxa"/>
            <w:shd w:val="clear" w:color="auto" w:fill="auto"/>
            <w:noWrap/>
          </w:tcPr>
          <w:p w:rsidR="006A24CD" w:rsidRPr="00CD1243" w:rsidRDefault="006A24CD" w:rsidP="00FD1FBA">
            <w:pPr>
              <w:pStyle w:val="Tabletext"/>
              <w:ind w:left="284"/>
              <w:jc w:val="center"/>
            </w:pPr>
          </w:p>
        </w:tc>
        <w:tc>
          <w:tcPr>
            <w:tcW w:w="1173" w:type="dxa"/>
            <w:shd w:val="clear" w:color="auto" w:fill="auto"/>
            <w:noWrap/>
          </w:tcPr>
          <w:p w:rsidR="006A24CD" w:rsidRPr="00CD1243" w:rsidRDefault="00574358" w:rsidP="00FD1FBA">
            <w:pPr>
              <w:pStyle w:val="Tabletext"/>
              <w:ind w:left="284"/>
              <w:jc w:val="center"/>
            </w:pPr>
            <w:r>
              <w:rPr>
                <w:rFonts w:eastAsia="Calibri"/>
              </w:rPr>
              <w:t>–</w:t>
            </w:r>
          </w:p>
        </w:tc>
        <w:tc>
          <w:tcPr>
            <w:tcW w:w="753" w:type="dxa"/>
            <w:shd w:val="clear" w:color="auto" w:fill="auto"/>
            <w:noWrap/>
          </w:tcPr>
          <w:p w:rsidR="006A24CD" w:rsidRPr="00CD1706" w:rsidRDefault="006A24CD" w:rsidP="00574358">
            <w:pPr>
              <w:pStyle w:val="Tabletext"/>
              <w:ind w:left="284"/>
              <w:jc w:val="center"/>
              <w:rPr>
                <w:lang w:eastAsia="en-AU"/>
              </w:rPr>
            </w:pPr>
          </w:p>
        </w:tc>
      </w:tr>
      <w:tr w:rsidR="006A24CD" w:rsidRPr="003D64EA" w:rsidTr="00855C91">
        <w:tc>
          <w:tcPr>
            <w:tcW w:w="3011" w:type="dxa"/>
            <w:shd w:val="clear" w:color="auto" w:fill="auto"/>
            <w:noWrap/>
          </w:tcPr>
          <w:p w:rsidR="006A24CD" w:rsidRPr="00207259" w:rsidRDefault="006A24CD" w:rsidP="00574358">
            <w:pPr>
              <w:pStyle w:val="Tabletext"/>
              <w:tabs>
                <w:tab w:val="left" w:pos="369"/>
              </w:tabs>
            </w:pPr>
            <w:r>
              <w:t>Age</w:t>
            </w:r>
            <w:r w:rsidR="00574358">
              <w:tab/>
            </w:r>
            <w:r>
              <w:t>5</w:t>
            </w:r>
            <w:r w:rsidR="00415ED1">
              <w:t>–</w:t>
            </w:r>
            <w:r>
              <w:t>19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0.47</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0.52</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0.35</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207259" w:rsidRDefault="006A24CD" w:rsidP="00574358">
            <w:pPr>
              <w:pStyle w:val="Tabletext"/>
              <w:ind w:left="369"/>
            </w:pPr>
            <w:r>
              <w:t>20</w:t>
            </w:r>
            <w:r w:rsidR="00B83989">
              <w:t>–</w:t>
            </w:r>
            <w:r>
              <w:t>2</w:t>
            </w:r>
            <w:r w:rsidRPr="00207259">
              <w:t>4</w:t>
            </w:r>
            <w:r>
              <w:t xml:space="preserve">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0.51</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0.60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207259" w:rsidRDefault="006A24CD" w:rsidP="00574358">
            <w:pPr>
              <w:pStyle w:val="Tabletext"/>
              <w:ind w:left="369"/>
            </w:pPr>
            <w:r>
              <w:t>25</w:t>
            </w:r>
            <w:r w:rsidR="00B83989">
              <w:t>–</w:t>
            </w:r>
            <w:r>
              <w:t>3</w:t>
            </w:r>
            <w:r w:rsidRPr="00207259">
              <w:t>4</w:t>
            </w:r>
            <w:r>
              <w:t xml:space="preserve">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0.72</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0.67</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0.82</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574358">
            <w:pPr>
              <w:pStyle w:val="Tabletext"/>
              <w:ind w:left="369"/>
            </w:pPr>
            <w:r w:rsidRPr="00207259">
              <w:t>35</w:t>
            </w:r>
            <w:r w:rsidR="00B83989">
              <w:t>–</w:t>
            </w:r>
            <w:r w:rsidRPr="00207259">
              <w:t>44</w:t>
            </w:r>
            <w:r>
              <w:t xml:space="preserve"> years</w:t>
            </w: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574358">
            <w:pPr>
              <w:pStyle w:val="Tabletext"/>
              <w:ind w:left="369"/>
            </w:pPr>
            <w:r w:rsidRPr="00207259">
              <w:t>45</w:t>
            </w:r>
            <w:r w:rsidR="00B83989">
              <w:t>–</w:t>
            </w:r>
            <w:r w:rsidRPr="00207259">
              <w:t>54</w:t>
            </w:r>
            <w:r>
              <w:t xml:space="preserve">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0.78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0.66</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1.02</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574358">
            <w:pPr>
              <w:pStyle w:val="Tabletext"/>
              <w:ind w:left="369"/>
            </w:pPr>
            <w:r w:rsidRPr="00207259">
              <w:t>55</w:t>
            </w:r>
            <w:r w:rsidR="00B83989">
              <w:t>–</w:t>
            </w:r>
            <w:r w:rsidRPr="00207259">
              <w:t>59</w:t>
            </w:r>
            <w:r>
              <w:t xml:space="preserve">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0.31</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0.64</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574358">
            <w:pPr>
              <w:pStyle w:val="Tabletext"/>
              <w:ind w:left="369"/>
            </w:pPr>
            <w:r w:rsidRPr="00207259">
              <w:t>60</w:t>
            </w:r>
            <w:r w:rsidR="00B83989">
              <w:t>–</w:t>
            </w:r>
            <w:r w:rsidRPr="00207259">
              <w:t>64</w:t>
            </w:r>
            <w:r>
              <w:t xml:space="preserve"> years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0.13</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0.10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0.19</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855C91" w:rsidRPr="003D64EA" w:rsidTr="00855C91">
        <w:trPr>
          <w:trHeight w:val="277"/>
        </w:trPr>
        <w:tc>
          <w:tcPr>
            <w:tcW w:w="3011" w:type="dxa"/>
            <w:shd w:val="clear" w:color="auto" w:fill="auto"/>
            <w:noWrap/>
          </w:tcPr>
          <w:p w:rsidR="00855C91" w:rsidRPr="00574358" w:rsidRDefault="00855C91" w:rsidP="0076734B">
            <w:pPr>
              <w:pStyle w:val="Tabletext"/>
              <w:rPr>
                <w:i/>
              </w:rPr>
            </w:pPr>
            <w:r w:rsidRPr="00574358">
              <w:rPr>
                <w:i/>
              </w:rPr>
              <w:t xml:space="preserve">Disability status </w:t>
            </w:r>
          </w:p>
        </w:tc>
        <w:tc>
          <w:tcPr>
            <w:tcW w:w="1173" w:type="dxa"/>
            <w:shd w:val="clear" w:color="auto" w:fill="auto"/>
            <w:noWrap/>
          </w:tcPr>
          <w:p w:rsidR="00855C91" w:rsidRPr="00CD1243" w:rsidRDefault="00855C91" w:rsidP="00574358">
            <w:pPr>
              <w:pStyle w:val="Tabletext"/>
              <w:tabs>
                <w:tab w:val="decimal" w:pos="425"/>
              </w:tabs>
            </w:pPr>
          </w:p>
        </w:tc>
        <w:tc>
          <w:tcPr>
            <w:tcW w:w="753" w:type="dxa"/>
            <w:shd w:val="clear" w:color="auto" w:fill="auto"/>
            <w:noWrap/>
          </w:tcPr>
          <w:p w:rsidR="00855C91" w:rsidRPr="00CD1243" w:rsidRDefault="00855C91" w:rsidP="00574358">
            <w:pPr>
              <w:pStyle w:val="Tabletext"/>
              <w:jc w:val="center"/>
            </w:pPr>
          </w:p>
        </w:tc>
        <w:tc>
          <w:tcPr>
            <w:tcW w:w="1173" w:type="dxa"/>
            <w:shd w:val="clear" w:color="auto" w:fill="auto"/>
            <w:noWrap/>
          </w:tcPr>
          <w:p w:rsidR="00855C91" w:rsidRPr="00CD1243" w:rsidRDefault="00855C91" w:rsidP="00574358">
            <w:pPr>
              <w:pStyle w:val="Tabletext"/>
              <w:tabs>
                <w:tab w:val="decimal" w:pos="425"/>
              </w:tabs>
            </w:pPr>
          </w:p>
        </w:tc>
        <w:tc>
          <w:tcPr>
            <w:tcW w:w="753" w:type="dxa"/>
            <w:shd w:val="clear" w:color="auto" w:fill="auto"/>
            <w:noWrap/>
          </w:tcPr>
          <w:p w:rsidR="00855C91" w:rsidRPr="00CD1243" w:rsidRDefault="00855C91" w:rsidP="00574358">
            <w:pPr>
              <w:pStyle w:val="Tabletext"/>
              <w:jc w:val="center"/>
            </w:pPr>
          </w:p>
        </w:tc>
        <w:tc>
          <w:tcPr>
            <w:tcW w:w="1173" w:type="dxa"/>
            <w:shd w:val="clear" w:color="auto" w:fill="auto"/>
            <w:noWrap/>
          </w:tcPr>
          <w:p w:rsidR="00855C91" w:rsidRPr="00CD1243" w:rsidRDefault="00855C91" w:rsidP="00574358">
            <w:pPr>
              <w:pStyle w:val="Tabletext"/>
              <w:tabs>
                <w:tab w:val="decimal" w:pos="425"/>
              </w:tabs>
            </w:pPr>
          </w:p>
        </w:tc>
        <w:tc>
          <w:tcPr>
            <w:tcW w:w="753" w:type="dxa"/>
            <w:shd w:val="clear" w:color="auto" w:fill="auto"/>
            <w:noWrap/>
          </w:tcPr>
          <w:p w:rsidR="00855C91" w:rsidRPr="00CD1706" w:rsidRDefault="00855C91" w:rsidP="00574358">
            <w:pPr>
              <w:pStyle w:val="Tabletext"/>
              <w:jc w:val="center"/>
              <w:rPr>
                <w:lang w:eastAsia="en-AU"/>
              </w:rPr>
            </w:pPr>
          </w:p>
        </w:tc>
      </w:tr>
      <w:tr w:rsidR="00855C91" w:rsidRPr="003D64EA" w:rsidTr="00855C91">
        <w:trPr>
          <w:trHeight w:val="276"/>
        </w:trPr>
        <w:tc>
          <w:tcPr>
            <w:tcW w:w="3011" w:type="dxa"/>
            <w:shd w:val="clear" w:color="auto" w:fill="auto"/>
            <w:noWrap/>
          </w:tcPr>
          <w:p w:rsidR="00855C91" w:rsidRDefault="0076734B" w:rsidP="00574358">
            <w:pPr>
              <w:pStyle w:val="Tabletext"/>
              <w:ind w:left="369"/>
            </w:pPr>
            <w:r>
              <w:t>None</w:t>
            </w:r>
          </w:p>
        </w:tc>
        <w:tc>
          <w:tcPr>
            <w:tcW w:w="1173" w:type="dxa"/>
            <w:shd w:val="clear" w:color="auto" w:fill="auto"/>
            <w:noWrap/>
          </w:tcPr>
          <w:p w:rsidR="00855C91" w:rsidRPr="00CD1243" w:rsidRDefault="00574358" w:rsidP="00FD1FBA">
            <w:pPr>
              <w:pStyle w:val="Tabletext"/>
              <w:jc w:val="center"/>
            </w:pPr>
            <w:r>
              <w:rPr>
                <w:rFonts w:eastAsia="Calibri"/>
              </w:rPr>
              <w:t>–</w:t>
            </w:r>
          </w:p>
        </w:tc>
        <w:tc>
          <w:tcPr>
            <w:tcW w:w="753" w:type="dxa"/>
            <w:shd w:val="clear" w:color="auto" w:fill="auto"/>
            <w:noWrap/>
          </w:tcPr>
          <w:p w:rsidR="00855C91" w:rsidRPr="00CD1243" w:rsidRDefault="00855C91" w:rsidP="00FD1FBA">
            <w:pPr>
              <w:pStyle w:val="Tabletext"/>
              <w:jc w:val="center"/>
            </w:pPr>
          </w:p>
        </w:tc>
        <w:tc>
          <w:tcPr>
            <w:tcW w:w="1173" w:type="dxa"/>
            <w:shd w:val="clear" w:color="auto" w:fill="auto"/>
            <w:noWrap/>
          </w:tcPr>
          <w:p w:rsidR="00855C91" w:rsidRPr="00CD1243" w:rsidRDefault="00574358" w:rsidP="00FD1FBA">
            <w:pPr>
              <w:pStyle w:val="Tabletext"/>
              <w:jc w:val="center"/>
            </w:pPr>
            <w:r>
              <w:rPr>
                <w:rFonts w:eastAsia="Calibri"/>
              </w:rPr>
              <w:t>–</w:t>
            </w:r>
          </w:p>
        </w:tc>
        <w:tc>
          <w:tcPr>
            <w:tcW w:w="753" w:type="dxa"/>
            <w:shd w:val="clear" w:color="auto" w:fill="auto"/>
            <w:noWrap/>
          </w:tcPr>
          <w:p w:rsidR="00855C91" w:rsidRPr="00CD1243" w:rsidRDefault="00855C91" w:rsidP="00FD1FBA">
            <w:pPr>
              <w:pStyle w:val="Tabletext"/>
              <w:jc w:val="center"/>
            </w:pPr>
          </w:p>
        </w:tc>
        <w:tc>
          <w:tcPr>
            <w:tcW w:w="1173" w:type="dxa"/>
            <w:shd w:val="clear" w:color="auto" w:fill="auto"/>
            <w:noWrap/>
          </w:tcPr>
          <w:p w:rsidR="00855C91" w:rsidRPr="00CD1243" w:rsidRDefault="00574358" w:rsidP="00FD1FBA">
            <w:pPr>
              <w:pStyle w:val="Tabletext"/>
              <w:jc w:val="center"/>
            </w:pPr>
            <w:r>
              <w:rPr>
                <w:rFonts w:eastAsia="Calibri"/>
              </w:rPr>
              <w:t>–</w:t>
            </w:r>
          </w:p>
        </w:tc>
        <w:tc>
          <w:tcPr>
            <w:tcW w:w="753" w:type="dxa"/>
            <w:shd w:val="clear" w:color="auto" w:fill="auto"/>
            <w:noWrap/>
          </w:tcPr>
          <w:p w:rsidR="00855C91" w:rsidRPr="00CD1706" w:rsidRDefault="00855C91" w:rsidP="00574358">
            <w:pPr>
              <w:pStyle w:val="Tabletext"/>
              <w:jc w:val="center"/>
              <w:rPr>
                <w:lang w:eastAsia="en-AU"/>
              </w:rPr>
            </w:pPr>
          </w:p>
        </w:tc>
      </w:tr>
      <w:tr w:rsidR="006A24CD" w:rsidRPr="003D64EA" w:rsidTr="00855C91">
        <w:tc>
          <w:tcPr>
            <w:tcW w:w="3011" w:type="dxa"/>
            <w:shd w:val="clear" w:color="auto" w:fill="auto"/>
            <w:noWrap/>
          </w:tcPr>
          <w:p w:rsidR="006A24CD" w:rsidRDefault="006A24CD" w:rsidP="00574358">
            <w:pPr>
              <w:pStyle w:val="Tabletext"/>
              <w:ind w:left="369"/>
            </w:pPr>
            <w:r>
              <w:t>Severe/profound</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0.36</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0.32</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0.43</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Default="006A24CD" w:rsidP="00574358">
            <w:pPr>
              <w:pStyle w:val="Tabletext"/>
              <w:ind w:left="369"/>
            </w:pPr>
            <w:r>
              <w:t>Other limitation</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0.85</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0.75</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1.04</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88186F">
            <w:pPr>
              <w:pStyle w:val="Tabletext"/>
            </w:pPr>
            <w:r>
              <w:t>Removal from natural family</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1.02</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0.94</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1.36</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Default="006A24CD" w:rsidP="0088186F">
            <w:pPr>
              <w:pStyle w:val="Tabletext"/>
            </w:pPr>
            <w:r>
              <w:t>Has English difficulties</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0.78</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0.45</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0.75</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Default="006A24CD" w:rsidP="0088186F">
            <w:pPr>
              <w:pStyle w:val="Tabletext"/>
            </w:pPr>
            <w:r>
              <w:t>Years of education</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1.48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1.48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1.50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855C91" w:rsidRPr="003D64EA" w:rsidTr="00855C91">
        <w:trPr>
          <w:trHeight w:val="224"/>
        </w:trPr>
        <w:tc>
          <w:tcPr>
            <w:tcW w:w="3011" w:type="dxa"/>
            <w:shd w:val="clear" w:color="auto" w:fill="auto"/>
            <w:noWrap/>
          </w:tcPr>
          <w:p w:rsidR="00855C91" w:rsidRPr="00574358" w:rsidRDefault="00855C91" w:rsidP="0076734B">
            <w:pPr>
              <w:pStyle w:val="Tabletext"/>
              <w:rPr>
                <w:i/>
              </w:rPr>
            </w:pPr>
            <w:r w:rsidRPr="00574358">
              <w:rPr>
                <w:i/>
              </w:rPr>
              <w:t>Cultural participation</w:t>
            </w: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Default="0076734B" w:rsidP="00574358">
            <w:pPr>
              <w:pStyle w:val="Tabletext"/>
              <w:ind w:left="369"/>
            </w:pPr>
            <w:r>
              <w:t>Strong</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2.24</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1.79</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3.74</w:t>
            </w:r>
          </w:p>
        </w:tc>
        <w:tc>
          <w:tcPr>
            <w:tcW w:w="753" w:type="dxa"/>
            <w:shd w:val="clear" w:color="auto" w:fill="auto"/>
            <w:noWrap/>
          </w:tcPr>
          <w:p w:rsidR="00855C91" w:rsidRPr="00CD1706" w:rsidRDefault="00855C91"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207259" w:rsidRDefault="006A24CD" w:rsidP="00574358">
            <w:pPr>
              <w:pStyle w:val="Tabletext"/>
              <w:ind w:left="369"/>
            </w:pPr>
            <w:r>
              <w:t>Moderate</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1.59</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1.52</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1.73</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207259" w:rsidRDefault="006A24CD" w:rsidP="00574358">
            <w:pPr>
              <w:pStyle w:val="Tabletext"/>
              <w:ind w:left="369"/>
            </w:pPr>
            <w:r>
              <w:t>Weak</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1.24</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1.17</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1.40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r w:rsidR="006A24CD" w:rsidRPr="003D64EA" w:rsidTr="00855C91">
        <w:tc>
          <w:tcPr>
            <w:tcW w:w="3011" w:type="dxa"/>
            <w:shd w:val="clear" w:color="auto" w:fill="auto"/>
            <w:noWrap/>
          </w:tcPr>
          <w:p w:rsidR="006A24CD" w:rsidRPr="00207259" w:rsidRDefault="006A24CD" w:rsidP="00574358">
            <w:pPr>
              <w:pStyle w:val="Tabletext"/>
              <w:ind w:left="369"/>
            </w:pPr>
            <w:r>
              <w:t>Minimal</w:t>
            </w: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706" w:rsidRDefault="006A24CD"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Pr="00574358" w:rsidRDefault="00855C91" w:rsidP="0076734B">
            <w:pPr>
              <w:pStyle w:val="Tabletext"/>
              <w:rPr>
                <w:i/>
              </w:rPr>
            </w:pPr>
            <w:r w:rsidRPr="00574358">
              <w:rPr>
                <w:i/>
              </w:rPr>
              <w:t>Cultural identity</w:t>
            </w: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Default="0076734B" w:rsidP="0076734B">
            <w:pPr>
              <w:pStyle w:val="Tabletext"/>
              <w:ind w:left="369"/>
            </w:pPr>
            <w:r>
              <w:t>Strong</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1.08</w:t>
            </w: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1.11</w:t>
            </w: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1.32</w:t>
            </w:r>
          </w:p>
        </w:tc>
        <w:tc>
          <w:tcPr>
            <w:tcW w:w="753" w:type="dxa"/>
            <w:shd w:val="clear" w:color="auto" w:fill="auto"/>
            <w:noWrap/>
          </w:tcPr>
          <w:p w:rsidR="00855C91" w:rsidRPr="00CD1706" w:rsidRDefault="00855C91"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76734B">
            <w:pPr>
              <w:pStyle w:val="Tabletext"/>
              <w:ind w:left="369"/>
            </w:pPr>
            <w:r>
              <w:t>Moderate</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0.80</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0.84</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0.94</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76734B">
            <w:pPr>
              <w:pStyle w:val="Tabletext"/>
              <w:ind w:left="369"/>
            </w:pPr>
            <w:r>
              <w:t>Weak</w:t>
            </w: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0.86</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0.95</w:t>
            </w:r>
          </w:p>
        </w:tc>
        <w:tc>
          <w:tcPr>
            <w:tcW w:w="753" w:type="dxa"/>
            <w:shd w:val="clear" w:color="auto" w:fill="auto"/>
            <w:noWrap/>
          </w:tcPr>
          <w:p w:rsidR="006A24CD" w:rsidRPr="00CD1706" w:rsidRDefault="006A24CD" w:rsidP="00574358">
            <w:pPr>
              <w:pStyle w:val="Tabletext"/>
              <w:jc w:val="center"/>
              <w:rPr>
                <w:lang w:eastAsia="en-AU"/>
              </w:rPr>
            </w:pPr>
          </w:p>
        </w:tc>
        <w:tc>
          <w:tcPr>
            <w:tcW w:w="1173" w:type="dxa"/>
            <w:shd w:val="clear" w:color="auto" w:fill="auto"/>
            <w:noWrap/>
          </w:tcPr>
          <w:p w:rsidR="006A24CD" w:rsidRPr="00CD1706" w:rsidRDefault="006A24CD" w:rsidP="00574358">
            <w:pPr>
              <w:pStyle w:val="Tabletext"/>
              <w:tabs>
                <w:tab w:val="decimal" w:pos="425"/>
              </w:tabs>
              <w:rPr>
                <w:lang w:eastAsia="en-AU"/>
              </w:rPr>
            </w:pPr>
            <w:r w:rsidRPr="00CD1706">
              <w:rPr>
                <w:lang w:eastAsia="en-AU"/>
              </w:rPr>
              <w:t>0.86</w:t>
            </w:r>
          </w:p>
        </w:tc>
        <w:tc>
          <w:tcPr>
            <w:tcW w:w="753" w:type="dxa"/>
            <w:shd w:val="clear" w:color="auto" w:fill="auto"/>
            <w:noWrap/>
          </w:tcPr>
          <w:p w:rsidR="006A24CD" w:rsidRPr="00CD1706" w:rsidRDefault="006A24CD" w:rsidP="00574358">
            <w:pPr>
              <w:pStyle w:val="Tabletext"/>
              <w:jc w:val="center"/>
              <w:rPr>
                <w:lang w:eastAsia="en-AU"/>
              </w:rPr>
            </w:pPr>
          </w:p>
        </w:tc>
      </w:tr>
      <w:tr w:rsidR="006A24CD" w:rsidRPr="003D64EA" w:rsidTr="00855C91">
        <w:tc>
          <w:tcPr>
            <w:tcW w:w="3011" w:type="dxa"/>
            <w:shd w:val="clear" w:color="auto" w:fill="auto"/>
            <w:noWrap/>
          </w:tcPr>
          <w:p w:rsidR="006A24CD" w:rsidRPr="00207259" w:rsidRDefault="006A24CD" w:rsidP="0076734B">
            <w:pPr>
              <w:pStyle w:val="Tabletext"/>
              <w:ind w:left="369"/>
            </w:pPr>
            <w:r>
              <w:t>Minimal</w:t>
            </w: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574358" w:rsidP="00FD1FBA">
            <w:pPr>
              <w:pStyle w:val="Tabletext"/>
              <w:jc w:val="center"/>
            </w:pPr>
            <w:r>
              <w:rPr>
                <w:rFonts w:eastAsia="Calibri"/>
              </w:rPr>
              <w:t>–</w:t>
            </w:r>
          </w:p>
        </w:tc>
        <w:tc>
          <w:tcPr>
            <w:tcW w:w="753" w:type="dxa"/>
            <w:shd w:val="clear" w:color="auto" w:fill="auto"/>
            <w:noWrap/>
          </w:tcPr>
          <w:p w:rsidR="006A24CD" w:rsidRPr="00CD1706" w:rsidRDefault="006A24CD"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Pr="00574358" w:rsidRDefault="00855C91" w:rsidP="0076734B">
            <w:pPr>
              <w:pStyle w:val="Tabletext"/>
              <w:rPr>
                <w:i/>
              </w:rPr>
            </w:pPr>
            <w:r w:rsidRPr="00574358">
              <w:rPr>
                <w:i/>
              </w:rPr>
              <w:t>Indigenous language</w:t>
            </w: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p>
        </w:tc>
        <w:tc>
          <w:tcPr>
            <w:tcW w:w="753" w:type="dxa"/>
            <w:shd w:val="clear" w:color="auto" w:fill="auto"/>
            <w:noWrap/>
          </w:tcPr>
          <w:p w:rsidR="00855C91" w:rsidRPr="00CD1706" w:rsidRDefault="00855C91" w:rsidP="00574358">
            <w:pPr>
              <w:pStyle w:val="Tabletext"/>
              <w:jc w:val="center"/>
              <w:rPr>
                <w:lang w:eastAsia="en-AU"/>
              </w:rPr>
            </w:pPr>
          </w:p>
        </w:tc>
      </w:tr>
      <w:tr w:rsidR="00855C91" w:rsidRPr="003D64EA" w:rsidTr="00855C91">
        <w:trPr>
          <w:trHeight w:val="224"/>
        </w:trPr>
        <w:tc>
          <w:tcPr>
            <w:tcW w:w="3011" w:type="dxa"/>
            <w:shd w:val="clear" w:color="auto" w:fill="auto"/>
            <w:noWrap/>
          </w:tcPr>
          <w:p w:rsidR="00855C91" w:rsidRDefault="0076734B" w:rsidP="0076734B">
            <w:pPr>
              <w:pStyle w:val="Tabletext"/>
              <w:ind w:left="369"/>
            </w:pPr>
            <w:r>
              <w:t>Speaks at home</w:t>
            </w: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0.83</w:t>
            </w: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0.52</w:t>
            </w:r>
          </w:p>
        </w:tc>
        <w:tc>
          <w:tcPr>
            <w:tcW w:w="753" w:type="dxa"/>
            <w:shd w:val="clear" w:color="auto" w:fill="auto"/>
            <w:noWrap/>
          </w:tcPr>
          <w:p w:rsidR="00855C91" w:rsidRPr="00CD1706" w:rsidRDefault="00855C91" w:rsidP="00574358">
            <w:pPr>
              <w:pStyle w:val="Tabletext"/>
              <w:jc w:val="center"/>
              <w:rPr>
                <w:lang w:eastAsia="en-AU"/>
              </w:rPr>
            </w:pPr>
          </w:p>
        </w:tc>
        <w:tc>
          <w:tcPr>
            <w:tcW w:w="1173" w:type="dxa"/>
            <w:shd w:val="clear" w:color="auto" w:fill="auto"/>
            <w:noWrap/>
          </w:tcPr>
          <w:p w:rsidR="00855C91" w:rsidRPr="00CD1706" w:rsidRDefault="00855C91" w:rsidP="00574358">
            <w:pPr>
              <w:pStyle w:val="Tabletext"/>
              <w:tabs>
                <w:tab w:val="decimal" w:pos="425"/>
              </w:tabs>
              <w:rPr>
                <w:lang w:eastAsia="en-AU"/>
              </w:rPr>
            </w:pPr>
            <w:r w:rsidRPr="00CD1706">
              <w:rPr>
                <w:lang w:eastAsia="en-AU"/>
              </w:rPr>
              <w:t>0.91</w:t>
            </w:r>
          </w:p>
        </w:tc>
        <w:tc>
          <w:tcPr>
            <w:tcW w:w="753" w:type="dxa"/>
            <w:shd w:val="clear" w:color="auto" w:fill="auto"/>
            <w:noWrap/>
          </w:tcPr>
          <w:p w:rsidR="00855C91" w:rsidRPr="00CD1706" w:rsidRDefault="00855C91" w:rsidP="00574358">
            <w:pPr>
              <w:pStyle w:val="Tabletext"/>
              <w:jc w:val="center"/>
              <w:rPr>
                <w:lang w:eastAsia="en-AU"/>
              </w:rPr>
            </w:pPr>
          </w:p>
        </w:tc>
      </w:tr>
      <w:tr w:rsidR="006A24CD" w:rsidRPr="003D64EA" w:rsidTr="00F15DCB">
        <w:tc>
          <w:tcPr>
            <w:tcW w:w="3011" w:type="dxa"/>
            <w:tcBorders>
              <w:bottom w:val="nil"/>
            </w:tcBorders>
            <w:shd w:val="clear" w:color="auto" w:fill="auto"/>
            <w:noWrap/>
          </w:tcPr>
          <w:p w:rsidR="006A24CD" w:rsidRPr="00207259" w:rsidRDefault="006A24CD" w:rsidP="0076734B">
            <w:pPr>
              <w:pStyle w:val="Tabletext"/>
              <w:ind w:left="369"/>
            </w:pPr>
            <w:r>
              <w:t>Speaks</w:t>
            </w:r>
          </w:p>
        </w:tc>
        <w:tc>
          <w:tcPr>
            <w:tcW w:w="1173" w:type="dxa"/>
            <w:tcBorders>
              <w:bottom w:val="nil"/>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0.79</w:t>
            </w:r>
          </w:p>
        </w:tc>
        <w:tc>
          <w:tcPr>
            <w:tcW w:w="753" w:type="dxa"/>
            <w:tcBorders>
              <w:bottom w:val="nil"/>
            </w:tcBorders>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tcBorders>
              <w:bottom w:val="nil"/>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0.68</w:t>
            </w:r>
          </w:p>
        </w:tc>
        <w:tc>
          <w:tcPr>
            <w:tcW w:w="753" w:type="dxa"/>
            <w:tcBorders>
              <w:bottom w:val="nil"/>
            </w:tcBorders>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tcBorders>
              <w:bottom w:val="nil"/>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0.93</w:t>
            </w:r>
          </w:p>
        </w:tc>
        <w:tc>
          <w:tcPr>
            <w:tcW w:w="753" w:type="dxa"/>
            <w:tcBorders>
              <w:bottom w:val="nil"/>
            </w:tcBorders>
            <w:shd w:val="clear" w:color="auto" w:fill="auto"/>
            <w:noWrap/>
          </w:tcPr>
          <w:p w:rsidR="006A24CD" w:rsidRPr="00CD1706" w:rsidRDefault="006A24CD" w:rsidP="00574358">
            <w:pPr>
              <w:pStyle w:val="Tabletext"/>
              <w:jc w:val="center"/>
              <w:rPr>
                <w:lang w:eastAsia="en-AU"/>
              </w:rPr>
            </w:pPr>
          </w:p>
        </w:tc>
      </w:tr>
      <w:tr w:rsidR="006A24CD" w:rsidRPr="003D64EA" w:rsidTr="00F15DCB">
        <w:tc>
          <w:tcPr>
            <w:tcW w:w="3011" w:type="dxa"/>
            <w:tcBorders>
              <w:bottom w:val="dashed" w:sz="4" w:space="0" w:color="auto"/>
            </w:tcBorders>
            <w:shd w:val="clear" w:color="auto" w:fill="auto"/>
            <w:noWrap/>
          </w:tcPr>
          <w:p w:rsidR="006A24CD" w:rsidRPr="00207259" w:rsidRDefault="006A24CD" w:rsidP="0088186F">
            <w:pPr>
              <w:pStyle w:val="Tabletext"/>
            </w:pPr>
            <w:r>
              <w:t>Traditional activities</w:t>
            </w:r>
            <w:r w:rsidRPr="00207259">
              <w:t xml:space="preserve"> </w:t>
            </w:r>
          </w:p>
        </w:tc>
        <w:tc>
          <w:tcPr>
            <w:tcW w:w="1173" w:type="dxa"/>
            <w:tcBorders>
              <w:bottom w:val="dashed" w:sz="4" w:space="0" w:color="auto"/>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1.06</w:t>
            </w:r>
          </w:p>
        </w:tc>
        <w:tc>
          <w:tcPr>
            <w:tcW w:w="753" w:type="dxa"/>
            <w:tcBorders>
              <w:bottom w:val="dashed" w:sz="4" w:space="0" w:color="auto"/>
            </w:tcBorders>
            <w:shd w:val="clear" w:color="auto" w:fill="auto"/>
            <w:noWrap/>
          </w:tcPr>
          <w:p w:rsidR="006A24CD" w:rsidRPr="00CD1706" w:rsidRDefault="006A24CD" w:rsidP="00574358">
            <w:pPr>
              <w:pStyle w:val="Tabletext"/>
              <w:jc w:val="center"/>
              <w:rPr>
                <w:lang w:eastAsia="en-AU"/>
              </w:rPr>
            </w:pPr>
          </w:p>
        </w:tc>
        <w:tc>
          <w:tcPr>
            <w:tcW w:w="1173" w:type="dxa"/>
            <w:tcBorders>
              <w:bottom w:val="dashed" w:sz="4" w:space="0" w:color="auto"/>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1.05</w:t>
            </w:r>
          </w:p>
        </w:tc>
        <w:tc>
          <w:tcPr>
            <w:tcW w:w="753" w:type="dxa"/>
            <w:tcBorders>
              <w:bottom w:val="dashed" w:sz="4" w:space="0" w:color="auto"/>
            </w:tcBorders>
            <w:shd w:val="clear" w:color="auto" w:fill="auto"/>
            <w:noWrap/>
          </w:tcPr>
          <w:p w:rsidR="006A24CD" w:rsidRPr="00CD1706" w:rsidRDefault="006A24CD" w:rsidP="00574358">
            <w:pPr>
              <w:pStyle w:val="Tabletext"/>
              <w:jc w:val="center"/>
              <w:rPr>
                <w:lang w:eastAsia="en-AU"/>
              </w:rPr>
            </w:pPr>
          </w:p>
        </w:tc>
        <w:tc>
          <w:tcPr>
            <w:tcW w:w="1173" w:type="dxa"/>
            <w:tcBorders>
              <w:bottom w:val="dashed" w:sz="4" w:space="0" w:color="auto"/>
            </w:tcBorders>
            <w:shd w:val="clear" w:color="auto" w:fill="auto"/>
            <w:noWrap/>
          </w:tcPr>
          <w:p w:rsidR="006A24CD" w:rsidRPr="00CD1706" w:rsidRDefault="006A24CD" w:rsidP="00574358">
            <w:pPr>
              <w:pStyle w:val="Tabletext"/>
              <w:tabs>
                <w:tab w:val="decimal" w:pos="425"/>
              </w:tabs>
              <w:rPr>
                <w:lang w:eastAsia="en-AU"/>
              </w:rPr>
            </w:pPr>
            <w:r w:rsidRPr="00CD1706">
              <w:rPr>
                <w:lang w:eastAsia="en-AU"/>
              </w:rPr>
              <w:t>1.06</w:t>
            </w:r>
          </w:p>
        </w:tc>
        <w:tc>
          <w:tcPr>
            <w:tcW w:w="753" w:type="dxa"/>
            <w:tcBorders>
              <w:bottom w:val="dashed" w:sz="4" w:space="0" w:color="auto"/>
            </w:tcBorders>
            <w:shd w:val="clear" w:color="auto" w:fill="auto"/>
            <w:noWrap/>
          </w:tcPr>
          <w:p w:rsidR="006A24CD" w:rsidRPr="00CD1706" w:rsidRDefault="006A24CD" w:rsidP="00574358">
            <w:pPr>
              <w:pStyle w:val="Tabletext"/>
              <w:jc w:val="center"/>
              <w:rPr>
                <w:lang w:eastAsia="en-AU"/>
              </w:rPr>
            </w:pPr>
          </w:p>
        </w:tc>
      </w:tr>
      <w:tr w:rsidR="006A24CD" w:rsidRPr="003D64EA" w:rsidTr="00F15DCB">
        <w:tc>
          <w:tcPr>
            <w:tcW w:w="3011" w:type="dxa"/>
            <w:tcBorders>
              <w:top w:val="dashed" w:sz="4" w:space="0" w:color="auto"/>
            </w:tcBorders>
            <w:shd w:val="clear" w:color="auto" w:fill="auto"/>
            <w:noWrap/>
          </w:tcPr>
          <w:p w:rsidR="006A24CD" w:rsidRPr="003D64EA" w:rsidRDefault="006A24CD" w:rsidP="00855C91">
            <w:pPr>
              <w:pStyle w:val="Tabletext"/>
              <w:spacing w:before="120"/>
            </w:pPr>
            <w:r w:rsidRPr="003D64EA">
              <w:t>Observations</w:t>
            </w:r>
          </w:p>
        </w:tc>
        <w:tc>
          <w:tcPr>
            <w:tcW w:w="1173" w:type="dxa"/>
            <w:tcBorders>
              <w:top w:val="dashed" w:sz="4" w:space="0" w:color="auto"/>
            </w:tcBorders>
            <w:shd w:val="clear" w:color="auto" w:fill="auto"/>
            <w:noWrap/>
          </w:tcPr>
          <w:p w:rsidR="006A24CD" w:rsidRPr="00CD1706" w:rsidRDefault="002D4548" w:rsidP="002D4548">
            <w:pPr>
              <w:pStyle w:val="Tabletext"/>
              <w:tabs>
                <w:tab w:val="right" w:pos="672"/>
              </w:tabs>
              <w:spacing w:before="120"/>
              <w:rPr>
                <w:lang w:eastAsia="en-AU"/>
              </w:rPr>
            </w:pPr>
            <w:r>
              <w:rPr>
                <w:lang w:eastAsia="en-AU"/>
              </w:rPr>
              <w:tab/>
            </w:r>
            <w:r w:rsidR="006A24CD" w:rsidRPr="00CD1706">
              <w:rPr>
                <w:lang w:eastAsia="en-AU"/>
              </w:rPr>
              <w:t>3792</w:t>
            </w:r>
          </w:p>
        </w:tc>
        <w:tc>
          <w:tcPr>
            <w:tcW w:w="753" w:type="dxa"/>
            <w:tcBorders>
              <w:top w:val="dashed" w:sz="4" w:space="0" w:color="auto"/>
            </w:tcBorders>
            <w:shd w:val="clear" w:color="auto" w:fill="auto"/>
            <w:noWrap/>
          </w:tcPr>
          <w:p w:rsidR="006A24CD" w:rsidRPr="00CD1706" w:rsidRDefault="006A24CD" w:rsidP="00574358">
            <w:pPr>
              <w:pStyle w:val="Tabletext"/>
              <w:spacing w:before="120"/>
              <w:jc w:val="center"/>
              <w:rPr>
                <w:lang w:eastAsia="en-AU"/>
              </w:rPr>
            </w:pPr>
          </w:p>
        </w:tc>
        <w:tc>
          <w:tcPr>
            <w:tcW w:w="1173" w:type="dxa"/>
            <w:tcBorders>
              <w:top w:val="dashed" w:sz="4" w:space="0" w:color="auto"/>
            </w:tcBorders>
            <w:shd w:val="clear" w:color="auto" w:fill="auto"/>
            <w:noWrap/>
          </w:tcPr>
          <w:p w:rsidR="006A24CD" w:rsidRPr="00CD1706" w:rsidRDefault="002D4548" w:rsidP="002D4548">
            <w:pPr>
              <w:pStyle w:val="Tabletext"/>
              <w:tabs>
                <w:tab w:val="right" w:pos="635"/>
              </w:tabs>
              <w:spacing w:before="120"/>
              <w:rPr>
                <w:lang w:eastAsia="en-AU"/>
              </w:rPr>
            </w:pPr>
            <w:r>
              <w:rPr>
                <w:lang w:eastAsia="en-AU"/>
              </w:rPr>
              <w:tab/>
            </w:r>
            <w:r w:rsidR="006A24CD" w:rsidRPr="00CD1706">
              <w:rPr>
                <w:lang w:eastAsia="en-AU"/>
              </w:rPr>
              <w:t>2524</w:t>
            </w:r>
          </w:p>
        </w:tc>
        <w:tc>
          <w:tcPr>
            <w:tcW w:w="753" w:type="dxa"/>
            <w:tcBorders>
              <w:top w:val="dashed" w:sz="4" w:space="0" w:color="auto"/>
            </w:tcBorders>
            <w:shd w:val="clear" w:color="auto" w:fill="auto"/>
            <w:noWrap/>
          </w:tcPr>
          <w:p w:rsidR="006A24CD" w:rsidRPr="00CD1706" w:rsidRDefault="006A24CD" w:rsidP="00574358">
            <w:pPr>
              <w:pStyle w:val="Tabletext"/>
              <w:spacing w:before="120"/>
              <w:jc w:val="center"/>
              <w:rPr>
                <w:lang w:eastAsia="en-AU"/>
              </w:rPr>
            </w:pPr>
          </w:p>
        </w:tc>
        <w:tc>
          <w:tcPr>
            <w:tcW w:w="1173" w:type="dxa"/>
            <w:tcBorders>
              <w:top w:val="dashed" w:sz="4" w:space="0" w:color="auto"/>
            </w:tcBorders>
            <w:shd w:val="clear" w:color="auto" w:fill="auto"/>
            <w:noWrap/>
          </w:tcPr>
          <w:p w:rsidR="006A24CD" w:rsidRPr="00CD1706" w:rsidRDefault="002D4548" w:rsidP="002D4548">
            <w:pPr>
              <w:pStyle w:val="Tabletext"/>
              <w:tabs>
                <w:tab w:val="right" w:pos="638"/>
              </w:tabs>
              <w:spacing w:before="120"/>
              <w:rPr>
                <w:lang w:eastAsia="en-AU"/>
              </w:rPr>
            </w:pPr>
            <w:r>
              <w:rPr>
                <w:lang w:eastAsia="en-AU"/>
              </w:rPr>
              <w:tab/>
            </w:r>
            <w:r w:rsidR="006A24CD" w:rsidRPr="00CD1706">
              <w:rPr>
                <w:lang w:eastAsia="en-AU"/>
              </w:rPr>
              <w:t>1268</w:t>
            </w:r>
          </w:p>
        </w:tc>
        <w:tc>
          <w:tcPr>
            <w:tcW w:w="753" w:type="dxa"/>
            <w:tcBorders>
              <w:top w:val="dashed" w:sz="4" w:space="0" w:color="auto"/>
            </w:tcBorders>
            <w:shd w:val="clear" w:color="auto" w:fill="auto"/>
            <w:noWrap/>
          </w:tcPr>
          <w:p w:rsidR="006A24CD" w:rsidRPr="00CD1706" w:rsidRDefault="006A24CD" w:rsidP="00574358">
            <w:pPr>
              <w:pStyle w:val="Tabletext"/>
              <w:spacing w:before="120"/>
              <w:jc w:val="center"/>
              <w:rPr>
                <w:lang w:eastAsia="en-AU"/>
              </w:rPr>
            </w:pPr>
          </w:p>
        </w:tc>
      </w:tr>
      <w:tr w:rsidR="006A24CD" w:rsidRPr="003D64EA" w:rsidTr="00855C91">
        <w:tc>
          <w:tcPr>
            <w:tcW w:w="3011" w:type="dxa"/>
            <w:shd w:val="clear" w:color="auto" w:fill="auto"/>
            <w:noWrap/>
          </w:tcPr>
          <w:p w:rsidR="006A24CD" w:rsidRPr="003D64EA" w:rsidRDefault="006A24CD" w:rsidP="0088186F">
            <w:pPr>
              <w:pStyle w:val="Tabletext"/>
            </w:pPr>
            <w:r>
              <w:t>Log l</w:t>
            </w:r>
            <w:r w:rsidRPr="003D64EA">
              <w:t>ikelihood</w:t>
            </w:r>
          </w:p>
        </w:tc>
        <w:tc>
          <w:tcPr>
            <w:tcW w:w="1173" w:type="dxa"/>
            <w:shd w:val="clear" w:color="auto" w:fill="auto"/>
            <w:noWrap/>
          </w:tcPr>
          <w:p w:rsidR="006A24CD" w:rsidRPr="00CD1706" w:rsidRDefault="002D4548" w:rsidP="002D4548">
            <w:pPr>
              <w:pStyle w:val="Tabletext"/>
              <w:tabs>
                <w:tab w:val="right" w:pos="672"/>
              </w:tabs>
              <w:rPr>
                <w:lang w:eastAsia="en-AU"/>
              </w:rPr>
            </w:pPr>
            <w:r>
              <w:rPr>
                <w:lang w:eastAsia="en-AU"/>
              </w:rPr>
              <w:tab/>
            </w:r>
            <w:r w:rsidR="006A24CD" w:rsidRPr="00CD1706">
              <w:rPr>
                <w:lang w:eastAsia="en-AU"/>
              </w:rPr>
              <w:t>798</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2D4548" w:rsidP="002D4548">
            <w:pPr>
              <w:pStyle w:val="Tabletext"/>
              <w:tabs>
                <w:tab w:val="right" w:pos="635"/>
              </w:tabs>
              <w:rPr>
                <w:lang w:eastAsia="en-AU"/>
              </w:rPr>
            </w:pPr>
            <w:r>
              <w:rPr>
                <w:lang w:eastAsia="en-AU"/>
              </w:rPr>
              <w:tab/>
            </w:r>
            <w:r w:rsidR="006A24CD" w:rsidRPr="00CD1706">
              <w:rPr>
                <w:lang w:eastAsia="en-AU"/>
              </w:rPr>
              <w:t>554</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c>
          <w:tcPr>
            <w:tcW w:w="1173" w:type="dxa"/>
            <w:shd w:val="clear" w:color="auto" w:fill="auto"/>
            <w:noWrap/>
          </w:tcPr>
          <w:p w:rsidR="006A24CD" w:rsidRPr="00CD1706" w:rsidRDefault="002D4548" w:rsidP="002D4548">
            <w:pPr>
              <w:pStyle w:val="Tabletext"/>
              <w:tabs>
                <w:tab w:val="right" w:pos="638"/>
              </w:tabs>
              <w:rPr>
                <w:lang w:eastAsia="en-AU"/>
              </w:rPr>
            </w:pPr>
            <w:r>
              <w:rPr>
                <w:lang w:eastAsia="en-AU"/>
              </w:rPr>
              <w:tab/>
            </w:r>
            <w:r w:rsidR="006A24CD" w:rsidRPr="00CD1706">
              <w:rPr>
                <w:lang w:eastAsia="en-AU"/>
              </w:rPr>
              <w:t>286</w:t>
            </w:r>
          </w:p>
        </w:tc>
        <w:tc>
          <w:tcPr>
            <w:tcW w:w="753" w:type="dxa"/>
            <w:shd w:val="clear" w:color="auto" w:fill="auto"/>
            <w:noWrap/>
          </w:tcPr>
          <w:p w:rsidR="006A24CD" w:rsidRPr="00CD1706" w:rsidRDefault="006A24CD" w:rsidP="00574358">
            <w:pPr>
              <w:pStyle w:val="Tabletext"/>
              <w:jc w:val="center"/>
              <w:rPr>
                <w:lang w:eastAsia="en-AU"/>
              </w:rPr>
            </w:pPr>
            <w:r w:rsidRPr="00CD1706">
              <w:rPr>
                <w:lang w:eastAsia="en-AU"/>
              </w:rPr>
              <w:t>***</w:t>
            </w:r>
          </w:p>
        </w:tc>
      </w:tr>
    </w:tbl>
    <w:p w:rsidR="006A24CD" w:rsidRDefault="006A24CD" w:rsidP="0088186F">
      <w:pPr>
        <w:pStyle w:val="Source"/>
        <w:rPr>
          <w:rFonts w:ascii="Calibri" w:hAnsi="Calibri"/>
          <w:color w:val="000000"/>
          <w:sz w:val="22"/>
          <w:szCs w:val="22"/>
        </w:rPr>
      </w:pPr>
      <w:r w:rsidRPr="000B3B69">
        <w:t>Notes:</w:t>
      </w:r>
      <w:r w:rsidR="00574358">
        <w:tab/>
      </w:r>
      <w:r w:rsidRPr="000B3B69">
        <w:t>***, ** and * denote significan</w:t>
      </w:r>
      <w:r>
        <w:t>ce</w:t>
      </w:r>
      <w:r w:rsidRPr="000B3B69">
        <w:t xml:space="preserve"> </w:t>
      </w:r>
      <w:r>
        <w:t xml:space="preserve">at the 1%, 5% and 10% level, respectively. </w:t>
      </w:r>
    </w:p>
    <w:p w:rsidR="006A24CD" w:rsidRPr="00855C91" w:rsidRDefault="006A24CD" w:rsidP="00855C91">
      <w:pPr>
        <w:pStyle w:val="Heading5"/>
        <w:ind w:left="851" w:hanging="851"/>
        <w:rPr>
          <w:sz w:val="17"/>
          <w:szCs w:val="17"/>
        </w:rPr>
      </w:pPr>
      <w:r>
        <w:br w:type="page"/>
      </w:r>
      <w:r w:rsidR="00B83989" w:rsidRPr="00855C91">
        <w:rPr>
          <w:sz w:val="17"/>
          <w:szCs w:val="17"/>
        </w:rPr>
        <w:lastRenderedPageBreak/>
        <w:t>Table 8</w:t>
      </w:r>
      <w:r w:rsidR="00855C91" w:rsidRPr="00855C91">
        <w:rPr>
          <w:sz w:val="17"/>
          <w:szCs w:val="17"/>
        </w:rPr>
        <w:tab/>
      </w:r>
      <w:r w:rsidRPr="00855C91">
        <w:rPr>
          <w:sz w:val="17"/>
          <w:szCs w:val="17"/>
        </w:rPr>
        <w:t>Probability of participating in the labour force at the time of the survey: logit model estimates</w:t>
      </w:r>
      <w:r w:rsidR="00855C91">
        <w:rPr>
          <w:sz w:val="17"/>
          <w:szCs w:val="17"/>
        </w:rPr>
        <w:t xml:space="preserve"> </w:t>
      </w:r>
      <w:r w:rsidR="00855C91" w:rsidRPr="00855C91">
        <w:rPr>
          <w:sz w:val="17"/>
          <w:szCs w:val="17"/>
        </w:rPr>
        <w:t>(cont’d)</w:t>
      </w:r>
    </w:p>
    <w:p w:rsidR="006A24CD" w:rsidRPr="000E35F5" w:rsidRDefault="00855C91" w:rsidP="00855C91">
      <w:pPr>
        <w:pStyle w:val="Tablehead1"/>
        <w:spacing w:before="240"/>
      </w:pPr>
      <w:r>
        <w:t xml:space="preserve">(b) </w:t>
      </w:r>
      <w:r w:rsidR="006A24CD" w:rsidRPr="000E35F5">
        <w:t>Males</w:t>
      </w:r>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F15DCB">
        <w:tc>
          <w:tcPr>
            <w:tcW w:w="3011" w:type="dxa"/>
            <w:tcBorders>
              <w:top w:val="single" w:sz="4" w:space="0" w:color="auto"/>
              <w:bottom w:val="nil"/>
            </w:tcBorders>
            <w:shd w:val="clear" w:color="auto" w:fill="auto"/>
            <w:noWrap/>
          </w:tcPr>
          <w:p w:rsidR="006A24CD" w:rsidRPr="003D64EA" w:rsidRDefault="006A24CD" w:rsidP="0088186F">
            <w:pPr>
              <w:pStyle w:val="Tablehead1"/>
              <w:jc w:val="center"/>
            </w:pPr>
            <w:r w:rsidRPr="003D64EA">
              <w:t>Parameter</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All</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Non-remote</w:t>
            </w:r>
          </w:p>
        </w:tc>
        <w:tc>
          <w:tcPr>
            <w:tcW w:w="1926" w:type="dxa"/>
            <w:gridSpan w:val="2"/>
            <w:tcBorders>
              <w:top w:val="single" w:sz="4" w:space="0" w:color="auto"/>
              <w:bottom w:val="nil"/>
            </w:tcBorders>
            <w:shd w:val="clear" w:color="auto" w:fill="auto"/>
            <w:noWrap/>
          </w:tcPr>
          <w:p w:rsidR="006A24CD" w:rsidRPr="003D64EA" w:rsidRDefault="006A24CD" w:rsidP="0088186F">
            <w:pPr>
              <w:pStyle w:val="Tablehead1"/>
              <w:jc w:val="center"/>
            </w:pPr>
            <w:r>
              <w:t>Remote</w:t>
            </w:r>
          </w:p>
        </w:tc>
      </w:tr>
      <w:tr w:rsidR="006A24CD" w:rsidRPr="003D64EA" w:rsidTr="00F15DCB">
        <w:tc>
          <w:tcPr>
            <w:tcW w:w="3011" w:type="dxa"/>
            <w:tcBorders>
              <w:top w:val="nil"/>
              <w:bottom w:val="single" w:sz="4" w:space="0" w:color="auto"/>
            </w:tcBorders>
            <w:shd w:val="clear" w:color="auto" w:fill="auto"/>
            <w:noWrap/>
          </w:tcPr>
          <w:p w:rsidR="006A24CD" w:rsidRPr="003D64EA" w:rsidRDefault="006A24CD" w:rsidP="00F15DCB">
            <w:pPr>
              <w:pStyle w:val="Tablehead2"/>
            </w:pPr>
          </w:p>
        </w:tc>
        <w:tc>
          <w:tcPr>
            <w:tcW w:w="1173" w:type="dxa"/>
            <w:tcBorders>
              <w:top w:val="nil"/>
              <w:bottom w:val="single" w:sz="4" w:space="0" w:color="auto"/>
            </w:tcBorders>
            <w:shd w:val="clear" w:color="auto" w:fill="auto"/>
            <w:noWrap/>
          </w:tcPr>
          <w:p w:rsidR="006A24CD" w:rsidRPr="003D64EA" w:rsidRDefault="006A24CD" w:rsidP="00F15DCB">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F15DCB">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F15DCB">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F15DCB">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F15DCB">
            <w:pPr>
              <w:pStyle w:val="Tablehead2"/>
              <w:jc w:val="center"/>
            </w:pPr>
            <w:r>
              <w:t>Odd</w:t>
            </w:r>
            <w:r w:rsidRPr="003D64EA">
              <w:t>s ratio</w:t>
            </w:r>
          </w:p>
        </w:tc>
        <w:tc>
          <w:tcPr>
            <w:tcW w:w="753" w:type="dxa"/>
            <w:tcBorders>
              <w:top w:val="nil"/>
              <w:bottom w:val="single" w:sz="4" w:space="0" w:color="auto"/>
            </w:tcBorders>
            <w:shd w:val="clear" w:color="auto" w:fill="auto"/>
            <w:noWrap/>
          </w:tcPr>
          <w:p w:rsidR="006A24CD" w:rsidRPr="003D64EA" w:rsidRDefault="006A24CD" w:rsidP="00F15DCB">
            <w:pPr>
              <w:pStyle w:val="Tablehead2"/>
              <w:jc w:val="center"/>
            </w:pPr>
            <w:r>
              <w:t>Sign.</w:t>
            </w:r>
          </w:p>
        </w:tc>
      </w:tr>
      <w:tr w:rsidR="006A24CD" w:rsidRPr="003D64EA" w:rsidTr="00F15DCB">
        <w:tc>
          <w:tcPr>
            <w:tcW w:w="3011" w:type="dxa"/>
            <w:tcBorders>
              <w:top w:val="single" w:sz="4" w:space="0" w:color="auto"/>
            </w:tcBorders>
            <w:shd w:val="clear" w:color="auto" w:fill="auto"/>
            <w:noWrap/>
          </w:tcPr>
          <w:p w:rsidR="006A24CD" w:rsidRPr="00207259" w:rsidRDefault="006A24CD" w:rsidP="0088186F">
            <w:pPr>
              <w:pStyle w:val="Tabletext"/>
            </w:pPr>
            <w:r>
              <w:t>R</w:t>
            </w:r>
            <w:r w:rsidRPr="00207259">
              <w:t>emote</w:t>
            </w:r>
          </w:p>
        </w:tc>
        <w:tc>
          <w:tcPr>
            <w:tcW w:w="1173" w:type="dxa"/>
            <w:tcBorders>
              <w:top w:val="single" w:sz="4" w:space="0" w:color="auto"/>
            </w:tcBorders>
            <w:shd w:val="clear" w:color="auto" w:fill="auto"/>
            <w:noWrap/>
          </w:tcPr>
          <w:p w:rsidR="006A24CD" w:rsidRPr="00D03A6E" w:rsidRDefault="006A24CD" w:rsidP="00ED2B66">
            <w:pPr>
              <w:pStyle w:val="Tabletext"/>
              <w:tabs>
                <w:tab w:val="decimal" w:pos="425"/>
              </w:tabs>
              <w:rPr>
                <w:lang w:eastAsia="en-AU"/>
              </w:rPr>
            </w:pPr>
            <w:r w:rsidRPr="00D03A6E">
              <w:rPr>
                <w:lang w:eastAsia="en-AU"/>
              </w:rPr>
              <w:t>1.25</w:t>
            </w:r>
          </w:p>
        </w:tc>
        <w:tc>
          <w:tcPr>
            <w:tcW w:w="753" w:type="dxa"/>
            <w:tcBorders>
              <w:top w:val="single" w:sz="4" w:space="0" w:color="auto"/>
            </w:tcBorders>
            <w:shd w:val="clear" w:color="auto" w:fill="auto"/>
            <w:noWrap/>
          </w:tcPr>
          <w:p w:rsidR="006A24CD" w:rsidRPr="00D03A6E" w:rsidRDefault="006A24CD" w:rsidP="00ED2B66">
            <w:pPr>
              <w:pStyle w:val="Tabletext"/>
              <w:jc w:val="center"/>
              <w:rPr>
                <w:lang w:eastAsia="en-AU"/>
              </w:rPr>
            </w:pPr>
            <w:r w:rsidRPr="00D03A6E">
              <w:rPr>
                <w:lang w:eastAsia="en-AU"/>
              </w:rPr>
              <w:t>*</w:t>
            </w:r>
          </w:p>
        </w:tc>
        <w:tc>
          <w:tcPr>
            <w:tcW w:w="1173" w:type="dxa"/>
            <w:tcBorders>
              <w:top w:val="single" w:sz="4" w:space="0" w:color="auto"/>
            </w:tcBorders>
            <w:shd w:val="clear" w:color="auto" w:fill="auto"/>
            <w:noWrap/>
          </w:tcPr>
          <w:p w:rsidR="006A24CD" w:rsidRPr="00D03A6E" w:rsidRDefault="006A24CD" w:rsidP="00ED2B66">
            <w:pPr>
              <w:pStyle w:val="Tabletext"/>
              <w:tabs>
                <w:tab w:val="decimal" w:pos="425"/>
              </w:tabs>
              <w:rPr>
                <w:lang w:eastAsia="en-AU"/>
              </w:rPr>
            </w:pPr>
          </w:p>
        </w:tc>
        <w:tc>
          <w:tcPr>
            <w:tcW w:w="753" w:type="dxa"/>
            <w:tcBorders>
              <w:top w:val="single" w:sz="4" w:space="0" w:color="auto"/>
            </w:tcBorders>
            <w:shd w:val="clear" w:color="auto" w:fill="auto"/>
            <w:noWrap/>
          </w:tcPr>
          <w:p w:rsidR="006A24CD" w:rsidRPr="00D03A6E" w:rsidRDefault="006A24CD" w:rsidP="00ED2B66">
            <w:pPr>
              <w:pStyle w:val="Tabletext"/>
              <w:jc w:val="center"/>
              <w:rPr>
                <w:lang w:eastAsia="en-AU"/>
              </w:rPr>
            </w:pPr>
          </w:p>
        </w:tc>
        <w:tc>
          <w:tcPr>
            <w:tcW w:w="1173" w:type="dxa"/>
            <w:tcBorders>
              <w:top w:val="single" w:sz="4" w:space="0" w:color="auto"/>
            </w:tcBorders>
            <w:shd w:val="clear" w:color="auto" w:fill="auto"/>
            <w:noWrap/>
          </w:tcPr>
          <w:p w:rsidR="006A24CD" w:rsidRPr="00D03A6E" w:rsidRDefault="006A24CD" w:rsidP="00ED2B66">
            <w:pPr>
              <w:pStyle w:val="Tabletext"/>
              <w:tabs>
                <w:tab w:val="decimal" w:pos="425"/>
              </w:tabs>
              <w:rPr>
                <w:lang w:eastAsia="en-AU"/>
              </w:rPr>
            </w:pPr>
          </w:p>
        </w:tc>
        <w:tc>
          <w:tcPr>
            <w:tcW w:w="753" w:type="dxa"/>
            <w:tcBorders>
              <w:top w:val="single" w:sz="4" w:space="0" w:color="auto"/>
            </w:tcBorders>
            <w:shd w:val="clear" w:color="auto" w:fill="auto"/>
            <w:noWrap/>
          </w:tcPr>
          <w:p w:rsidR="006A24CD" w:rsidRPr="00D03A6E" w:rsidRDefault="006A24CD" w:rsidP="00ED2B66">
            <w:pPr>
              <w:pStyle w:val="Tabletext"/>
              <w:jc w:val="center"/>
              <w:rPr>
                <w:lang w:eastAsia="en-AU"/>
              </w:rPr>
            </w:pPr>
          </w:p>
        </w:tc>
      </w:tr>
      <w:tr w:rsidR="00F15DCB" w:rsidRPr="003D64EA" w:rsidTr="00F15DCB">
        <w:trPr>
          <w:trHeight w:val="224"/>
        </w:trPr>
        <w:tc>
          <w:tcPr>
            <w:tcW w:w="3011" w:type="dxa"/>
            <w:shd w:val="clear" w:color="auto" w:fill="auto"/>
            <w:noWrap/>
          </w:tcPr>
          <w:p w:rsidR="00F15DCB" w:rsidRPr="00ED2B66" w:rsidRDefault="00F15DCB" w:rsidP="00ED2B66">
            <w:pPr>
              <w:pStyle w:val="Tabletext"/>
              <w:rPr>
                <w:i/>
              </w:rPr>
            </w:pPr>
            <w:r w:rsidRPr="00ED2B66">
              <w:rPr>
                <w:i/>
              </w:rPr>
              <w:t>Family status</w:t>
            </w: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r>
      <w:tr w:rsidR="00D669D6" w:rsidRPr="003D64EA" w:rsidTr="00F15DCB">
        <w:trPr>
          <w:trHeight w:val="224"/>
        </w:trPr>
        <w:tc>
          <w:tcPr>
            <w:tcW w:w="3011" w:type="dxa"/>
            <w:shd w:val="clear" w:color="auto" w:fill="auto"/>
            <w:noWrap/>
          </w:tcPr>
          <w:p w:rsidR="00D669D6" w:rsidRDefault="00D669D6" w:rsidP="00ED2B66">
            <w:pPr>
              <w:pStyle w:val="Tabletext"/>
              <w:ind w:left="369"/>
            </w:pPr>
            <w:r>
              <w:t>M</w:t>
            </w:r>
            <w:r w:rsidRPr="00207259">
              <w:t>arried</w:t>
            </w:r>
            <w:r>
              <w:t>, dep. children</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2.21</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2.27</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2.02</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r>
      <w:tr w:rsidR="006A24CD" w:rsidRPr="003D64EA" w:rsidTr="00F15DCB">
        <w:tc>
          <w:tcPr>
            <w:tcW w:w="3011" w:type="dxa"/>
            <w:shd w:val="clear" w:color="auto" w:fill="auto"/>
            <w:noWrap/>
          </w:tcPr>
          <w:p w:rsidR="006A24CD" w:rsidRPr="00D219B6" w:rsidRDefault="006A24CD" w:rsidP="00ED2B66">
            <w:pPr>
              <w:pStyle w:val="Tabletext"/>
              <w:ind w:left="369"/>
            </w:pPr>
            <w:r>
              <w:t>Married, no dep. children</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2.58</w:t>
            </w:r>
          </w:p>
        </w:tc>
        <w:tc>
          <w:tcPr>
            <w:tcW w:w="753" w:type="dxa"/>
            <w:shd w:val="clear" w:color="auto" w:fill="auto"/>
            <w:noWrap/>
          </w:tcPr>
          <w:p w:rsidR="006A24CD" w:rsidRPr="00D03A6E" w:rsidRDefault="006A24CD" w:rsidP="00ED2B66">
            <w:pPr>
              <w:pStyle w:val="Tabletext"/>
              <w:jc w:val="center"/>
              <w:rPr>
                <w:lang w:eastAsia="en-AU"/>
              </w:rPr>
            </w:pPr>
            <w:r w:rsidRPr="00D03A6E">
              <w:rPr>
                <w:lang w:eastAsia="en-AU"/>
              </w:rPr>
              <w:t>***</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3.09</w:t>
            </w:r>
          </w:p>
        </w:tc>
        <w:tc>
          <w:tcPr>
            <w:tcW w:w="753" w:type="dxa"/>
            <w:shd w:val="clear" w:color="auto" w:fill="auto"/>
            <w:noWrap/>
          </w:tcPr>
          <w:p w:rsidR="006A24CD" w:rsidRPr="00D03A6E" w:rsidRDefault="006A24CD" w:rsidP="00ED2B66">
            <w:pPr>
              <w:pStyle w:val="Tabletext"/>
              <w:jc w:val="center"/>
              <w:rPr>
                <w:lang w:eastAsia="en-AU"/>
              </w:rPr>
            </w:pPr>
            <w:r w:rsidRPr="00D03A6E">
              <w:rPr>
                <w:lang w:eastAsia="en-AU"/>
              </w:rPr>
              <w:t>***</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2.08</w:t>
            </w:r>
          </w:p>
        </w:tc>
        <w:tc>
          <w:tcPr>
            <w:tcW w:w="753" w:type="dxa"/>
            <w:shd w:val="clear" w:color="auto" w:fill="auto"/>
            <w:noWrap/>
          </w:tcPr>
          <w:p w:rsidR="006A24CD" w:rsidRPr="00D03A6E" w:rsidRDefault="006A24CD" w:rsidP="00ED2B66">
            <w:pPr>
              <w:pStyle w:val="Tabletext"/>
              <w:jc w:val="center"/>
              <w:rPr>
                <w:lang w:eastAsia="en-AU"/>
              </w:rPr>
            </w:pPr>
            <w:r w:rsidRPr="00D03A6E">
              <w:rPr>
                <w:lang w:eastAsia="en-AU"/>
              </w:rPr>
              <w:t>***</w:t>
            </w:r>
          </w:p>
        </w:tc>
      </w:tr>
      <w:tr w:rsidR="006A24CD" w:rsidRPr="003D64EA" w:rsidTr="00F15DCB">
        <w:tc>
          <w:tcPr>
            <w:tcW w:w="3011" w:type="dxa"/>
            <w:shd w:val="clear" w:color="auto" w:fill="auto"/>
            <w:noWrap/>
          </w:tcPr>
          <w:p w:rsidR="006A24CD" w:rsidRDefault="006A24CD" w:rsidP="00ED2B66">
            <w:pPr>
              <w:pStyle w:val="Tabletext"/>
              <w:ind w:left="369"/>
            </w:pPr>
            <w:r>
              <w:t>Single, dep. children</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0.57</w:t>
            </w:r>
          </w:p>
        </w:tc>
        <w:tc>
          <w:tcPr>
            <w:tcW w:w="753" w:type="dxa"/>
            <w:shd w:val="clear" w:color="auto" w:fill="auto"/>
            <w:noWrap/>
          </w:tcPr>
          <w:p w:rsidR="006A24CD" w:rsidRPr="00D03A6E" w:rsidRDefault="006A24CD" w:rsidP="00ED2B66">
            <w:pPr>
              <w:pStyle w:val="Tabletext"/>
              <w:jc w:val="center"/>
              <w:rPr>
                <w:lang w:eastAsia="en-AU"/>
              </w:rPr>
            </w:pPr>
            <w:r w:rsidRPr="00D03A6E">
              <w:rPr>
                <w:lang w:eastAsia="en-AU"/>
              </w:rPr>
              <w:t>**</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0.52</w:t>
            </w:r>
          </w:p>
        </w:tc>
        <w:tc>
          <w:tcPr>
            <w:tcW w:w="753" w:type="dxa"/>
            <w:shd w:val="clear" w:color="auto" w:fill="auto"/>
            <w:noWrap/>
          </w:tcPr>
          <w:p w:rsidR="006A24CD" w:rsidRPr="00D03A6E" w:rsidRDefault="006A24CD" w:rsidP="00ED2B66">
            <w:pPr>
              <w:pStyle w:val="Tabletext"/>
              <w:jc w:val="center"/>
              <w:rPr>
                <w:lang w:eastAsia="en-AU"/>
              </w:rPr>
            </w:pPr>
            <w:r w:rsidRPr="00D03A6E">
              <w:rPr>
                <w:lang w:eastAsia="en-AU"/>
              </w:rPr>
              <w:t>**</w:t>
            </w:r>
          </w:p>
        </w:tc>
        <w:tc>
          <w:tcPr>
            <w:tcW w:w="1173" w:type="dxa"/>
            <w:shd w:val="clear" w:color="auto" w:fill="auto"/>
            <w:noWrap/>
          </w:tcPr>
          <w:p w:rsidR="006A24CD" w:rsidRPr="00D03A6E" w:rsidRDefault="006A24CD" w:rsidP="00ED2B66">
            <w:pPr>
              <w:pStyle w:val="Tabletext"/>
              <w:tabs>
                <w:tab w:val="decimal" w:pos="425"/>
              </w:tabs>
              <w:rPr>
                <w:lang w:eastAsia="en-AU"/>
              </w:rPr>
            </w:pPr>
            <w:r w:rsidRPr="00D03A6E">
              <w:rPr>
                <w:lang w:eastAsia="en-AU"/>
              </w:rPr>
              <w:t>0.62</w:t>
            </w:r>
          </w:p>
        </w:tc>
        <w:tc>
          <w:tcPr>
            <w:tcW w:w="753" w:type="dxa"/>
            <w:shd w:val="clear" w:color="auto" w:fill="auto"/>
            <w:noWrap/>
          </w:tcPr>
          <w:p w:rsidR="006A24CD" w:rsidRPr="00D03A6E" w:rsidRDefault="006A24CD" w:rsidP="00ED2B66">
            <w:pPr>
              <w:pStyle w:val="Tabletext"/>
              <w:jc w:val="center"/>
              <w:rPr>
                <w:lang w:eastAsia="en-AU"/>
              </w:rPr>
            </w:pPr>
          </w:p>
        </w:tc>
      </w:tr>
      <w:tr w:rsidR="001D353F" w:rsidRPr="003D64EA" w:rsidTr="00F15DCB">
        <w:tc>
          <w:tcPr>
            <w:tcW w:w="3011" w:type="dxa"/>
            <w:shd w:val="clear" w:color="auto" w:fill="auto"/>
            <w:noWrap/>
          </w:tcPr>
          <w:p w:rsidR="001D353F" w:rsidRDefault="001D353F" w:rsidP="00ED2B66">
            <w:pPr>
              <w:pStyle w:val="Tabletext"/>
              <w:ind w:left="369"/>
            </w:pPr>
            <w:r>
              <w:t>Single, no dep. children</w:t>
            </w: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tabs>
                <w:tab w:val="left" w:pos="369"/>
              </w:tabs>
            </w:pPr>
            <w:r>
              <w:t>Age:</w:t>
            </w:r>
            <w:r w:rsidR="00ED2B66">
              <w:tab/>
            </w:r>
            <w:r>
              <w:t>15</w:t>
            </w:r>
            <w:r w:rsidR="00B83989">
              <w:t>–</w:t>
            </w:r>
            <w:r>
              <w:t>19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0.42</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0.58</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0.18</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Pr="00207259" w:rsidRDefault="001D353F" w:rsidP="00ED2B66">
            <w:pPr>
              <w:pStyle w:val="Tabletext"/>
              <w:ind w:left="369"/>
            </w:pPr>
            <w:r>
              <w:t>20</w:t>
            </w:r>
            <w:r w:rsidR="00B83989">
              <w:t>–</w:t>
            </w:r>
            <w:r>
              <w:t>2</w:t>
            </w:r>
            <w:r w:rsidRPr="00207259">
              <w:t>4</w:t>
            </w:r>
            <w:r>
              <w:t xml:space="preserve">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1.23</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1.70</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0.63</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t>25</w:t>
            </w:r>
            <w:r w:rsidR="00B83989">
              <w:t>–</w:t>
            </w:r>
            <w:r>
              <w:t>3</w:t>
            </w:r>
            <w:r w:rsidRPr="00207259">
              <w:t>4</w:t>
            </w:r>
            <w:r>
              <w:t xml:space="preserve">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1.21</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1.60</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0.77</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rsidRPr="00207259">
              <w:t>35</w:t>
            </w:r>
            <w:r w:rsidR="00B83989">
              <w:t>–</w:t>
            </w:r>
            <w:r w:rsidRPr="00207259">
              <w:t>44</w:t>
            </w:r>
            <w:r>
              <w:t xml:space="preserve"> years</w:t>
            </w: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rsidRPr="00207259">
              <w:t>45</w:t>
            </w:r>
            <w:r w:rsidR="00B83989">
              <w:t>–</w:t>
            </w:r>
            <w:r w:rsidRPr="00207259">
              <w:t>54</w:t>
            </w:r>
            <w:r>
              <w:t xml:space="preserve">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0.69</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0.65</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0.77</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rsidRPr="00207259">
              <w:t>55</w:t>
            </w:r>
            <w:r w:rsidR="00B83989">
              <w:t>–</w:t>
            </w:r>
            <w:r w:rsidRPr="00207259">
              <w:t>59</w:t>
            </w:r>
            <w:r>
              <w:t xml:space="preserve">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0.42</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0.36</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0.49</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Pr="00207259" w:rsidRDefault="001D353F" w:rsidP="00ED2B66">
            <w:pPr>
              <w:pStyle w:val="Tabletext"/>
              <w:ind w:left="369"/>
            </w:pPr>
            <w:r w:rsidRPr="00207259">
              <w:t>60</w:t>
            </w:r>
            <w:r w:rsidR="00B83989">
              <w:t>–</w:t>
            </w:r>
            <w:r w:rsidRPr="00207259">
              <w:t>64</w:t>
            </w:r>
            <w:r>
              <w:t xml:space="preserve"> years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0.24</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0.17</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0.37</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F15DCB" w:rsidRPr="003D64EA" w:rsidTr="00F15DCB">
        <w:trPr>
          <w:trHeight w:val="224"/>
        </w:trPr>
        <w:tc>
          <w:tcPr>
            <w:tcW w:w="3011" w:type="dxa"/>
            <w:shd w:val="clear" w:color="auto" w:fill="auto"/>
            <w:noWrap/>
          </w:tcPr>
          <w:p w:rsidR="00F15DCB" w:rsidRPr="00ED2B66" w:rsidRDefault="00F15DCB" w:rsidP="00ED2B66">
            <w:pPr>
              <w:pStyle w:val="Tabletext"/>
              <w:rPr>
                <w:i/>
              </w:rPr>
            </w:pPr>
            <w:r w:rsidRPr="00ED2B66">
              <w:rPr>
                <w:i/>
              </w:rPr>
              <w:t xml:space="preserve">Disability status </w:t>
            </w:r>
          </w:p>
        </w:tc>
        <w:tc>
          <w:tcPr>
            <w:tcW w:w="1173" w:type="dxa"/>
            <w:shd w:val="clear" w:color="auto" w:fill="auto"/>
            <w:noWrap/>
          </w:tcPr>
          <w:p w:rsidR="00F15DCB" w:rsidRPr="00CD1243" w:rsidRDefault="00F15DCB" w:rsidP="00ED2B66">
            <w:pPr>
              <w:pStyle w:val="Tabletext"/>
              <w:tabs>
                <w:tab w:val="decimal" w:pos="425"/>
              </w:tabs>
            </w:pPr>
          </w:p>
        </w:tc>
        <w:tc>
          <w:tcPr>
            <w:tcW w:w="753" w:type="dxa"/>
            <w:shd w:val="clear" w:color="auto" w:fill="auto"/>
            <w:noWrap/>
          </w:tcPr>
          <w:p w:rsidR="00F15DCB" w:rsidRPr="00CD1243" w:rsidRDefault="00F15DCB" w:rsidP="00ED2B66">
            <w:pPr>
              <w:pStyle w:val="Tabletext"/>
              <w:jc w:val="center"/>
            </w:pPr>
          </w:p>
        </w:tc>
        <w:tc>
          <w:tcPr>
            <w:tcW w:w="1173" w:type="dxa"/>
            <w:shd w:val="clear" w:color="auto" w:fill="auto"/>
            <w:noWrap/>
          </w:tcPr>
          <w:p w:rsidR="00F15DCB" w:rsidRPr="00CD1243" w:rsidRDefault="00F15DCB" w:rsidP="00ED2B66">
            <w:pPr>
              <w:pStyle w:val="Tabletext"/>
              <w:tabs>
                <w:tab w:val="decimal" w:pos="425"/>
              </w:tabs>
            </w:pPr>
          </w:p>
        </w:tc>
        <w:tc>
          <w:tcPr>
            <w:tcW w:w="753" w:type="dxa"/>
            <w:shd w:val="clear" w:color="auto" w:fill="auto"/>
            <w:noWrap/>
          </w:tcPr>
          <w:p w:rsidR="00F15DCB" w:rsidRPr="00CD1243" w:rsidRDefault="00F15DCB" w:rsidP="00ED2B66">
            <w:pPr>
              <w:pStyle w:val="Tabletext"/>
              <w:jc w:val="center"/>
            </w:pPr>
          </w:p>
        </w:tc>
        <w:tc>
          <w:tcPr>
            <w:tcW w:w="1173" w:type="dxa"/>
            <w:shd w:val="clear" w:color="auto" w:fill="auto"/>
            <w:noWrap/>
          </w:tcPr>
          <w:p w:rsidR="00F15DCB" w:rsidRPr="00CD1243" w:rsidRDefault="00F15DCB" w:rsidP="00ED2B66">
            <w:pPr>
              <w:pStyle w:val="Tabletext"/>
              <w:tabs>
                <w:tab w:val="decimal" w:pos="425"/>
              </w:tabs>
            </w:pPr>
          </w:p>
        </w:tc>
        <w:tc>
          <w:tcPr>
            <w:tcW w:w="753" w:type="dxa"/>
            <w:shd w:val="clear" w:color="auto" w:fill="auto"/>
            <w:noWrap/>
          </w:tcPr>
          <w:p w:rsidR="00F15DCB" w:rsidRPr="00D03A6E" w:rsidRDefault="00F15DCB" w:rsidP="00ED2B66">
            <w:pPr>
              <w:pStyle w:val="Tabletext"/>
              <w:jc w:val="center"/>
              <w:rPr>
                <w:lang w:eastAsia="en-AU"/>
              </w:rPr>
            </w:pPr>
          </w:p>
        </w:tc>
      </w:tr>
      <w:tr w:rsidR="00D669D6" w:rsidRPr="003D64EA" w:rsidTr="00F15DCB">
        <w:trPr>
          <w:trHeight w:val="224"/>
        </w:trPr>
        <w:tc>
          <w:tcPr>
            <w:tcW w:w="3011" w:type="dxa"/>
            <w:shd w:val="clear" w:color="auto" w:fill="auto"/>
            <w:noWrap/>
          </w:tcPr>
          <w:p w:rsidR="00D669D6" w:rsidRDefault="00D669D6" w:rsidP="00ED2B66">
            <w:pPr>
              <w:pStyle w:val="Tabletext"/>
              <w:ind w:left="369"/>
            </w:pPr>
            <w:r>
              <w:t>None</w:t>
            </w: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D03A6E" w:rsidRDefault="00D669D6" w:rsidP="00D669D6">
            <w:pPr>
              <w:pStyle w:val="Tabletext"/>
              <w:jc w:val="center"/>
              <w:rPr>
                <w:lang w:eastAsia="en-AU"/>
              </w:rPr>
            </w:pPr>
          </w:p>
        </w:tc>
      </w:tr>
      <w:tr w:rsidR="001D353F" w:rsidRPr="003D64EA" w:rsidTr="00F15DCB">
        <w:tc>
          <w:tcPr>
            <w:tcW w:w="3011" w:type="dxa"/>
            <w:shd w:val="clear" w:color="auto" w:fill="auto"/>
            <w:noWrap/>
          </w:tcPr>
          <w:p w:rsidR="001D353F" w:rsidRDefault="001D353F" w:rsidP="00ED2B66">
            <w:pPr>
              <w:pStyle w:val="Tabletext"/>
              <w:ind w:left="369"/>
            </w:pPr>
            <w:r>
              <w:t>Severe/profound</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0.13</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0.11</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0.14</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Default="001D353F" w:rsidP="00ED2B66">
            <w:pPr>
              <w:pStyle w:val="Tabletext"/>
              <w:ind w:left="369"/>
            </w:pPr>
            <w:r>
              <w:t>Other limitation</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0.48</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0.46</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0.44</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Pr="00207259" w:rsidRDefault="001D353F" w:rsidP="0088186F">
            <w:pPr>
              <w:pStyle w:val="Tabletext"/>
            </w:pPr>
            <w:r>
              <w:t>Removal from natural family</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0.90</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0.83</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1.03</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Default="001D353F" w:rsidP="0088186F">
            <w:pPr>
              <w:pStyle w:val="Tabletext"/>
            </w:pPr>
            <w:r>
              <w:t>Has English difficulties</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0.67</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2.51</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0.73</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Default="001D353F" w:rsidP="0088186F">
            <w:pPr>
              <w:pStyle w:val="Tabletext"/>
            </w:pPr>
            <w:r>
              <w:t>Years of education</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1.49</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1.52</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1.56</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F15DCB" w:rsidRPr="003D64EA" w:rsidTr="00F15DCB">
        <w:trPr>
          <w:trHeight w:val="224"/>
        </w:trPr>
        <w:tc>
          <w:tcPr>
            <w:tcW w:w="3011" w:type="dxa"/>
            <w:shd w:val="clear" w:color="auto" w:fill="auto"/>
            <w:noWrap/>
          </w:tcPr>
          <w:p w:rsidR="00F15DCB" w:rsidRPr="00ED2B66" w:rsidRDefault="00F15DCB" w:rsidP="00ED2B66">
            <w:pPr>
              <w:pStyle w:val="Tabletext"/>
              <w:rPr>
                <w:i/>
              </w:rPr>
            </w:pPr>
            <w:r w:rsidRPr="00ED2B66">
              <w:rPr>
                <w:i/>
              </w:rPr>
              <w:t>Cultural participation</w:t>
            </w: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r>
      <w:tr w:rsidR="00D669D6" w:rsidRPr="003D64EA" w:rsidTr="00F15DCB">
        <w:trPr>
          <w:trHeight w:val="224"/>
        </w:trPr>
        <w:tc>
          <w:tcPr>
            <w:tcW w:w="3011" w:type="dxa"/>
            <w:shd w:val="clear" w:color="auto" w:fill="auto"/>
            <w:noWrap/>
          </w:tcPr>
          <w:p w:rsidR="00D669D6" w:rsidRDefault="00D669D6" w:rsidP="00ED2B66">
            <w:pPr>
              <w:pStyle w:val="Tabletext"/>
              <w:ind w:left="369"/>
            </w:pPr>
            <w:r>
              <w:t>Strong</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1.38</w:t>
            </w:r>
          </w:p>
        </w:tc>
        <w:tc>
          <w:tcPr>
            <w:tcW w:w="753" w:type="dxa"/>
            <w:shd w:val="clear" w:color="auto" w:fill="auto"/>
            <w:noWrap/>
          </w:tcPr>
          <w:p w:rsidR="00D669D6" w:rsidRPr="00D03A6E" w:rsidRDefault="00D669D6" w:rsidP="00D669D6">
            <w:pPr>
              <w:pStyle w:val="Tabletext"/>
              <w:jc w:val="center"/>
              <w:rPr>
                <w:lang w:eastAsia="en-AU"/>
              </w:rPr>
            </w:pP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1.71</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1.08</w:t>
            </w:r>
          </w:p>
        </w:tc>
        <w:tc>
          <w:tcPr>
            <w:tcW w:w="753" w:type="dxa"/>
            <w:shd w:val="clear" w:color="auto" w:fill="auto"/>
            <w:noWrap/>
          </w:tcPr>
          <w:p w:rsidR="00D669D6" w:rsidRPr="00D03A6E" w:rsidRDefault="00D669D6" w:rsidP="00D669D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t>Moderate</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1.03</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0.81</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1.42</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t>Weak</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0.93</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0.81</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1.20</w:t>
            </w:r>
          </w:p>
        </w:tc>
        <w:tc>
          <w:tcPr>
            <w:tcW w:w="753" w:type="dxa"/>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t>Minimal</w:t>
            </w: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D03A6E" w:rsidRDefault="001D353F" w:rsidP="00ED2B66">
            <w:pPr>
              <w:pStyle w:val="Tabletext"/>
              <w:jc w:val="center"/>
              <w:rPr>
                <w:lang w:eastAsia="en-AU"/>
              </w:rPr>
            </w:pPr>
          </w:p>
        </w:tc>
      </w:tr>
      <w:tr w:rsidR="00F15DCB" w:rsidRPr="003D64EA" w:rsidTr="00F15DCB">
        <w:trPr>
          <w:trHeight w:val="224"/>
        </w:trPr>
        <w:tc>
          <w:tcPr>
            <w:tcW w:w="3011" w:type="dxa"/>
            <w:shd w:val="clear" w:color="auto" w:fill="auto"/>
            <w:noWrap/>
          </w:tcPr>
          <w:p w:rsidR="00F15DCB" w:rsidRPr="00ED2B66" w:rsidRDefault="00F15DCB" w:rsidP="00ED2B66">
            <w:pPr>
              <w:pStyle w:val="Tabletext"/>
              <w:rPr>
                <w:i/>
              </w:rPr>
            </w:pPr>
            <w:r w:rsidRPr="00ED2B66">
              <w:rPr>
                <w:i/>
              </w:rPr>
              <w:t>Cultural identity</w:t>
            </w: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r>
      <w:tr w:rsidR="00D669D6" w:rsidRPr="003D64EA" w:rsidTr="00F15DCB">
        <w:trPr>
          <w:trHeight w:val="224"/>
        </w:trPr>
        <w:tc>
          <w:tcPr>
            <w:tcW w:w="3011" w:type="dxa"/>
            <w:shd w:val="clear" w:color="auto" w:fill="auto"/>
            <w:noWrap/>
          </w:tcPr>
          <w:p w:rsidR="00D669D6" w:rsidRDefault="00D669D6" w:rsidP="00ED2B66">
            <w:pPr>
              <w:pStyle w:val="Tabletext"/>
              <w:ind w:left="369"/>
            </w:pPr>
            <w:r>
              <w:t>Strong</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0.85</w:t>
            </w:r>
          </w:p>
        </w:tc>
        <w:tc>
          <w:tcPr>
            <w:tcW w:w="753" w:type="dxa"/>
            <w:shd w:val="clear" w:color="auto" w:fill="auto"/>
            <w:noWrap/>
          </w:tcPr>
          <w:p w:rsidR="00D669D6" w:rsidRPr="00D03A6E" w:rsidRDefault="00D669D6" w:rsidP="00D669D6">
            <w:pPr>
              <w:pStyle w:val="Tabletext"/>
              <w:jc w:val="center"/>
              <w:rPr>
                <w:lang w:eastAsia="en-AU"/>
              </w:rPr>
            </w:pP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0.87</w:t>
            </w:r>
          </w:p>
        </w:tc>
        <w:tc>
          <w:tcPr>
            <w:tcW w:w="753" w:type="dxa"/>
            <w:shd w:val="clear" w:color="auto" w:fill="auto"/>
            <w:noWrap/>
          </w:tcPr>
          <w:p w:rsidR="00D669D6" w:rsidRPr="00D03A6E" w:rsidRDefault="00D669D6" w:rsidP="00D669D6">
            <w:pPr>
              <w:pStyle w:val="Tabletext"/>
              <w:jc w:val="center"/>
              <w:rPr>
                <w:lang w:eastAsia="en-AU"/>
              </w:rPr>
            </w:pP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0.53</w:t>
            </w:r>
          </w:p>
        </w:tc>
        <w:tc>
          <w:tcPr>
            <w:tcW w:w="753" w:type="dxa"/>
            <w:shd w:val="clear" w:color="auto" w:fill="auto"/>
            <w:noWrap/>
          </w:tcPr>
          <w:p w:rsidR="00D669D6" w:rsidRPr="00D03A6E" w:rsidRDefault="00D669D6" w:rsidP="00D669D6">
            <w:pPr>
              <w:pStyle w:val="Tabletext"/>
              <w:jc w:val="center"/>
              <w:rPr>
                <w:lang w:eastAsia="en-AU"/>
              </w:rPr>
            </w:pPr>
          </w:p>
        </w:tc>
      </w:tr>
      <w:tr w:rsidR="001D353F" w:rsidRPr="003D64EA" w:rsidTr="00F15DCB">
        <w:tc>
          <w:tcPr>
            <w:tcW w:w="3011" w:type="dxa"/>
            <w:shd w:val="clear" w:color="auto" w:fill="auto"/>
            <w:noWrap/>
          </w:tcPr>
          <w:p w:rsidR="001D353F" w:rsidRPr="00207259" w:rsidRDefault="001D353F" w:rsidP="00ED2B66">
            <w:pPr>
              <w:pStyle w:val="Tabletext"/>
              <w:ind w:left="369"/>
            </w:pPr>
            <w:r>
              <w:t>Moderate</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0.80</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1.02</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0.43</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Pr="00207259" w:rsidRDefault="001D353F" w:rsidP="00ED2B66">
            <w:pPr>
              <w:pStyle w:val="Tabletext"/>
              <w:ind w:left="369"/>
            </w:pPr>
            <w:r>
              <w:t>Weak</w:t>
            </w: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0.78</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0.93</w:t>
            </w:r>
          </w:p>
        </w:tc>
        <w:tc>
          <w:tcPr>
            <w:tcW w:w="753" w:type="dxa"/>
            <w:shd w:val="clear" w:color="auto" w:fill="auto"/>
            <w:noWrap/>
          </w:tcPr>
          <w:p w:rsidR="001D353F" w:rsidRPr="00D03A6E" w:rsidRDefault="001D353F" w:rsidP="00ED2B66">
            <w:pPr>
              <w:pStyle w:val="Tabletext"/>
              <w:jc w:val="center"/>
              <w:rPr>
                <w:lang w:eastAsia="en-AU"/>
              </w:rPr>
            </w:pPr>
          </w:p>
        </w:tc>
        <w:tc>
          <w:tcPr>
            <w:tcW w:w="1173" w:type="dxa"/>
            <w:shd w:val="clear" w:color="auto" w:fill="auto"/>
            <w:noWrap/>
          </w:tcPr>
          <w:p w:rsidR="001D353F" w:rsidRPr="00D03A6E" w:rsidRDefault="001D353F" w:rsidP="00ED2B66">
            <w:pPr>
              <w:pStyle w:val="Tabletext"/>
              <w:tabs>
                <w:tab w:val="decimal" w:pos="425"/>
              </w:tabs>
              <w:rPr>
                <w:lang w:eastAsia="en-AU"/>
              </w:rPr>
            </w:pPr>
            <w:r w:rsidRPr="00D03A6E">
              <w:rPr>
                <w:lang w:eastAsia="en-AU"/>
              </w:rPr>
              <w:t>0.42</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shd w:val="clear" w:color="auto" w:fill="auto"/>
            <w:noWrap/>
          </w:tcPr>
          <w:p w:rsidR="001D353F" w:rsidRPr="00207259" w:rsidRDefault="001D353F" w:rsidP="00ED2B66">
            <w:pPr>
              <w:pStyle w:val="Tabletext"/>
              <w:ind w:left="369"/>
            </w:pPr>
            <w:r>
              <w:t>Minimal</w:t>
            </w: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CD1243" w:rsidRDefault="001D353F" w:rsidP="00FD1FBA">
            <w:pPr>
              <w:pStyle w:val="Tabletext"/>
              <w:jc w:val="center"/>
            </w:pPr>
          </w:p>
        </w:tc>
        <w:tc>
          <w:tcPr>
            <w:tcW w:w="1173" w:type="dxa"/>
            <w:shd w:val="clear" w:color="auto" w:fill="auto"/>
            <w:noWrap/>
          </w:tcPr>
          <w:p w:rsidR="001D353F" w:rsidRPr="00CD1243" w:rsidRDefault="00ED2B66" w:rsidP="00FD1FBA">
            <w:pPr>
              <w:pStyle w:val="Tabletext"/>
              <w:jc w:val="center"/>
            </w:pPr>
            <w:r>
              <w:rPr>
                <w:rFonts w:eastAsia="Calibri"/>
              </w:rPr>
              <w:t>–</w:t>
            </w:r>
          </w:p>
        </w:tc>
        <w:tc>
          <w:tcPr>
            <w:tcW w:w="753" w:type="dxa"/>
            <w:shd w:val="clear" w:color="auto" w:fill="auto"/>
            <w:noWrap/>
          </w:tcPr>
          <w:p w:rsidR="001D353F" w:rsidRPr="00D03A6E" w:rsidRDefault="001D353F" w:rsidP="00ED2B66">
            <w:pPr>
              <w:pStyle w:val="Tabletext"/>
              <w:jc w:val="center"/>
              <w:rPr>
                <w:lang w:eastAsia="en-AU"/>
              </w:rPr>
            </w:pPr>
          </w:p>
        </w:tc>
      </w:tr>
      <w:tr w:rsidR="00F15DCB" w:rsidRPr="003D64EA" w:rsidTr="00F15DCB">
        <w:trPr>
          <w:trHeight w:val="224"/>
        </w:trPr>
        <w:tc>
          <w:tcPr>
            <w:tcW w:w="3011" w:type="dxa"/>
            <w:shd w:val="clear" w:color="auto" w:fill="auto"/>
            <w:noWrap/>
          </w:tcPr>
          <w:p w:rsidR="00F15DCB" w:rsidRPr="00ED2B66" w:rsidRDefault="00F15DCB" w:rsidP="00ED2B66">
            <w:pPr>
              <w:pStyle w:val="Tabletext"/>
              <w:rPr>
                <w:i/>
              </w:rPr>
            </w:pPr>
            <w:r w:rsidRPr="00ED2B66">
              <w:rPr>
                <w:i/>
              </w:rPr>
              <w:t>Indigenous language</w:t>
            </w: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c>
          <w:tcPr>
            <w:tcW w:w="1173" w:type="dxa"/>
            <w:shd w:val="clear" w:color="auto" w:fill="auto"/>
            <w:noWrap/>
          </w:tcPr>
          <w:p w:rsidR="00F15DCB" w:rsidRPr="00D03A6E" w:rsidRDefault="00F15DCB" w:rsidP="00ED2B66">
            <w:pPr>
              <w:pStyle w:val="Tabletext"/>
              <w:tabs>
                <w:tab w:val="decimal" w:pos="425"/>
              </w:tabs>
              <w:rPr>
                <w:lang w:eastAsia="en-AU"/>
              </w:rPr>
            </w:pPr>
          </w:p>
        </w:tc>
        <w:tc>
          <w:tcPr>
            <w:tcW w:w="753" w:type="dxa"/>
            <w:shd w:val="clear" w:color="auto" w:fill="auto"/>
            <w:noWrap/>
          </w:tcPr>
          <w:p w:rsidR="00F15DCB" w:rsidRPr="00D03A6E" w:rsidRDefault="00F15DCB" w:rsidP="00ED2B66">
            <w:pPr>
              <w:pStyle w:val="Tabletext"/>
              <w:jc w:val="center"/>
              <w:rPr>
                <w:lang w:eastAsia="en-AU"/>
              </w:rPr>
            </w:pPr>
          </w:p>
        </w:tc>
      </w:tr>
      <w:tr w:rsidR="00D669D6" w:rsidRPr="003D64EA" w:rsidTr="00F15DCB">
        <w:trPr>
          <w:trHeight w:val="224"/>
        </w:trPr>
        <w:tc>
          <w:tcPr>
            <w:tcW w:w="3011" w:type="dxa"/>
            <w:shd w:val="clear" w:color="auto" w:fill="auto"/>
            <w:noWrap/>
          </w:tcPr>
          <w:p w:rsidR="00D669D6" w:rsidRDefault="00D669D6" w:rsidP="00ED2B66">
            <w:pPr>
              <w:pStyle w:val="Tabletext"/>
              <w:ind w:left="369"/>
            </w:pPr>
            <w:r>
              <w:t>Speaks at home</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0.71</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0.58</w:t>
            </w:r>
          </w:p>
        </w:tc>
        <w:tc>
          <w:tcPr>
            <w:tcW w:w="753" w:type="dxa"/>
            <w:shd w:val="clear" w:color="auto" w:fill="auto"/>
            <w:noWrap/>
          </w:tcPr>
          <w:p w:rsidR="00D669D6" w:rsidRPr="00D03A6E" w:rsidRDefault="00D669D6" w:rsidP="00D669D6">
            <w:pPr>
              <w:pStyle w:val="Tabletext"/>
              <w:jc w:val="center"/>
              <w:rPr>
                <w:lang w:eastAsia="en-AU"/>
              </w:rPr>
            </w:pPr>
          </w:p>
        </w:tc>
        <w:tc>
          <w:tcPr>
            <w:tcW w:w="1173" w:type="dxa"/>
            <w:shd w:val="clear" w:color="auto" w:fill="auto"/>
            <w:noWrap/>
          </w:tcPr>
          <w:p w:rsidR="00D669D6" w:rsidRPr="00D03A6E" w:rsidRDefault="00D669D6" w:rsidP="00D669D6">
            <w:pPr>
              <w:pStyle w:val="Tabletext"/>
              <w:tabs>
                <w:tab w:val="decimal" w:pos="425"/>
              </w:tabs>
              <w:rPr>
                <w:lang w:eastAsia="en-AU"/>
              </w:rPr>
            </w:pPr>
            <w:r w:rsidRPr="00D03A6E">
              <w:rPr>
                <w:lang w:eastAsia="en-AU"/>
              </w:rPr>
              <w:t>0.63</w:t>
            </w:r>
          </w:p>
        </w:tc>
        <w:tc>
          <w:tcPr>
            <w:tcW w:w="753" w:type="dxa"/>
            <w:shd w:val="clear" w:color="auto" w:fill="auto"/>
            <w:noWrap/>
          </w:tcPr>
          <w:p w:rsidR="00D669D6" w:rsidRPr="00D03A6E" w:rsidRDefault="00D669D6" w:rsidP="00D669D6">
            <w:pPr>
              <w:pStyle w:val="Tabletext"/>
              <w:jc w:val="center"/>
              <w:rPr>
                <w:lang w:eastAsia="en-AU"/>
              </w:rPr>
            </w:pPr>
            <w:r w:rsidRPr="00D03A6E">
              <w:rPr>
                <w:lang w:eastAsia="en-AU"/>
              </w:rPr>
              <w:t>**</w:t>
            </w:r>
          </w:p>
        </w:tc>
      </w:tr>
      <w:tr w:rsidR="001D353F" w:rsidRPr="003D64EA" w:rsidTr="00F15DCB">
        <w:tc>
          <w:tcPr>
            <w:tcW w:w="3011" w:type="dxa"/>
            <w:tcBorders>
              <w:bottom w:val="nil"/>
            </w:tcBorders>
            <w:shd w:val="clear" w:color="auto" w:fill="auto"/>
            <w:noWrap/>
          </w:tcPr>
          <w:p w:rsidR="001D353F" w:rsidRPr="00207259" w:rsidRDefault="001D353F" w:rsidP="00ED2B66">
            <w:pPr>
              <w:pStyle w:val="Tabletext"/>
              <w:ind w:left="369"/>
            </w:pPr>
            <w:r>
              <w:t>Speaks</w:t>
            </w:r>
          </w:p>
        </w:tc>
        <w:tc>
          <w:tcPr>
            <w:tcW w:w="1173" w:type="dxa"/>
            <w:tcBorders>
              <w:bottom w:val="nil"/>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0.87</w:t>
            </w:r>
          </w:p>
        </w:tc>
        <w:tc>
          <w:tcPr>
            <w:tcW w:w="753" w:type="dxa"/>
            <w:tcBorders>
              <w:bottom w:val="nil"/>
            </w:tcBorders>
            <w:shd w:val="clear" w:color="auto" w:fill="auto"/>
            <w:noWrap/>
          </w:tcPr>
          <w:p w:rsidR="001D353F" w:rsidRPr="00D03A6E" w:rsidRDefault="001D353F" w:rsidP="00ED2B66">
            <w:pPr>
              <w:pStyle w:val="Tabletext"/>
              <w:jc w:val="center"/>
              <w:rPr>
                <w:lang w:eastAsia="en-AU"/>
              </w:rPr>
            </w:pPr>
          </w:p>
        </w:tc>
        <w:tc>
          <w:tcPr>
            <w:tcW w:w="1173" w:type="dxa"/>
            <w:tcBorders>
              <w:bottom w:val="nil"/>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0.92</w:t>
            </w:r>
          </w:p>
        </w:tc>
        <w:tc>
          <w:tcPr>
            <w:tcW w:w="753" w:type="dxa"/>
            <w:tcBorders>
              <w:bottom w:val="nil"/>
            </w:tcBorders>
            <w:shd w:val="clear" w:color="auto" w:fill="auto"/>
            <w:noWrap/>
          </w:tcPr>
          <w:p w:rsidR="001D353F" w:rsidRPr="00D03A6E" w:rsidRDefault="001D353F" w:rsidP="00ED2B66">
            <w:pPr>
              <w:pStyle w:val="Tabletext"/>
              <w:jc w:val="center"/>
              <w:rPr>
                <w:lang w:eastAsia="en-AU"/>
              </w:rPr>
            </w:pPr>
          </w:p>
        </w:tc>
        <w:tc>
          <w:tcPr>
            <w:tcW w:w="1173" w:type="dxa"/>
            <w:tcBorders>
              <w:bottom w:val="nil"/>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0.81</w:t>
            </w:r>
          </w:p>
        </w:tc>
        <w:tc>
          <w:tcPr>
            <w:tcW w:w="753" w:type="dxa"/>
            <w:tcBorders>
              <w:bottom w:val="nil"/>
            </w:tcBorders>
            <w:shd w:val="clear" w:color="auto" w:fill="auto"/>
            <w:noWrap/>
          </w:tcPr>
          <w:p w:rsidR="001D353F" w:rsidRPr="00D03A6E" w:rsidRDefault="001D353F" w:rsidP="00ED2B66">
            <w:pPr>
              <w:pStyle w:val="Tabletext"/>
              <w:jc w:val="center"/>
              <w:rPr>
                <w:lang w:eastAsia="en-AU"/>
              </w:rPr>
            </w:pPr>
          </w:p>
        </w:tc>
      </w:tr>
      <w:tr w:rsidR="001D353F" w:rsidRPr="003D64EA" w:rsidTr="00F15DCB">
        <w:tc>
          <w:tcPr>
            <w:tcW w:w="3011" w:type="dxa"/>
            <w:tcBorders>
              <w:bottom w:val="dashed" w:sz="4" w:space="0" w:color="auto"/>
            </w:tcBorders>
            <w:shd w:val="clear" w:color="auto" w:fill="auto"/>
            <w:noWrap/>
          </w:tcPr>
          <w:p w:rsidR="001D353F" w:rsidRPr="00207259" w:rsidRDefault="001D353F" w:rsidP="0088186F">
            <w:pPr>
              <w:pStyle w:val="Tabletext"/>
            </w:pPr>
            <w:r>
              <w:t>Traditional activities</w:t>
            </w:r>
            <w:r w:rsidRPr="00207259">
              <w:t xml:space="preserve"> </w:t>
            </w:r>
          </w:p>
        </w:tc>
        <w:tc>
          <w:tcPr>
            <w:tcW w:w="1173" w:type="dxa"/>
            <w:tcBorders>
              <w:bottom w:val="dashed" w:sz="4" w:space="0" w:color="auto"/>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1.58</w:t>
            </w:r>
          </w:p>
        </w:tc>
        <w:tc>
          <w:tcPr>
            <w:tcW w:w="753" w:type="dxa"/>
            <w:tcBorders>
              <w:bottom w:val="dashed" w:sz="4" w:space="0" w:color="auto"/>
            </w:tcBorders>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tcBorders>
              <w:bottom w:val="dashed" w:sz="4" w:space="0" w:color="auto"/>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1.43</w:t>
            </w:r>
          </w:p>
        </w:tc>
        <w:tc>
          <w:tcPr>
            <w:tcW w:w="753" w:type="dxa"/>
            <w:tcBorders>
              <w:bottom w:val="dashed" w:sz="4" w:space="0" w:color="auto"/>
            </w:tcBorders>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tcBorders>
              <w:bottom w:val="dashed" w:sz="4" w:space="0" w:color="auto"/>
            </w:tcBorders>
            <w:shd w:val="clear" w:color="auto" w:fill="auto"/>
            <w:noWrap/>
          </w:tcPr>
          <w:p w:rsidR="001D353F" w:rsidRPr="00D03A6E" w:rsidRDefault="001D353F" w:rsidP="00ED2B66">
            <w:pPr>
              <w:pStyle w:val="Tabletext"/>
              <w:tabs>
                <w:tab w:val="decimal" w:pos="425"/>
              </w:tabs>
              <w:rPr>
                <w:lang w:eastAsia="en-AU"/>
              </w:rPr>
            </w:pPr>
            <w:r w:rsidRPr="00D03A6E">
              <w:rPr>
                <w:lang w:eastAsia="en-AU"/>
              </w:rPr>
              <w:t>2.36</w:t>
            </w:r>
          </w:p>
        </w:tc>
        <w:tc>
          <w:tcPr>
            <w:tcW w:w="753" w:type="dxa"/>
            <w:tcBorders>
              <w:bottom w:val="dashed" w:sz="4" w:space="0" w:color="auto"/>
            </w:tcBorders>
            <w:shd w:val="clear" w:color="auto" w:fill="auto"/>
            <w:noWrap/>
          </w:tcPr>
          <w:p w:rsidR="001D353F" w:rsidRPr="00D03A6E" w:rsidRDefault="001D353F" w:rsidP="00ED2B66">
            <w:pPr>
              <w:pStyle w:val="Tabletext"/>
              <w:jc w:val="center"/>
              <w:rPr>
                <w:lang w:eastAsia="en-AU"/>
              </w:rPr>
            </w:pPr>
            <w:r w:rsidRPr="00D03A6E">
              <w:rPr>
                <w:lang w:eastAsia="en-AU"/>
              </w:rPr>
              <w:t>***</w:t>
            </w:r>
          </w:p>
        </w:tc>
      </w:tr>
      <w:tr w:rsidR="001D353F" w:rsidRPr="003D64EA" w:rsidTr="00F15DCB">
        <w:tc>
          <w:tcPr>
            <w:tcW w:w="3011" w:type="dxa"/>
            <w:tcBorders>
              <w:top w:val="dashed" w:sz="4" w:space="0" w:color="auto"/>
            </w:tcBorders>
            <w:shd w:val="clear" w:color="auto" w:fill="auto"/>
            <w:noWrap/>
          </w:tcPr>
          <w:p w:rsidR="001D353F" w:rsidRPr="003D64EA" w:rsidRDefault="001D353F" w:rsidP="00F15DCB">
            <w:pPr>
              <w:pStyle w:val="Tabletext"/>
              <w:spacing w:before="120"/>
            </w:pPr>
            <w:r w:rsidRPr="003D64EA">
              <w:t>Observations</w:t>
            </w:r>
          </w:p>
        </w:tc>
        <w:tc>
          <w:tcPr>
            <w:tcW w:w="1173" w:type="dxa"/>
            <w:tcBorders>
              <w:top w:val="dashed" w:sz="4" w:space="0" w:color="auto"/>
            </w:tcBorders>
            <w:shd w:val="clear" w:color="auto" w:fill="auto"/>
            <w:noWrap/>
          </w:tcPr>
          <w:p w:rsidR="001D353F" w:rsidRPr="00D03A6E" w:rsidRDefault="002D4548" w:rsidP="002D4548">
            <w:pPr>
              <w:pStyle w:val="Tabletext"/>
              <w:tabs>
                <w:tab w:val="right" w:pos="646"/>
              </w:tabs>
              <w:spacing w:before="120"/>
              <w:rPr>
                <w:lang w:eastAsia="en-AU"/>
              </w:rPr>
            </w:pPr>
            <w:r>
              <w:rPr>
                <w:lang w:eastAsia="en-AU"/>
              </w:rPr>
              <w:tab/>
            </w:r>
            <w:r w:rsidR="001D353F" w:rsidRPr="00D03A6E">
              <w:rPr>
                <w:lang w:eastAsia="en-AU"/>
              </w:rPr>
              <w:t>2905</w:t>
            </w:r>
          </w:p>
        </w:tc>
        <w:tc>
          <w:tcPr>
            <w:tcW w:w="753" w:type="dxa"/>
            <w:tcBorders>
              <w:top w:val="dashed" w:sz="4" w:space="0" w:color="auto"/>
            </w:tcBorders>
            <w:shd w:val="clear" w:color="auto" w:fill="auto"/>
            <w:noWrap/>
          </w:tcPr>
          <w:p w:rsidR="001D353F" w:rsidRPr="00D03A6E" w:rsidRDefault="001D353F" w:rsidP="00ED2B66">
            <w:pPr>
              <w:pStyle w:val="Tabletext"/>
              <w:spacing w:before="120"/>
              <w:jc w:val="center"/>
              <w:rPr>
                <w:lang w:eastAsia="en-AU"/>
              </w:rPr>
            </w:pPr>
          </w:p>
        </w:tc>
        <w:tc>
          <w:tcPr>
            <w:tcW w:w="1173" w:type="dxa"/>
            <w:tcBorders>
              <w:top w:val="dashed" w:sz="4" w:space="0" w:color="auto"/>
            </w:tcBorders>
            <w:shd w:val="clear" w:color="auto" w:fill="auto"/>
            <w:noWrap/>
          </w:tcPr>
          <w:p w:rsidR="001D353F" w:rsidRPr="00D03A6E" w:rsidRDefault="002D4548" w:rsidP="002D4548">
            <w:pPr>
              <w:pStyle w:val="Tabletext"/>
              <w:tabs>
                <w:tab w:val="right" w:pos="635"/>
              </w:tabs>
              <w:spacing w:before="120"/>
              <w:rPr>
                <w:lang w:eastAsia="en-AU"/>
              </w:rPr>
            </w:pPr>
            <w:r>
              <w:rPr>
                <w:lang w:eastAsia="en-AU"/>
              </w:rPr>
              <w:tab/>
            </w:r>
            <w:r w:rsidR="001D353F" w:rsidRPr="00D03A6E">
              <w:rPr>
                <w:lang w:eastAsia="en-AU"/>
              </w:rPr>
              <w:t>1923</w:t>
            </w:r>
          </w:p>
        </w:tc>
        <w:tc>
          <w:tcPr>
            <w:tcW w:w="753" w:type="dxa"/>
            <w:tcBorders>
              <w:top w:val="dashed" w:sz="4" w:space="0" w:color="auto"/>
            </w:tcBorders>
            <w:shd w:val="clear" w:color="auto" w:fill="auto"/>
            <w:noWrap/>
          </w:tcPr>
          <w:p w:rsidR="001D353F" w:rsidRPr="00D03A6E" w:rsidRDefault="001D353F" w:rsidP="00ED2B66">
            <w:pPr>
              <w:pStyle w:val="Tabletext"/>
              <w:spacing w:before="120"/>
              <w:jc w:val="center"/>
              <w:rPr>
                <w:lang w:eastAsia="en-AU"/>
              </w:rPr>
            </w:pPr>
          </w:p>
        </w:tc>
        <w:tc>
          <w:tcPr>
            <w:tcW w:w="1173" w:type="dxa"/>
            <w:tcBorders>
              <w:top w:val="dashed" w:sz="4" w:space="0" w:color="auto"/>
            </w:tcBorders>
            <w:shd w:val="clear" w:color="auto" w:fill="auto"/>
            <w:noWrap/>
          </w:tcPr>
          <w:p w:rsidR="001D353F" w:rsidRPr="00D03A6E" w:rsidRDefault="002D4548" w:rsidP="002D4548">
            <w:pPr>
              <w:pStyle w:val="Tabletext"/>
              <w:tabs>
                <w:tab w:val="right" w:pos="638"/>
              </w:tabs>
              <w:spacing w:before="120"/>
              <w:rPr>
                <w:lang w:eastAsia="en-AU"/>
              </w:rPr>
            </w:pPr>
            <w:r>
              <w:rPr>
                <w:lang w:eastAsia="en-AU"/>
              </w:rPr>
              <w:tab/>
            </w:r>
            <w:r w:rsidR="001D353F" w:rsidRPr="00D03A6E">
              <w:rPr>
                <w:lang w:eastAsia="en-AU"/>
              </w:rPr>
              <w:t>982</w:t>
            </w:r>
          </w:p>
        </w:tc>
        <w:tc>
          <w:tcPr>
            <w:tcW w:w="753" w:type="dxa"/>
            <w:tcBorders>
              <w:top w:val="dashed" w:sz="4" w:space="0" w:color="auto"/>
            </w:tcBorders>
            <w:shd w:val="clear" w:color="auto" w:fill="auto"/>
            <w:noWrap/>
          </w:tcPr>
          <w:p w:rsidR="001D353F" w:rsidRPr="00D03A6E" w:rsidRDefault="001D353F" w:rsidP="00ED2B66">
            <w:pPr>
              <w:pStyle w:val="Tabletext"/>
              <w:spacing w:before="120"/>
              <w:jc w:val="center"/>
              <w:rPr>
                <w:lang w:eastAsia="en-AU"/>
              </w:rPr>
            </w:pPr>
          </w:p>
        </w:tc>
      </w:tr>
      <w:tr w:rsidR="001D353F" w:rsidRPr="003D64EA" w:rsidTr="00F15DCB">
        <w:tc>
          <w:tcPr>
            <w:tcW w:w="3011" w:type="dxa"/>
            <w:shd w:val="clear" w:color="auto" w:fill="auto"/>
            <w:noWrap/>
          </w:tcPr>
          <w:p w:rsidR="001D353F" w:rsidRPr="003D64EA" w:rsidRDefault="001D353F" w:rsidP="0088186F">
            <w:pPr>
              <w:pStyle w:val="Tabletext"/>
            </w:pPr>
            <w:r>
              <w:t>Log l</w:t>
            </w:r>
            <w:r w:rsidRPr="003D64EA">
              <w:t>ikelihood</w:t>
            </w:r>
          </w:p>
        </w:tc>
        <w:tc>
          <w:tcPr>
            <w:tcW w:w="1173" w:type="dxa"/>
            <w:shd w:val="clear" w:color="auto" w:fill="auto"/>
            <w:noWrap/>
          </w:tcPr>
          <w:p w:rsidR="001D353F" w:rsidRPr="00D03A6E" w:rsidRDefault="002D4548" w:rsidP="002D4548">
            <w:pPr>
              <w:pStyle w:val="Tabletext"/>
              <w:tabs>
                <w:tab w:val="right" w:pos="646"/>
              </w:tabs>
              <w:rPr>
                <w:lang w:eastAsia="en-AU"/>
              </w:rPr>
            </w:pPr>
            <w:r>
              <w:rPr>
                <w:lang w:eastAsia="en-AU"/>
              </w:rPr>
              <w:tab/>
            </w:r>
            <w:r w:rsidR="001D353F" w:rsidRPr="00D03A6E">
              <w:rPr>
                <w:lang w:eastAsia="en-AU"/>
              </w:rPr>
              <w:t>692</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2D4548" w:rsidP="002D4548">
            <w:pPr>
              <w:pStyle w:val="Tabletext"/>
              <w:tabs>
                <w:tab w:val="right" w:pos="635"/>
              </w:tabs>
              <w:rPr>
                <w:lang w:eastAsia="en-AU"/>
              </w:rPr>
            </w:pPr>
            <w:r>
              <w:rPr>
                <w:lang w:eastAsia="en-AU"/>
              </w:rPr>
              <w:tab/>
            </w:r>
            <w:r w:rsidR="001D353F" w:rsidRPr="00D03A6E">
              <w:rPr>
                <w:lang w:eastAsia="en-AU"/>
              </w:rPr>
              <w:t>509</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c>
          <w:tcPr>
            <w:tcW w:w="1173" w:type="dxa"/>
            <w:shd w:val="clear" w:color="auto" w:fill="auto"/>
            <w:noWrap/>
          </w:tcPr>
          <w:p w:rsidR="001D353F" w:rsidRPr="00D03A6E" w:rsidRDefault="002D4548" w:rsidP="002D4548">
            <w:pPr>
              <w:pStyle w:val="Tabletext"/>
              <w:tabs>
                <w:tab w:val="right" w:pos="638"/>
              </w:tabs>
              <w:rPr>
                <w:lang w:eastAsia="en-AU"/>
              </w:rPr>
            </w:pPr>
            <w:r>
              <w:rPr>
                <w:lang w:eastAsia="en-AU"/>
              </w:rPr>
              <w:tab/>
            </w:r>
            <w:r w:rsidR="001D353F" w:rsidRPr="00D03A6E">
              <w:rPr>
                <w:lang w:eastAsia="en-AU"/>
              </w:rPr>
              <w:t>230</w:t>
            </w:r>
          </w:p>
        </w:tc>
        <w:tc>
          <w:tcPr>
            <w:tcW w:w="753" w:type="dxa"/>
            <w:shd w:val="clear" w:color="auto" w:fill="auto"/>
            <w:noWrap/>
          </w:tcPr>
          <w:p w:rsidR="001D353F" w:rsidRPr="00D03A6E" w:rsidRDefault="001D353F" w:rsidP="00ED2B66">
            <w:pPr>
              <w:pStyle w:val="Tabletext"/>
              <w:jc w:val="center"/>
              <w:rPr>
                <w:lang w:eastAsia="en-AU"/>
              </w:rPr>
            </w:pPr>
            <w:r w:rsidRPr="00D03A6E">
              <w:rPr>
                <w:lang w:eastAsia="en-AU"/>
              </w:rPr>
              <w:t>***</w:t>
            </w:r>
          </w:p>
        </w:tc>
      </w:tr>
    </w:tbl>
    <w:p w:rsidR="006A24CD" w:rsidRDefault="006A24CD" w:rsidP="001D353F">
      <w:pPr>
        <w:pStyle w:val="Source"/>
        <w:rPr>
          <w:rFonts w:ascii="Calibri" w:hAnsi="Calibri"/>
          <w:color w:val="000000"/>
          <w:sz w:val="22"/>
          <w:szCs w:val="22"/>
        </w:rPr>
      </w:pPr>
      <w:r w:rsidRPr="000B3B69">
        <w:t>Notes:</w:t>
      </w:r>
      <w:r w:rsidR="00ED2B66">
        <w:tab/>
      </w:r>
      <w:r w:rsidRPr="000B3B69">
        <w:t>***, ** and * denote significan</w:t>
      </w:r>
      <w:r>
        <w:t>ce</w:t>
      </w:r>
      <w:r w:rsidRPr="000B3B69">
        <w:t xml:space="preserve"> </w:t>
      </w:r>
      <w:r>
        <w:t xml:space="preserve">at the 1%, 5% and 10% level, respectively. </w:t>
      </w:r>
    </w:p>
    <w:p w:rsidR="006A24CD" w:rsidRDefault="006A24CD" w:rsidP="006A24CD"/>
    <w:p w:rsidR="001D353F" w:rsidRDefault="001D353F">
      <w:pPr>
        <w:spacing w:before="0" w:line="240" w:lineRule="auto"/>
        <w:rPr>
          <w:b/>
        </w:rPr>
      </w:pPr>
      <w:r>
        <w:rPr>
          <w:b/>
        </w:rPr>
        <w:br w:type="page"/>
      </w:r>
    </w:p>
    <w:p w:rsidR="006A24CD" w:rsidRPr="005B4405" w:rsidRDefault="006A24CD" w:rsidP="001D353F">
      <w:pPr>
        <w:pStyle w:val="tabletitle"/>
      </w:pPr>
      <w:bookmarkStart w:id="55" w:name="_Toc340064474"/>
      <w:r w:rsidRPr="005B4405">
        <w:lastRenderedPageBreak/>
        <w:t xml:space="preserve">Table </w:t>
      </w:r>
      <w:r w:rsidR="00B83989">
        <w:t>9</w:t>
      </w:r>
      <w:r w:rsidR="00B83989">
        <w:tab/>
        <w:t>Probability of being employed:</w:t>
      </w:r>
      <w:r w:rsidR="006A4C90">
        <w:t xml:space="preserve"> </w:t>
      </w:r>
      <w:r>
        <w:t>logit model estimates for labour force participants</w:t>
      </w:r>
      <w:bookmarkEnd w:id="55"/>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7B309E">
        <w:tc>
          <w:tcPr>
            <w:tcW w:w="3011" w:type="dxa"/>
            <w:tcBorders>
              <w:top w:val="single" w:sz="4" w:space="0" w:color="auto"/>
              <w:bottom w:val="nil"/>
            </w:tcBorders>
            <w:shd w:val="clear" w:color="auto" w:fill="auto"/>
            <w:noWrap/>
          </w:tcPr>
          <w:p w:rsidR="006A24CD" w:rsidRPr="003D64EA" w:rsidRDefault="006A24CD" w:rsidP="001D353F">
            <w:pPr>
              <w:pStyle w:val="Tablehead1"/>
              <w:jc w:val="center"/>
            </w:pPr>
            <w:r w:rsidRPr="003D64EA">
              <w:t>Parameter</w:t>
            </w:r>
          </w:p>
        </w:tc>
        <w:tc>
          <w:tcPr>
            <w:tcW w:w="1926" w:type="dxa"/>
            <w:gridSpan w:val="2"/>
            <w:tcBorders>
              <w:top w:val="single" w:sz="4" w:space="0" w:color="auto"/>
              <w:bottom w:val="nil"/>
            </w:tcBorders>
            <w:shd w:val="clear" w:color="auto" w:fill="auto"/>
            <w:noWrap/>
          </w:tcPr>
          <w:p w:rsidR="006A24CD" w:rsidRPr="003D64EA" w:rsidRDefault="006A24CD" w:rsidP="001D353F">
            <w:pPr>
              <w:pStyle w:val="Tablehead1"/>
              <w:jc w:val="center"/>
            </w:pPr>
            <w:r>
              <w:t>All</w:t>
            </w:r>
          </w:p>
        </w:tc>
        <w:tc>
          <w:tcPr>
            <w:tcW w:w="1926" w:type="dxa"/>
            <w:gridSpan w:val="2"/>
            <w:tcBorders>
              <w:top w:val="single" w:sz="4" w:space="0" w:color="auto"/>
              <w:bottom w:val="nil"/>
            </w:tcBorders>
            <w:shd w:val="clear" w:color="auto" w:fill="auto"/>
            <w:noWrap/>
          </w:tcPr>
          <w:p w:rsidR="006A24CD" w:rsidRPr="003D64EA" w:rsidRDefault="006A24CD" w:rsidP="001D353F">
            <w:pPr>
              <w:pStyle w:val="Tablehead1"/>
              <w:jc w:val="center"/>
            </w:pPr>
            <w:r>
              <w:t>Non-remote</w:t>
            </w:r>
          </w:p>
        </w:tc>
        <w:tc>
          <w:tcPr>
            <w:tcW w:w="1926" w:type="dxa"/>
            <w:gridSpan w:val="2"/>
            <w:tcBorders>
              <w:top w:val="single" w:sz="4" w:space="0" w:color="auto"/>
              <w:bottom w:val="nil"/>
            </w:tcBorders>
            <w:shd w:val="clear" w:color="auto" w:fill="auto"/>
            <w:noWrap/>
          </w:tcPr>
          <w:p w:rsidR="006A24CD" w:rsidRPr="003D64EA" w:rsidRDefault="006A24CD" w:rsidP="001D353F">
            <w:pPr>
              <w:pStyle w:val="Tablehead1"/>
              <w:jc w:val="center"/>
            </w:pPr>
            <w:r>
              <w:t>Remote</w:t>
            </w:r>
          </w:p>
        </w:tc>
      </w:tr>
      <w:tr w:rsidR="006A24CD" w:rsidRPr="003D64EA" w:rsidTr="007B309E">
        <w:tc>
          <w:tcPr>
            <w:tcW w:w="3011" w:type="dxa"/>
            <w:tcBorders>
              <w:top w:val="nil"/>
              <w:bottom w:val="single" w:sz="4" w:space="0" w:color="auto"/>
            </w:tcBorders>
            <w:shd w:val="clear" w:color="auto" w:fill="auto"/>
            <w:noWrap/>
          </w:tcPr>
          <w:p w:rsidR="006A24CD" w:rsidRPr="003D64EA" w:rsidRDefault="006A24CD" w:rsidP="007B309E">
            <w:pPr>
              <w:pStyle w:val="Tablehead2"/>
            </w:pPr>
          </w:p>
        </w:tc>
        <w:tc>
          <w:tcPr>
            <w:tcW w:w="1173" w:type="dxa"/>
            <w:tcBorders>
              <w:top w:val="nil"/>
              <w:bottom w:val="single" w:sz="4" w:space="0" w:color="auto"/>
            </w:tcBorders>
            <w:shd w:val="clear" w:color="auto" w:fill="auto"/>
            <w:noWrap/>
          </w:tcPr>
          <w:p w:rsidR="006A24CD" w:rsidRPr="003D64EA" w:rsidRDefault="006A24CD" w:rsidP="007B309E">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7B309E">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7B309E">
            <w:pPr>
              <w:pStyle w:val="Tablehead2"/>
              <w:jc w:val="center"/>
            </w:pPr>
            <w:r>
              <w:t>Odds ratio</w:t>
            </w:r>
          </w:p>
        </w:tc>
        <w:tc>
          <w:tcPr>
            <w:tcW w:w="753" w:type="dxa"/>
            <w:tcBorders>
              <w:top w:val="nil"/>
              <w:bottom w:val="single" w:sz="4" w:space="0" w:color="auto"/>
            </w:tcBorders>
            <w:shd w:val="clear" w:color="auto" w:fill="auto"/>
            <w:noWrap/>
          </w:tcPr>
          <w:p w:rsidR="006A24CD" w:rsidRPr="003D64EA" w:rsidRDefault="006A24CD" w:rsidP="007B309E">
            <w:pPr>
              <w:pStyle w:val="Tablehead2"/>
              <w:jc w:val="center"/>
            </w:pPr>
            <w:r>
              <w:t>Sign.</w:t>
            </w:r>
          </w:p>
        </w:tc>
        <w:tc>
          <w:tcPr>
            <w:tcW w:w="1173" w:type="dxa"/>
            <w:tcBorders>
              <w:top w:val="nil"/>
              <w:bottom w:val="single" w:sz="4" w:space="0" w:color="auto"/>
            </w:tcBorders>
            <w:shd w:val="clear" w:color="auto" w:fill="auto"/>
            <w:noWrap/>
          </w:tcPr>
          <w:p w:rsidR="006A24CD" w:rsidRPr="003D64EA" w:rsidRDefault="006A24CD" w:rsidP="007B309E">
            <w:pPr>
              <w:pStyle w:val="Tablehead2"/>
              <w:jc w:val="center"/>
            </w:pPr>
            <w:r>
              <w:t>Odd</w:t>
            </w:r>
            <w:r w:rsidRPr="003D64EA">
              <w:t>s ratio</w:t>
            </w:r>
          </w:p>
        </w:tc>
        <w:tc>
          <w:tcPr>
            <w:tcW w:w="753" w:type="dxa"/>
            <w:tcBorders>
              <w:top w:val="nil"/>
              <w:bottom w:val="single" w:sz="4" w:space="0" w:color="auto"/>
            </w:tcBorders>
            <w:shd w:val="clear" w:color="auto" w:fill="auto"/>
            <w:noWrap/>
          </w:tcPr>
          <w:p w:rsidR="006A24CD" w:rsidRPr="003D64EA" w:rsidRDefault="006A24CD" w:rsidP="007B309E">
            <w:pPr>
              <w:pStyle w:val="Tablehead2"/>
              <w:jc w:val="center"/>
            </w:pPr>
            <w:r>
              <w:t>Sign.</w:t>
            </w:r>
          </w:p>
        </w:tc>
      </w:tr>
      <w:tr w:rsidR="006A24CD" w:rsidRPr="003D64EA" w:rsidTr="007B309E">
        <w:tc>
          <w:tcPr>
            <w:tcW w:w="3011" w:type="dxa"/>
            <w:tcBorders>
              <w:top w:val="single" w:sz="4" w:space="0" w:color="auto"/>
            </w:tcBorders>
            <w:shd w:val="clear" w:color="auto" w:fill="auto"/>
            <w:noWrap/>
          </w:tcPr>
          <w:p w:rsidR="006A24CD" w:rsidRPr="00207259" w:rsidRDefault="006A24CD" w:rsidP="001D353F">
            <w:pPr>
              <w:pStyle w:val="Tabletext"/>
            </w:pPr>
            <w:r>
              <w:t>R</w:t>
            </w:r>
            <w:r w:rsidRPr="00207259">
              <w:t>emote</w:t>
            </w:r>
          </w:p>
        </w:tc>
        <w:tc>
          <w:tcPr>
            <w:tcW w:w="1173" w:type="dxa"/>
            <w:tcBorders>
              <w:top w:val="single" w:sz="4" w:space="0" w:color="auto"/>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1.41</w:t>
            </w:r>
          </w:p>
        </w:tc>
        <w:tc>
          <w:tcPr>
            <w:tcW w:w="753" w:type="dxa"/>
            <w:tcBorders>
              <w:top w:val="single" w:sz="4" w:space="0" w:color="auto"/>
            </w:tcBorders>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tcBorders>
              <w:top w:val="single" w:sz="4" w:space="0" w:color="auto"/>
            </w:tcBorders>
            <w:shd w:val="clear" w:color="auto" w:fill="auto"/>
            <w:noWrap/>
          </w:tcPr>
          <w:p w:rsidR="006A24CD" w:rsidRPr="00DE5D70" w:rsidRDefault="006A24CD" w:rsidP="007B309E">
            <w:pPr>
              <w:pStyle w:val="Tabletext"/>
              <w:tabs>
                <w:tab w:val="decimal" w:pos="425"/>
              </w:tabs>
              <w:rPr>
                <w:lang w:eastAsia="en-AU"/>
              </w:rPr>
            </w:pPr>
          </w:p>
        </w:tc>
        <w:tc>
          <w:tcPr>
            <w:tcW w:w="753" w:type="dxa"/>
            <w:tcBorders>
              <w:top w:val="single" w:sz="4" w:space="0" w:color="auto"/>
            </w:tcBorders>
            <w:shd w:val="clear" w:color="auto" w:fill="auto"/>
            <w:noWrap/>
          </w:tcPr>
          <w:p w:rsidR="006A24CD" w:rsidRPr="00DE5D70" w:rsidRDefault="006A24CD" w:rsidP="007B309E">
            <w:pPr>
              <w:pStyle w:val="Tabletext"/>
              <w:jc w:val="center"/>
              <w:rPr>
                <w:lang w:eastAsia="en-AU"/>
              </w:rPr>
            </w:pPr>
          </w:p>
        </w:tc>
        <w:tc>
          <w:tcPr>
            <w:tcW w:w="1173" w:type="dxa"/>
            <w:tcBorders>
              <w:top w:val="single" w:sz="4" w:space="0" w:color="auto"/>
            </w:tcBorders>
            <w:shd w:val="clear" w:color="auto" w:fill="auto"/>
            <w:noWrap/>
          </w:tcPr>
          <w:p w:rsidR="006A24CD" w:rsidRPr="00DE5D70" w:rsidRDefault="006A24CD" w:rsidP="007B309E">
            <w:pPr>
              <w:pStyle w:val="Tabletext"/>
              <w:tabs>
                <w:tab w:val="decimal" w:pos="425"/>
              </w:tabs>
              <w:rPr>
                <w:lang w:eastAsia="en-AU"/>
              </w:rPr>
            </w:pPr>
          </w:p>
        </w:tc>
        <w:tc>
          <w:tcPr>
            <w:tcW w:w="753" w:type="dxa"/>
            <w:tcBorders>
              <w:top w:val="single" w:sz="4" w:space="0" w:color="auto"/>
            </w:tcBorders>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1D353F">
            <w:pPr>
              <w:pStyle w:val="Tabletext"/>
            </w:pPr>
            <w:r>
              <w:t>Male</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1.14</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1.15</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1.15</w:t>
            </w:r>
          </w:p>
        </w:tc>
        <w:tc>
          <w:tcPr>
            <w:tcW w:w="753" w:type="dxa"/>
            <w:shd w:val="clear" w:color="auto" w:fill="auto"/>
            <w:noWrap/>
          </w:tcPr>
          <w:p w:rsidR="006A24CD" w:rsidRPr="00DE5D70" w:rsidRDefault="006A24CD" w:rsidP="007B309E">
            <w:pPr>
              <w:pStyle w:val="Tabletext"/>
              <w:jc w:val="center"/>
              <w:rPr>
                <w:lang w:eastAsia="en-AU"/>
              </w:rPr>
            </w:pPr>
          </w:p>
        </w:tc>
      </w:tr>
      <w:tr w:rsidR="007B309E" w:rsidRPr="003D64EA" w:rsidTr="007B309E">
        <w:trPr>
          <w:trHeight w:val="224"/>
        </w:trPr>
        <w:tc>
          <w:tcPr>
            <w:tcW w:w="3011" w:type="dxa"/>
            <w:shd w:val="clear" w:color="auto" w:fill="auto"/>
            <w:noWrap/>
          </w:tcPr>
          <w:p w:rsidR="007B309E" w:rsidRPr="007B309E" w:rsidRDefault="007B309E" w:rsidP="007B309E">
            <w:pPr>
              <w:pStyle w:val="Tabletext"/>
              <w:rPr>
                <w:i/>
              </w:rPr>
            </w:pPr>
            <w:r w:rsidRPr="007B309E">
              <w:rPr>
                <w:i/>
              </w:rPr>
              <w:t>Family status</w:t>
            </w: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r>
      <w:tr w:rsidR="00D669D6" w:rsidRPr="003D64EA" w:rsidTr="007B309E">
        <w:trPr>
          <w:trHeight w:val="224"/>
        </w:trPr>
        <w:tc>
          <w:tcPr>
            <w:tcW w:w="3011" w:type="dxa"/>
            <w:shd w:val="clear" w:color="auto" w:fill="auto"/>
            <w:noWrap/>
          </w:tcPr>
          <w:p w:rsidR="00D669D6" w:rsidRDefault="00D669D6" w:rsidP="007B309E">
            <w:pPr>
              <w:pStyle w:val="Tabletext"/>
              <w:ind w:left="369"/>
            </w:pPr>
            <w:r>
              <w:t>M</w:t>
            </w:r>
            <w:r w:rsidRPr="00207259">
              <w:t>arried</w:t>
            </w:r>
            <w:r>
              <w:t>, dep. children</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1.40</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1.45</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1.27</w:t>
            </w:r>
          </w:p>
        </w:tc>
        <w:tc>
          <w:tcPr>
            <w:tcW w:w="753" w:type="dxa"/>
            <w:shd w:val="clear" w:color="auto" w:fill="auto"/>
            <w:noWrap/>
          </w:tcPr>
          <w:p w:rsidR="00D669D6" w:rsidRPr="00DE5D70" w:rsidRDefault="00D669D6" w:rsidP="00D669D6">
            <w:pPr>
              <w:pStyle w:val="Tabletext"/>
              <w:jc w:val="center"/>
              <w:rPr>
                <w:lang w:eastAsia="en-AU"/>
              </w:rPr>
            </w:pPr>
          </w:p>
        </w:tc>
      </w:tr>
      <w:tr w:rsidR="006A24CD" w:rsidRPr="003D64EA" w:rsidTr="007B309E">
        <w:tc>
          <w:tcPr>
            <w:tcW w:w="3011" w:type="dxa"/>
            <w:shd w:val="clear" w:color="auto" w:fill="auto"/>
            <w:noWrap/>
          </w:tcPr>
          <w:p w:rsidR="006A24CD" w:rsidRPr="00D219B6" w:rsidRDefault="006A24CD" w:rsidP="007B309E">
            <w:pPr>
              <w:pStyle w:val="Tabletext"/>
              <w:ind w:left="369"/>
            </w:pPr>
            <w:r>
              <w:t>Married, no dep. children</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1.50</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1.60</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1.24</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7B309E">
            <w:pPr>
              <w:pStyle w:val="Tabletext"/>
              <w:ind w:left="369"/>
            </w:pPr>
            <w:r>
              <w:t>Single, dep. children</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0.69</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0.66</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0.76</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7B309E">
            <w:pPr>
              <w:pStyle w:val="Tabletext"/>
              <w:ind w:left="369"/>
            </w:pPr>
            <w:r>
              <w:t>Single, no dep. children</w:t>
            </w: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tabs>
                <w:tab w:val="left" w:pos="369"/>
              </w:tabs>
            </w:pPr>
            <w:r>
              <w:t>Age:</w:t>
            </w:r>
            <w:r w:rsidR="007B309E">
              <w:tab/>
            </w:r>
            <w:r>
              <w:t>15</w:t>
            </w:r>
            <w:r w:rsidR="00B83989">
              <w:t>–</w:t>
            </w:r>
            <w:r>
              <w:t>19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0.36</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0.34</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0.37</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r w:rsidR="006A24CD" w:rsidRPr="003D64EA" w:rsidTr="007B309E">
        <w:tc>
          <w:tcPr>
            <w:tcW w:w="3011" w:type="dxa"/>
            <w:shd w:val="clear" w:color="auto" w:fill="auto"/>
            <w:noWrap/>
          </w:tcPr>
          <w:p w:rsidR="006A24CD" w:rsidRPr="00207259" w:rsidRDefault="006A24CD" w:rsidP="007B309E">
            <w:pPr>
              <w:pStyle w:val="Tabletext"/>
              <w:ind w:left="369"/>
            </w:pPr>
            <w:r>
              <w:t>20</w:t>
            </w:r>
            <w:r w:rsidR="00B83989">
              <w:t>–</w:t>
            </w:r>
            <w:r>
              <w:t>2</w:t>
            </w:r>
            <w:r w:rsidRPr="00207259">
              <w:t>4</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0.51</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0.42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0.92</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25</w:t>
            </w:r>
            <w:r w:rsidR="00B83989">
              <w:t>–</w:t>
            </w:r>
            <w:r>
              <w:t>3</w:t>
            </w:r>
            <w:r w:rsidRPr="00207259">
              <w:t>4</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0.63</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0.65</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r w:rsidR="006A24CD" w:rsidRPr="003D64EA" w:rsidTr="007B309E">
        <w:tc>
          <w:tcPr>
            <w:tcW w:w="3011" w:type="dxa"/>
            <w:shd w:val="clear" w:color="auto" w:fill="auto"/>
            <w:noWrap/>
          </w:tcPr>
          <w:p w:rsidR="006A24CD" w:rsidRPr="00207259" w:rsidRDefault="006A24CD" w:rsidP="007B309E">
            <w:pPr>
              <w:pStyle w:val="Tabletext"/>
              <w:ind w:left="369"/>
            </w:pPr>
            <w:r w:rsidRPr="00207259">
              <w:t>35</w:t>
            </w:r>
            <w:r w:rsidR="00B83989">
              <w:t>–</w:t>
            </w:r>
            <w:r w:rsidRPr="00207259">
              <w:t>44</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rsidRPr="00207259">
              <w:t>45</w:t>
            </w:r>
            <w:r w:rsidR="00B83989">
              <w:t>–</w:t>
            </w:r>
            <w:r w:rsidRPr="00207259">
              <w:t>54</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1.84</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1.77</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2.08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r w:rsidR="006A24CD" w:rsidRPr="003D64EA" w:rsidTr="007B309E">
        <w:tc>
          <w:tcPr>
            <w:tcW w:w="3011" w:type="dxa"/>
            <w:shd w:val="clear" w:color="auto" w:fill="auto"/>
            <w:noWrap/>
          </w:tcPr>
          <w:p w:rsidR="006A24CD" w:rsidRPr="00207259" w:rsidRDefault="006A24CD" w:rsidP="007B309E">
            <w:pPr>
              <w:pStyle w:val="Tabletext"/>
              <w:ind w:left="369"/>
            </w:pPr>
            <w:r w:rsidRPr="00207259">
              <w:t>55</w:t>
            </w:r>
            <w:r w:rsidR="00B83989">
              <w:t>–</w:t>
            </w:r>
            <w:r w:rsidRPr="00207259">
              <w:t>59</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2.65</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2.22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3.62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r w:rsidR="006A24CD" w:rsidRPr="003D64EA" w:rsidTr="007B309E">
        <w:tc>
          <w:tcPr>
            <w:tcW w:w="3011" w:type="dxa"/>
            <w:shd w:val="clear" w:color="auto" w:fill="auto"/>
            <w:noWrap/>
          </w:tcPr>
          <w:p w:rsidR="006A24CD" w:rsidRPr="00207259" w:rsidRDefault="006A24CD" w:rsidP="007B309E">
            <w:pPr>
              <w:pStyle w:val="Tabletext"/>
              <w:ind w:left="369"/>
            </w:pPr>
            <w:r w:rsidRPr="00207259">
              <w:t>60</w:t>
            </w:r>
            <w:r w:rsidR="00B83989">
              <w:t>–</w:t>
            </w:r>
            <w:r w:rsidRPr="00207259">
              <w:t>64</w:t>
            </w:r>
            <w:r>
              <w:t xml:space="preserve"> years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16.52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9.38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Pr>
                <w:lang w:eastAsia="en-AU"/>
              </w:rPr>
              <w:t>&gt;99.99</w:t>
            </w:r>
          </w:p>
        </w:tc>
        <w:tc>
          <w:tcPr>
            <w:tcW w:w="753" w:type="dxa"/>
            <w:shd w:val="clear" w:color="auto" w:fill="auto"/>
            <w:noWrap/>
          </w:tcPr>
          <w:p w:rsidR="006A24CD" w:rsidRPr="00DE5D70" w:rsidRDefault="006A24CD" w:rsidP="007B309E">
            <w:pPr>
              <w:pStyle w:val="Tabletext"/>
              <w:jc w:val="center"/>
              <w:rPr>
                <w:lang w:eastAsia="en-AU"/>
              </w:rPr>
            </w:pPr>
          </w:p>
        </w:tc>
      </w:tr>
      <w:tr w:rsidR="007B309E" w:rsidRPr="003D64EA" w:rsidTr="007B309E">
        <w:trPr>
          <w:trHeight w:val="224"/>
        </w:trPr>
        <w:tc>
          <w:tcPr>
            <w:tcW w:w="3011" w:type="dxa"/>
            <w:shd w:val="clear" w:color="auto" w:fill="auto"/>
            <w:noWrap/>
          </w:tcPr>
          <w:p w:rsidR="007B309E" w:rsidRPr="007B309E" w:rsidRDefault="007B309E" w:rsidP="007B309E">
            <w:pPr>
              <w:pStyle w:val="Tabletext"/>
              <w:rPr>
                <w:i/>
              </w:rPr>
            </w:pPr>
            <w:r w:rsidRPr="007B309E">
              <w:rPr>
                <w:i/>
              </w:rPr>
              <w:t xml:space="preserve">Disability status </w:t>
            </w:r>
          </w:p>
        </w:tc>
        <w:tc>
          <w:tcPr>
            <w:tcW w:w="1173" w:type="dxa"/>
            <w:shd w:val="clear" w:color="auto" w:fill="auto"/>
            <w:noWrap/>
          </w:tcPr>
          <w:p w:rsidR="007B309E" w:rsidRPr="00CD1243" w:rsidRDefault="007B309E" w:rsidP="007B309E">
            <w:pPr>
              <w:pStyle w:val="Tabletext"/>
              <w:tabs>
                <w:tab w:val="decimal" w:pos="425"/>
              </w:tabs>
            </w:pPr>
          </w:p>
        </w:tc>
        <w:tc>
          <w:tcPr>
            <w:tcW w:w="753" w:type="dxa"/>
            <w:shd w:val="clear" w:color="auto" w:fill="auto"/>
            <w:noWrap/>
          </w:tcPr>
          <w:p w:rsidR="007B309E" w:rsidRPr="00CD1243" w:rsidRDefault="007B309E" w:rsidP="007B309E">
            <w:pPr>
              <w:pStyle w:val="Tabletext"/>
              <w:jc w:val="center"/>
            </w:pPr>
          </w:p>
        </w:tc>
        <w:tc>
          <w:tcPr>
            <w:tcW w:w="1173" w:type="dxa"/>
            <w:shd w:val="clear" w:color="auto" w:fill="auto"/>
            <w:noWrap/>
          </w:tcPr>
          <w:p w:rsidR="007B309E" w:rsidRPr="00CD1243" w:rsidRDefault="007B309E" w:rsidP="007B309E">
            <w:pPr>
              <w:pStyle w:val="Tabletext"/>
              <w:tabs>
                <w:tab w:val="decimal" w:pos="425"/>
              </w:tabs>
            </w:pPr>
          </w:p>
        </w:tc>
        <w:tc>
          <w:tcPr>
            <w:tcW w:w="753" w:type="dxa"/>
            <w:shd w:val="clear" w:color="auto" w:fill="auto"/>
            <w:noWrap/>
          </w:tcPr>
          <w:p w:rsidR="007B309E" w:rsidRPr="00CD1243" w:rsidRDefault="007B309E" w:rsidP="007B309E">
            <w:pPr>
              <w:pStyle w:val="Tabletext"/>
              <w:jc w:val="center"/>
            </w:pPr>
          </w:p>
        </w:tc>
        <w:tc>
          <w:tcPr>
            <w:tcW w:w="1173" w:type="dxa"/>
            <w:shd w:val="clear" w:color="auto" w:fill="auto"/>
            <w:noWrap/>
          </w:tcPr>
          <w:p w:rsidR="007B309E" w:rsidRPr="00CD1243" w:rsidRDefault="007B309E" w:rsidP="007B309E">
            <w:pPr>
              <w:pStyle w:val="Tabletext"/>
              <w:tabs>
                <w:tab w:val="decimal" w:pos="425"/>
              </w:tabs>
            </w:pPr>
          </w:p>
        </w:tc>
        <w:tc>
          <w:tcPr>
            <w:tcW w:w="753" w:type="dxa"/>
            <w:shd w:val="clear" w:color="auto" w:fill="auto"/>
            <w:noWrap/>
          </w:tcPr>
          <w:p w:rsidR="007B309E" w:rsidRPr="00DE5D70" w:rsidRDefault="007B309E" w:rsidP="007B309E">
            <w:pPr>
              <w:pStyle w:val="Tabletext"/>
              <w:jc w:val="center"/>
              <w:rPr>
                <w:lang w:eastAsia="en-AU"/>
              </w:rPr>
            </w:pPr>
          </w:p>
        </w:tc>
      </w:tr>
      <w:tr w:rsidR="00D669D6" w:rsidRPr="003D64EA" w:rsidTr="007B309E">
        <w:trPr>
          <w:trHeight w:val="224"/>
        </w:trPr>
        <w:tc>
          <w:tcPr>
            <w:tcW w:w="3011" w:type="dxa"/>
            <w:shd w:val="clear" w:color="auto" w:fill="auto"/>
            <w:noWrap/>
          </w:tcPr>
          <w:p w:rsidR="00D669D6" w:rsidRDefault="00D669D6" w:rsidP="007B309E">
            <w:pPr>
              <w:pStyle w:val="Tabletext"/>
              <w:ind w:left="369"/>
            </w:pPr>
            <w:r>
              <w:t>None</w:t>
            </w: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DE5D70" w:rsidRDefault="00D669D6" w:rsidP="00D669D6">
            <w:pPr>
              <w:pStyle w:val="Tabletext"/>
              <w:jc w:val="center"/>
              <w:rPr>
                <w:lang w:eastAsia="en-AU"/>
              </w:rPr>
            </w:pPr>
          </w:p>
        </w:tc>
      </w:tr>
      <w:tr w:rsidR="006A24CD" w:rsidRPr="003D64EA" w:rsidTr="007B309E">
        <w:tc>
          <w:tcPr>
            <w:tcW w:w="3011" w:type="dxa"/>
            <w:shd w:val="clear" w:color="auto" w:fill="auto"/>
            <w:noWrap/>
          </w:tcPr>
          <w:p w:rsidR="006A24CD" w:rsidRDefault="006A24CD" w:rsidP="007B309E">
            <w:pPr>
              <w:pStyle w:val="Tabletext"/>
              <w:ind w:left="369"/>
            </w:pPr>
            <w:r>
              <w:t>Severe/profound</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0.70</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0.73</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0.67</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7B309E">
            <w:pPr>
              <w:pStyle w:val="Tabletext"/>
              <w:ind w:left="369"/>
            </w:pPr>
            <w:r>
              <w:t>Other limitation</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0.73</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0.71</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0.85</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1D353F">
            <w:pPr>
              <w:pStyle w:val="Tabletext"/>
            </w:pPr>
            <w:r>
              <w:t>Removal from natural family</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0.71</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0.65</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0.91</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1D353F">
            <w:pPr>
              <w:pStyle w:val="Tabletext"/>
            </w:pPr>
            <w:r>
              <w:t>Has English difficulties</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1.45</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1.86</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1.41</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Default="006A24CD" w:rsidP="001D353F">
            <w:pPr>
              <w:pStyle w:val="Tabletext"/>
            </w:pPr>
            <w:r>
              <w:t>Years of education</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1.37</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1.38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1.36</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r w:rsidR="007B309E" w:rsidRPr="003D64EA" w:rsidTr="007B309E">
        <w:trPr>
          <w:trHeight w:val="224"/>
        </w:trPr>
        <w:tc>
          <w:tcPr>
            <w:tcW w:w="3011" w:type="dxa"/>
            <w:shd w:val="clear" w:color="auto" w:fill="auto"/>
            <w:noWrap/>
          </w:tcPr>
          <w:p w:rsidR="007B309E" w:rsidRPr="007B309E" w:rsidRDefault="007B309E" w:rsidP="007B309E">
            <w:pPr>
              <w:pStyle w:val="Tabletext"/>
              <w:rPr>
                <w:i/>
              </w:rPr>
            </w:pPr>
            <w:r w:rsidRPr="007B309E">
              <w:rPr>
                <w:i/>
              </w:rPr>
              <w:t>Cultural participation</w:t>
            </w: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r>
      <w:tr w:rsidR="00D669D6" w:rsidRPr="003D64EA" w:rsidTr="007B309E">
        <w:trPr>
          <w:trHeight w:val="224"/>
        </w:trPr>
        <w:tc>
          <w:tcPr>
            <w:tcW w:w="3011" w:type="dxa"/>
            <w:shd w:val="clear" w:color="auto" w:fill="auto"/>
            <w:noWrap/>
          </w:tcPr>
          <w:p w:rsidR="00D669D6" w:rsidRDefault="00D669D6" w:rsidP="007B309E">
            <w:pPr>
              <w:pStyle w:val="Tabletext"/>
              <w:ind w:left="369"/>
            </w:pPr>
            <w:r>
              <w:t>Strong</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1.55</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1.74</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1.28</w:t>
            </w:r>
          </w:p>
        </w:tc>
        <w:tc>
          <w:tcPr>
            <w:tcW w:w="753" w:type="dxa"/>
            <w:shd w:val="clear" w:color="auto" w:fill="auto"/>
            <w:noWrap/>
          </w:tcPr>
          <w:p w:rsidR="00D669D6" w:rsidRPr="00DE5D70" w:rsidRDefault="00D669D6" w:rsidP="00D669D6">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Moderate</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1.25</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1.28</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1.18</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Weak</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1.28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1.22</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1.39</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Minimal</w:t>
            </w: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DE5D70" w:rsidRDefault="006A24CD" w:rsidP="007B309E">
            <w:pPr>
              <w:pStyle w:val="Tabletext"/>
              <w:jc w:val="center"/>
              <w:rPr>
                <w:lang w:eastAsia="en-AU"/>
              </w:rPr>
            </w:pPr>
          </w:p>
        </w:tc>
      </w:tr>
      <w:tr w:rsidR="007B309E" w:rsidRPr="003D64EA" w:rsidTr="007B309E">
        <w:trPr>
          <w:trHeight w:val="224"/>
        </w:trPr>
        <w:tc>
          <w:tcPr>
            <w:tcW w:w="3011" w:type="dxa"/>
            <w:shd w:val="clear" w:color="auto" w:fill="auto"/>
            <w:noWrap/>
          </w:tcPr>
          <w:p w:rsidR="007B309E" w:rsidRPr="007B309E" w:rsidRDefault="007B309E" w:rsidP="007B309E">
            <w:pPr>
              <w:pStyle w:val="Tabletext"/>
              <w:rPr>
                <w:i/>
              </w:rPr>
            </w:pPr>
            <w:r w:rsidRPr="007B309E">
              <w:rPr>
                <w:i/>
              </w:rPr>
              <w:t>Cultural identity</w:t>
            </w: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r>
      <w:tr w:rsidR="00D669D6" w:rsidRPr="003D64EA" w:rsidTr="007B309E">
        <w:trPr>
          <w:trHeight w:val="224"/>
        </w:trPr>
        <w:tc>
          <w:tcPr>
            <w:tcW w:w="3011" w:type="dxa"/>
            <w:shd w:val="clear" w:color="auto" w:fill="auto"/>
            <w:noWrap/>
          </w:tcPr>
          <w:p w:rsidR="00D669D6" w:rsidRDefault="00D669D6" w:rsidP="007B309E">
            <w:pPr>
              <w:pStyle w:val="Tabletext"/>
              <w:ind w:left="369"/>
            </w:pPr>
            <w:r>
              <w:t>Strong</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0.70</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0.72</w:t>
            </w:r>
          </w:p>
        </w:tc>
        <w:tc>
          <w:tcPr>
            <w:tcW w:w="753" w:type="dxa"/>
            <w:shd w:val="clear" w:color="auto" w:fill="auto"/>
            <w:noWrap/>
          </w:tcPr>
          <w:p w:rsidR="00D669D6" w:rsidRPr="00DE5D70" w:rsidRDefault="00D669D6" w:rsidP="00D669D6">
            <w:pPr>
              <w:pStyle w:val="Tabletext"/>
              <w:jc w:val="center"/>
              <w:rPr>
                <w:lang w:eastAsia="en-AU"/>
              </w:rPr>
            </w:pP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0.82</w:t>
            </w:r>
          </w:p>
        </w:tc>
        <w:tc>
          <w:tcPr>
            <w:tcW w:w="753" w:type="dxa"/>
            <w:shd w:val="clear" w:color="auto" w:fill="auto"/>
            <w:noWrap/>
          </w:tcPr>
          <w:p w:rsidR="00D669D6" w:rsidRPr="00DE5D70" w:rsidRDefault="00D669D6" w:rsidP="00D669D6">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Moderate</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0.58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0.54</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0.79</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Weak</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0.75</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0.80</w:t>
            </w:r>
          </w:p>
        </w:tc>
        <w:tc>
          <w:tcPr>
            <w:tcW w:w="753" w:type="dxa"/>
            <w:shd w:val="clear" w:color="auto" w:fill="auto"/>
            <w:noWrap/>
          </w:tcPr>
          <w:p w:rsidR="006A24CD" w:rsidRPr="00DE5D70" w:rsidRDefault="006A24CD" w:rsidP="007B309E">
            <w:pPr>
              <w:pStyle w:val="Tabletext"/>
              <w:jc w:val="center"/>
              <w:rPr>
                <w:lang w:eastAsia="en-AU"/>
              </w:rPr>
            </w:pPr>
          </w:p>
        </w:tc>
        <w:tc>
          <w:tcPr>
            <w:tcW w:w="1173" w:type="dxa"/>
            <w:shd w:val="clear" w:color="auto" w:fill="auto"/>
            <w:noWrap/>
          </w:tcPr>
          <w:p w:rsidR="006A24CD" w:rsidRPr="00DE5D70" w:rsidRDefault="006A24CD" w:rsidP="007B309E">
            <w:pPr>
              <w:pStyle w:val="Tabletext"/>
              <w:tabs>
                <w:tab w:val="decimal" w:pos="425"/>
              </w:tabs>
              <w:rPr>
                <w:lang w:eastAsia="en-AU"/>
              </w:rPr>
            </w:pPr>
            <w:r w:rsidRPr="00DE5D70">
              <w:rPr>
                <w:lang w:eastAsia="en-AU"/>
              </w:rPr>
              <w:t>0.64</w:t>
            </w:r>
          </w:p>
        </w:tc>
        <w:tc>
          <w:tcPr>
            <w:tcW w:w="753" w:type="dxa"/>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shd w:val="clear" w:color="auto" w:fill="auto"/>
            <w:noWrap/>
          </w:tcPr>
          <w:p w:rsidR="006A24CD" w:rsidRPr="00207259" w:rsidRDefault="006A24CD" w:rsidP="007B309E">
            <w:pPr>
              <w:pStyle w:val="Tabletext"/>
              <w:ind w:left="369"/>
            </w:pPr>
            <w:r>
              <w:t>Minimal</w:t>
            </w: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7B309E" w:rsidP="00FD1FBA">
            <w:pPr>
              <w:pStyle w:val="Tabletext"/>
              <w:jc w:val="center"/>
            </w:pPr>
            <w:r>
              <w:rPr>
                <w:rFonts w:eastAsia="Calibri"/>
              </w:rPr>
              <w:t>–</w:t>
            </w:r>
          </w:p>
        </w:tc>
        <w:tc>
          <w:tcPr>
            <w:tcW w:w="753" w:type="dxa"/>
            <w:shd w:val="clear" w:color="auto" w:fill="auto"/>
            <w:noWrap/>
          </w:tcPr>
          <w:p w:rsidR="006A24CD" w:rsidRPr="00DE5D70" w:rsidRDefault="006A24CD" w:rsidP="007B309E">
            <w:pPr>
              <w:pStyle w:val="Tabletext"/>
              <w:jc w:val="center"/>
              <w:rPr>
                <w:lang w:eastAsia="en-AU"/>
              </w:rPr>
            </w:pPr>
          </w:p>
        </w:tc>
      </w:tr>
      <w:tr w:rsidR="007B309E" w:rsidRPr="003D64EA" w:rsidTr="007B309E">
        <w:trPr>
          <w:trHeight w:val="224"/>
        </w:trPr>
        <w:tc>
          <w:tcPr>
            <w:tcW w:w="3011" w:type="dxa"/>
            <w:shd w:val="clear" w:color="auto" w:fill="auto"/>
            <w:noWrap/>
          </w:tcPr>
          <w:p w:rsidR="007B309E" w:rsidRPr="007B309E" w:rsidRDefault="007B309E" w:rsidP="007B309E">
            <w:pPr>
              <w:pStyle w:val="Tabletext"/>
              <w:rPr>
                <w:i/>
              </w:rPr>
            </w:pPr>
            <w:r w:rsidRPr="007B309E">
              <w:rPr>
                <w:i/>
              </w:rPr>
              <w:t>Indigenous language</w:t>
            </w: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c>
          <w:tcPr>
            <w:tcW w:w="1173" w:type="dxa"/>
            <w:shd w:val="clear" w:color="auto" w:fill="auto"/>
            <w:noWrap/>
          </w:tcPr>
          <w:p w:rsidR="007B309E" w:rsidRPr="00DE5D70" w:rsidRDefault="007B309E" w:rsidP="007B309E">
            <w:pPr>
              <w:pStyle w:val="Tabletext"/>
              <w:tabs>
                <w:tab w:val="decimal" w:pos="425"/>
              </w:tabs>
              <w:rPr>
                <w:lang w:eastAsia="en-AU"/>
              </w:rPr>
            </w:pPr>
          </w:p>
        </w:tc>
        <w:tc>
          <w:tcPr>
            <w:tcW w:w="753" w:type="dxa"/>
            <w:shd w:val="clear" w:color="auto" w:fill="auto"/>
            <w:noWrap/>
          </w:tcPr>
          <w:p w:rsidR="007B309E" w:rsidRPr="00DE5D70" w:rsidRDefault="007B309E" w:rsidP="007B309E">
            <w:pPr>
              <w:pStyle w:val="Tabletext"/>
              <w:jc w:val="center"/>
              <w:rPr>
                <w:lang w:eastAsia="en-AU"/>
              </w:rPr>
            </w:pPr>
          </w:p>
        </w:tc>
      </w:tr>
      <w:tr w:rsidR="00D669D6" w:rsidRPr="003D64EA" w:rsidTr="007B309E">
        <w:trPr>
          <w:trHeight w:val="224"/>
        </w:trPr>
        <w:tc>
          <w:tcPr>
            <w:tcW w:w="3011" w:type="dxa"/>
            <w:shd w:val="clear" w:color="auto" w:fill="auto"/>
            <w:noWrap/>
          </w:tcPr>
          <w:p w:rsidR="00D669D6" w:rsidRDefault="00D669D6" w:rsidP="007B309E">
            <w:pPr>
              <w:pStyle w:val="Tabletext"/>
              <w:ind w:left="369"/>
            </w:pPr>
            <w:r>
              <w:t>Speaks at home</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0.83</w:t>
            </w:r>
          </w:p>
        </w:tc>
        <w:tc>
          <w:tcPr>
            <w:tcW w:w="753" w:type="dxa"/>
            <w:shd w:val="clear" w:color="auto" w:fill="auto"/>
            <w:noWrap/>
          </w:tcPr>
          <w:p w:rsidR="00D669D6" w:rsidRPr="00DE5D70" w:rsidRDefault="00D669D6" w:rsidP="00D669D6">
            <w:pPr>
              <w:pStyle w:val="Tabletext"/>
              <w:jc w:val="center"/>
              <w:rPr>
                <w:lang w:eastAsia="en-AU"/>
              </w:rPr>
            </w:pP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0.16</w:t>
            </w:r>
          </w:p>
        </w:tc>
        <w:tc>
          <w:tcPr>
            <w:tcW w:w="753" w:type="dxa"/>
            <w:shd w:val="clear" w:color="auto" w:fill="auto"/>
            <w:noWrap/>
          </w:tcPr>
          <w:p w:rsidR="00D669D6" w:rsidRPr="00DE5D70" w:rsidRDefault="00D669D6" w:rsidP="00D669D6">
            <w:pPr>
              <w:pStyle w:val="Tabletext"/>
              <w:jc w:val="center"/>
              <w:rPr>
                <w:lang w:eastAsia="en-AU"/>
              </w:rPr>
            </w:pPr>
            <w:r w:rsidRPr="00DE5D70">
              <w:rPr>
                <w:lang w:eastAsia="en-AU"/>
              </w:rPr>
              <w:t>***</w:t>
            </w:r>
          </w:p>
        </w:tc>
        <w:tc>
          <w:tcPr>
            <w:tcW w:w="1173" w:type="dxa"/>
            <w:shd w:val="clear" w:color="auto" w:fill="auto"/>
            <w:noWrap/>
          </w:tcPr>
          <w:p w:rsidR="00D669D6" w:rsidRPr="00DE5D70" w:rsidRDefault="00D669D6" w:rsidP="00D669D6">
            <w:pPr>
              <w:pStyle w:val="Tabletext"/>
              <w:tabs>
                <w:tab w:val="decimal" w:pos="425"/>
              </w:tabs>
              <w:rPr>
                <w:lang w:eastAsia="en-AU"/>
              </w:rPr>
            </w:pPr>
            <w:r w:rsidRPr="00DE5D70">
              <w:rPr>
                <w:lang w:eastAsia="en-AU"/>
              </w:rPr>
              <w:t>1.06</w:t>
            </w:r>
          </w:p>
        </w:tc>
        <w:tc>
          <w:tcPr>
            <w:tcW w:w="753" w:type="dxa"/>
            <w:shd w:val="clear" w:color="auto" w:fill="auto"/>
            <w:noWrap/>
          </w:tcPr>
          <w:p w:rsidR="00D669D6" w:rsidRPr="00DE5D70" w:rsidRDefault="00D669D6" w:rsidP="00D669D6">
            <w:pPr>
              <w:pStyle w:val="Tabletext"/>
              <w:jc w:val="center"/>
              <w:rPr>
                <w:lang w:eastAsia="en-AU"/>
              </w:rPr>
            </w:pPr>
          </w:p>
        </w:tc>
      </w:tr>
      <w:tr w:rsidR="006A24CD" w:rsidRPr="003D64EA" w:rsidTr="007B309E">
        <w:tc>
          <w:tcPr>
            <w:tcW w:w="3011" w:type="dxa"/>
            <w:tcBorders>
              <w:bottom w:val="nil"/>
            </w:tcBorders>
            <w:shd w:val="clear" w:color="auto" w:fill="auto"/>
            <w:noWrap/>
          </w:tcPr>
          <w:p w:rsidR="006A24CD" w:rsidRPr="00207259" w:rsidRDefault="006A24CD" w:rsidP="007B309E">
            <w:pPr>
              <w:pStyle w:val="Tabletext"/>
              <w:ind w:left="369"/>
            </w:pPr>
            <w:r>
              <w:t>Speaks</w:t>
            </w:r>
          </w:p>
        </w:tc>
        <w:tc>
          <w:tcPr>
            <w:tcW w:w="1173" w:type="dxa"/>
            <w:tcBorders>
              <w:bottom w:val="nil"/>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0.73</w:t>
            </w:r>
          </w:p>
        </w:tc>
        <w:tc>
          <w:tcPr>
            <w:tcW w:w="753" w:type="dxa"/>
            <w:tcBorders>
              <w:bottom w:val="nil"/>
            </w:tcBorders>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tcBorders>
              <w:bottom w:val="nil"/>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0.59</w:t>
            </w:r>
          </w:p>
        </w:tc>
        <w:tc>
          <w:tcPr>
            <w:tcW w:w="753" w:type="dxa"/>
            <w:tcBorders>
              <w:bottom w:val="nil"/>
            </w:tcBorders>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tcBorders>
              <w:bottom w:val="nil"/>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0.93</w:t>
            </w:r>
          </w:p>
        </w:tc>
        <w:tc>
          <w:tcPr>
            <w:tcW w:w="753" w:type="dxa"/>
            <w:tcBorders>
              <w:bottom w:val="nil"/>
            </w:tcBorders>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tcBorders>
              <w:bottom w:val="dashed" w:sz="4" w:space="0" w:color="auto"/>
            </w:tcBorders>
            <w:shd w:val="clear" w:color="auto" w:fill="auto"/>
            <w:noWrap/>
          </w:tcPr>
          <w:p w:rsidR="006A24CD" w:rsidRPr="00207259" w:rsidRDefault="006A24CD" w:rsidP="001D353F">
            <w:pPr>
              <w:pStyle w:val="Tabletext"/>
            </w:pPr>
            <w:r>
              <w:t>Traditional activities</w:t>
            </w:r>
            <w:r w:rsidRPr="00207259">
              <w:t xml:space="preserve"> </w:t>
            </w:r>
          </w:p>
        </w:tc>
        <w:tc>
          <w:tcPr>
            <w:tcW w:w="1173" w:type="dxa"/>
            <w:tcBorders>
              <w:bottom w:val="dashed" w:sz="4" w:space="0" w:color="auto"/>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0.98</w:t>
            </w:r>
          </w:p>
        </w:tc>
        <w:tc>
          <w:tcPr>
            <w:tcW w:w="753" w:type="dxa"/>
            <w:tcBorders>
              <w:bottom w:val="dashed" w:sz="4" w:space="0" w:color="auto"/>
            </w:tcBorders>
            <w:shd w:val="clear" w:color="auto" w:fill="auto"/>
            <w:noWrap/>
          </w:tcPr>
          <w:p w:rsidR="006A24CD" w:rsidRPr="00DE5D70" w:rsidRDefault="006A24CD" w:rsidP="007B309E">
            <w:pPr>
              <w:pStyle w:val="Tabletext"/>
              <w:jc w:val="center"/>
              <w:rPr>
                <w:lang w:eastAsia="en-AU"/>
              </w:rPr>
            </w:pPr>
          </w:p>
        </w:tc>
        <w:tc>
          <w:tcPr>
            <w:tcW w:w="1173" w:type="dxa"/>
            <w:tcBorders>
              <w:bottom w:val="dashed" w:sz="4" w:space="0" w:color="auto"/>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0.94</w:t>
            </w:r>
          </w:p>
        </w:tc>
        <w:tc>
          <w:tcPr>
            <w:tcW w:w="753" w:type="dxa"/>
            <w:tcBorders>
              <w:bottom w:val="dashed" w:sz="4" w:space="0" w:color="auto"/>
            </w:tcBorders>
            <w:shd w:val="clear" w:color="auto" w:fill="auto"/>
            <w:noWrap/>
          </w:tcPr>
          <w:p w:rsidR="006A24CD" w:rsidRPr="00DE5D70" w:rsidRDefault="006A24CD" w:rsidP="007B309E">
            <w:pPr>
              <w:pStyle w:val="Tabletext"/>
              <w:jc w:val="center"/>
              <w:rPr>
                <w:lang w:eastAsia="en-AU"/>
              </w:rPr>
            </w:pPr>
          </w:p>
        </w:tc>
        <w:tc>
          <w:tcPr>
            <w:tcW w:w="1173" w:type="dxa"/>
            <w:tcBorders>
              <w:bottom w:val="dashed" w:sz="4" w:space="0" w:color="auto"/>
            </w:tcBorders>
            <w:shd w:val="clear" w:color="auto" w:fill="auto"/>
            <w:noWrap/>
          </w:tcPr>
          <w:p w:rsidR="006A24CD" w:rsidRPr="00DE5D70" w:rsidRDefault="006A24CD" w:rsidP="007B309E">
            <w:pPr>
              <w:pStyle w:val="Tabletext"/>
              <w:tabs>
                <w:tab w:val="decimal" w:pos="425"/>
              </w:tabs>
              <w:rPr>
                <w:lang w:eastAsia="en-AU"/>
              </w:rPr>
            </w:pPr>
            <w:r w:rsidRPr="00DE5D70">
              <w:rPr>
                <w:lang w:eastAsia="en-AU"/>
              </w:rPr>
              <w:t>1.13</w:t>
            </w:r>
          </w:p>
        </w:tc>
        <w:tc>
          <w:tcPr>
            <w:tcW w:w="753" w:type="dxa"/>
            <w:tcBorders>
              <w:bottom w:val="dashed" w:sz="4" w:space="0" w:color="auto"/>
            </w:tcBorders>
            <w:shd w:val="clear" w:color="auto" w:fill="auto"/>
            <w:noWrap/>
          </w:tcPr>
          <w:p w:rsidR="006A24CD" w:rsidRPr="00DE5D70" w:rsidRDefault="006A24CD" w:rsidP="007B309E">
            <w:pPr>
              <w:pStyle w:val="Tabletext"/>
              <w:jc w:val="center"/>
              <w:rPr>
                <w:lang w:eastAsia="en-AU"/>
              </w:rPr>
            </w:pPr>
          </w:p>
        </w:tc>
      </w:tr>
      <w:tr w:rsidR="006A24CD" w:rsidRPr="003D64EA" w:rsidTr="007B309E">
        <w:tc>
          <w:tcPr>
            <w:tcW w:w="3011" w:type="dxa"/>
            <w:tcBorders>
              <w:top w:val="dashed" w:sz="4" w:space="0" w:color="auto"/>
            </w:tcBorders>
            <w:shd w:val="clear" w:color="auto" w:fill="auto"/>
            <w:noWrap/>
          </w:tcPr>
          <w:p w:rsidR="006A24CD" w:rsidRPr="003D64EA" w:rsidRDefault="006A24CD" w:rsidP="007B309E">
            <w:pPr>
              <w:pStyle w:val="Tabletext"/>
              <w:spacing w:before="120"/>
            </w:pPr>
            <w:r w:rsidRPr="003D64EA">
              <w:t>Observations</w:t>
            </w:r>
          </w:p>
        </w:tc>
        <w:tc>
          <w:tcPr>
            <w:tcW w:w="1173" w:type="dxa"/>
            <w:tcBorders>
              <w:top w:val="dashed" w:sz="4" w:space="0" w:color="auto"/>
            </w:tcBorders>
            <w:shd w:val="clear" w:color="auto" w:fill="auto"/>
            <w:noWrap/>
          </w:tcPr>
          <w:p w:rsidR="006A24CD" w:rsidRPr="00DE5D70" w:rsidRDefault="002D4548" w:rsidP="002D4548">
            <w:pPr>
              <w:pStyle w:val="Tabletext"/>
              <w:tabs>
                <w:tab w:val="right" w:pos="618"/>
              </w:tabs>
              <w:spacing w:before="120"/>
              <w:rPr>
                <w:lang w:eastAsia="en-AU"/>
              </w:rPr>
            </w:pPr>
            <w:r>
              <w:rPr>
                <w:lang w:eastAsia="en-AU"/>
              </w:rPr>
              <w:tab/>
            </w:r>
            <w:r w:rsidR="006A24CD" w:rsidRPr="00DE5D70">
              <w:rPr>
                <w:lang w:eastAsia="en-AU"/>
              </w:rPr>
              <w:t>4221</w:t>
            </w:r>
          </w:p>
        </w:tc>
        <w:tc>
          <w:tcPr>
            <w:tcW w:w="753" w:type="dxa"/>
            <w:tcBorders>
              <w:top w:val="dashed" w:sz="4" w:space="0" w:color="auto"/>
            </w:tcBorders>
            <w:shd w:val="clear" w:color="auto" w:fill="auto"/>
            <w:noWrap/>
          </w:tcPr>
          <w:p w:rsidR="006A24CD" w:rsidRPr="00DE5D70" w:rsidRDefault="006A24CD" w:rsidP="007B309E">
            <w:pPr>
              <w:pStyle w:val="Tabletext"/>
              <w:spacing w:before="120"/>
              <w:jc w:val="center"/>
              <w:rPr>
                <w:lang w:eastAsia="en-AU"/>
              </w:rPr>
            </w:pPr>
          </w:p>
        </w:tc>
        <w:tc>
          <w:tcPr>
            <w:tcW w:w="1173" w:type="dxa"/>
            <w:tcBorders>
              <w:top w:val="dashed" w:sz="4" w:space="0" w:color="auto"/>
            </w:tcBorders>
            <w:shd w:val="clear" w:color="auto" w:fill="auto"/>
            <w:noWrap/>
          </w:tcPr>
          <w:p w:rsidR="006A24CD" w:rsidRPr="00DE5D70" w:rsidRDefault="002D4548" w:rsidP="002D4548">
            <w:pPr>
              <w:pStyle w:val="Tabletext"/>
              <w:tabs>
                <w:tab w:val="right" w:pos="635"/>
              </w:tabs>
              <w:spacing w:before="120"/>
              <w:rPr>
                <w:lang w:eastAsia="en-AU"/>
              </w:rPr>
            </w:pPr>
            <w:r>
              <w:rPr>
                <w:lang w:eastAsia="en-AU"/>
              </w:rPr>
              <w:tab/>
            </w:r>
            <w:r w:rsidR="006A24CD" w:rsidRPr="00DE5D70">
              <w:rPr>
                <w:lang w:eastAsia="en-AU"/>
              </w:rPr>
              <w:t>2833</w:t>
            </w:r>
          </w:p>
        </w:tc>
        <w:tc>
          <w:tcPr>
            <w:tcW w:w="753" w:type="dxa"/>
            <w:tcBorders>
              <w:top w:val="dashed" w:sz="4" w:space="0" w:color="auto"/>
            </w:tcBorders>
            <w:shd w:val="clear" w:color="auto" w:fill="auto"/>
            <w:noWrap/>
          </w:tcPr>
          <w:p w:rsidR="006A24CD" w:rsidRPr="00DE5D70" w:rsidRDefault="006A24CD" w:rsidP="007B309E">
            <w:pPr>
              <w:pStyle w:val="Tabletext"/>
              <w:spacing w:before="120"/>
              <w:jc w:val="center"/>
              <w:rPr>
                <w:lang w:eastAsia="en-AU"/>
              </w:rPr>
            </w:pPr>
          </w:p>
        </w:tc>
        <w:tc>
          <w:tcPr>
            <w:tcW w:w="1173" w:type="dxa"/>
            <w:tcBorders>
              <w:top w:val="dashed" w:sz="4" w:space="0" w:color="auto"/>
            </w:tcBorders>
            <w:shd w:val="clear" w:color="auto" w:fill="auto"/>
            <w:noWrap/>
          </w:tcPr>
          <w:p w:rsidR="006A24CD" w:rsidRPr="00DE5D70" w:rsidRDefault="002D4548" w:rsidP="002D4548">
            <w:pPr>
              <w:pStyle w:val="Tabletext"/>
              <w:tabs>
                <w:tab w:val="right" w:pos="638"/>
              </w:tabs>
              <w:spacing w:before="120"/>
              <w:rPr>
                <w:lang w:eastAsia="en-AU"/>
              </w:rPr>
            </w:pPr>
            <w:r>
              <w:rPr>
                <w:lang w:eastAsia="en-AU"/>
              </w:rPr>
              <w:tab/>
            </w:r>
            <w:r w:rsidR="006A24CD" w:rsidRPr="00DE5D70">
              <w:rPr>
                <w:lang w:eastAsia="en-AU"/>
              </w:rPr>
              <w:t>1388</w:t>
            </w:r>
          </w:p>
        </w:tc>
        <w:tc>
          <w:tcPr>
            <w:tcW w:w="753" w:type="dxa"/>
            <w:tcBorders>
              <w:top w:val="dashed" w:sz="4" w:space="0" w:color="auto"/>
            </w:tcBorders>
            <w:shd w:val="clear" w:color="auto" w:fill="auto"/>
            <w:noWrap/>
          </w:tcPr>
          <w:p w:rsidR="006A24CD" w:rsidRPr="00DE5D70" w:rsidRDefault="006A24CD" w:rsidP="007B309E">
            <w:pPr>
              <w:pStyle w:val="Tabletext"/>
              <w:spacing w:before="120"/>
              <w:jc w:val="center"/>
              <w:rPr>
                <w:lang w:eastAsia="en-AU"/>
              </w:rPr>
            </w:pPr>
          </w:p>
        </w:tc>
      </w:tr>
      <w:tr w:rsidR="006A24CD" w:rsidRPr="003D64EA" w:rsidTr="007B309E">
        <w:tc>
          <w:tcPr>
            <w:tcW w:w="3011" w:type="dxa"/>
            <w:shd w:val="clear" w:color="auto" w:fill="auto"/>
            <w:noWrap/>
          </w:tcPr>
          <w:p w:rsidR="006A24CD" w:rsidRPr="003D64EA" w:rsidRDefault="006A24CD" w:rsidP="001D353F">
            <w:pPr>
              <w:pStyle w:val="Tabletext"/>
            </w:pPr>
            <w:r>
              <w:t>Log l</w:t>
            </w:r>
            <w:r w:rsidRPr="003D64EA">
              <w:t>ikelihood</w:t>
            </w:r>
          </w:p>
        </w:tc>
        <w:tc>
          <w:tcPr>
            <w:tcW w:w="1173" w:type="dxa"/>
            <w:shd w:val="clear" w:color="auto" w:fill="auto"/>
            <w:noWrap/>
          </w:tcPr>
          <w:p w:rsidR="006A24CD" w:rsidRPr="00DE5D70" w:rsidRDefault="002D4548" w:rsidP="002D4548">
            <w:pPr>
              <w:pStyle w:val="Tabletext"/>
              <w:tabs>
                <w:tab w:val="right" w:pos="618"/>
              </w:tabs>
              <w:rPr>
                <w:lang w:eastAsia="en-AU"/>
              </w:rPr>
            </w:pPr>
            <w:r>
              <w:rPr>
                <w:lang w:eastAsia="en-AU"/>
              </w:rPr>
              <w:tab/>
            </w:r>
            <w:r w:rsidR="006A24CD" w:rsidRPr="00DE5D70">
              <w:rPr>
                <w:lang w:eastAsia="en-AU"/>
              </w:rPr>
              <w:t>393</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2D4548" w:rsidP="002D4548">
            <w:pPr>
              <w:pStyle w:val="Tabletext"/>
              <w:tabs>
                <w:tab w:val="right" w:pos="635"/>
              </w:tabs>
              <w:rPr>
                <w:lang w:eastAsia="en-AU"/>
              </w:rPr>
            </w:pPr>
            <w:r>
              <w:rPr>
                <w:lang w:eastAsia="en-AU"/>
              </w:rPr>
              <w:tab/>
            </w:r>
            <w:r w:rsidR="006A24CD" w:rsidRPr="00DE5D70">
              <w:rPr>
                <w:lang w:eastAsia="en-AU"/>
              </w:rPr>
              <w:t>322</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c>
          <w:tcPr>
            <w:tcW w:w="1173" w:type="dxa"/>
            <w:shd w:val="clear" w:color="auto" w:fill="auto"/>
            <w:noWrap/>
          </w:tcPr>
          <w:p w:rsidR="006A24CD" w:rsidRPr="00DE5D70" w:rsidRDefault="002D4548" w:rsidP="002D4548">
            <w:pPr>
              <w:pStyle w:val="Tabletext"/>
              <w:tabs>
                <w:tab w:val="right" w:pos="638"/>
              </w:tabs>
              <w:rPr>
                <w:lang w:eastAsia="en-AU"/>
              </w:rPr>
            </w:pPr>
            <w:r>
              <w:rPr>
                <w:lang w:eastAsia="en-AU"/>
              </w:rPr>
              <w:tab/>
            </w:r>
            <w:r w:rsidR="006A24CD" w:rsidRPr="00DE5D70">
              <w:rPr>
                <w:lang w:eastAsia="en-AU"/>
              </w:rPr>
              <w:t>98</w:t>
            </w:r>
          </w:p>
        </w:tc>
        <w:tc>
          <w:tcPr>
            <w:tcW w:w="753" w:type="dxa"/>
            <w:shd w:val="clear" w:color="auto" w:fill="auto"/>
            <w:noWrap/>
          </w:tcPr>
          <w:p w:rsidR="006A24CD" w:rsidRPr="00DE5D70" w:rsidRDefault="006A24CD" w:rsidP="007B309E">
            <w:pPr>
              <w:pStyle w:val="Tabletext"/>
              <w:jc w:val="center"/>
              <w:rPr>
                <w:lang w:eastAsia="en-AU"/>
              </w:rPr>
            </w:pPr>
            <w:r w:rsidRPr="00DE5D70">
              <w:rPr>
                <w:lang w:eastAsia="en-AU"/>
              </w:rPr>
              <w:t>***</w:t>
            </w:r>
          </w:p>
        </w:tc>
      </w:tr>
    </w:tbl>
    <w:p w:rsidR="006A24CD" w:rsidRDefault="006A24CD" w:rsidP="001D353F">
      <w:pPr>
        <w:pStyle w:val="Source"/>
        <w:rPr>
          <w:rFonts w:ascii="Calibri" w:hAnsi="Calibri"/>
          <w:color w:val="000000"/>
          <w:sz w:val="22"/>
          <w:szCs w:val="22"/>
        </w:rPr>
      </w:pPr>
      <w:r w:rsidRPr="000B3B69">
        <w:t>Notes:</w:t>
      </w:r>
      <w:r w:rsidR="007B309E">
        <w:tab/>
      </w:r>
      <w:r w:rsidRPr="000B3B69">
        <w:t>***, ** and * denote significan</w:t>
      </w:r>
      <w:r>
        <w:t>ce</w:t>
      </w:r>
      <w:r w:rsidRPr="000B3B69">
        <w:t xml:space="preserve"> </w:t>
      </w:r>
      <w:r>
        <w:t xml:space="preserve">at the 1%, 5% and 10% level, respectively. </w:t>
      </w:r>
    </w:p>
    <w:p w:rsidR="006A24CD" w:rsidRDefault="006A24CD" w:rsidP="00A77AB9">
      <w:pPr>
        <w:pStyle w:val="Textmorebefore"/>
      </w:pPr>
      <w:r>
        <w:t xml:space="preserve">To investigate whether the impacts of educational attainment on labour force participation and employment vary </w:t>
      </w:r>
      <w:r w:rsidR="006A4C90">
        <w:t>according to</w:t>
      </w:r>
      <w:r>
        <w:t xml:space="preserve"> the various dimensions of cultural attachment, models were estimated separately for the following samples:</w:t>
      </w:r>
    </w:p>
    <w:p w:rsidR="006A24CD" w:rsidRDefault="006A4C90" w:rsidP="001D353F">
      <w:pPr>
        <w:pStyle w:val="Dotpoint1"/>
      </w:pPr>
      <w:r>
        <w:t>t</w:t>
      </w:r>
      <w:r w:rsidR="006A24CD">
        <w:t>hose with strong or moderate cultural participation and those with weak or</w:t>
      </w:r>
      <w:r>
        <w:t xml:space="preserve"> minimal cultural participation</w:t>
      </w:r>
    </w:p>
    <w:p w:rsidR="006A24CD" w:rsidRDefault="006A4C90" w:rsidP="001D353F">
      <w:pPr>
        <w:pStyle w:val="Dotpoint1"/>
      </w:pPr>
      <w:r>
        <w:t>t</w:t>
      </w:r>
      <w:r w:rsidR="006A24CD">
        <w:t>hose with strong or moderate cultural identity and those with weak or minimal cultural identity</w:t>
      </w:r>
    </w:p>
    <w:p w:rsidR="006A24CD" w:rsidRDefault="006A4C90" w:rsidP="001D353F">
      <w:pPr>
        <w:pStyle w:val="Dotpoint1"/>
      </w:pPr>
      <w:r>
        <w:t>t</w:t>
      </w:r>
      <w:r w:rsidR="007828B5">
        <w:t>hose who speak an I</w:t>
      </w:r>
      <w:r w:rsidR="006A24CD">
        <w:t>ndigenous language</w:t>
      </w:r>
      <w:r>
        <w:t xml:space="preserve"> and those who do not speak an Indigenous language</w:t>
      </w:r>
    </w:p>
    <w:p w:rsidR="006A24CD" w:rsidRDefault="006A4C90" w:rsidP="001D353F">
      <w:pPr>
        <w:pStyle w:val="Dotpoint1"/>
      </w:pPr>
      <w:r>
        <w:lastRenderedPageBreak/>
        <w:t>t</w:t>
      </w:r>
      <w:r w:rsidR="006A24CD">
        <w:t>hose who participated in traditional economic activities in the past 12 months and those who had not.</w:t>
      </w:r>
    </w:p>
    <w:p w:rsidR="006A24CD" w:rsidRDefault="006A24CD" w:rsidP="001D353F">
      <w:pPr>
        <w:pStyle w:val="Text"/>
      </w:pPr>
      <w:r>
        <w:t>In addition, interaction terms between the cultural variables and years of education were te</w:t>
      </w:r>
      <w:r w:rsidR="006A4C90">
        <w:t>sted in the models reported in t</w:t>
      </w:r>
      <w:r>
        <w:t>ables 8 and 9.</w:t>
      </w:r>
      <w:r w:rsidR="00994981">
        <w:t xml:space="preserve"> </w:t>
      </w:r>
      <w:r>
        <w:t>Full regression results are not reported</w:t>
      </w:r>
      <w:r w:rsidR="006A4C90">
        <w:t>,</w:t>
      </w:r>
      <w:r>
        <w:t xml:space="preserve"> given the large number of models estimated, but can be summarised as follows.</w:t>
      </w:r>
    </w:p>
    <w:p w:rsidR="00B9599C" w:rsidRDefault="006A24CD" w:rsidP="001D353F">
      <w:pPr>
        <w:pStyle w:val="Text"/>
      </w:pPr>
      <w:r>
        <w:t xml:space="preserve">In general, the benefits of additional years of education </w:t>
      </w:r>
      <w:r w:rsidR="00EB3496">
        <w:t>to</w:t>
      </w:r>
      <w:r>
        <w:t xml:space="preserve"> labour force participation and </w:t>
      </w:r>
      <w:r w:rsidR="00021DA2">
        <w:t>e</w:t>
      </w:r>
      <w:r>
        <w:t>mployment outcomes are lower for Indigenous Australians with stron</w:t>
      </w:r>
      <w:r w:rsidR="006A4C90">
        <w:t>ger attachment to their culture;</w:t>
      </w:r>
      <w:r>
        <w:t xml:space="preserve"> however</w:t>
      </w:r>
      <w:r w:rsidR="006A4C90">
        <w:t>,</w:t>
      </w:r>
      <w:r>
        <w:t xml:space="preserve"> there are still large and positive gains associated with further education and training.</w:t>
      </w:r>
      <w:r w:rsidR="00994981">
        <w:t xml:space="preserve"> </w:t>
      </w:r>
      <w:r>
        <w:t>The differences are minimal between those with high and low levels of participation in cultural events and for those wi</w:t>
      </w:r>
      <w:r w:rsidR="00021DA2">
        <w:t>th strong and weak cultural iden</w:t>
      </w:r>
      <w:r w:rsidR="00B9599C">
        <w:t xml:space="preserve">tity. </w:t>
      </w:r>
      <w:r w:rsidR="00A76D09">
        <w:t xml:space="preserve">Across all </w:t>
      </w:r>
      <w:r w:rsidR="00DB5962">
        <w:t>the</w:t>
      </w:r>
      <w:r w:rsidR="00A76D09">
        <w:t xml:space="preserve"> groups</w:t>
      </w:r>
      <w:r w:rsidR="00DB5962">
        <w:t xml:space="preserve"> differentiated by their level of cultural participation and cultural identity</w:t>
      </w:r>
      <w:r w:rsidR="00A76D09">
        <w:t>, the lowe</w:t>
      </w:r>
      <w:r w:rsidR="00DB5962">
        <w:t>st</w:t>
      </w:r>
      <w:r w:rsidR="00A76D09">
        <w:t xml:space="preserve"> estimates of the effect of one additional year of education is </w:t>
      </w:r>
      <w:r w:rsidR="00DB5962">
        <w:t xml:space="preserve">still </w:t>
      </w:r>
      <w:r w:rsidR="00A76D09">
        <w:t xml:space="preserve">to increase the likelihood </w:t>
      </w:r>
      <w:r w:rsidR="00DB5962">
        <w:t xml:space="preserve">of </w:t>
      </w:r>
      <w:r w:rsidR="00A76D09">
        <w:t>participating i</w:t>
      </w:r>
      <w:r w:rsidR="006A4C90">
        <w:t>n the labour force by 40%</w:t>
      </w:r>
      <w:r w:rsidR="00A76D09">
        <w:t>, and to increase the prob</w:t>
      </w:r>
      <w:r w:rsidR="00DB5962">
        <w:t>ability</w:t>
      </w:r>
      <w:r w:rsidR="006A4C90">
        <w:t xml:space="preserve"> of being employed by 36%</w:t>
      </w:r>
      <w:r w:rsidR="00DB5962">
        <w:t>.</w:t>
      </w:r>
    </w:p>
    <w:p w:rsidR="006A24CD" w:rsidRDefault="006A24CD" w:rsidP="00A77AB9">
      <w:pPr>
        <w:pStyle w:val="Text"/>
        <w:ind w:right="-143"/>
      </w:pPr>
      <w:r>
        <w:t xml:space="preserve">However, the gains in the likelihood of participating in the labour force </w:t>
      </w:r>
      <w:r w:rsidRPr="00FC7EBE">
        <w:t xml:space="preserve">and </w:t>
      </w:r>
      <w:r w:rsidR="00FC7EBE">
        <w:t xml:space="preserve">in the likelihood </w:t>
      </w:r>
      <w:r w:rsidRPr="00FC7EBE">
        <w:t xml:space="preserve">of being employed </w:t>
      </w:r>
      <w:r w:rsidR="00FC7EBE">
        <w:t xml:space="preserve">that are </w:t>
      </w:r>
      <w:r w:rsidRPr="00FC7EBE">
        <w:t>associated with further education</w:t>
      </w:r>
      <w:r>
        <w:t xml:space="preserve"> are smaller for those who speak an Indigenous language compared </w:t>
      </w:r>
      <w:r w:rsidR="006A4C90">
        <w:t>with</w:t>
      </w:r>
      <w:r>
        <w:t xml:space="preserve"> those who do not.</w:t>
      </w:r>
      <w:r w:rsidR="00994981">
        <w:t xml:space="preserve"> </w:t>
      </w:r>
      <w:r>
        <w:t xml:space="preserve">The statistical significance of these differences </w:t>
      </w:r>
      <w:r w:rsidR="00682D58">
        <w:t>is</w:t>
      </w:r>
      <w:r>
        <w:t xml:space="preserve"> confirmed through the signif</w:t>
      </w:r>
      <w:r w:rsidR="006A4C90">
        <w:t>icance of the interaction terms</w:t>
      </w:r>
      <w:r>
        <w:t xml:space="preserve"> and applies to both men and women.</w:t>
      </w:r>
      <w:r w:rsidR="00994981">
        <w:t xml:space="preserve"> </w:t>
      </w:r>
      <w:r>
        <w:t>Those who have participated</w:t>
      </w:r>
      <w:r w:rsidR="00A77AB9">
        <w:t xml:space="preserve"> </w:t>
      </w:r>
      <w:r>
        <w:t xml:space="preserve">in traditional economic activities also appear to receive smaller gains in employment opportunities, </w:t>
      </w:r>
      <w:r w:rsidR="006A4C90">
        <w:t>with</w:t>
      </w:r>
      <w:r>
        <w:t xml:space="preserve"> smaller gains in participation</w:t>
      </w:r>
      <w:r w:rsidR="006A4C90" w:rsidRPr="006A4C90">
        <w:t xml:space="preserve"> </w:t>
      </w:r>
      <w:r w:rsidR="006A4C90">
        <w:t>for women</w:t>
      </w:r>
      <w:r>
        <w:t>.</w:t>
      </w:r>
      <w:r w:rsidR="00994981">
        <w:t xml:space="preserve"> </w:t>
      </w:r>
      <w:r>
        <w:t xml:space="preserve">To </w:t>
      </w:r>
      <w:r w:rsidR="00682D58">
        <w:t>reiterate</w:t>
      </w:r>
      <w:r>
        <w:t xml:space="preserve">, in all samples the estimated effects of further years of education are still large and highly significant </w:t>
      </w:r>
      <w:r w:rsidR="006A4C90">
        <w:t>—</w:t>
      </w:r>
      <w:r>
        <w:t xml:space="preserve"> they are just smaller for those who speak an Indigenous language and who participate in traditional economic activities.</w:t>
      </w:r>
    </w:p>
    <w:p w:rsidR="006A24CD" w:rsidRDefault="006A24CD" w:rsidP="001D353F">
      <w:pPr>
        <w:pStyle w:val="Heading2"/>
      </w:pPr>
      <w:bookmarkStart w:id="56" w:name="_Toc340064432"/>
      <w:r>
        <w:t>Income</w:t>
      </w:r>
      <w:bookmarkEnd w:id="56"/>
    </w:p>
    <w:p w:rsidR="006A24CD" w:rsidRDefault="006A24CD" w:rsidP="006A4C90">
      <w:pPr>
        <w:pStyle w:val="Text"/>
      </w:pPr>
      <w:r>
        <w:t xml:space="preserve">The standard approach to estimating the returns </w:t>
      </w:r>
      <w:r w:rsidR="006A4C90">
        <w:t>from</w:t>
      </w:r>
      <w:r>
        <w:t xml:space="preserve"> education is through a ‘Mincer’ wage equation, in which the natural logarithm of wages is the dependent variable in an ordinar</w:t>
      </w:r>
      <w:r w:rsidR="006A4C90">
        <w:t>y least squares regression</w:t>
      </w:r>
      <w:r w:rsidR="00FC7EBE">
        <w:t>, and</w:t>
      </w:r>
      <w:r w:rsidR="006A4C90">
        <w:t xml:space="preserve"> </w:t>
      </w:r>
      <w:r>
        <w:t>a variable (or variables) capturing level of education is included among the independent variables.</w:t>
      </w:r>
      <w:r w:rsidR="00994981">
        <w:t xml:space="preserve"> </w:t>
      </w:r>
      <w:r>
        <w:t>The coefficients on the dependent variables can be interpreted as their impa</w:t>
      </w:r>
      <w:r w:rsidR="00347600">
        <w:t>ct on the individuals’ wages</w:t>
      </w:r>
      <w:r>
        <w:t>.</w:t>
      </w:r>
      <w:r w:rsidR="00994981">
        <w:t xml:space="preserve"> </w:t>
      </w:r>
      <w:r>
        <w:t xml:space="preserve">However, the unit record file for the 2008 </w:t>
      </w:r>
      <w:r w:rsidR="00A540D3">
        <w:t>National Aboriginal and Torres Strait Islander Social Survey</w:t>
      </w:r>
      <w:r w:rsidR="00114B48">
        <w:t xml:space="preserve"> </w:t>
      </w:r>
      <w:r>
        <w:t>does not report actual earnings.</w:t>
      </w:r>
      <w:r w:rsidR="00994981">
        <w:t xml:space="preserve"> </w:t>
      </w:r>
      <w:r>
        <w:t>It reports person</w:t>
      </w:r>
      <w:r w:rsidR="006A4C90">
        <w:t>al gross weekly income in total</w:t>
      </w:r>
      <w:r>
        <w:t xml:space="preserve"> and records all sources of income and the principal source of income, but only the gross weekly dollar amount is known, not the actual amount from each source.</w:t>
      </w:r>
      <w:r w:rsidR="00994981">
        <w:t xml:space="preserve"> </w:t>
      </w:r>
    </w:p>
    <w:p w:rsidR="006A24CD" w:rsidRDefault="006A24CD" w:rsidP="006A4C90">
      <w:pPr>
        <w:pStyle w:val="Text"/>
      </w:pPr>
      <w:r>
        <w:t>As actual wages are not known, it is not possible to directly model the impact of years of education or educationa</w:t>
      </w:r>
      <w:r w:rsidR="00682D58">
        <w:t>l attainment on wages.</w:t>
      </w:r>
      <w:r w:rsidR="00994981">
        <w:t xml:space="preserve"> </w:t>
      </w:r>
      <w:r w:rsidR="00682D58">
        <w:t>Instead,</w:t>
      </w:r>
      <w:r>
        <w:t xml:space="preserve"> all full-time employees </w:t>
      </w:r>
      <w:r w:rsidR="00682D58">
        <w:t xml:space="preserve">are selected </w:t>
      </w:r>
      <w:r>
        <w:t>and the log of their gross weekly income</w:t>
      </w:r>
      <w:r w:rsidR="00682D58">
        <w:t xml:space="preserve"> </w:t>
      </w:r>
      <w:r w:rsidR="006A4C90">
        <w:t xml:space="preserve">is </w:t>
      </w:r>
      <w:r w:rsidR="00682D58">
        <w:t>modelled</w:t>
      </w:r>
      <w:r>
        <w:t>.</w:t>
      </w:r>
      <w:r w:rsidR="00994981">
        <w:t xml:space="preserve"> </w:t>
      </w:r>
      <w:r>
        <w:t xml:space="preserve">This income is potentially comprised of wages, business income, government pensions and allowances, income </w:t>
      </w:r>
      <w:r w:rsidR="006A4C90">
        <w:t xml:space="preserve">from the Community Development Employment Program </w:t>
      </w:r>
      <w:r>
        <w:t>and other income.</w:t>
      </w:r>
      <w:r w:rsidR="00994981">
        <w:t xml:space="preserve"> </w:t>
      </w:r>
      <w:r>
        <w:t>It is possible that educational attainment would enhance income capacity in these area</w:t>
      </w:r>
      <w:r w:rsidR="006A4C90">
        <w:t>s as well as in terms of wages;</w:t>
      </w:r>
      <w:r>
        <w:t xml:space="preserve"> for example</w:t>
      </w:r>
      <w:r w:rsidR="006A4C90">
        <w:t>,</w:t>
      </w:r>
      <w:r>
        <w:t xml:space="preserve"> through improved investment strategies, </w:t>
      </w:r>
      <w:r w:rsidR="00EB3496">
        <w:t xml:space="preserve">an </w:t>
      </w:r>
      <w:r>
        <w:t xml:space="preserve">understanding of </w:t>
      </w:r>
      <w:r w:rsidR="006A4C90">
        <w:t xml:space="preserve">the </w:t>
      </w:r>
      <w:r>
        <w:t>welfare system and better business skills.</w:t>
      </w:r>
      <w:r w:rsidR="00994981">
        <w:t xml:space="preserve"> </w:t>
      </w:r>
      <w:r w:rsidR="006A4C90">
        <w:t>In addition</w:t>
      </w:r>
      <w:r>
        <w:t>, the fact that income from welfare is in</w:t>
      </w:r>
      <w:r w:rsidR="00682D58">
        <w:t xml:space="preserve">cluded does help to address a </w:t>
      </w:r>
      <w:r w:rsidR="006A4C90">
        <w:t>key policy issue:</w:t>
      </w:r>
      <w:r>
        <w:t xml:space="preserve"> whether or not the welfare system reduces incentives to invest in education and training.</w:t>
      </w:r>
      <w:r w:rsidR="00994981">
        <w:t xml:space="preserve"> </w:t>
      </w:r>
      <w:r w:rsidR="00682D58">
        <w:t xml:space="preserve">If higher earnings from employment are largely offset by reduced welfare payments, this will be reflected in a low estimated return </w:t>
      </w:r>
      <w:r w:rsidR="006A4C90">
        <w:t>from</w:t>
      </w:r>
      <w:r w:rsidR="00682D58">
        <w:t xml:space="preserve"> education using this ‘income’ specification.</w:t>
      </w:r>
    </w:p>
    <w:p w:rsidR="006A24CD" w:rsidRDefault="006A24CD" w:rsidP="001D353F">
      <w:pPr>
        <w:pStyle w:val="Text"/>
      </w:pPr>
      <w:r>
        <w:t>With the dependent variable in log form</w:t>
      </w:r>
      <w:r w:rsidR="006A4C90">
        <w:t>, the coefficients reported in t</w:t>
      </w:r>
      <w:r>
        <w:t xml:space="preserve">able 10 can be interpreted as the percentage change </w:t>
      </w:r>
      <w:r w:rsidR="006A4C90">
        <w:t>in income associated with a one-</w:t>
      </w:r>
      <w:r>
        <w:t>unit increase in the independent variable.</w:t>
      </w:r>
      <w:r w:rsidR="00994981">
        <w:t xml:space="preserve"> </w:t>
      </w:r>
      <w:r>
        <w:t xml:space="preserve">For </w:t>
      </w:r>
      <w:r>
        <w:lastRenderedPageBreak/>
        <w:t>example, the coefficient of 0.128 for the male dummy in the first model implies that the incomes for male fu</w:t>
      </w:r>
      <w:r w:rsidR="006A4C90">
        <w:t>ll-time workers are 12.8%</w:t>
      </w:r>
      <w:r>
        <w:t xml:space="preserve"> higher than for female full-time workers.</w:t>
      </w:r>
      <w:r w:rsidR="00994981">
        <w:t xml:space="preserve"> </w:t>
      </w:r>
      <w:r>
        <w:t>The coefficient on years of education is highly significant and</w:t>
      </w:r>
      <w:r w:rsidR="006A4C90">
        <w:t xml:space="preserve"> implies 6.2%</w:t>
      </w:r>
      <w:r>
        <w:t xml:space="preserve"> higher incomes for each additional year of post-primary education completed.</w:t>
      </w:r>
      <w:r w:rsidR="00994981">
        <w:t xml:space="preserve"> </w:t>
      </w:r>
      <w:r>
        <w:t xml:space="preserve">Importantly, the income premium associated with years of education is actually higher for persons living in </w:t>
      </w:r>
      <w:r w:rsidR="006A4C90">
        <w:t xml:space="preserve">remote Australia, at 6.9%, compared </w:t>
      </w:r>
      <w:r w:rsidR="007828B5">
        <w:t>with</w:t>
      </w:r>
      <w:r w:rsidR="006A4C90">
        <w:t xml:space="preserve"> 5.8%</w:t>
      </w:r>
      <w:r>
        <w:t xml:space="preserve"> for persons living in non-remote Australia.</w:t>
      </w:r>
      <w:r w:rsidR="00994981">
        <w:t xml:space="preserve"> </w:t>
      </w:r>
      <w:r>
        <w:t xml:space="preserve">As with the findings from the participation and employment models, this is not consistent with the argument that Indigenous people in remote areas face </w:t>
      </w:r>
      <w:r w:rsidR="004E647D">
        <w:t xml:space="preserve">a </w:t>
      </w:r>
      <w:r>
        <w:t>lower incentive to invest in education and training.</w:t>
      </w:r>
      <w:r w:rsidR="00994981">
        <w:t xml:space="preserve"> </w:t>
      </w:r>
      <w:r w:rsidR="004A603E">
        <w:t xml:space="preserve">Given the unorthodox specification used here, it is difficult to suggest what a </w:t>
      </w:r>
      <w:r w:rsidR="00A812C1">
        <w:t>‘reasonable’</w:t>
      </w:r>
      <w:r w:rsidR="004A603E">
        <w:t xml:space="preserve"> rate of return would be</w:t>
      </w:r>
      <w:r w:rsidR="00A812C1">
        <w:t>.</w:t>
      </w:r>
      <w:r w:rsidR="00994981">
        <w:t xml:space="preserve"> </w:t>
      </w:r>
      <w:r w:rsidR="00A812C1">
        <w:t>D</w:t>
      </w:r>
      <w:r w:rsidR="004A603E">
        <w:t xml:space="preserve">epending upon the range of controls included, </w:t>
      </w:r>
      <w:r w:rsidR="00A812C1">
        <w:t xml:space="preserve">Australian </w:t>
      </w:r>
      <w:r w:rsidR="004A603E">
        <w:t xml:space="preserve">estimates </w:t>
      </w:r>
      <w:r w:rsidR="00A812C1">
        <w:t>of the wage premium associated with an increased year of education for full-time workers would typica</w:t>
      </w:r>
      <w:r w:rsidR="004E647D">
        <w:t>lly lie in the vicinity of 8—12%</w:t>
      </w:r>
      <w:r w:rsidR="00A812C1">
        <w:t>. Considering that</w:t>
      </w:r>
      <w:r>
        <w:t xml:space="preserve"> the income measure being model</w:t>
      </w:r>
      <w:r w:rsidR="001D353F">
        <w:t>l</w:t>
      </w:r>
      <w:r>
        <w:t xml:space="preserve">ed </w:t>
      </w:r>
      <w:r w:rsidR="00A812C1">
        <w:t xml:space="preserve">here </w:t>
      </w:r>
      <w:r>
        <w:t xml:space="preserve">includes welfare </w:t>
      </w:r>
      <w:r w:rsidR="00F57925">
        <w:t>payments that</w:t>
      </w:r>
      <w:r>
        <w:t xml:space="preserve"> will fall as earned income increases, the estimated coefficient</w:t>
      </w:r>
      <w:r w:rsidR="00347600">
        <w:t>s</w:t>
      </w:r>
      <w:r>
        <w:t xml:space="preserve"> on additional years of education </w:t>
      </w:r>
      <w:r w:rsidR="00347600">
        <w:t>appear</w:t>
      </w:r>
      <w:r w:rsidR="00A812C1">
        <w:t xml:space="preserve"> to represent</w:t>
      </w:r>
      <w:r>
        <w:t xml:space="preserve"> quite a substantive return for Indigenous Australians.</w:t>
      </w:r>
    </w:p>
    <w:p w:rsidR="00682D58" w:rsidRDefault="00682D58" w:rsidP="004E647D">
      <w:pPr>
        <w:pStyle w:val="Text"/>
      </w:pPr>
      <w:r>
        <w:t>Apart from the lower incomes apparent for the younger cohorts, few other results are significant.</w:t>
      </w:r>
      <w:r w:rsidR="00994981">
        <w:t xml:space="preserve"> </w:t>
      </w:r>
      <w:r>
        <w:t>There is little evidence of direct effects between the variables capturing dimensions of cultural attachment and income, with the e</w:t>
      </w:r>
      <w:r w:rsidR="004E647D">
        <w:t>xception of much lower incomes — in the vicinity of 30%</w:t>
      </w:r>
      <w:r>
        <w:t xml:space="preserve"> lower </w:t>
      </w:r>
      <w:r w:rsidR="004E647D">
        <w:t>—</w:t>
      </w:r>
      <w:r>
        <w:t xml:space="preserve"> for those who speak an Indigenous language at home.</w:t>
      </w:r>
      <w:r w:rsidR="00994981">
        <w:t xml:space="preserve"> </w:t>
      </w:r>
      <w:r>
        <w:t xml:space="preserve">Further models were again estimated to test for differences in the return </w:t>
      </w:r>
      <w:r w:rsidR="007828B5">
        <w:t>from</w:t>
      </w:r>
      <w:r>
        <w:t xml:space="preserve"> education conditional upon cultural characteristics.</w:t>
      </w:r>
      <w:r w:rsidR="00994981">
        <w:t xml:space="preserve"> </w:t>
      </w:r>
      <w:r>
        <w:t xml:space="preserve">These provide no evidence of differential returns </w:t>
      </w:r>
      <w:r w:rsidR="004E647D">
        <w:t>from</w:t>
      </w:r>
      <w:r>
        <w:t xml:space="preserve"> education for persons with stronger or weaker at</w:t>
      </w:r>
      <w:r w:rsidR="004E647D">
        <w:t>tachment to Indigenous culture:</w:t>
      </w:r>
      <w:r>
        <w:t xml:space="preserve"> all estimates suggest retu</w:t>
      </w:r>
      <w:r w:rsidR="004E647D">
        <w:t>rns in the vicinity of 6%</w:t>
      </w:r>
      <w:r>
        <w:t xml:space="preserve"> higher incomes per additional year of education.</w:t>
      </w:r>
      <w:r w:rsidR="00994981">
        <w:t xml:space="preserve"> </w:t>
      </w:r>
      <w:r>
        <w:t xml:space="preserve">Although </w:t>
      </w:r>
      <w:r w:rsidR="004E647D">
        <w:t>individuals</w:t>
      </w:r>
      <w:r>
        <w:t xml:space="preserve"> who speak Indigenous languages at home were found to have markedly lower incomes, the estimated </w:t>
      </w:r>
      <w:r w:rsidRPr="00682D58">
        <w:rPr>
          <w:i/>
        </w:rPr>
        <w:t>return</w:t>
      </w:r>
      <w:r>
        <w:t xml:space="preserve"> </w:t>
      </w:r>
      <w:r w:rsidR="004E647D">
        <w:t>from</w:t>
      </w:r>
      <w:r>
        <w:t xml:space="preserve"> additional years of education is estimated to be just as high for those who speak an Indigenous language.</w:t>
      </w:r>
    </w:p>
    <w:p w:rsidR="001D353F" w:rsidRDefault="001D353F">
      <w:pPr>
        <w:spacing w:before="0" w:line="240" w:lineRule="auto"/>
        <w:rPr>
          <w:b/>
        </w:rPr>
      </w:pPr>
      <w:r>
        <w:rPr>
          <w:b/>
        </w:rPr>
        <w:br w:type="page"/>
      </w:r>
    </w:p>
    <w:p w:rsidR="006A24CD" w:rsidRPr="005B4405" w:rsidRDefault="006A24CD" w:rsidP="00A77AB9">
      <w:pPr>
        <w:pStyle w:val="tabletitle"/>
      </w:pPr>
      <w:bookmarkStart w:id="57" w:name="_Toc340064475"/>
      <w:r w:rsidRPr="005B4405">
        <w:lastRenderedPageBreak/>
        <w:t xml:space="preserve">Table </w:t>
      </w:r>
      <w:r>
        <w:t>10</w:t>
      </w:r>
      <w:r w:rsidR="004E647D">
        <w:tab/>
      </w:r>
      <w:r>
        <w:t>Income regression results: persons age</w:t>
      </w:r>
      <w:r w:rsidR="00774844">
        <w:t>d 15</w:t>
      </w:r>
      <w:r w:rsidR="007828B5">
        <w:t>–</w:t>
      </w:r>
      <w:r w:rsidR="00774844">
        <w:t>64</w:t>
      </w:r>
      <w:r w:rsidR="004F665C">
        <w:t xml:space="preserve"> years</w:t>
      </w:r>
      <w:r w:rsidR="00774844">
        <w:t xml:space="preserve"> and employed full-time</w:t>
      </w:r>
      <w:r>
        <w:t xml:space="preserve"> (</w:t>
      </w:r>
      <w:r w:rsidR="00774844">
        <w:t>d</w:t>
      </w:r>
      <w:r>
        <w:t>ependent variable</w:t>
      </w:r>
      <w:r w:rsidR="00D669D6">
        <w:t> </w:t>
      </w:r>
      <w:r>
        <w:t xml:space="preserve">= logarithm of </w:t>
      </w:r>
      <w:r w:rsidRPr="00A77AB9">
        <w:t>gross</w:t>
      </w:r>
      <w:r>
        <w:t xml:space="preserve"> weekly income)</w:t>
      </w:r>
      <w:bookmarkEnd w:id="57"/>
    </w:p>
    <w:tbl>
      <w:tblPr>
        <w:tblW w:w="8789" w:type="dxa"/>
        <w:tblInd w:w="93" w:type="dxa"/>
        <w:tblBorders>
          <w:bottom w:val="single" w:sz="4" w:space="0" w:color="auto"/>
        </w:tblBorders>
        <w:tblLayout w:type="fixed"/>
        <w:tblLook w:val="04A0"/>
      </w:tblPr>
      <w:tblGrid>
        <w:gridCol w:w="3011"/>
        <w:gridCol w:w="1173"/>
        <w:gridCol w:w="753"/>
        <w:gridCol w:w="1173"/>
        <w:gridCol w:w="753"/>
        <w:gridCol w:w="1173"/>
        <w:gridCol w:w="753"/>
      </w:tblGrid>
      <w:tr w:rsidR="006A24CD" w:rsidRPr="003D64EA" w:rsidTr="00D669D6">
        <w:tc>
          <w:tcPr>
            <w:tcW w:w="3011" w:type="dxa"/>
            <w:tcBorders>
              <w:top w:val="single" w:sz="4" w:space="0" w:color="auto"/>
              <w:bottom w:val="nil"/>
            </w:tcBorders>
            <w:shd w:val="clear" w:color="auto" w:fill="auto"/>
            <w:noWrap/>
          </w:tcPr>
          <w:p w:rsidR="006A24CD" w:rsidRPr="00774844" w:rsidRDefault="006A24CD" w:rsidP="00774844">
            <w:pPr>
              <w:pStyle w:val="Tablehead1"/>
              <w:jc w:val="center"/>
            </w:pPr>
            <w:r w:rsidRPr="00774844">
              <w:rPr>
                <w:szCs w:val="22"/>
              </w:rPr>
              <w:t>Parameter</w:t>
            </w:r>
          </w:p>
        </w:tc>
        <w:tc>
          <w:tcPr>
            <w:tcW w:w="1926" w:type="dxa"/>
            <w:gridSpan w:val="2"/>
            <w:tcBorders>
              <w:top w:val="single" w:sz="4" w:space="0" w:color="auto"/>
              <w:bottom w:val="nil"/>
            </w:tcBorders>
            <w:shd w:val="clear" w:color="auto" w:fill="auto"/>
            <w:noWrap/>
          </w:tcPr>
          <w:p w:rsidR="006A24CD" w:rsidRPr="00774844" w:rsidRDefault="006A24CD" w:rsidP="00774844">
            <w:pPr>
              <w:pStyle w:val="Tablehead1"/>
              <w:jc w:val="center"/>
            </w:pPr>
            <w:r w:rsidRPr="00774844">
              <w:t>All</w:t>
            </w:r>
          </w:p>
        </w:tc>
        <w:tc>
          <w:tcPr>
            <w:tcW w:w="1926" w:type="dxa"/>
            <w:gridSpan w:val="2"/>
            <w:tcBorders>
              <w:top w:val="single" w:sz="4" w:space="0" w:color="auto"/>
              <w:bottom w:val="nil"/>
            </w:tcBorders>
            <w:shd w:val="clear" w:color="auto" w:fill="auto"/>
            <w:noWrap/>
          </w:tcPr>
          <w:p w:rsidR="006A24CD" w:rsidRPr="00774844" w:rsidRDefault="006A24CD" w:rsidP="00774844">
            <w:pPr>
              <w:pStyle w:val="Tablehead1"/>
              <w:jc w:val="center"/>
            </w:pPr>
            <w:r w:rsidRPr="00774844">
              <w:t>Non-remote</w:t>
            </w:r>
          </w:p>
        </w:tc>
        <w:tc>
          <w:tcPr>
            <w:tcW w:w="1926" w:type="dxa"/>
            <w:gridSpan w:val="2"/>
            <w:tcBorders>
              <w:top w:val="single" w:sz="4" w:space="0" w:color="auto"/>
              <w:bottom w:val="nil"/>
            </w:tcBorders>
            <w:shd w:val="clear" w:color="auto" w:fill="auto"/>
            <w:noWrap/>
          </w:tcPr>
          <w:p w:rsidR="006A24CD" w:rsidRPr="00774844" w:rsidRDefault="006A24CD" w:rsidP="00774844">
            <w:pPr>
              <w:pStyle w:val="Tablehead1"/>
              <w:jc w:val="center"/>
            </w:pPr>
            <w:r w:rsidRPr="00774844">
              <w:t>Remote</w:t>
            </w:r>
          </w:p>
        </w:tc>
      </w:tr>
      <w:tr w:rsidR="006A24CD" w:rsidRPr="003D64EA" w:rsidTr="00D669D6">
        <w:tc>
          <w:tcPr>
            <w:tcW w:w="3011" w:type="dxa"/>
            <w:tcBorders>
              <w:top w:val="nil"/>
              <w:bottom w:val="single" w:sz="4" w:space="0" w:color="auto"/>
            </w:tcBorders>
            <w:shd w:val="clear" w:color="auto" w:fill="auto"/>
            <w:noWrap/>
          </w:tcPr>
          <w:p w:rsidR="006A24CD" w:rsidRPr="003D64EA" w:rsidRDefault="006A24CD" w:rsidP="00D669D6">
            <w:pPr>
              <w:pStyle w:val="Tablehead2"/>
            </w:pPr>
          </w:p>
        </w:tc>
        <w:tc>
          <w:tcPr>
            <w:tcW w:w="117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Coeff.</w:t>
            </w:r>
          </w:p>
        </w:tc>
        <w:tc>
          <w:tcPr>
            <w:tcW w:w="75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Sign.</w:t>
            </w:r>
          </w:p>
        </w:tc>
        <w:tc>
          <w:tcPr>
            <w:tcW w:w="117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Coeff.</w:t>
            </w:r>
          </w:p>
        </w:tc>
        <w:tc>
          <w:tcPr>
            <w:tcW w:w="75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Sign.</w:t>
            </w:r>
          </w:p>
        </w:tc>
        <w:tc>
          <w:tcPr>
            <w:tcW w:w="117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Coeff.</w:t>
            </w:r>
          </w:p>
        </w:tc>
        <w:tc>
          <w:tcPr>
            <w:tcW w:w="753" w:type="dxa"/>
            <w:tcBorders>
              <w:top w:val="nil"/>
              <w:bottom w:val="single" w:sz="4" w:space="0" w:color="auto"/>
            </w:tcBorders>
            <w:shd w:val="clear" w:color="auto" w:fill="auto"/>
            <w:noWrap/>
          </w:tcPr>
          <w:p w:rsidR="006A24CD" w:rsidRPr="00774844" w:rsidRDefault="006A24CD" w:rsidP="00D669D6">
            <w:pPr>
              <w:pStyle w:val="Tablehead2"/>
              <w:jc w:val="center"/>
            </w:pPr>
            <w:r w:rsidRPr="00774844">
              <w:rPr>
                <w:szCs w:val="22"/>
              </w:rPr>
              <w:t>Sign.</w:t>
            </w:r>
          </w:p>
        </w:tc>
      </w:tr>
      <w:tr w:rsidR="006A24CD" w:rsidRPr="003D64EA" w:rsidTr="00D669D6">
        <w:tc>
          <w:tcPr>
            <w:tcW w:w="3011" w:type="dxa"/>
            <w:tcBorders>
              <w:top w:val="single" w:sz="4" w:space="0" w:color="auto"/>
            </w:tcBorders>
            <w:shd w:val="clear" w:color="auto" w:fill="auto"/>
            <w:noWrap/>
          </w:tcPr>
          <w:p w:rsidR="006A24CD" w:rsidRDefault="006A24CD" w:rsidP="001D353F">
            <w:pPr>
              <w:pStyle w:val="Tabletext"/>
            </w:pPr>
            <w:r>
              <w:t>Intercept</w:t>
            </w:r>
          </w:p>
        </w:tc>
        <w:tc>
          <w:tcPr>
            <w:tcW w:w="1173" w:type="dxa"/>
            <w:tcBorders>
              <w:top w:val="single" w:sz="4" w:space="0" w:color="auto"/>
            </w:tcBorders>
            <w:shd w:val="clear" w:color="auto" w:fill="auto"/>
            <w:noWrap/>
          </w:tcPr>
          <w:p w:rsidR="006A24CD" w:rsidRPr="007A4CE5" w:rsidRDefault="006A24CD" w:rsidP="00D669D6">
            <w:pPr>
              <w:pStyle w:val="Tabletext"/>
              <w:tabs>
                <w:tab w:val="decimal" w:pos="369"/>
              </w:tabs>
            </w:pPr>
            <w:r w:rsidRPr="007A4CE5">
              <w:t>6.433</w:t>
            </w:r>
          </w:p>
        </w:tc>
        <w:tc>
          <w:tcPr>
            <w:tcW w:w="753" w:type="dxa"/>
            <w:tcBorders>
              <w:top w:val="single" w:sz="4" w:space="0" w:color="auto"/>
            </w:tcBorders>
            <w:shd w:val="clear" w:color="auto" w:fill="auto"/>
            <w:noWrap/>
          </w:tcPr>
          <w:p w:rsidR="006A24CD" w:rsidRPr="007A4CE5" w:rsidRDefault="006A24CD" w:rsidP="00D669D6">
            <w:pPr>
              <w:pStyle w:val="Tabletext"/>
              <w:jc w:val="center"/>
            </w:pPr>
            <w:r w:rsidRPr="007A4CE5">
              <w:t>***</w:t>
            </w:r>
          </w:p>
        </w:tc>
        <w:tc>
          <w:tcPr>
            <w:tcW w:w="1173" w:type="dxa"/>
            <w:tcBorders>
              <w:top w:val="single" w:sz="4" w:space="0" w:color="auto"/>
            </w:tcBorders>
            <w:shd w:val="clear" w:color="auto" w:fill="auto"/>
            <w:noWrap/>
          </w:tcPr>
          <w:p w:rsidR="006A24CD" w:rsidRPr="007A4CE5" w:rsidRDefault="006A24CD" w:rsidP="00D669D6">
            <w:pPr>
              <w:pStyle w:val="Tabletext"/>
              <w:tabs>
                <w:tab w:val="decimal" w:pos="369"/>
              </w:tabs>
            </w:pPr>
            <w:r w:rsidRPr="007A4CE5">
              <w:t>6.447</w:t>
            </w:r>
          </w:p>
        </w:tc>
        <w:tc>
          <w:tcPr>
            <w:tcW w:w="753" w:type="dxa"/>
            <w:tcBorders>
              <w:top w:val="single" w:sz="4" w:space="0" w:color="auto"/>
            </w:tcBorders>
            <w:shd w:val="clear" w:color="auto" w:fill="auto"/>
            <w:noWrap/>
          </w:tcPr>
          <w:p w:rsidR="006A24CD" w:rsidRPr="007A4CE5" w:rsidRDefault="006A24CD" w:rsidP="00D669D6">
            <w:pPr>
              <w:pStyle w:val="Tabletext"/>
              <w:jc w:val="center"/>
            </w:pPr>
            <w:r w:rsidRPr="007A4CE5">
              <w:t>***</w:t>
            </w:r>
          </w:p>
        </w:tc>
        <w:tc>
          <w:tcPr>
            <w:tcW w:w="1173" w:type="dxa"/>
            <w:tcBorders>
              <w:top w:val="single" w:sz="4" w:space="0" w:color="auto"/>
            </w:tcBorders>
            <w:shd w:val="clear" w:color="auto" w:fill="auto"/>
            <w:noWrap/>
          </w:tcPr>
          <w:p w:rsidR="006A24CD" w:rsidRPr="007A4CE5" w:rsidRDefault="006A24CD" w:rsidP="00D669D6">
            <w:pPr>
              <w:pStyle w:val="Tabletext"/>
              <w:tabs>
                <w:tab w:val="decimal" w:pos="369"/>
              </w:tabs>
            </w:pPr>
            <w:r w:rsidRPr="007A4CE5">
              <w:t>6.462</w:t>
            </w:r>
          </w:p>
        </w:tc>
        <w:tc>
          <w:tcPr>
            <w:tcW w:w="753" w:type="dxa"/>
            <w:tcBorders>
              <w:top w:val="single" w:sz="4" w:space="0" w:color="auto"/>
            </w:tcBorders>
            <w:shd w:val="clear" w:color="auto" w:fill="auto"/>
            <w:noWrap/>
          </w:tcPr>
          <w:p w:rsidR="006A24CD" w:rsidRPr="007A4CE5" w:rsidRDefault="006A24CD" w:rsidP="00D669D6">
            <w:pPr>
              <w:pStyle w:val="Tabletext"/>
              <w:jc w:val="center"/>
            </w:pPr>
            <w:r w:rsidRPr="007A4CE5">
              <w:t>***</w:t>
            </w:r>
          </w:p>
        </w:tc>
      </w:tr>
      <w:tr w:rsidR="006A24CD" w:rsidRPr="003D64EA" w:rsidTr="00D669D6">
        <w:tc>
          <w:tcPr>
            <w:tcW w:w="3011" w:type="dxa"/>
            <w:shd w:val="clear" w:color="auto" w:fill="auto"/>
            <w:noWrap/>
          </w:tcPr>
          <w:p w:rsidR="006A24CD" w:rsidRPr="00207259" w:rsidRDefault="006A24CD" w:rsidP="001D353F">
            <w:pPr>
              <w:pStyle w:val="Tabletext"/>
            </w:pPr>
            <w:r>
              <w:t>R</w:t>
            </w:r>
            <w:r w:rsidRPr="00207259">
              <w:t>emote</w:t>
            </w:r>
          </w:p>
        </w:tc>
        <w:tc>
          <w:tcPr>
            <w:tcW w:w="1173" w:type="dxa"/>
            <w:shd w:val="clear" w:color="auto" w:fill="auto"/>
            <w:noWrap/>
          </w:tcPr>
          <w:p w:rsidR="006A24CD" w:rsidRPr="007A4CE5" w:rsidRDefault="006A24CD" w:rsidP="00D669D6">
            <w:pPr>
              <w:pStyle w:val="Tabletext"/>
              <w:tabs>
                <w:tab w:val="decimal" w:pos="369"/>
              </w:tabs>
            </w:pPr>
            <w:r w:rsidRPr="007A4CE5">
              <w:t>-0.024</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1D353F">
            <w:pPr>
              <w:pStyle w:val="Tabletext"/>
            </w:pPr>
            <w:r>
              <w:t>M</w:t>
            </w:r>
            <w:r w:rsidRPr="00207259">
              <w:t>ale</w:t>
            </w:r>
          </w:p>
        </w:tc>
        <w:tc>
          <w:tcPr>
            <w:tcW w:w="1173" w:type="dxa"/>
            <w:shd w:val="clear" w:color="auto" w:fill="auto"/>
            <w:noWrap/>
          </w:tcPr>
          <w:p w:rsidR="006A24CD" w:rsidRPr="007A4CE5" w:rsidRDefault="006A24CD" w:rsidP="00D669D6">
            <w:pPr>
              <w:pStyle w:val="Tabletext"/>
              <w:tabs>
                <w:tab w:val="decimal" w:pos="369"/>
              </w:tabs>
            </w:pPr>
            <w:r w:rsidRPr="007A4CE5">
              <w:t>0.128</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0.139</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0.119</w:t>
            </w:r>
          </w:p>
        </w:tc>
        <w:tc>
          <w:tcPr>
            <w:tcW w:w="753" w:type="dxa"/>
            <w:shd w:val="clear" w:color="auto" w:fill="auto"/>
            <w:noWrap/>
          </w:tcPr>
          <w:p w:rsidR="006A24CD" w:rsidRPr="007A4CE5" w:rsidRDefault="006A24CD" w:rsidP="00D669D6">
            <w:pPr>
              <w:pStyle w:val="Tabletext"/>
              <w:jc w:val="center"/>
            </w:pPr>
            <w:r w:rsidRPr="007A4CE5">
              <w:t>**</w:t>
            </w:r>
          </w:p>
        </w:tc>
      </w:tr>
      <w:tr w:rsidR="006A24CD" w:rsidRPr="003D64EA" w:rsidTr="00D669D6">
        <w:tc>
          <w:tcPr>
            <w:tcW w:w="3011" w:type="dxa"/>
            <w:shd w:val="clear" w:color="auto" w:fill="auto"/>
            <w:noWrap/>
          </w:tcPr>
          <w:p w:rsidR="006A24CD" w:rsidRPr="00207259" w:rsidRDefault="006A24CD" w:rsidP="001D353F">
            <w:pPr>
              <w:pStyle w:val="Tabletext"/>
            </w:pPr>
            <w:r>
              <w:t>M</w:t>
            </w:r>
            <w:r w:rsidRPr="00207259">
              <w:t>arried</w:t>
            </w:r>
          </w:p>
        </w:tc>
        <w:tc>
          <w:tcPr>
            <w:tcW w:w="1173" w:type="dxa"/>
            <w:shd w:val="clear" w:color="auto" w:fill="auto"/>
            <w:noWrap/>
          </w:tcPr>
          <w:p w:rsidR="006A24CD" w:rsidRPr="007A4CE5" w:rsidRDefault="006A24CD" w:rsidP="00D669D6">
            <w:pPr>
              <w:pStyle w:val="Tabletext"/>
              <w:tabs>
                <w:tab w:val="decimal" w:pos="369"/>
              </w:tabs>
            </w:pPr>
            <w:r w:rsidRPr="007A4CE5">
              <w:t>0.061</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0.054</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0.062</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tabs>
                <w:tab w:val="left" w:pos="369"/>
              </w:tabs>
            </w:pPr>
            <w:r>
              <w:t>Age:</w:t>
            </w:r>
            <w:r w:rsidR="00D669D6">
              <w:tab/>
            </w:r>
            <w:r>
              <w:t>15</w:t>
            </w:r>
            <w:r w:rsidR="004E647D">
              <w:t>–</w:t>
            </w:r>
            <w:r>
              <w:t>19 years</w:t>
            </w:r>
          </w:p>
        </w:tc>
        <w:tc>
          <w:tcPr>
            <w:tcW w:w="1173" w:type="dxa"/>
            <w:shd w:val="clear" w:color="auto" w:fill="auto"/>
            <w:noWrap/>
          </w:tcPr>
          <w:p w:rsidR="006A24CD" w:rsidRPr="007A4CE5" w:rsidRDefault="006A24CD" w:rsidP="00D669D6">
            <w:pPr>
              <w:pStyle w:val="Tabletext"/>
              <w:tabs>
                <w:tab w:val="decimal" w:pos="369"/>
              </w:tabs>
            </w:pPr>
            <w:r w:rsidRPr="007A4CE5">
              <w:t>-0.544</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-0.640</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-0.315</w:t>
            </w:r>
          </w:p>
        </w:tc>
        <w:tc>
          <w:tcPr>
            <w:tcW w:w="753" w:type="dxa"/>
            <w:shd w:val="clear" w:color="auto" w:fill="auto"/>
            <w:noWrap/>
          </w:tcPr>
          <w:p w:rsidR="006A24CD" w:rsidRPr="007A4CE5" w:rsidRDefault="006A24CD" w:rsidP="00D669D6">
            <w:pPr>
              <w:pStyle w:val="Tabletext"/>
              <w:jc w:val="center"/>
            </w:pPr>
            <w:r w:rsidRPr="007A4CE5">
              <w:t>***</w:t>
            </w:r>
          </w:p>
        </w:tc>
      </w:tr>
      <w:tr w:rsidR="006A24CD" w:rsidRPr="003D64EA" w:rsidTr="00D669D6">
        <w:tc>
          <w:tcPr>
            <w:tcW w:w="3011" w:type="dxa"/>
            <w:shd w:val="clear" w:color="auto" w:fill="auto"/>
            <w:noWrap/>
          </w:tcPr>
          <w:p w:rsidR="006A24CD" w:rsidRPr="00207259" w:rsidRDefault="006A24CD" w:rsidP="00682D58">
            <w:pPr>
              <w:pStyle w:val="Tabletext"/>
              <w:ind w:left="397"/>
            </w:pPr>
            <w:r>
              <w:t>20</w:t>
            </w:r>
            <w:r w:rsidR="004E647D">
              <w:t>–</w:t>
            </w:r>
            <w:r>
              <w:t>2</w:t>
            </w:r>
            <w:r w:rsidRPr="00207259">
              <w:t>4</w:t>
            </w:r>
            <w:r>
              <w:t xml:space="preserve"> years</w:t>
            </w:r>
          </w:p>
        </w:tc>
        <w:tc>
          <w:tcPr>
            <w:tcW w:w="1173" w:type="dxa"/>
            <w:shd w:val="clear" w:color="auto" w:fill="auto"/>
            <w:noWrap/>
          </w:tcPr>
          <w:p w:rsidR="006A24CD" w:rsidRPr="007A4CE5" w:rsidRDefault="006A24CD" w:rsidP="00D669D6">
            <w:pPr>
              <w:pStyle w:val="Tabletext"/>
              <w:tabs>
                <w:tab w:val="decimal" w:pos="369"/>
              </w:tabs>
            </w:pPr>
            <w:r w:rsidRPr="007A4CE5">
              <w:t>-0.189</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-0.210</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-0.141</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682D58">
            <w:pPr>
              <w:pStyle w:val="Tabletext"/>
              <w:ind w:left="397"/>
            </w:pPr>
            <w:r>
              <w:t>25</w:t>
            </w:r>
            <w:r w:rsidR="004E647D">
              <w:t>–</w:t>
            </w:r>
            <w:r>
              <w:t>3</w:t>
            </w:r>
            <w:r w:rsidRPr="00207259">
              <w:t>4</w:t>
            </w:r>
            <w:r>
              <w:t xml:space="preserve"> years</w:t>
            </w:r>
          </w:p>
        </w:tc>
        <w:tc>
          <w:tcPr>
            <w:tcW w:w="1173" w:type="dxa"/>
            <w:shd w:val="clear" w:color="auto" w:fill="auto"/>
            <w:noWrap/>
          </w:tcPr>
          <w:p w:rsidR="006A24CD" w:rsidRPr="007A4CE5" w:rsidRDefault="006A24CD" w:rsidP="00D669D6">
            <w:pPr>
              <w:pStyle w:val="Tabletext"/>
              <w:tabs>
                <w:tab w:val="decimal" w:pos="369"/>
              </w:tabs>
            </w:pPr>
            <w:r w:rsidRPr="007A4CE5">
              <w:t>-0.071</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-0.088</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-0.030</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682D58">
            <w:pPr>
              <w:pStyle w:val="Tabletext"/>
              <w:ind w:left="397"/>
            </w:pPr>
            <w:r w:rsidRPr="00207259">
              <w:t>35</w:t>
            </w:r>
            <w:r w:rsidR="004E647D">
              <w:t>–</w:t>
            </w:r>
            <w:r w:rsidRPr="00207259">
              <w:t>44</w:t>
            </w:r>
            <w:r>
              <w:t xml:space="preserve"> years</w:t>
            </w: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682D58">
            <w:pPr>
              <w:pStyle w:val="Tabletext"/>
              <w:ind w:left="397"/>
            </w:pPr>
            <w:r w:rsidRPr="00207259">
              <w:t>45</w:t>
            </w:r>
            <w:r w:rsidR="004E647D">
              <w:t>–</w:t>
            </w:r>
            <w:r w:rsidRPr="00207259">
              <w:t>54</w:t>
            </w:r>
            <w:r>
              <w:t xml:space="preserve"> years</w:t>
            </w:r>
          </w:p>
        </w:tc>
        <w:tc>
          <w:tcPr>
            <w:tcW w:w="1173" w:type="dxa"/>
            <w:shd w:val="clear" w:color="auto" w:fill="auto"/>
            <w:noWrap/>
          </w:tcPr>
          <w:p w:rsidR="006A24CD" w:rsidRPr="007A4CE5" w:rsidRDefault="006A24CD" w:rsidP="00D669D6">
            <w:pPr>
              <w:pStyle w:val="Tabletext"/>
              <w:tabs>
                <w:tab w:val="decimal" w:pos="369"/>
              </w:tabs>
            </w:pPr>
            <w:r w:rsidRPr="007A4CE5">
              <w:t>0.009</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0.009</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0.000</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682D58">
            <w:pPr>
              <w:pStyle w:val="Tabletext"/>
              <w:ind w:left="397"/>
            </w:pPr>
            <w:r w:rsidRPr="00207259">
              <w:t>55</w:t>
            </w:r>
            <w:r w:rsidR="004E647D">
              <w:t>–</w:t>
            </w:r>
            <w:r w:rsidRPr="00207259">
              <w:t>59</w:t>
            </w:r>
            <w:r>
              <w:t xml:space="preserve"> years</w:t>
            </w:r>
          </w:p>
        </w:tc>
        <w:tc>
          <w:tcPr>
            <w:tcW w:w="1173" w:type="dxa"/>
            <w:shd w:val="clear" w:color="auto" w:fill="auto"/>
            <w:noWrap/>
          </w:tcPr>
          <w:p w:rsidR="006A24CD" w:rsidRPr="007A4CE5" w:rsidRDefault="006A24CD" w:rsidP="00D669D6">
            <w:pPr>
              <w:pStyle w:val="Tabletext"/>
              <w:tabs>
                <w:tab w:val="decimal" w:pos="369"/>
              </w:tabs>
            </w:pPr>
            <w:r w:rsidRPr="007A4CE5">
              <w:t>-0.026</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0.005</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-0.067</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682D58">
            <w:pPr>
              <w:pStyle w:val="Tabletext"/>
              <w:ind w:left="397"/>
            </w:pPr>
            <w:r w:rsidRPr="00207259">
              <w:t>60</w:t>
            </w:r>
            <w:r w:rsidR="004E647D">
              <w:t>–</w:t>
            </w:r>
            <w:r w:rsidRPr="00207259">
              <w:t>64</w:t>
            </w:r>
            <w:r>
              <w:t xml:space="preserve"> years</w:t>
            </w:r>
          </w:p>
        </w:tc>
        <w:tc>
          <w:tcPr>
            <w:tcW w:w="1173" w:type="dxa"/>
            <w:shd w:val="clear" w:color="auto" w:fill="auto"/>
            <w:noWrap/>
          </w:tcPr>
          <w:p w:rsidR="006A24CD" w:rsidRPr="007A4CE5" w:rsidRDefault="006A24CD" w:rsidP="00D669D6">
            <w:pPr>
              <w:pStyle w:val="Tabletext"/>
              <w:tabs>
                <w:tab w:val="decimal" w:pos="369"/>
              </w:tabs>
            </w:pPr>
            <w:r w:rsidRPr="007A4CE5">
              <w:t>-0.108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-0.120</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-0.096</w:t>
            </w:r>
          </w:p>
        </w:tc>
        <w:tc>
          <w:tcPr>
            <w:tcW w:w="753" w:type="dxa"/>
            <w:shd w:val="clear" w:color="auto" w:fill="auto"/>
            <w:noWrap/>
          </w:tcPr>
          <w:p w:rsidR="006A24CD" w:rsidRPr="007A4CE5" w:rsidRDefault="006A24CD" w:rsidP="00D669D6">
            <w:pPr>
              <w:pStyle w:val="Tabletext"/>
              <w:jc w:val="center"/>
            </w:pPr>
          </w:p>
        </w:tc>
      </w:tr>
      <w:tr w:rsidR="00D669D6" w:rsidRPr="003D64EA" w:rsidTr="00D669D6">
        <w:trPr>
          <w:trHeight w:val="224"/>
        </w:trPr>
        <w:tc>
          <w:tcPr>
            <w:tcW w:w="3011" w:type="dxa"/>
            <w:shd w:val="clear" w:color="auto" w:fill="auto"/>
            <w:noWrap/>
          </w:tcPr>
          <w:p w:rsidR="00D669D6" w:rsidRPr="00D669D6" w:rsidRDefault="00D669D6" w:rsidP="00D669D6">
            <w:pPr>
              <w:pStyle w:val="Tabletext"/>
              <w:rPr>
                <w:i/>
              </w:rPr>
            </w:pPr>
            <w:r w:rsidRPr="00D669D6">
              <w:rPr>
                <w:i/>
              </w:rPr>
              <w:t xml:space="preserve">Disability status </w:t>
            </w:r>
          </w:p>
        </w:tc>
        <w:tc>
          <w:tcPr>
            <w:tcW w:w="1173" w:type="dxa"/>
            <w:shd w:val="clear" w:color="auto" w:fill="auto"/>
            <w:noWrap/>
          </w:tcPr>
          <w:p w:rsidR="00D669D6" w:rsidRPr="00CD1243" w:rsidRDefault="00D669D6" w:rsidP="00D669D6">
            <w:pPr>
              <w:pStyle w:val="Tabletext"/>
              <w:tabs>
                <w:tab w:val="decimal" w:pos="369"/>
              </w:tabs>
            </w:pPr>
          </w:p>
        </w:tc>
        <w:tc>
          <w:tcPr>
            <w:tcW w:w="753" w:type="dxa"/>
            <w:shd w:val="clear" w:color="auto" w:fill="auto"/>
            <w:noWrap/>
          </w:tcPr>
          <w:p w:rsidR="00D669D6" w:rsidRPr="00CD1243" w:rsidRDefault="00D669D6" w:rsidP="00D669D6">
            <w:pPr>
              <w:pStyle w:val="Tabletext"/>
              <w:jc w:val="center"/>
            </w:pPr>
          </w:p>
        </w:tc>
        <w:tc>
          <w:tcPr>
            <w:tcW w:w="1173" w:type="dxa"/>
            <w:shd w:val="clear" w:color="auto" w:fill="auto"/>
            <w:noWrap/>
          </w:tcPr>
          <w:p w:rsidR="00D669D6" w:rsidRPr="00CD1243" w:rsidRDefault="00D669D6" w:rsidP="00D669D6">
            <w:pPr>
              <w:pStyle w:val="Tabletext"/>
              <w:tabs>
                <w:tab w:val="decimal" w:pos="369"/>
              </w:tabs>
            </w:pPr>
          </w:p>
        </w:tc>
        <w:tc>
          <w:tcPr>
            <w:tcW w:w="753" w:type="dxa"/>
            <w:shd w:val="clear" w:color="auto" w:fill="auto"/>
            <w:noWrap/>
          </w:tcPr>
          <w:p w:rsidR="00D669D6" w:rsidRPr="00CD1243" w:rsidRDefault="00D669D6" w:rsidP="00D669D6">
            <w:pPr>
              <w:pStyle w:val="Tabletext"/>
              <w:jc w:val="center"/>
            </w:pPr>
          </w:p>
        </w:tc>
        <w:tc>
          <w:tcPr>
            <w:tcW w:w="1173" w:type="dxa"/>
            <w:shd w:val="clear" w:color="auto" w:fill="auto"/>
            <w:noWrap/>
          </w:tcPr>
          <w:p w:rsidR="00D669D6" w:rsidRPr="00CD1243"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r>
      <w:tr w:rsidR="00D669D6" w:rsidRPr="003D64EA" w:rsidTr="00D669D6">
        <w:trPr>
          <w:trHeight w:val="224"/>
        </w:trPr>
        <w:tc>
          <w:tcPr>
            <w:tcW w:w="3011" w:type="dxa"/>
            <w:shd w:val="clear" w:color="auto" w:fill="auto"/>
            <w:noWrap/>
          </w:tcPr>
          <w:p w:rsidR="00D669D6" w:rsidRDefault="00D669D6" w:rsidP="00D669D6">
            <w:pPr>
              <w:pStyle w:val="Tabletext"/>
              <w:ind w:left="369"/>
            </w:pPr>
            <w:r>
              <w:t>None</w:t>
            </w: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CD1243" w:rsidRDefault="00D669D6" w:rsidP="00FD1FBA">
            <w:pPr>
              <w:pStyle w:val="Tabletext"/>
              <w:jc w:val="center"/>
            </w:pPr>
          </w:p>
        </w:tc>
        <w:tc>
          <w:tcPr>
            <w:tcW w:w="1173" w:type="dxa"/>
            <w:shd w:val="clear" w:color="auto" w:fill="auto"/>
            <w:noWrap/>
          </w:tcPr>
          <w:p w:rsidR="00D669D6" w:rsidRPr="00CD1243" w:rsidRDefault="00D669D6" w:rsidP="00FD1FBA">
            <w:pPr>
              <w:pStyle w:val="Tabletext"/>
              <w:jc w:val="center"/>
            </w:pPr>
            <w:r>
              <w:rPr>
                <w:rFonts w:eastAsia="Calibri"/>
              </w:rPr>
              <w:t>–</w:t>
            </w:r>
          </w:p>
        </w:tc>
        <w:tc>
          <w:tcPr>
            <w:tcW w:w="753" w:type="dxa"/>
            <w:shd w:val="clear" w:color="auto" w:fill="auto"/>
            <w:noWrap/>
          </w:tcPr>
          <w:p w:rsidR="00D669D6" w:rsidRPr="007A4CE5" w:rsidRDefault="00D669D6" w:rsidP="00D669D6">
            <w:pPr>
              <w:pStyle w:val="Tabletext"/>
              <w:jc w:val="center"/>
            </w:pPr>
          </w:p>
        </w:tc>
      </w:tr>
      <w:tr w:rsidR="006A24CD" w:rsidRPr="003D64EA" w:rsidTr="00D669D6">
        <w:tc>
          <w:tcPr>
            <w:tcW w:w="3011" w:type="dxa"/>
            <w:shd w:val="clear" w:color="auto" w:fill="auto"/>
            <w:noWrap/>
          </w:tcPr>
          <w:p w:rsidR="006A24CD" w:rsidRDefault="006A24CD" w:rsidP="00D669D6">
            <w:pPr>
              <w:pStyle w:val="Tabletext"/>
              <w:ind w:left="369"/>
            </w:pPr>
            <w:r>
              <w:t>Severe/profound</w:t>
            </w:r>
          </w:p>
        </w:tc>
        <w:tc>
          <w:tcPr>
            <w:tcW w:w="1173" w:type="dxa"/>
            <w:shd w:val="clear" w:color="auto" w:fill="auto"/>
            <w:noWrap/>
          </w:tcPr>
          <w:p w:rsidR="006A24CD" w:rsidRPr="007A4CE5" w:rsidRDefault="006A24CD" w:rsidP="00D669D6">
            <w:pPr>
              <w:pStyle w:val="Tabletext"/>
              <w:tabs>
                <w:tab w:val="decimal" w:pos="369"/>
              </w:tabs>
            </w:pPr>
            <w:r w:rsidRPr="007A4CE5">
              <w:t>-0.048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-0.059</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-0.049</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Default="006A24CD" w:rsidP="00D669D6">
            <w:pPr>
              <w:pStyle w:val="Tabletext"/>
              <w:ind w:left="369"/>
            </w:pPr>
            <w:r>
              <w:t>Other limitation</w:t>
            </w:r>
          </w:p>
        </w:tc>
        <w:tc>
          <w:tcPr>
            <w:tcW w:w="1173" w:type="dxa"/>
            <w:shd w:val="clear" w:color="auto" w:fill="auto"/>
            <w:noWrap/>
          </w:tcPr>
          <w:p w:rsidR="006A24CD" w:rsidRPr="007A4CE5" w:rsidRDefault="006A24CD" w:rsidP="00D669D6">
            <w:pPr>
              <w:pStyle w:val="Tabletext"/>
              <w:tabs>
                <w:tab w:val="decimal" w:pos="369"/>
              </w:tabs>
            </w:pPr>
            <w:r w:rsidRPr="007A4CE5">
              <w:t>-0.009</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-0.012</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-0.002</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1D353F">
            <w:pPr>
              <w:pStyle w:val="Tabletext"/>
            </w:pPr>
            <w:r>
              <w:t>Removal from natural family</w:t>
            </w:r>
          </w:p>
        </w:tc>
        <w:tc>
          <w:tcPr>
            <w:tcW w:w="1173" w:type="dxa"/>
            <w:shd w:val="clear" w:color="auto" w:fill="auto"/>
            <w:noWrap/>
          </w:tcPr>
          <w:p w:rsidR="006A24CD" w:rsidRPr="007A4CE5" w:rsidRDefault="006A24CD" w:rsidP="00D669D6">
            <w:pPr>
              <w:pStyle w:val="Tabletext"/>
              <w:tabs>
                <w:tab w:val="decimal" w:pos="369"/>
              </w:tabs>
            </w:pPr>
            <w:r w:rsidRPr="007A4CE5">
              <w:t>0.027</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0.074</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Default="006A24CD" w:rsidP="001D353F">
            <w:pPr>
              <w:pStyle w:val="Tabletext"/>
            </w:pPr>
            <w:r>
              <w:t>Has English difficulties</w:t>
            </w:r>
          </w:p>
        </w:tc>
        <w:tc>
          <w:tcPr>
            <w:tcW w:w="1173" w:type="dxa"/>
            <w:shd w:val="clear" w:color="auto" w:fill="auto"/>
            <w:noWrap/>
          </w:tcPr>
          <w:p w:rsidR="006A24CD" w:rsidRPr="007A4CE5" w:rsidRDefault="006A24CD" w:rsidP="00D669D6">
            <w:pPr>
              <w:pStyle w:val="Tabletext"/>
              <w:tabs>
                <w:tab w:val="decimal" w:pos="369"/>
              </w:tabs>
            </w:pPr>
            <w:r w:rsidRPr="007A4CE5">
              <w:t>-0.068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0.000</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-0.064</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1D353F">
            <w:pPr>
              <w:pStyle w:val="Tabletext"/>
            </w:pPr>
            <w:r>
              <w:t>Years of education</w:t>
            </w:r>
          </w:p>
        </w:tc>
        <w:tc>
          <w:tcPr>
            <w:tcW w:w="1173" w:type="dxa"/>
            <w:shd w:val="clear" w:color="auto" w:fill="auto"/>
            <w:noWrap/>
          </w:tcPr>
          <w:p w:rsidR="006A24CD" w:rsidRPr="007A4CE5" w:rsidRDefault="006A24CD" w:rsidP="00D669D6">
            <w:pPr>
              <w:pStyle w:val="Tabletext"/>
              <w:tabs>
                <w:tab w:val="decimal" w:pos="369"/>
              </w:tabs>
            </w:pPr>
            <w:r w:rsidRPr="007A4CE5">
              <w:t>0.062</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0.058</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0.069</w:t>
            </w:r>
          </w:p>
        </w:tc>
        <w:tc>
          <w:tcPr>
            <w:tcW w:w="753" w:type="dxa"/>
            <w:shd w:val="clear" w:color="auto" w:fill="auto"/>
            <w:noWrap/>
          </w:tcPr>
          <w:p w:rsidR="006A24CD" w:rsidRPr="007A4CE5" w:rsidRDefault="006A24CD" w:rsidP="00D669D6">
            <w:pPr>
              <w:pStyle w:val="Tabletext"/>
              <w:jc w:val="center"/>
            </w:pPr>
            <w:r w:rsidRPr="007A4CE5">
              <w:t>***</w:t>
            </w:r>
          </w:p>
        </w:tc>
      </w:tr>
      <w:tr w:rsidR="00D669D6" w:rsidRPr="003D64EA" w:rsidTr="00D669D6">
        <w:trPr>
          <w:trHeight w:val="224"/>
        </w:trPr>
        <w:tc>
          <w:tcPr>
            <w:tcW w:w="3011" w:type="dxa"/>
            <w:shd w:val="clear" w:color="auto" w:fill="auto"/>
            <w:noWrap/>
          </w:tcPr>
          <w:p w:rsidR="00D669D6" w:rsidRPr="00D669D6" w:rsidRDefault="00D669D6" w:rsidP="00D669D6">
            <w:pPr>
              <w:pStyle w:val="Tabletext"/>
              <w:rPr>
                <w:i/>
              </w:rPr>
            </w:pPr>
            <w:r w:rsidRPr="00D669D6">
              <w:rPr>
                <w:i/>
              </w:rPr>
              <w:t>Cultural participation</w:t>
            </w: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r>
      <w:tr w:rsidR="00D669D6" w:rsidRPr="003D64EA" w:rsidTr="00D669D6">
        <w:trPr>
          <w:trHeight w:val="224"/>
        </w:trPr>
        <w:tc>
          <w:tcPr>
            <w:tcW w:w="3011" w:type="dxa"/>
            <w:shd w:val="clear" w:color="auto" w:fill="auto"/>
            <w:noWrap/>
          </w:tcPr>
          <w:p w:rsidR="00D669D6" w:rsidRDefault="00D669D6" w:rsidP="00D669D6">
            <w:pPr>
              <w:pStyle w:val="Tabletext"/>
              <w:ind w:left="369"/>
            </w:pPr>
            <w:r>
              <w:t>Strong</w:t>
            </w:r>
          </w:p>
        </w:tc>
        <w:tc>
          <w:tcPr>
            <w:tcW w:w="1173" w:type="dxa"/>
            <w:shd w:val="clear" w:color="auto" w:fill="auto"/>
            <w:noWrap/>
          </w:tcPr>
          <w:p w:rsidR="00D669D6" w:rsidRPr="007A4CE5" w:rsidRDefault="00D669D6" w:rsidP="00D669D6">
            <w:pPr>
              <w:pStyle w:val="Tabletext"/>
              <w:tabs>
                <w:tab w:val="decimal" w:pos="369"/>
              </w:tabs>
            </w:pPr>
            <w:r w:rsidRPr="007A4CE5">
              <w:t>0.051</w:t>
            </w: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r w:rsidRPr="007A4CE5">
              <w:t>0.054</w:t>
            </w: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r w:rsidRPr="007A4CE5">
              <w:t>0.010</w:t>
            </w:r>
          </w:p>
        </w:tc>
        <w:tc>
          <w:tcPr>
            <w:tcW w:w="753" w:type="dxa"/>
            <w:shd w:val="clear" w:color="auto" w:fill="auto"/>
            <w:noWrap/>
          </w:tcPr>
          <w:p w:rsidR="00D669D6" w:rsidRPr="007A4CE5" w:rsidRDefault="00D669D6"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Moderate</w:t>
            </w:r>
          </w:p>
        </w:tc>
        <w:tc>
          <w:tcPr>
            <w:tcW w:w="1173" w:type="dxa"/>
            <w:shd w:val="clear" w:color="auto" w:fill="auto"/>
            <w:noWrap/>
          </w:tcPr>
          <w:p w:rsidR="006A24CD" w:rsidRPr="007A4CE5" w:rsidRDefault="006A24CD" w:rsidP="00D669D6">
            <w:pPr>
              <w:pStyle w:val="Tabletext"/>
              <w:tabs>
                <w:tab w:val="decimal" w:pos="369"/>
              </w:tabs>
            </w:pPr>
            <w:r w:rsidRPr="007A4CE5">
              <w:t>0.038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0.028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0.035</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Weak</w:t>
            </w:r>
          </w:p>
        </w:tc>
        <w:tc>
          <w:tcPr>
            <w:tcW w:w="1173" w:type="dxa"/>
            <w:shd w:val="clear" w:color="auto" w:fill="auto"/>
            <w:noWrap/>
          </w:tcPr>
          <w:p w:rsidR="006A24CD" w:rsidRPr="007A4CE5" w:rsidRDefault="006A24CD" w:rsidP="00D669D6">
            <w:pPr>
              <w:pStyle w:val="Tabletext"/>
              <w:tabs>
                <w:tab w:val="decimal" w:pos="369"/>
              </w:tabs>
            </w:pPr>
            <w:r w:rsidRPr="007A4CE5">
              <w:t>0.029</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0.082</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tabs>
                <w:tab w:val="decimal" w:pos="369"/>
              </w:tabs>
            </w:pPr>
            <w:r w:rsidRPr="007A4CE5">
              <w:t>-0.087</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Minimal</w:t>
            </w: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7A4CE5" w:rsidRDefault="006A24CD" w:rsidP="00D669D6">
            <w:pPr>
              <w:pStyle w:val="Tabletext"/>
              <w:jc w:val="center"/>
            </w:pPr>
          </w:p>
        </w:tc>
      </w:tr>
      <w:tr w:rsidR="00D669D6" w:rsidRPr="003D64EA" w:rsidTr="00D669D6">
        <w:trPr>
          <w:trHeight w:val="224"/>
        </w:trPr>
        <w:tc>
          <w:tcPr>
            <w:tcW w:w="3011" w:type="dxa"/>
            <w:shd w:val="clear" w:color="auto" w:fill="auto"/>
            <w:noWrap/>
          </w:tcPr>
          <w:p w:rsidR="00D669D6" w:rsidRPr="00D669D6" w:rsidRDefault="00D669D6" w:rsidP="00D669D6">
            <w:pPr>
              <w:pStyle w:val="Tabletext"/>
              <w:rPr>
                <w:i/>
              </w:rPr>
            </w:pPr>
            <w:r>
              <w:rPr>
                <w:i/>
              </w:rPr>
              <w:t>Cultural i</w:t>
            </w:r>
            <w:r w:rsidRPr="00D669D6">
              <w:rPr>
                <w:i/>
              </w:rPr>
              <w:t>dentity</w:t>
            </w: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r>
      <w:tr w:rsidR="00D669D6" w:rsidRPr="003D64EA" w:rsidTr="00D669D6">
        <w:trPr>
          <w:trHeight w:val="224"/>
        </w:trPr>
        <w:tc>
          <w:tcPr>
            <w:tcW w:w="3011" w:type="dxa"/>
            <w:shd w:val="clear" w:color="auto" w:fill="auto"/>
            <w:noWrap/>
          </w:tcPr>
          <w:p w:rsidR="00D669D6" w:rsidRDefault="00D669D6" w:rsidP="00D669D6">
            <w:pPr>
              <w:pStyle w:val="Tabletext"/>
              <w:ind w:left="369"/>
            </w:pPr>
            <w:r>
              <w:t>Strong</w:t>
            </w:r>
          </w:p>
        </w:tc>
        <w:tc>
          <w:tcPr>
            <w:tcW w:w="1173" w:type="dxa"/>
            <w:shd w:val="clear" w:color="auto" w:fill="auto"/>
            <w:noWrap/>
          </w:tcPr>
          <w:p w:rsidR="00D669D6" w:rsidRPr="007A4CE5" w:rsidRDefault="00D669D6" w:rsidP="00D669D6">
            <w:pPr>
              <w:pStyle w:val="Tabletext"/>
              <w:tabs>
                <w:tab w:val="decimal" w:pos="369"/>
              </w:tabs>
            </w:pPr>
            <w:r w:rsidRPr="007A4CE5">
              <w:t>0.003</w:t>
            </w: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r w:rsidRPr="007A4CE5">
              <w:t>0.040</w:t>
            </w: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r w:rsidRPr="007A4CE5">
              <w:t>-0.092</w:t>
            </w:r>
          </w:p>
        </w:tc>
        <w:tc>
          <w:tcPr>
            <w:tcW w:w="753" w:type="dxa"/>
            <w:shd w:val="clear" w:color="auto" w:fill="auto"/>
            <w:noWrap/>
          </w:tcPr>
          <w:p w:rsidR="00D669D6" w:rsidRPr="007A4CE5" w:rsidRDefault="00D669D6"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Moderate</w:t>
            </w:r>
          </w:p>
        </w:tc>
        <w:tc>
          <w:tcPr>
            <w:tcW w:w="1173" w:type="dxa"/>
            <w:shd w:val="clear" w:color="auto" w:fill="auto"/>
            <w:noWrap/>
          </w:tcPr>
          <w:p w:rsidR="006A24CD" w:rsidRPr="007A4CE5" w:rsidRDefault="006A24CD" w:rsidP="00D669D6">
            <w:pPr>
              <w:pStyle w:val="Tabletext"/>
              <w:tabs>
                <w:tab w:val="decimal" w:pos="369"/>
              </w:tabs>
            </w:pPr>
            <w:r w:rsidRPr="007A4CE5">
              <w:t>-0.013</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0.003</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-0.109</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Weak</w:t>
            </w:r>
          </w:p>
        </w:tc>
        <w:tc>
          <w:tcPr>
            <w:tcW w:w="1173" w:type="dxa"/>
            <w:shd w:val="clear" w:color="auto" w:fill="auto"/>
            <w:noWrap/>
          </w:tcPr>
          <w:p w:rsidR="006A24CD" w:rsidRPr="007A4CE5" w:rsidRDefault="006A24CD" w:rsidP="00D669D6">
            <w:pPr>
              <w:pStyle w:val="Tabletext"/>
              <w:tabs>
                <w:tab w:val="decimal" w:pos="369"/>
              </w:tabs>
            </w:pPr>
            <w:r w:rsidRPr="007A4CE5">
              <w:t>-0.044</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-0.054</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tabs>
                <w:tab w:val="decimal" w:pos="369"/>
              </w:tabs>
            </w:pPr>
            <w:r w:rsidRPr="007A4CE5">
              <w:t>-0.072</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207259" w:rsidRDefault="006A24CD" w:rsidP="00D669D6">
            <w:pPr>
              <w:pStyle w:val="Tabletext"/>
              <w:ind w:left="369"/>
            </w:pPr>
            <w:r>
              <w:t>Minimal</w:t>
            </w: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CD1243" w:rsidRDefault="006A24CD" w:rsidP="00FD1FBA">
            <w:pPr>
              <w:pStyle w:val="Tabletext"/>
              <w:jc w:val="center"/>
            </w:pPr>
          </w:p>
        </w:tc>
        <w:tc>
          <w:tcPr>
            <w:tcW w:w="1173" w:type="dxa"/>
            <w:shd w:val="clear" w:color="auto" w:fill="auto"/>
            <w:noWrap/>
          </w:tcPr>
          <w:p w:rsidR="006A24CD" w:rsidRPr="00CD1243" w:rsidRDefault="00D669D6" w:rsidP="00FD1FBA">
            <w:pPr>
              <w:pStyle w:val="Tabletext"/>
              <w:jc w:val="center"/>
            </w:pPr>
            <w:r>
              <w:rPr>
                <w:rFonts w:eastAsia="Calibri"/>
              </w:rPr>
              <w:t>–</w:t>
            </w:r>
          </w:p>
        </w:tc>
        <w:tc>
          <w:tcPr>
            <w:tcW w:w="753" w:type="dxa"/>
            <w:shd w:val="clear" w:color="auto" w:fill="auto"/>
            <w:noWrap/>
          </w:tcPr>
          <w:p w:rsidR="006A24CD" w:rsidRPr="007A4CE5" w:rsidRDefault="006A24CD" w:rsidP="00D669D6">
            <w:pPr>
              <w:pStyle w:val="Tabletext"/>
              <w:jc w:val="center"/>
            </w:pPr>
          </w:p>
        </w:tc>
      </w:tr>
      <w:tr w:rsidR="00D669D6" w:rsidRPr="003D64EA" w:rsidTr="00D669D6">
        <w:trPr>
          <w:trHeight w:val="224"/>
        </w:trPr>
        <w:tc>
          <w:tcPr>
            <w:tcW w:w="3011" w:type="dxa"/>
            <w:shd w:val="clear" w:color="auto" w:fill="auto"/>
            <w:noWrap/>
          </w:tcPr>
          <w:p w:rsidR="00D669D6" w:rsidRPr="00D669D6" w:rsidRDefault="00D669D6" w:rsidP="00D669D6">
            <w:pPr>
              <w:pStyle w:val="Tabletext"/>
              <w:rPr>
                <w:i/>
              </w:rPr>
            </w:pPr>
            <w:r w:rsidRPr="00D669D6">
              <w:rPr>
                <w:i/>
              </w:rPr>
              <w:t>Indigenous language</w:t>
            </w: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p>
        </w:tc>
        <w:tc>
          <w:tcPr>
            <w:tcW w:w="753" w:type="dxa"/>
            <w:shd w:val="clear" w:color="auto" w:fill="auto"/>
            <w:noWrap/>
          </w:tcPr>
          <w:p w:rsidR="00D669D6" w:rsidRPr="007A4CE5" w:rsidRDefault="00D669D6" w:rsidP="00D669D6">
            <w:pPr>
              <w:pStyle w:val="Tabletext"/>
              <w:jc w:val="center"/>
            </w:pPr>
          </w:p>
        </w:tc>
      </w:tr>
      <w:tr w:rsidR="00D669D6" w:rsidRPr="003D64EA" w:rsidTr="00D669D6">
        <w:trPr>
          <w:trHeight w:val="224"/>
        </w:trPr>
        <w:tc>
          <w:tcPr>
            <w:tcW w:w="3011" w:type="dxa"/>
            <w:shd w:val="clear" w:color="auto" w:fill="auto"/>
            <w:noWrap/>
          </w:tcPr>
          <w:p w:rsidR="00D669D6" w:rsidRDefault="00D669D6" w:rsidP="00D669D6">
            <w:pPr>
              <w:pStyle w:val="Tabletext"/>
              <w:ind w:left="369"/>
            </w:pPr>
            <w:r>
              <w:t>Speaks at home</w:t>
            </w:r>
          </w:p>
        </w:tc>
        <w:tc>
          <w:tcPr>
            <w:tcW w:w="1173" w:type="dxa"/>
            <w:shd w:val="clear" w:color="auto" w:fill="auto"/>
            <w:noWrap/>
          </w:tcPr>
          <w:p w:rsidR="00D669D6" w:rsidRPr="007A4CE5" w:rsidRDefault="00D669D6" w:rsidP="00D669D6">
            <w:pPr>
              <w:pStyle w:val="Tabletext"/>
              <w:tabs>
                <w:tab w:val="decimal" w:pos="369"/>
              </w:tabs>
            </w:pPr>
            <w:r w:rsidRPr="007A4CE5">
              <w:t>-0.370</w:t>
            </w:r>
          </w:p>
        </w:tc>
        <w:tc>
          <w:tcPr>
            <w:tcW w:w="753" w:type="dxa"/>
            <w:shd w:val="clear" w:color="auto" w:fill="auto"/>
            <w:noWrap/>
          </w:tcPr>
          <w:p w:rsidR="00D669D6" w:rsidRPr="007A4CE5" w:rsidRDefault="00D669D6" w:rsidP="00D669D6">
            <w:pPr>
              <w:pStyle w:val="Tabletext"/>
              <w:jc w:val="center"/>
            </w:pPr>
            <w:r w:rsidRPr="007A4CE5">
              <w:t>***</w:t>
            </w:r>
          </w:p>
        </w:tc>
        <w:tc>
          <w:tcPr>
            <w:tcW w:w="1173" w:type="dxa"/>
            <w:shd w:val="clear" w:color="auto" w:fill="auto"/>
            <w:noWrap/>
          </w:tcPr>
          <w:p w:rsidR="00D669D6" w:rsidRPr="007A4CE5" w:rsidRDefault="00D669D6" w:rsidP="00D669D6">
            <w:pPr>
              <w:pStyle w:val="Tabletext"/>
              <w:tabs>
                <w:tab w:val="decimal" w:pos="369"/>
              </w:tabs>
            </w:pPr>
            <w:r w:rsidRPr="007A4CE5">
              <w:t>-0.285</w:t>
            </w:r>
          </w:p>
        </w:tc>
        <w:tc>
          <w:tcPr>
            <w:tcW w:w="753" w:type="dxa"/>
            <w:shd w:val="clear" w:color="auto" w:fill="auto"/>
            <w:noWrap/>
          </w:tcPr>
          <w:p w:rsidR="00D669D6" w:rsidRPr="007A4CE5" w:rsidRDefault="00D669D6" w:rsidP="00D669D6">
            <w:pPr>
              <w:pStyle w:val="Tabletext"/>
              <w:jc w:val="center"/>
            </w:pPr>
          </w:p>
        </w:tc>
        <w:tc>
          <w:tcPr>
            <w:tcW w:w="1173" w:type="dxa"/>
            <w:shd w:val="clear" w:color="auto" w:fill="auto"/>
            <w:noWrap/>
          </w:tcPr>
          <w:p w:rsidR="00D669D6" w:rsidRPr="007A4CE5" w:rsidRDefault="00D669D6" w:rsidP="00D669D6">
            <w:pPr>
              <w:pStyle w:val="Tabletext"/>
              <w:tabs>
                <w:tab w:val="decimal" w:pos="369"/>
              </w:tabs>
            </w:pPr>
            <w:r w:rsidRPr="007A4CE5">
              <w:t>-0.315</w:t>
            </w:r>
          </w:p>
        </w:tc>
        <w:tc>
          <w:tcPr>
            <w:tcW w:w="753" w:type="dxa"/>
            <w:shd w:val="clear" w:color="auto" w:fill="auto"/>
            <w:noWrap/>
          </w:tcPr>
          <w:p w:rsidR="00D669D6" w:rsidRPr="007A4CE5" w:rsidRDefault="00D669D6" w:rsidP="00D669D6">
            <w:pPr>
              <w:pStyle w:val="Tabletext"/>
              <w:jc w:val="center"/>
            </w:pPr>
            <w:r w:rsidRPr="007A4CE5">
              <w:t>***</w:t>
            </w:r>
          </w:p>
        </w:tc>
      </w:tr>
      <w:tr w:rsidR="006A24CD" w:rsidRPr="003D64EA" w:rsidTr="00D669D6">
        <w:tc>
          <w:tcPr>
            <w:tcW w:w="3011" w:type="dxa"/>
            <w:tcBorders>
              <w:bottom w:val="nil"/>
            </w:tcBorders>
            <w:shd w:val="clear" w:color="auto" w:fill="auto"/>
            <w:noWrap/>
          </w:tcPr>
          <w:p w:rsidR="006A24CD" w:rsidRPr="00207259" w:rsidRDefault="006A24CD" w:rsidP="00D669D6">
            <w:pPr>
              <w:pStyle w:val="Tabletext"/>
              <w:ind w:left="369"/>
            </w:pPr>
            <w:r>
              <w:t>Speaks</w:t>
            </w:r>
          </w:p>
        </w:tc>
        <w:tc>
          <w:tcPr>
            <w:tcW w:w="1173" w:type="dxa"/>
            <w:tcBorders>
              <w:bottom w:val="nil"/>
            </w:tcBorders>
            <w:shd w:val="clear" w:color="auto" w:fill="auto"/>
            <w:noWrap/>
          </w:tcPr>
          <w:p w:rsidR="006A24CD" w:rsidRPr="007A4CE5" w:rsidRDefault="006A24CD" w:rsidP="00D669D6">
            <w:pPr>
              <w:pStyle w:val="Tabletext"/>
              <w:tabs>
                <w:tab w:val="decimal" w:pos="369"/>
              </w:tabs>
            </w:pPr>
            <w:r w:rsidRPr="007A4CE5">
              <w:t>-0.020</w:t>
            </w:r>
          </w:p>
        </w:tc>
        <w:tc>
          <w:tcPr>
            <w:tcW w:w="753" w:type="dxa"/>
            <w:tcBorders>
              <w:bottom w:val="nil"/>
            </w:tcBorders>
            <w:shd w:val="clear" w:color="auto" w:fill="auto"/>
            <w:noWrap/>
          </w:tcPr>
          <w:p w:rsidR="006A24CD" w:rsidRPr="007A4CE5" w:rsidRDefault="006A24CD" w:rsidP="00D669D6">
            <w:pPr>
              <w:pStyle w:val="Tabletext"/>
              <w:jc w:val="center"/>
            </w:pPr>
          </w:p>
        </w:tc>
        <w:tc>
          <w:tcPr>
            <w:tcW w:w="1173" w:type="dxa"/>
            <w:tcBorders>
              <w:bottom w:val="nil"/>
            </w:tcBorders>
            <w:shd w:val="clear" w:color="auto" w:fill="auto"/>
            <w:noWrap/>
          </w:tcPr>
          <w:p w:rsidR="006A24CD" w:rsidRPr="007A4CE5" w:rsidRDefault="006A24CD" w:rsidP="00D669D6">
            <w:pPr>
              <w:pStyle w:val="Tabletext"/>
              <w:tabs>
                <w:tab w:val="decimal" w:pos="369"/>
              </w:tabs>
            </w:pPr>
            <w:r w:rsidRPr="007A4CE5">
              <w:t>-0.046</w:t>
            </w:r>
          </w:p>
        </w:tc>
        <w:tc>
          <w:tcPr>
            <w:tcW w:w="753" w:type="dxa"/>
            <w:tcBorders>
              <w:bottom w:val="nil"/>
            </w:tcBorders>
            <w:shd w:val="clear" w:color="auto" w:fill="auto"/>
            <w:noWrap/>
          </w:tcPr>
          <w:p w:rsidR="006A24CD" w:rsidRPr="007A4CE5" w:rsidRDefault="006A24CD" w:rsidP="00D669D6">
            <w:pPr>
              <w:pStyle w:val="Tabletext"/>
              <w:jc w:val="center"/>
            </w:pPr>
          </w:p>
        </w:tc>
        <w:tc>
          <w:tcPr>
            <w:tcW w:w="1173" w:type="dxa"/>
            <w:tcBorders>
              <w:bottom w:val="nil"/>
            </w:tcBorders>
            <w:shd w:val="clear" w:color="auto" w:fill="auto"/>
            <w:noWrap/>
          </w:tcPr>
          <w:p w:rsidR="006A24CD" w:rsidRPr="007A4CE5" w:rsidRDefault="006A24CD" w:rsidP="00D669D6">
            <w:pPr>
              <w:pStyle w:val="Tabletext"/>
              <w:tabs>
                <w:tab w:val="decimal" w:pos="369"/>
              </w:tabs>
            </w:pPr>
            <w:r w:rsidRPr="007A4CE5">
              <w:t>0.042</w:t>
            </w:r>
          </w:p>
        </w:tc>
        <w:tc>
          <w:tcPr>
            <w:tcW w:w="753" w:type="dxa"/>
            <w:tcBorders>
              <w:bottom w:val="nil"/>
            </w:tcBorders>
            <w:shd w:val="clear" w:color="auto" w:fill="auto"/>
            <w:noWrap/>
          </w:tcPr>
          <w:p w:rsidR="006A24CD" w:rsidRPr="007A4CE5" w:rsidRDefault="006A24CD" w:rsidP="00D669D6">
            <w:pPr>
              <w:pStyle w:val="Tabletext"/>
              <w:jc w:val="center"/>
            </w:pPr>
          </w:p>
        </w:tc>
      </w:tr>
      <w:tr w:rsidR="006A24CD" w:rsidRPr="003D64EA" w:rsidTr="00D669D6">
        <w:tc>
          <w:tcPr>
            <w:tcW w:w="3011" w:type="dxa"/>
            <w:tcBorders>
              <w:bottom w:val="dashed" w:sz="4" w:space="0" w:color="auto"/>
            </w:tcBorders>
            <w:shd w:val="clear" w:color="auto" w:fill="auto"/>
            <w:noWrap/>
          </w:tcPr>
          <w:p w:rsidR="006A24CD" w:rsidRPr="00207259" w:rsidRDefault="006A24CD" w:rsidP="001D353F">
            <w:pPr>
              <w:pStyle w:val="Tabletext"/>
            </w:pPr>
            <w:r>
              <w:t>Traditional activities</w:t>
            </w:r>
            <w:r w:rsidRPr="00207259">
              <w:t xml:space="preserve"> </w:t>
            </w:r>
          </w:p>
        </w:tc>
        <w:tc>
          <w:tcPr>
            <w:tcW w:w="1173" w:type="dxa"/>
            <w:tcBorders>
              <w:bottom w:val="dashed" w:sz="4" w:space="0" w:color="auto"/>
            </w:tcBorders>
            <w:shd w:val="clear" w:color="auto" w:fill="auto"/>
            <w:noWrap/>
          </w:tcPr>
          <w:p w:rsidR="006A24CD" w:rsidRPr="007A4CE5" w:rsidRDefault="006A24CD" w:rsidP="00D669D6">
            <w:pPr>
              <w:pStyle w:val="Tabletext"/>
              <w:tabs>
                <w:tab w:val="decimal" w:pos="369"/>
              </w:tabs>
            </w:pPr>
            <w:r w:rsidRPr="007A4CE5">
              <w:t>0.028</w:t>
            </w:r>
          </w:p>
        </w:tc>
        <w:tc>
          <w:tcPr>
            <w:tcW w:w="753" w:type="dxa"/>
            <w:tcBorders>
              <w:bottom w:val="dashed" w:sz="4" w:space="0" w:color="auto"/>
            </w:tcBorders>
            <w:shd w:val="clear" w:color="auto" w:fill="auto"/>
            <w:noWrap/>
          </w:tcPr>
          <w:p w:rsidR="006A24CD" w:rsidRPr="007A4CE5" w:rsidRDefault="006A24CD" w:rsidP="00D669D6">
            <w:pPr>
              <w:pStyle w:val="Tabletext"/>
              <w:jc w:val="center"/>
            </w:pPr>
          </w:p>
        </w:tc>
        <w:tc>
          <w:tcPr>
            <w:tcW w:w="1173" w:type="dxa"/>
            <w:tcBorders>
              <w:bottom w:val="dashed" w:sz="4" w:space="0" w:color="auto"/>
            </w:tcBorders>
            <w:shd w:val="clear" w:color="auto" w:fill="auto"/>
            <w:noWrap/>
          </w:tcPr>
          <w:p w:rsidR="006A24CD" w:rsidRPr="007A4CE5" w:rsidRDefault="006A24CD" w:rsidP="00D669D6">
            <w:pPr>
              <w:pStyle w:val="Tabletext"/>
              <w:tabs>
                <w:tab w:val="decimal" w:pos="369"/>
              </w:tabs>
            </w:pPr>
            <w:r w:rsidRPr="007A4CE5">
              <w:t>0.039</w:t>
            </w:r>
          </w:p>
        </w:tc>
        <w:tc>
          <w:tcPr>
            <w:tcW w:w="753" w:type="dxa"/>
            <w:tcBorders>
              <w:bottom w:val="dashed" w:sz="4" w:space="0" w:color="auto"/>
            </w:tcBorders>
            <w:shd w:val="clear" w:color="auto" w:fill="auto"/>
            <w:noWrap/>
          </w:tcPr>
          <w:p w:rsidR="006A24CD" w:rsidRPr="007A4CE5" w:rsidRDefault="006A24CD" w:rsidP="00D669D6">
            <w:pPr>
              <w:pStyle w:val="Tabletext"/>
              <w:jc w:val="center"/>
            </w:pPr>
          </w:p>
        </w:tc>
        <w:tc>
          <w:tcPr>
            <w:tcW w:w="1173" w:type="dxa"/>
            <w:tcBorders>
              <w:bottom w:val="dashed" w:sz="4" w:space="0" w:color="auto"/>
            </w:tcBorders>
            <w:shd w:val="clear" w:color="auto" w:fill="auto"/>
            <w:noWrap/>
          </w:tcPr>
          <w:p w:rsidR="006A24CD" w:rsidRPr="007A4CE5" w:rsidRDefault="006A24CD" w:rsidP="00D669D6">
            <w:pPr>
              <w:pStyle w:val="Tabletext"/>
              <w:tabs>
                <w:tab w:val="decimal" w:pos="369"/>
              </w:tabs>
            </w:pPr>
            <w:r w:rsidRPr="007A4CE5">
              <w:t>-0.020</w:t>
            </w:r>
          </w:p>
        </w:tc>
        <w:tc>
          <w:tcPr>
            <w:tcW w:w="753" w:type="dxa"/>
            <w:tcBorders>
              <w:bottom w:val="dashed" w:sz="4" w:space="0" w:color="auto"/>
            </w:tcBorders>
            <w:shd w:val="clear" w:color="auto" w:fill="auto"/>
            <w:noWrap/>
          </w:tcPr>
          <w:p w:rsidR="006A24CD" w:rsidRPr="007A4CE5" w:rsidRDefault="006A24CD" w:rsidP="00D669D6">
            <w:pPr>
              <w:pStyle w:val="Tabletext"/>
              <w:jc w:val="center"/>
            </w:pPr>
          </w:p>
        </w:tc>
      </w:tr>
      <w:tr w:rsidR="006A24CD" w:rsidRPr="003D64EA" w:rsidTr="00D669D6">
        <w:tc>
          <w:tcPr>
            <w:tcW w:w="3011" w:type="dxa"/>
            <w:tcBorders>
              <w:top w:val="dashed" w:sz="4" w:space="0" w:color="auto"/>
            </w:tcBorders>
            <w:shd w:val="clear" w:color="auto" w:fill="auto"/>
            <w:noWrap/>
          </w:tcPr>
          <w:p w:rsidR="006A24CD" w:rsidRPr="007A4CE5" w:rsidRDefault="006A24CD" w:rsidP="00D669D6">
            <w:pPr>
              <w:pStyle w:val="Tabletext"/>
              <w:spacing w:before="120"/>
            </w:pPr>
            <w:r w:rsidRPr="007A4CE5">
              <w:t>Observations</w:t>
            </w:r>
          </w:p>
        </w:tc>
        <w:tc>
          <w:tcPr>
            <w:tcW w:w="1173" w:type="dxa"/>
            <w:tcBorders>
              <w:top w:val="dashed" w:sz="4" w:space="0" w:color="auto"/>
            </w:tcBorders>
            <w:shd w:val="clear" w:color="auto" w:fill="auto"/>
            <w:noWrap/>
          </w:tcPr>
          <w:p w:rsidR="006A24CD" w:rsidRPr="007A4CE5" w:rsidRDefault="006A24CD" w:rsidP="00D669D6">
            <w:pPr>
              <w:pStyle w:val="Tabletext"/>
              <w:spacing w:before="120"/>
              <w:jc w:val="center"/>
            </w:pPr>
            <w:r w:rsidRPr="007A4CE5">
              <w:t>2067</w:t>
            </w:r>
          </w:p>
        </w:tc>
        <w:tc>
          <w:tcPr>
            <w:tcW w:w="753" w:type="dxa"/>
            <w:tcBorders>
              <w:top w:val="dashed" w:sz="4" w:space="0" w:color="auto"/>
            </w:tcBorders>
            <w:shd w:val="clear" w:color="auto" w:fill="auto"/>
            <w:noWrap/>
          </w:tcPr>
          <w:p w:rsidR="006A24CD" w:rsidRPr="007A4CE5" w:rsidRDefault="006A24CD" w:rsidP="00D669D6">
            <w:pPr>
              <w:pStyle w:val="Tabletext"/>
              <w:spacing w:before="120"/>
              <w:jc w:val="center"/>
            </w:pPr>
          </w:p>
        </w:tc>
        <w:tc>
          <w:tcPr>
            <w:tcW w:w="1173" w:type="dxa"/>
            <w:tcBorders>
              <w:top w:val="dashed" w:sz="4" w:space="0" w:color="auto"/>
            </w:tcBorders>
            <w:shd w:val="clear" w:color="auto" w:fill="auto"/>
            <w:noWrap/>
          </w:tcPr>
          <w:p w:rsidR="006A24CD" w:rsidRPr="007A4CE5" w:rsidRDefault="006A24CD" w:rsidP="00D669D6">
            <w:pPr>
              <w:pStyle w:val="Tabletext"/>
              <w:spacing w:before="120"/>
              <w:jc w:val="center"/>
            </w:pPr>
            <w:r w:rsidRPr="007A4CE5">
              <w:t>1444</w:t>
            </w:r>
          </w:p>
        </w:tc>
        <w:tc>
          <w:tcPr>
            <w:tcW w:w="753" w:type="dxa"/>
            <w:tcBorders>
              <w:top w:val="dashed" w:sz="4" w:space="0" w:color="auto"/>
            </w:tcBorders>
            <w:shd w:val="clear" w:color="auto" w:fill="auto"/>
            <w:noWrap/>
          </w:tcPr>
          <w:p w:rsidR="006A24CD" w:rsidRPr="007A4CE5" w:rsidRDefault="006A24CD" w:rsidP="00D669D6">
            <w:pPr>
              <w:pStyle w:val="Tabletext"/>
              <w:spacing w:before="120"/>
              <w:jc w:val="center"/>
            </w:pPr>
          </w:p>
        </w:tc>
        <w:tc>
          <w:tcPr>
            <w:tcW w:w="1173" w:type="dxa"/>
            <w:tcBorders>
              <w:top w:val="dashed" w:sz="4" w:space="0" w:color="auto"/>
            </w:tcBorders>
            <w:shd w:val="clear" w:color="auto" w:fill="auto"/>
            <w:noWrap/>
          </w:tcPr>
          <w:p w:rsidR="006A24CD" w:rsidRPr="007A4CE5" w:rsidRDefault="006A24CD" w:rsidP="00D669D6">
            <w:pPr>
              <w:pStyle w:val="Tabletext"/>
              <w:spacing w:before="120"/>
              <w:jc w:val="center"/>
            </w:pPr>
            <w:r w:rsidRPr="007A4CE5">
              <w:t>623</w:t>
            </w:r>
          </w:p>
        </w:tc>
        <w:tc>
          <w:tcPr>
            <w:tcW w:w="753" w:type="dxa"/>
            <w:tcBorders>
              <w:top w:val="dashed" w:sz="4" w:space="0" w:color="auto"/>
            </w:tcBorders>
            <w:shd w:val="clear" w:color="auto" w:fill="auto"/>
            <w:noWrap/>
          </w:tcPr>
          <w:p w:rsidR="006A24CD" w:rsidRPr="007A4CE5" w:rsidRDefault="006A24CD" w:rsidP="00D669D6">
            <w:pPr>
              <w:pStyle w:val="Tabletext"/>
              <w:spacing w:before="120"/>
              <w:jc w:val="center"/>
            </w:pPr>
          </w:p>
        </w:tc>
      </w:tr>
      <w:tr w:rsidR="006A24CD" w:rsidRPr="003D64EA" w:rsidTr="00D669D6">
        <w:tc>
          <w:tcPr>
            <w:tcW w:w="3011" w:type="dxa"/>
            <w:shd w:val="clear" w:color="auto" w:fill="auto"/>
            <w:noWrap/>
          </w:tcPr>
          <w:p w:rsidR="006A24CD" w:rsidRPr="007A4CE5" w:rsidRDefault="006A24CD" w:rsidP="001D353F">
            <w:pPr>
              <w:pStyle w:val="Tabletext"/>
            </w:pPr>
            <w:r w:rsidRPr="007A4CE5">
              <w:t>F Value</w:t>
            </w:r>
          </w:p>
        </w:tc>
        <w:tc>
          <w:tcPr>
            <w:tcW w:w="1173" w:type="dxa"/>
            <w:shd w:val="clear" w:color="auto" w:fill="auto"/>
            <w:noWrap/>
          </w:tcPr>
          <w:p w:rsidR="006A24CD" w:rsidRPr="007A4CE5" w:rsidRDefault="006A24CD" w:rsidP="00D669D6">
            <w:pPr>
              <w:pStyle w:val="Tabletext"/>
              <w:jc w:val="center"/>
            </w:pPr>
            <w:r w:rsidRPr="007A4CE5">
              <w:t>18.16</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jc w:val="center"/>
            </w:pPr>
            <w:r w:rsidRPr="007A4CE5">
              <w:t>15.12</w:t>
            </w:r>
          </w:p>
        </w:tc>
        <w:tc>
          <w:tcPr>
            <w:tcW w:w="753" w:type="dxa"/>
            <w:shd w:val="clear" w:color="auto" w:fill="auto"/>
            <w:noWrap/>
          </w:tcPr>
          <w:p w:rsidR="006A24CD" w:rsidRPr="007A4CE5" w:rsidRDefault="006A24CD" w:rsidP="00D669D6">
            <w:pPr>
              <w:pStyle w:val="Tabletext"/>
              <w:jc w:val="center"/>
            </w:pPr>
            <w:r w:rsidRPr="007A4CE5">
              <w:t>***</w:t>
            </w:r>
          </w:p>
        </w:tc>
        <w:tc>
          <w:tcPr>
            <w:tcW w:w="1173" w:type="dxa"/>
            <w:shd w:val="clear" w:color="auto" w:fill="auto"/>
            <w:noWrap/>
          </w:tcPr>
          <w:p w:rsidR="006A24CD" w:rsidRPr="007A4CE5" w:rsidRDefault="006A24CD" w:rsidP="00D669D6">
            <w:pPr>
              <w:pStyle w:val="Tabletext"/>
              <w:jc w:val="center"/>
            </w:pPr>
            <w:r w:rsidRPr="007A4CE5">
              <w:t>4.83</w:t>
            </w:r>
          </w:p>
        </w:tc>
        <w:tc>
          <w:tcPr>
            <w:tcW w:w="753" w:type="dxa"/>
            <w:shd w:val="clear" w:color="auto" w:fill="auto"/>
            <w:noWrap/>
          </w:tcPr>
          <w:p w:rsidR="006A24CD" w:rsidRPr="007A4CE5" w:rsidRDefault="006A24CD" w:rsidP="00D669D6">
            <w:pPr>
              <w:pStyle w:val="Tabletext"/>
              <w:jc w:val="center"/>
            </w:pPr>
            <w:r w:rsidRPr="007A4CE5">
              <w:t>***</w:t>
            </w:r>
          </w:p>
        </w:tc>
      </w:tr>
      <w:tr w:rsidR="006A24CD" w:rsidRPr="003D64EA" w:rsidTr="00D669D6">
        <w:tc>
          <w:tcPr>
            <w:tcW w:w="3011" w:type="dxa"/>
            <w:shd w:val="clear" w:color="auto" w:fill="auto"/>
            <w:noWrap/>
          </w:tcPr>
          <w:p w:rsidR="006A24CD" w:rsidRPr="007A4CE5" w:rsidRDefault="006A24CD" w:rsidP="001D353F">
            <w:pPr>
              <w:pStyle w:val="Tabletext"/>
            </w:pPr>
            <w:r w:rsidRPr="007A4CE5">
              <w:t>R-Square</w:t>
            </w:r>
          </w:p>
        </w:tc>
        <w:tc>
          <w:tcPr>
            <w:tcW w:w="1173" w:type="dxa"/>
            <w:shd w:val="clear" w:color="auto" w:fill="auto"/>
            <w:noWrap/>
          </w:tcPr>
          <w:p w:rsidR="006A24CD" w:rsidRPr="007A4CE5" w:rsidRDefault="006A24CD" w:rsidP="00D669D6">
            <w:pPr>
              <w:pStyle w:val="Tabletext"/>
              <w:jc w:val="center"/>
            </w:pPr>
            <w:r w:rsidRPr="007A4CE5">
              <w:t>0.1698</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jc w:val="center"/>
            </w:pPr>
            <w:r w:rsidRPr="007A4CE5">
              <w:t>0.1826</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jc w:val="center"/>
            </w:pPr>
            <w:r w:rsidRPr="007A4CE5">
              <w:t>0.1504</w:t>
            </w:r>
          </w:p>
        </w:tc>
        <w:tc>
          <w:tcPr>
            <w:tcW w:w="753" w:type="dxa"/>
            <w:shd w:val="clear" w:color="auto" w:fill="auto"/>
            <w:noWrap/>
          </w:tcPr>
          <w:p w:rsidR="006A24CD" w:rsidRPr="007A4CE5" w:rsidRDefault="006A24CD" w:rsidP="00D669D6">
            <w:pPr>
              <w:pStyle w:val="Tabletext"/>
              <w:jc w:val="center"/>
            </w:pPr>
          </w:p>
        </w:tc>
      </w:tr>
      <w:tr w:rsidR="006A24CD" w:rsidRPr="003D64EA" w:rsidTr="00D669D6">
        <w:tc>
          <w:tcPr>
            <w:tcW w:w="3011" w:type="dxa"/>
            <w:shd w:val="clear" w:color="auto" w:fill="auto"/>
            <w:noWrap/>
          </w:tcPr>
          <w:p w:rsidR="006A24CD" w:rsidRPr="007A4CE5" w:rsidRDefault="006A24CD" w:rsidP="001D353F">
            <w:pPr>
              <w:pStyle w:val="Tabletext"/>
            </w:pPr>
            <w:r w:rsidRPr="007A4CE5">
              <w:t>Adj R-Sq</w:t>
            </w:r>
          </w:p>
        </w:tc>
        <w:tc>
          <w:tcPr>
            <w:tcW w:w="1173" w:type="dxa"/>
            <w:shd w:val="clear" w:color="auto" w:fill="auto"/>
            <w:noWrap/>
          </w:tcPr>
          <w:p w:rsidR="006A24CD" w:rsidRPr="007A4CE5" w:rsidRDefault="006A24CD" w:rsidP="00D669D6">
            <w:pPr>
              <w:pStyle w:val="Tabletext"/>
              <w:jc w:val="center"/>
            </w:pPr>
            <w:r w:rsidRPr="007A4CE5">
              <w:t>0.1604</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jc w:val="center"/>
            </w:pPr>
            <w:r w:rsidRPr="007A4CE5">
              <w:t>0.1705</w:t>
            </w:r>
          </w:p>
        </w:tc>
        <w:tc>
          <w:tcPr>
            <w:tcW w:w="753" w:type="dxa"/>
            <w:shd w:val="clear" w:color="auto" w:fill="auto"/>
            <w:noWrap/>
          </w:tcPr>
          <w:p w:rsidR="006A24CD" w:rsidRPr="007A4CE5" w:rsidRDefault="006A24CD" w:rsidP="00D669D6">
            <w:pPr>
              <w:pStyle w:val="Tabletext"/>
              <w:jc w:val="center"/>
            </w:pPr>
          </w:p>
        </w:tc>
        <w:tc>
          <w:tcPr>
            <w:tcW w:w="1173" w:type="dxa"/>
            <w:shd w:val="clear" w:color="auto" w:fill="auto"/>
            <w:noWrap/>
          </w:tcPr>
          <w:p w:rsidR="006A24CD" w:rsidRPr="007A4CE5" w:rsidRDefault="006A24CD" w:rsidP="00D669D6">
            <w:pPr>
              <w:pStyle w:val="Tabletext"/>
              <w:jc w:val="center"/>
            </w:pPr>
            <w:r w:rsidRPr="007A4CE5">
              <w:t>0.1192</w:t>
            </w:r>
          </w:p>
        </w:tc>
        <w:tc>
          <w:tcPr>
            <w:tcW w:w="753" w:type="dxa"/>
            <w:shd w:val="clear" w:color="auto" w:fill="auto"/>
            <w:noWrap/>
          </w:tcPr>
          <w:p w:rsidR="006A24CD" w:rsidRPr="007A4CE5" w:rsidRDefault="006A24CD" w:rsidP="00D669D6">
            <w:pPr>
              <w:pStyle w:val="Tabletext"/>
              <w:jc w:val="center"/>
            </w:pPr>
          </w:p>
        </w:tc>
      </w:tr>
    </w:tbl>
    <w:p w:rsidR="006A24CD" w:rsidRDefault="006A24CD" w:rsidP="00B9694D">
      <w:pPr>
        <w:pStyle w:val="Source"/>
        <w:rPr>
          <w:rFonts w:ascii="Calibri" w:hAnsi="Calibri"/>
          <w:color w:val="000000"/>
          <w:sz w:val="22"/>
          <w:szCs w:val="22"/>
        </w:rPr>
      </w:pPr>
      <w:r w:rsidRPr="000B3B69">
        <w:t>Notes:</w:t>
      </w:r>
      <w:r w:rsidR="00D669D6">
        <w:tab/>
      </w:r>
      <w:r w:rsidRPr="000B3B69">
        <w:t>***, ** and * denote significan</w:t>
      </w:r>
      <w:r>
        <w:t>ce</w:t>
      </w:r>
      <w:r w:rsidRPr="000B3B69">
        <w:t xml:space="preserve"> </w:t>
      </w:r>
      <w:r>
        <w:t>at the 1%, 5% and 10% level, respectively.</w:t>
      </w:r>
    </w:p>
    <w:p w:rsidR="006A24CD" w:rsidRDefault="006A24CD" w:rsidP="00B9694D">
      <w:pPr>
        <w:pStyle w:val="Text"/>
      </w:pPr>
    </w:p>
    <w:p w:rsidR="00B9694D" w:rsidRDefault="00B9694D">
      <w:pPr>
        <w:spacing w:before="0" w:line="240" w:lineRule="auto"/>
        <w:rPr>
          <w:b/>
        </w:rPr>
      </w:pPr>
      <w:r>
        <w:rPr>
          <w:b/>
        </w:rPr>
        <w:br w:type="page"/>
      </w:r>
    </w:p>
    <w:p w:rsidR="006A24CD" w:rsidRDefault="00B9694D" w:rsidP="00B9694D">
      <w:pPr>
        <w:pStyle w:val="Heading1"/>
      </w:pPr>
      <w:bookmarkStart w:id="58" w:name="_Toc340064433"/>
      <w:r>
        <w:lastRenderedPageBreak/>
        <w:t>Conclusion</w:t>
      </w:r>
      <w:r w:rsidR="00021DA2">
        <w:t xml:space="preserve"> and discussion</w:t>
      </w:r>
      <w:bookmarkEnd w:id="58"/>
    </w:p>
    <w:p w:rsidR="00F96E32" w:rsidRDefault="007120A0" w:rsidP="00F121DD">
      <w:pPr>
        <w:pStyle w:val="Text"/>
      </w:pPr>
      <w:r>
        <w:t xml:space="preserve">This report presents the results of research and analysis that </w:t>
      </w:r>
      <w:r w:rsidR="00CF5648">
        <w:t>is</w:t>
      </w:r>
      <w:r>
        <w:t xml:space="preserve"> embedded in a wider program of investigation into the links between Indigenous Australians</w:t>
      </w:r>
      <w:r w:rsidR="001A1242">
        <w:t>’</w:t>
      </w:r>
      <w:r>
        <w:t xml:space="preserve"> attach</w:t>
      </w:r>
      <w:r w:rsidR="004E647D">
        <w:t>ment to their culture and socio</w:t>
      </w:r>
      <w:r>
        <w:t>economic outcomes.</w:t>
      </w:r>
      <w:r w:rsidR="00994981">
        <w:t xml:space="preserve"> </w:t>
      </w:r>
      <w:r>
        <w:t xml:space="preserve">The ultimate objective of this program </w:t>
      </w:r>
      <w:r w:rsidR="00CF5648">
        <w:t>is to improve our understanding of the nature of Indigenous disadvantage</w:t>
      </w:r>
      <w:r w:rsidR="00F96E32">
        <w:t xml:space="preserve">, </w:t>
      </w:r>
      <w:r w:rsidR="00CF5648">
        <w:t>therefore assisting in the design of policy and interventions to promote the wellbeing of Australia’s first peoples.</w:t>
      </w:r>
      <w:r w:rsidR="00994981">
        <w:t xml:space="preserve"> </w:t>
      </w:r>
      <w:r w:rsidR="00CF5648">
        <w:t xml:space="preserve">Indigenous participation in vocational education and training is potentially </w:t>
      </w:r>
      <w:r w:rsidR="00B23C00">
        <w:t xml:space="preserve">an </w:t>
      </w:r>
      <w:r w:rsidR="00CF5648">
        <w:t>important part of this wider picture.</w:t>
      </w:r>
      <w:r w:rsidR="00994981">
        <w:t xml:space="preserve"> </w:t>
      </w:r>
      <w:r w:rsidR="00CF5648">
        <w:t>In the Council of Australian G</w:t>
      </w:r>
      <w:r w:rsidR="00F96E32">
        <w:t>ove</w:t>
      </w:r>
      <w:r w:rsidR="003C5A0E">
        <w:t>rn</w:t>
      </w:r>
      <w:r w:rsidR="004E647D">
        <w:t>ments</w:t>
      </w:r>
      <w:r w:rsidR="00CF5648">
        <w:t xml:space="preserve"> </w:t>
      </w:r>
      <w:r w:rsidR="004E647D">
        <w:t>(COAG</w:t>
      </w:r>
      <w:r w:rsidR="003C5A0E">
        <w:t xml:space="preserve">) </w:t>
      </w:r>
      <w:r w:rsidR="00CF5648">
        <w:t xml:space="preserve">framework for overcoming Indigenous </w:t>
      </w:r>
      <w:r w:rsidR="003C5A0E">
        <w:t xml:space="preserve">disadvantage, education and training features prominently as a strategic area for action and </w:t>
      </w:r>
      <w:r w:rsidR="007828B5">
        <w:t xml:space="preserve">is </w:t>
      </w:r>
      <w:r w:rsidR="003C5A0E">
        <w:t>among the outcomes indicators (Steering Committee for the Review of Government Service Provision 2011, p.2.1).</w:t>
      </w:r>
      <w:r w:rsidR="00994981">
        <w:t xml:space="preserve"> </w:t>
      </w:r>
      <w:r w:rsidR="00F96E32">
        <w:t>That is, education outcomes are seen as both one of the many manifestations of Indigenous disadvantage and a potential me</w:t>
      </w:r>
      <w:r w:rsidR="008F37EB">
        <w:t>ans for addressing disadvantage;</w:t>
      </w:r>
      <w:r w:rsidR="00F96E32">
        <w:t xml:space="preserve"> or in the language of the Commonwealth Government’s current ‘Closing the Gap’ agenda, </w:t>
      </w:r>
      <w:r w:rsidR="008F37EB">
        <w:t xml:space="preserve">education outcomes are both </w:t>
      </w:r>
      <w:r w:rsidR="00F96E32">
        <w:t>a ‘target’ and a ‘building block’.</w:t>
      </w:r>
    </w:p>
    <w:p w:rsidR="007120A0" w:rsidRDefault="00991270" w:rsidP="003520F6">
      <w:pPr>
        <w:pStyle w:val="Text"/>
      </w:pPr>
      <w:r>
        <w:t xml:space="preserve">Evidence for Indigenous </w:t>
      </w:r>
      <w:r w:rsidR="00F96E32">
        <w:t>Australia</w:t>
      </w:r>
      <w:r>
        <w:t xml:space="preserve">ns and for other indigenous peoples around the world also points to </w:t>
      </w:r>
      <w:r w:rsidR="003520F6">
        <w:t>the</w:t>
      </w:r>
      <w:r>
        <w:t xml:space="preserve"> </w:t>
      </w:r>
      <w:r w:rsidR="00965216">
        <w:t>pivotal</w:t>
      </w:r>
      <w:r>
        <w:t xml:space="preserve"> role of c</w:t>
      </w:r>
      <w:r w:rsidR="00F96E32">
        <w:t xml:space="preserve">ultural identity </w:t>
      </w:r>
      <w:r>
        <w:t>in shaping wellbeing.</w:t>
      </w:r>
      <w:r w:rsidR="00994981">
        <w:t xml:space="preserve"> </w:t>
      </w:r>
      <w:r>
        <w:t xml:space="preserve">An important contribution of this report has been to expand on the concept of cultural attachment used in earlier work </w:t>
      </w:r>
      <w:r w:rsidR="004F665C">
        <w:t xml:space="preserve">and </w:t>
      </w:r>
      <w:r>
        <w:t>to distinguish four distinct dimensions to cultural attachment: participat</w:t>
      </w:r>
      <w:r w:rsidR="003520F6">
        <w:t>ion in cultural events; cultural identity;</w:t>
      </w:r>
      <w:r>
        <w:t xml:space="preserve"> Indigenous language use</w:t>
      </w:r>
      <w:r w:rsidR="003520F6">
        <w:t>;</w:t>
      </w:r>
      <w:r>
        <w:t xml:space="preserve"> and traditional economic activities.</w:t>
      </w:r>
      <w:r w:rsidR="00994981">
        <w:t xml:space="preserve"> </w:t>
      </w:r>
      <w:r w:rsidR="00965216">
        <w:t>That these four dimensions represent dis</w:t>
      </w:r>
      <w:r w:rsidR="00D208F9">
        <w:t xml:space="preserve">tinct, </w:t>
      </w:r>
      <w:r w:rsidR="00965216">
        <w:t xml:space="preserve">constituent components of a broader concept of cultural attachment seems to </w:t>
      </w:r>
      <w:r w:rsidR="008F37EB">
        <w:t>hold</w:t>
      </w:r>
      <w:r w:rsidR="00965216">
        <w:t xml:space="preserve"> across different socio-demographic contexts </w:t>
      </w:r>
      <w:r w:rsidR="00D208F9">
        <w:t xml:space="preserve">by </w:t>
      </w:r>
      <w:r w:rsidR="00965216">
        <w:t>gender, age and remoteness.</w:t>
      </w:r>
    </w:p>
    <w:p w:rsidR="00F96E32" w:rsidRDefault="00AA2C64" w:rsidP="003520F6">
      <w:pPr>
        <w:pStyle w:val="Text"/>
      </w:pPr>
      <w:r>
        <w:t xml:space="preserve">The </w:t>
      </w:r>
      <w:r w:rsidR="00B8644F">
        <w:t xml:space="preserve">measure developed to capture the </w:t>
      </w:r>
      <w:r>
        <w:t>cultural identity dimension correlates with recognition of h</w:t>
      </w:r>
      <w:r w:rsidR="008F37EB">
        <w:t>omelands or traditional country;</w:t>
      </w:r>
      <w:r>
        <w:t xml:space="preserve"> identification with a clan, tribal or language group</w:t>
      </w:r>
      <w:r w:rsidR="008F37EB">
        <w:t>;</w:t>
      </w:r>
      <w:r>
        <w:t xml:space="preserve"> and the perceived importance of attending cultural events.</w:t>
      </w:r>
      <w:r w:rsidR="00994981">
        <w:t xml:space="preserve"> </w:t>
      </w:r>
      <w:r w:rsidR="00822AB7">
        <w:t xml:space="preserve">Empirically isolating </w:t>
      </w:r>
      <w:r>
        <w:t>this factor as a key component of cultural attachment is important in two respects.</w:t>
      </w:r>
      <w:r w:rsidR="00994981">
        <w:t xml:space="preserve"> </w:t>
      </w:r>
      <w:r>
        <w:t xml:space="preserve">First, it appears to be closely aligned </w:t>
      </w:r>
      <w:r w:rsidR="003520F6">
        <w:t>to</w:t>
      </w:r>
      <w:r>
        <w:t xml:space="preserve"> the conce</w:t>
      </w:r>
      <w:r w:rsidR="003520F6">
        <w:t xml:space="preserve">pt of self-identity or cultural </w:t>
      </w:r>
      <w:r w:rsidR="007828B5">
        <w:t>identity, which</w:t>
      </w:r>
      <w:r>
        <w:t xml:space="preserve"> the literature highlights as being important to psychological wellbeing, </w:t>
      </w:r>
      <w:r w:rsidR="00FC7EBE">
        <w:t xml:space="preserve">and as </w:t>
      </w:r>
      <w:r w:rsidR="00B8644F">
        <w:t xml:space="preserve">providing </w:t>
      </w:r>
      <w:r>
        <w:t>a possible causal link between enculturation and positive outcomes</w:t>
      </w:r>
      <w:r w:rsidR="00B8644F">
        <w:t xml:space="preserve"> in a range of domains.</w:t>
      </w:r>
      <w:r w:rsidR="00994981">
        <w:t xml:space="preserve"> </w:t>
      </w:r>
      <w:r w:rsidR="00B8644F">
        <w:t xml:space="preserve">Second, from a methodological perspective, associations between this measure </w:t>
      </w:r>
      <w:r w:rsidR="005E15B1">
        <w:t>and outcome variables are</w:t>
      </w:r>
      <w:r w:rsidR="00B8644F">
        <w:t xml:space="preserve"> </w:t>
      </w:r>
      <w:r w:rsidR="005E15B1">
        <w:t xml:space="preserve">less </w:t>
      </w:r>
      <w:r w:rsidR="00B8644F">
        <w:t xml:space="preserve">susceptible to </w:t>
      </w:r>
      <w:r w:rsidR="005E15B1">
        <w:t>the charge of reverse causality or omitted variable bias.</w:t>
      </w:r>
      <w:r w:rsidR="00994981">
        <w:t xml:space="preserve"> </w:t>
      </w:r>
      <w:r w:rsidR="005E15B1">
        <w:t xml:space="preserve">Unlike the cultural participation dimension, which corresponds closely to the measure of attachment to traditional culture used in previous work (Dockery 2009, 2010), it seems reasonable to assume </w:t>
      </w:r>
      <w:r w:rsidR="003520F6">
        <w:t xml:space="preserve">that </w:t>
      </w:r>
      <w:r w:rsidR="005E15B1">
        <w:t xml:space="preserve">the cultural identity measure is an exogenous variable in the models of VET </w:t>
      </w:r>
      <w:r w:rsidR="008F37EB">
        <w:t xml:space="preserve">and labour market </w:t>
      </w:r>
      <w:r w:rsidR="005E15B1">
        <w:t>outcomes.</w:t>
      </w:r>
    </w:p>
    <w:p w:rsidR="00B8644F" w:rsidRDefault="00847EF9" w:rsidP="003520F6">
      <w:pPr>
        <w:pStyle w:val="Text"/>
      </w:pPr>
      <w:r>
        <w:t xml:space="preserve">The </w:t>
      </w:r>
      <w:r w:rsidR="00AE3AF1">
        <w:t>results from</w:t>
      </w:r>
      <w:r>
        <w:t xml:space="preserve"> m</w:t>
      </w:r>
      <w:r w:rsidR="005E15B1">
        <w:t xml:space="preserve">ultivariate models of outcomes </w:t>
      </w:r>
      <w:r>
        <w:t>almost invariably show very strong and positive correlations between Individuals’ participation in cultural events and a range of outcome variables.</w:t>
      </w:r>
      <w:r w:rsidR="00994981">
        <w:t xml:space="preserve"> </w:t>
      </w:r>
      <w:r>
        <w:t xml:space="preserve">These include </w:t>
      </w:r>
      <w:r w:rsidR="008F37EB">
        <w:t xml:space="preserve">(past) </w:t>
      </w:r>
      <w:r>
        <w:t>educational attainment, participation in a training course in the p</w:t>
      </w:r>
      <w:r w:rsidR="003520F6">
        <w:t>receding</w:t>
      </w:r>
      <w:r>
        <w:t xml:space="preserve"> 12 months, current enrolment in formal education, participation in the labour force and employment opportunity.</w:t>
      </w:r>
      <w:r w:rsidR="00994981">
        <w:t xml:space="preserve"> </w:t>
      </w:r>
      <w:r>
        <w:t xml:space="preserve">These effects tend to be larger for </w:t>
      </w:r>
      <w:r w:rsidR="00AE3AF1">
        <w:t>I</w:t>
      </w:r>
      <w:r>
        <w:t>ndigenous people living in non-remote areas.</w:t>
      </w:r>
      <w:r w:rsidR="00994981">
        <w:t xml:space="preserve"> </w:t>
      </w:r>
      <w:r w:rsidR="00AE3AF1">
        <w:t>A</w:t>
      </w:r>
      <w:r w:rsidR="008F37EB">
        <w:t>s</w:t>
      </w:r>
      <w:r w:rsidR="00AE3AF1">
        <w:t xml:space="preserve"> noted, however, caution should</w:t>
      </w:r>
      <w:r w:rsidR="004871A1">
        <w:t xml:space="preserve"> be</w:t>
      </w:r>
      <w:r w:rsidR="00AE3AF1">
        <w:t xml:space="preserve"> taken in interpreting this as evidence of a causal relationship </w:t>
      </w:r>
      <w:r w:rsidR="003520F6">
        <w:t>progressing</w:t>
      </w:r>
      <w:r w:rsidR="00AE3AF1">
        <w:t xml:space="preserve"> from cultural engagement to outcomes.</w:t>
      </w:r>
      <w:r w:rsidR="00994981">
        <w:t xml:space="preserve"> </w:t>
      </w:r>
      <w:r w:rsidR="003520F6">
        <w:t>Higher educational attainment</w:t>
      </w:r>
      <w:r w:rsidR="00AE3AF1">
        <w:t xml:space="preserve"> or participation in education and training and other labour market activities may be the ‘cause’ of participation in some cultural activities and events.</w:t>
      </w:r>
      <w:r w:rsidR="00994981">
        <w:t xml:space="preserve"> </w:t>
      </w:r>
      <w:r w:rsidR="00AE3AF1">
        <w:t>Alternatively</w:t>
      </w:r>
      <w:r w:rsidR="004871A1">
        <w:t>,</w:t>
      </w:r>
      <w:r w:rsidR="00AE3AF1">
        <w:t xml:space="preserve"> other unobserved</w:t>
      </w:r>
      <w:r w:rsidR="004871A1">
        <w:t xml:space="preserve"> factors</w:t>
      </w:r>
      <w:r w:rsidR="00AE3AF1">
        <w:t xml:space="preserve">, such as motivation or the access to resources </w:t>
      </w:r>
      <w:r w:rsidR="00B8644F">
        <w:t>that close</w:t>
      </w:r>
      <w:r w:rsidR="003520F6">
        <w:t xml:space="preserve"> culturally </w:t>
      </w:r>
      <w:r w:rsidR="00B8644F">
        <w:t>based networks bring</w:t>
      </w:r>
      <w:r w:rsidR="007828B5">
        <w:t>,</w:t>
      </w:r>
      <w:r w:rsidR="00AE3AF1">
        <w:t xml:space="preserve"> may simultaneously influence cultural participation and outcomes in VET and the labour market.</w:t>
      </w:r>
    </w:p>
    <w:p w:rsidR="00003047" w:rsidRDefault="00AE3AF1" w:rsidP="00B733BE">
      <w:pPr>
        <w:pStyle w:val="Text"/>
      </w:pPr>
      <w:r>
        <w:lastRenderedPageBreak/>
        <w:t xml:space="preserve">It is the results for cultural identity that provide </w:t>
      </w:r>
      <w:r w:rsidR="00811D24">
        <w:t xml:space="preserve">the </w:t>
      </w:r>
      <w:r>
        <w:t>strong</w:t>
      </w:r>
      <w:r w:rsidR="00811D24">
        <w:t>est</w:t>
      </w:r>
      <w:r>
        <w:t xml:space="preserve"> evidence of an enabling effect</w:t>
      </w:r>
      <w:r w:rsidR="004F665C">
        <w:t>:</w:t>
      </w:r>
      <w:r>
        <w:t xml:space="preserve"> </w:t>
      </w:r>
      <w:r w:rsidR="007828B5">
        <w:t>whereby</w:t>
      </w:r>
      <w:r>
        <w:t xml:space="preserve"> </w:t>
      </w:r>
      <w:r w:rsidR="00B13A46">
        <w:t xml:space="preserve">having a stronger sense of cultural identity promotes </w:t>
      </w:r>
      <w:r w:rsidR="00811D24">
        <w:t>par</w:t>
      </w:r>
      <w:r w:rsidR="00B13A46">
        <w:t>ticipation in education and trai</w:t>
      </w:r>
      <w:r w:rsidR="00811D24">
        <w:t>ning</w:t>
      </w:r>
      <w:r w:rsidR="00B13A46">
        <w:t>.</w:t>
      </w:r>
      <w:r w:rsidR="00994981">
        <w:t xml:space="preserve"> </w:t>
      </w:r>
      <w:r w:rsidR="00B13A46">
        <w:t xml:space="preserve">This </w:t>
      </w:r>
      <w:r w:rsidR="00003047">
        <w:t>relationship</w:t>
      </w:r>
      <w:r w:rsidR="00B13A46">
        <w:t xml:space="preserve"> seems to be limited </w:t>
      </w:r>
      <w:r w:rsidR="00003047">
        <w:t xml:space="preserve">to females in non-remote areas for past educational attainment and recent participation in a training course, but for current enrolment in formal education the effect is particularly strong </w:t>
      </w:r>
      <w:r w:rsidR="004871A1">
        <w:t xml:space="preserve">for the full population </w:t>
      </w:r>
      <w:r w:rsidR="00003047">
        <w:t>in remote areas.</w:t>
      </w:r>
      <w:r w:rsidR="00994981">
        <w:t xml:space="preserve"> </w:t>
      </w:r>
      <w:r w:rsidR="00B733BE">
        <w:t xml:space="preserve">The positive effect of cultural identity </w:t>
      </w:r>
      <w:r w:rsidR="00003047">
        <w:t xml:space="preserve">will </w:t>
      </w:r>
      <w:r w:rsidR="00B733BE">
        <w:t xml:space="preserve">be </w:t>
      </w:r>
      <w:r w:rsidR="00003047">
        <w:t>largely re</w:t>
      </w:r>
      <w:r w:rsidR="00B733BE">
        <w:t>alised as</w:t>
      </w:r>
      <w:r w:rsidR="00003047">
        <w:t xml:space="preserve"> school retention in remote areas and progression from school into further education and training.</w:t>
      </w:r>
      <w:r w:rsidR="00994981">
        <w:t xml:space="preserve"> </w:t>
      </w:r>
      <w:r w:rsidR="00003047">
        <w:t xml:space="preserve">One explanation </w:t>
      </w:r>
      <w:r w:rsidR="00001639">
        <w:t xml:space="preserve">for this relationship is that Indigenous Australians access education and training specifically to </w:t>
      </w:r>
      <w:r w:rsidR="00001639" w:rsidRPr="007828B5">
        <w:t xml:space="preserve">engage </w:t>
      </w:r>
      <w:r w:rsidR="007828B5" w:rsidRPr="007828B5">
        <w:t xml:space="preserve">with </w:t>
      </w:r>
      <w:r w:rsidR="00001639" w:rsidRPr="007828B5">
        <w:t>their culture</w:t>
      </w:r>
      <w:r w:rsidR="00001639">
        <w:t>.</w:t>
      </w:r>
      <w:r w:rsidR="00994981">
        <w:t xml:space="preserve"> </w:t>
      </w:r>
      <w:r w:rsidR="00001639">
        <w:t>However, the data on field of study and type of</w:t>
      </w:r>
      <w:r w:rsidR="004871A1">
        <w:t xml:space="preserve"> training</w:t>
      </w:r>
      <w:r w:rsidR="00001639">
        <w:t xml:space="preserve"> courses undertaken </w:t>
      </w:r>
      <w:r w:rsidR="00B762C7">
        <w:t xml:space="preserve">are </w:t>
      </w:r>
      <w:r w:rsidR="00001639">
        <w:t xml:space="preserve">inconsistent with this explanation. </w:t>
      </w:r>
      <w:r w:rsidR="00B733BE">
        <w:t>Individuals</w:t>
      </w:r>
      <w:r w:rsidR="00001639">
        <w:t xml:space="preserve"> with a stronger sense of cultural identity are not more likely to have completed their highest qualification in the field of ‘society and culture’ or ‘creative arts’</w:t>
      </w:r>
      <w:r w:rsidR="004F665C">
        <w:t>;</w:t>
      </w:r>
      <w:r w:rsidR="00994981">
        <w:t xml:space="preserve"> </w:t>
      </w:r>
      <w:r w:rsidR="004F665C">
        <w:t>n</w:t>
      </w:r>
      <w:r w:rsidR="00001639">
        <w:t>or are they more likely to have undertaken ‘music, art or crafts training’ when they have recently completed a training course.</w:t>
      </w:r>
      <w:r w:rsidR="00994981">
        <w:t xml:space="preserve"> </w:t>
      </w:r>
      <w:r w:rsidR="00001639">
        <w:t xml:space="preserve">Stronger cultural identity is instead most </w:t>
      </w:r>
      <w:r w:rsidR="00B733BE">
        <w:t>robustly</w:t>
      </w:r>
      <w:r w:rsidR="00001639">
        <w:t xml:space="preserve"> associated with having undertaken a course in numeracy, literacy a</w:t>
      </w:r>
      <w:r w:rsidR="007828B5">
        <w:t>nd trade and labouring training,</w:t>
      </w:r>
      <w:r w:rsidR="00001639">
        <w:t xml:space="preserve"> all </w:t>
      </w:r>
      <w:r w:rsidR="004871A1">
        <w:t xml:space="preserve">of </w:t>
      </w:r>
      <w:r w:rsidR="00001639">
        <w:t>which seem vocationally oriented rather than culturally oriented</w:t>
      </w:r>
      <w:r w:rsidR="00B762C7">
        <w:t xml:space="preserve"> and hence likely to improve outcomes in the mainstream labour market</w:t>
      </w:r>
      <w:r w:rsidR="00001639">
        <w:t>.</w:t>
      </w:r>
    </w:p>
    <w:p w:rsidR="00D668EA" w:rsidRDefault="00994838" w:rsidP="00D669D6">
      <w:pPr>
        <w:pStyle w:val="Text"/>
        <w:ind w:right="-143"/>
      </w:pPr>
      <w:r>
        <w:t xml:space="preserve">The one set of </w:t>
      </w:r>
      <w:r w:rsidR="007C35B8">
        <w:t>findings</w:t>
      </w:r>
      <w:r>
        <w:t xml:space="preserve"> which </w:t>
      </w:r>
      <w:r w:rsidR="00836E5D">
        <w:t xml:space="preserve">seem inconsistent with the </w:t>
      </w:r>
      <w:r w:rsidR="007637EB">
        <w:t>enculturation hypothe</w:t>
      </w:r>
      <w:r w:rsidR="00512D97">
        <w:t>si</w:t>
      </w:r>
      <w:r w:rsidR="00992E78">
        <w:t>s</w:t>
      </w:r>
      <w:r w:rsidR="00836E5D">
        <w:t xml:space="preserve"> </w:t>
      </w:r>
      <w:r w:rsidR="007637EB">
        <w:t xml:space="preserve">is the </w:t>
      </w:r>
      <w:r w:rsidR="00512D97">
        <w:t xml:space="preserve">widespread </w:t>
      </w:r>
      <w:r w:rsidR="007C35B8">
        <w:t xml:space="preserve">evidence of </w:t>
      </w:r>
      <w:r w:rsidR="00512D97">
        <w:t>negative</w:t>
      </w:r>
      <w:r w:rsidR="007C35B8">
        <w:t xml:space="preserve"> association</w:t>
      </w:r>
      <w:r w:rsidR="004871A1">
        <w:t>s</w:t>
      </w:r>
      <w:r w:rsidR="007C35B8">
        <w:t xml:space="preserve"> between I</w:t>
      </w:r>
      <w:r w:rsidR="00314611">
        <w:t xml:space="preserve">ndigenous language use and </w:t>
      </w:r>
      <w:r w:rsidR="00512D97">
        <w:t>VET and labour market outcomes, and these persist irrespective of gender and remoteness.</w:t>
      </w:r>
      <w:r w:rsidR="00994981">
        <w:t xml:space="preserve"> </w:t>
      </w:r>
      <w:r w:rsidR="00512D97">
        <w:t xml:space="preserve">This is most pronounced for those who speak an Indigenous language at home, but some detrimental effects are observed for those who speak an </w:t>
      </w:r>
      <w:r w:rsidR="00992E78">
        <w:t>I</w:t>
      </w:r>
      <w:r w:rsidR="00512D97">
        <w:t>ndigenous language</w:t>
      </w:r>
      <w:r w:rsidR="00992E78">
        <w:t xml:space="preserve"> even when this is not the language they use at home.</w:t>
      </w:r>
      <w:r w:rsidR="00994981">
        <w:t xml:space="preserve"> </w:t>
      </w:r>
      <w:r w:rsidR="00086A20">
        <w:t xml:space="preserve">Hallett, Chandler and Lalonde (2007) and Houkamau and Sibley (2011, </w:t>
      </w:r>
      <w:r w:rsidR="00B733BE">
        <w:t>p.</w:t>
      </w:r>
      <w:r w:rsidR="003D6AF9">
        <w:t xml:space="preserve">381) have noted </w:t>
      </w:r>
      <w:r w:rsidR="00B733BE">
        <w:t xml:space="preserve">the </w:t>
      </w:r>
      <w:r w:rsidR="003D6AF9">
        <w:t xml:space="preserve">use of </w:t>
      </w:r>
      <w:r w:rsidR="004F665C">
        <w:t>i</w:t>
      </w:r>
      <w:r w:rsidR="003D6AF9">
        <w:t>ndigen</w:t>
      </w:r>
      <w:r w:rsidR="00086A20">
        <w:t>ous languages as contributing to positive self-identity for Canadian youth and New Zealand Maori, respectively.</w:t>
      </w:r>
      <w:r w:rsidR="00994981">
        <w:t xml:space="preserve"> </w:t>
      </w:r>
      <w:r w:rsidR="003D6AF9">
        <w:t xml:space="preserve">Why the opposite effect should apply in the case of </w:t>
      </w:r>
      <w:r w:rsidR="004F665C">
        <w:t>I</w:t>
      </w:r>
      <w:r w:rsidR="003D6AF9">
        <w:t>ndigenous Australians is not clear.</w:t>
      </w:r>
      <w:r w:rsidR="00994981">
        <w:t xml:space="preserve"> </w:t>
      </w:r>
      <w:r w:rsidR="003D6AF9">
        <w:t xml:space="preserve">Possibly, knowledge and use of Indigenous languages is neither supported nor respected to the same extent in Australia, such that speaking an Indigenous language at home contributes to a negative sense of self-identity </w:t>
      </w:r>
      <w:r w:rsidR="00B733BE">
        <w:t>—</w:t>
      </w:r>
      <w:r w:rsidR="003D6AF9">
        <w:t xml:space="preserve"> one associated with lower self-esteem and self-efficacy </w:t>
      </w:r>
      <w:r w:rsidR="00B733BE">
        <w:t>—</w:t>
      </w:r>
      <w:r w:rsidR="003D6AF9">
        <w:t xml:space="preserve"> </w:t>
      </w:r>
      <w:r w:rsidR="00D668EA">
        <w:t>rather than a positive one.</w:t>
      </w:r>
      <w:r w:rsidR="00994981">
        <w:t xml:space="preserve"> </w:t>
      </w:r>
      <w:r w:rsidR="00A812C1">
        <w:t>Alternatively, speaking an Indigenous language may partly p</w:t>
      </w:r>
      <w:r w:rsidR="005838C4">
        <w:t>r</w:t>
      </w:r>
      <w:r w:rsidR="00A812C1">
        <w:t>oxy poorer English language skills.</w:t>
      </w:r>
    </w:p>
    <w:p w:rsidR="00003047" w:rsidRDefault="003D6AF9" w:rsidP="00B733BE">
      <w:pPr>
        <w:pStyle w:val="Text"/>
      </w:pPr>
      <w:r>
        <w:t xml:space="preserve">However, these associations </w:t>
      </w:r>
      <w:r w:rsidR="00D668EA">
        <w:t xml:space="preserve">with Indigenous language use </w:t>
      </w:r>
      <w:r>
        <w:t>may be strongly influenced by the imperfect controls for remoteness.</w:t>
      </w:r>
      <w:r w:rsidR="00994981">
        <w:t xml:space="preserve"> </w:t>
      </w:r>
      <w:r w:rsidR="003F3FC0">
        <w:t xml:space="preserve">Indigenous language use is likely to increase strongly with remoteness, while access to VET and </w:t>
      </w:r>
      <w:r w:rsidR="004F665C">
        <w:t xml:space="preserve">to </w:t>
      </w:r>
      <w:r w:rsidR="003F3FC0">
        <w:t>labour market opportunities decline</w:t>
      </w:r>
      <w:r w:rsidR="004F665C">
        <w:t>s</w:t>
      </w:r>
      <w:r w:rsidR="003F3FC0">
        <w:t>.</w:t>
      </w:r>
      <w:r w:rsidR="00994981">
        <w:t xml:space="preserve"> </w:t>
      </w:r>
      <w:r w:rsidR="003F3FC0">
        <w:t xml:space="preserve">The simple remote versus non-remote controls in the 2008 </w:t>
      </w:r>
      <w:r w:rsidR="00A540D3">
        <w:t xml:space="preserve">National Aboriginal and Torres Strait Islander Social Survey </w:t>
      </w:r>
      <w:r w:rsidR="003F3FC0">
        <w:t xml:space="preserve">data are </w:t>
      </w:r>
      <w:r w:rsidR="007828B5">
        <w:t>un</w:t>
      </w:r>
      <w:r w:rsidR="003F3FC0">
        <w:t xml:space="preserve">likely </w:t>
      </w:r>
      <w:r w:rsidR="007828B5">
        <w:t xml:space="preserve">to </w:t>
      </w:r>
      <w:r w:rsidR="001B7333">
        <w:t>adequately</w:t>
      </w:r>
      <w:r w:rsidR="003F3FC0">
        <w:t xml:space="preserve"> </w:t>
      </w:r>
      <w:r w:rsidR="00F57925">
        <w:t xml:space="preserve">control for </w:t>
      </w:r>
      <w:r w:rsidR="003F3FC0">
        <w:t>this, leaving language use to proxy for remoteness.</w:t>
      </w:r>
      <w:r w:rsidR="00994981">
        <w:t xml:space="preserve"> </w:t>
      </w:r>
      <w:r w:rsidR="003F3FC0">
        <w:t xml:space="preserve">This will apply also to the results for cultural participation and cultural identity, but in those cases the bias can be expected to lead </w:t>
      </w:r>
      <w:r w:rsidR="00F57925">
        <w:t xml:space="preserve">only </w:t>
      </w:r>
      <w:r w:rsidR="003F3FC0">
        <w:t xml:space="preserve">to an understatement of the positive effects of these dimensions of cultural engagement. </w:t>
      </w:r>
      <w:r w:rsidR="00D668EA">
        <w:t xml:space="preserve">This inability to adequately control for remoteness represents a significant weakness of the 2008 </w:t>
      </w:r>
      <w:r w:rsidR="00B733BE">
        <w:t>s</w:t>
      </w:r>
      <w:r w:rsidR="00A540D3">
        <w:t>urvey</w:t>
      </w:r>
      <w:r w:rsidR="00114B48">
        <w:t xml:space="preserve"> </w:t>
      </w:r>
      <w:r w:rsidR="00D668EA">
        <w:t xml:space="preserve">unit record file when compared </w:t>
      </w:r>
      <w:r w:rsidR="00B733BE">
        <w:t>with</w:t>
      </w:r>
      <w:r w:rsidR="00D668EA">
        <w:t xml:space="preserve"> 2002 data, which allowed analysts to identify remoteness at </w:t>
      </w:r>
      <w:r w:rsidR="00FE010E">
        <w:t>four</w:t>
      </w:r>
      <w:r w:rsidR="00D668EA">
        <w:t xml:space="preserve"> levels (</w:t>
      </w:r>
      <w:r w:rsidR="00FE010E">
        <w:t>major cities, inner regional, outer regional and remote/very remote).</w:t>
      </w:r>
      <w:r w:rsidR="00994981">
        <w:t xml:space="preserve"> </w:t>
      </w:r>
      <w:r w:rsidR="00FE010E">
        <w:t xml:space="preserve">The results pertaining to the effect of participation in traditional economic activities are ambiguous, showing positive effects in some models and negative effects </w:t>
      </w:r>
      <w:r w:rsidR="00F57925">
        <w:t xml:space="preserve">in others </w:t>
      </w:r>
      <w:r w:rsidR="00C02DF5">
        <w:t>with respect to VET outcomes, and a large positive association with labour force participation for men.</w:t>
      </w:r>
      <w:r w:rsidR="00994981">
        <w:t xml:space="preserve"> </w:t>
      </w:r>
      <w:r w:rsidR="00C02DF5">
        <w:t xml:space="preserve">These estimates </w:t>
      </w:r>
      <w:r w:rsidR="00FE010E">
        <w:t xml:space="preserve">are similarly likely to be biased away from </w:t>
      </w:r>
      <w:r w:rsidR="00C02DF5">
        <w:t>finding</w:t>
      </w:r>
      <w:r w:rsidR="00582907">
        <w:t>s</w:t>
      </w:r>
      <w:r w:rsidR="00C02DF5">
        <w:t xml:space="preserve"> of positive VET and labour market effects.</w:t>
      </w:r>
    </w:p>
    <w:p w:rsidR="00766FA7" w:rsidRDefault="004F3E7E" w:rsidP="00A572F3">
      <w:pPr>
        <w:pStyle w:val="Text"/>
      </w:pPr>
      <w:r>
        <w:t xml:space="preserve">A further </w:t>
      </w:r>
      <w:r w:rsidR="00744D8A">
        <w:t xml:space="preserve">important </w:t>
      </w:r>
      <w:r>
        <w:t xml:space="preserve">empirical result is the evidence </w:t>
      </w:r>
      <w:r w:rsidR="00F57925">
        <w:t xml:space="preserve">of </w:t>
      </w:r>
      <w:r w:rsidR="00744D8A">
        <w:t>strong incentives for Indigenous Australians to invest in education and training.</w:t>
      </w:r>
      <w:r w:rsidR="00994981">
        <w:t xml:space="preserve"> </w:t>
      </w:r>
      <w:r w:rsidR="00744D8A">
        <w:t>S</w:t>
      </w:r>
      <w:r>
        <w:t>ubstantial benefits in</w:t>
      </w:r>
      <w:r w:rsidR="00B733BE">
        <w:t xml:space="preserve"> terms of employment opportunity</w:t>
      </w:r>
      <w:r>
        <w:t xml:space="preserve"> and income </w:t>
      </w:r>
      <w:r w:rsidR="00744D8A">
        <w:t>accrue to Indigenous Australians</w:t>
      </w:r>
      <w:r>
        <w:t xml:space="preserve"> as a result of </w:t>
      </w:r>
      <w:r w:rsidR="00B733BE">
        <w:t xml:space="preserve">the </w:t>
      </w:r>
      <w:r w:rsidR="00744D8A">
        <w:t>completion of additional years of schooling and post-school qualifications.</w:t>
      </w:r>
      <w:r w:rsidR="00994981">
        <w:t xml:space="preserve"> </w:t>
      </w:r>
      <w:r w:rsidR="00744D8A">
        <w:t xml:space="preserve">This applies to Indigenous people living in both remote and non-remote </w:t>
      </w:r>
      <w:r w:rsidR="00744D8A">
        <w:lastRenderedPageBreak/>
        <w:t>Australia, although it cannot be claimed to apply in very remote communities</w:t>
      </w:r>
      <w:r w:rsidR="00B733BE">
        <w:t>,</w:t>
      </w:r>
      <w:r w:rsidR="00744D8A">
        <w:t xml:space="preserve"> where it has been argued that such incentive</w:t>
      </w:r>
      <w:r w:rsidR="00F57925">
        <w:t>s</w:t>
      </w:r>
      <w:r w:rsidR="00744D8A">
        <w:t xml:space="preserve"> are lacking</w:t>
      </w:r>
      <w:r w:rsidR="00F57925">
        <w:t xml:space="preserve"> due to the absence of a formal labour market</w:t>
      </w:r>
      <w:r w:rsidR="00744D8A">
        <w:t>.</w:t>
      </w:r>
      <w:r w:rsidR="00994981">
        <w:t xml:space="preserve"> </w:t>
      </w:r>
      <w:r w:rsidR="00744D8A">
        <w:t xml:space="preserve">There is some evidence that the returns </w:t>
      </w:r>
      <w:r w:rsidR="00B733BE">
        <w:t>from</w:t>
      </w:r>
      <w:r w:rsidR="00744D8A">
        <w:t xml:space="preserve"> education are </w:t>
      </w:r>
      <w:r w:rsidR="00766FA7">
        <w:t xml:space="preserve">generally </w:t>
      </w:r>
      <w:r w:rsidR="00744D8A">
        <w:t xml:space="preserve">lower for those with stronger </w:t>
      </w:r>
      <w:r w:rsidR="00766FA7">
        <w:t xml:space="preserve">cultural </w:t>
      </w:r>
      <w:r w:rsidR="00766FA7" w:rsidRPr="008663C8">
        <w:t>attachment, notably in terms of employment opportunity for those who speak indigenous languages. A number of interpretati</w:t>
      </w:r>
      <w:r w:rsidR="00A572F3" w:rsidRPr="008663C8">
        <w:t xml:space="preserve">ons for this result can be </w:t>
      </w:r>
      <w:r w:rsidR="001B7333" w:rsidRPr="008663C8">
        <w:t>envisaged.</w:t>
      </w:r>
      <w:r w:rsidR="00766FA7" w:rsidRPr="008663C8">
        <w:t xml:space="preserve"> </w:t>
      </w:r>
      <w:r w:rsidR="001B7333" w:rsidRPr="008663C8">
        <w:t xml:space="preserve">VET may be less effective for those with stronger cultural attachment, such that it has a smaller effect on outcomes. This may arise through the imperfect controls for remoteness noted above, or the delivery of VET being less appropriate for those with stronger cultural attachment. </w:t>
      </w:r>
      <w:r w:rsidR="00021F7B" w:rsidRPr="008663C8">
        <w:t>Alt</w:t>
      </w:r>
      <w:r w:rsidR="00766FA7" w:rsidRPr="008663C8">
        <w:t>ernatively, VET may be equally as effective, but</w:t>
      </w:r>
      <w:r w:rsidR="00766FA7">
        <w:t xml:space="preserve"> </w:t>
      </w:r>
      <w:r w:rsidR="007828B5">
        <w:t>I</w:t>
      </w:r>
      <w:r w:rsidR="00021F7B">
        <w:t>ndigenous</w:t>
      </w:r>
      <w:r w:rsidR="00766FA7">
        <w:t xml:space="preserve"> people with stronger cultural attachment </w:t>
      </w:r>
      <w:r w:rsidR="00021F7B">
        <w:t xml:space="preserve">channel more of the benefits into cultural </w:t>
      </w:r>
      <w:r w:rsidR="00A572F3">
        <w:t>activities</w:t>
      </w:r>
      <w:r w:rsidR="00021F7B">
        <w:t xml:space="preserve"> rather than </w:t>
      </w:r>
      <w:r w:rsidR="00A572F3">
        <w:t>pursuing</w:t>
      </w:r>
      <w:r w:rsidR="00F57925">
        <w:t xml:space="preserve"> </w:t>
      </w:r>
      <w:r w:rsidR="00021F7B">
        <w:t>mainstream economic outcomes.</w:t>
      </w:r>
      <w:r w:rsidR="00994981">
        <w:t xml:space="preserve"> </w:t>
      </w:r>
      <w:r w:rsidR="00021F7B">
        <w:t xml:space="preserve">In any case, we must not lose sight of the fact that the estimated returns </w:t>
      </w:r>
      <w:r w:rsidR="00A572F3">
        <w:t>from</w:t>
      </w:r>
      <w:r w:rsidR="00021F7B">
        <w:t xml:space="preserve"> further years </w:t>
      </w:r>
      <w:r w:rsidR="00F57925">
        <w:t xml:space="preserve">of </w:t>
      </w:r>
      <w:r w:rsidR="00021F7B">
        <w:t>e</w:t>
      </w:r>
      <w:r w:rsidR="00567D49">
        <w:t>ducation and training are large for all groups analysed.</w:t>
      </w:r>
      <w:r w:rsidR="00021F7B">
        <w:t xml:space="preserve"> </w:t>
      </w:r>
    </w:p>
    <w:p w:rsidR="00567D49" w:rsidRDefault="00567D49" w:rsidP="00A572F3">
      <w:pPr>
        <w:pStyle w:val="Text"/>
      </w:pPr>
      <w:r>
        <w:t>From the perspective of policy and practice, the key message from this analysis is that the evidence is now clearer that cultural identity is something that can be har</w:t>
      </w:r>
      <w:r w:rsidR="00F57925">
        <w:t>ne</w:t>
      </w:r>
      <w:r>
        <w:t>ssed to improve VET outc</w:t>
      </w:r>
      <w:r w:rsidR="00A572F3">
        <w:t>omes for Indigenous Australians</w:t>
      </w:r>
      <w:r>
        <w:t xml:space="preserve"> and should </w:t>
      </w:r>
      <w:r w:rsidR="001C4D73">
        <w:t xml:space="preserve">not </w:t>
      </w:r>
      <w:r>
        <w:t>be seen as something that</w:t>
      </w:r>
      <w:r w:rsidR="00DD4E4E">
        <w:t>,</w:t>
      </w:r>
      <w:r>
        <w:t xml:space="preserve"> </w:t>
      </w:r>
      <w:r w:rsidR="00F57925">
        <w:t>of</w:t>
      </w:r>
      <w:r w:rsidR="00DD4E4E">
        <w:t xml:space="preserve"> its</w:t>
      </w:r>
      <w:r>
        <w:t>elf</w:t>
      </w:r>
      <w:r w:rsidR="00DD4E4E">
        <w:t>,</w:t>
      </w:r>
      <w:r>
        <w:t xml:space="preserve"> somehow mi</w:t>
      </w:r>
      <w:r w:rsidR="00A572F3">
        <w:t>litates</w:t>
      </w:r>
      <w:r>
        <w:t xml:space="preserve"> against</w:t>
      </w:r>
      <w:r w:rsidR="001C4D73">
        <w:t xml:space="preserve"> educational achievement.</w:t>
      </w:r>
      <w:r w:rsidR="00994981">
        <w:t xml:space="preserve"> </w:t>
      </w:r>
      <w:r w:rsidR="001C4D73">
        <w:t xml:space="preserve">The findings are supportive of measures to make </w:t>
      </w:r>
      <w:r>
        <w:t xml:space="preserve">the </w:t>
      </w:r>
      <w:r w:rsidR="00DD4E4E">
        <w:t>delivery of</w:t>
      </w:r>
      <w:r>
        <w:t xml:space="preserve"> education and training </w:t>
      </w:r>
      <w:r w:rsidR="001C4D73">
        <w:t>more</w:t>
      </w:r>
      <w:r w:rsidR="00DD4E4E">
        <w:t xml:space="preserve"> accommodat</w:t>
      </w:r>
      <w:r w:rsidR="001C4D73">
        <w:t>ing of</w:t>
      </w:r>
      <w:r w:rsidR="00DD4E4E">
        <w:t xml:space="preserve"> Indigenous people’s cultural obligations.</w:t>
      </w:r>
      <w:r w:rsidR="00994981">
        <w:t xml:space="preserve"> </w:t>
      </w:r>
      <w:r w:rsidR="00DD4E4E">
        <w:t>However, it is clear that lower access to education and training in more remote areas already creates such a tension (see Dockery 2009).</w:t>
      </w:r>
      <w:r w:rsidR="00994981">
        <w:t xml:space="preserve"> </w:t>
      </w:r>
      <w:r w:rsidR="00DD4E4E">
        <w:t>To promote a positive sense of cultural identity for Indigenous students in education settings requires respect for and affirmation of Indigenous students’ culture</w:t>
      </w:r>
      <w:r w:rsidR="001C4D73">
        <w:t>.</w:t>
      </w:r>
      <w:r w:rsidR="00994981">
        <w:t xml:space="preserve"> </w:t>
      </w:r>
      <w:r w:rsidR="001C4D73">
        <w:t xml:space="preserve">Coupled with evidence that a positive sense of identity is important </w:t>
      </w:r>
      <w:r w:rsidR="00F10498">
        <w:t>for wellbeing more generally</w:t>
      </w:r>
      <w:r w:rsidR="00CB53A4">
        <w:t xml:space="preserve">, </w:t>
      </w:r>
      <w:r w:rsidR="00F10498">
        <w:t xml:space="preserve">the case can be made that </w:t>
      </w:r>
      <w:r w:rsidR="00F57925">
        <w:t>material and activities to support this</w:t>
      </w:r>
      <w:r w:rsidR="00CB53A4">
        <w:t xml:space="preserve"> should be incorporated into curricula wherever possible</w:t>
      </w:r>
      <w:r w:rsidR="00DD4E4E">
        <w:t>.</w:t>
      </w:r>
      <w:r w:rsidR="00994981">
        <w:t xml:space="preserve"> </w:t>
      </w:r>
      <w:r w:rsidR="00DD4E4E">
        <w:t>Chandler et al</w:t>
      </w:r>
      <w:r w:rsidR="00CB53A4">
        <w:t>.</w:t>
      </w:r>
      <w:r w:rsidR="00DD4E4E">
        <w:t xml:space="preserve"> (2003)</w:t>
      </w:r>
      <w:r w:rsidR="00CB53A4">
        <w:t xml:space="preserve"> noted the na</w:t>
      </w:r>
      <w:r w:rsidR="007828B5">
        <w:t>rrative strategies employed by i</w:t>
      </w:r>
      <w:r w:rsidR="00CB53A4">
        <w:t>ndigenous Canadian youth in understanding their persistence though time.</w:t>
      </w:r>
      <w:r w:rsidR="00994981">
        <w:t xml:space="preserve"> </w:t>
      </w:r>
      <w:r w:rsidR="00CB53A4">
        <w:t>If young Indigenous Australians adopt similar strategies, positive self-identity is likely to be fostered th</w:t>
      </w:r>
      <w:r w:rsidR="007828B5">
        <w:t>r</w:t>
      </w:r>
      <w:r w:rsidR="00CB53A4">
        <w:t xml:space="preserve">ough an appreciation </w:t>
      </w:r>
      <w:r w:rsidR="00A572F3">
        <w:t xml:space="preserve">of </w:t>
      </w:r>
      <w:r w:rsidR="00CB53A4">
        <w:t xml:space="preserve">and respect </w:t>
      </w:r>
      <w:r w:rsidR="00A572F3">
        <w:t>for</w:t>
      </w:r>
      <w:r w:rsidR="00CB53A4">
        <w:t xml:space="preserve"> kinship structures, attachment to place and knowledge of the stories and law of their ancestors, and this may </w:t>
      </w:r>
      <w:r w:rsidR="001A1242">
        <w:t xml:space="preserve">help </w:t>
      </w:r>
      <w:r w:rsidR="00CB53A4">
        <w:t xml:space="preserve">lay the </w:t>
      </w:r>
      <w:r w:rsidR="00A572F3">
        <w:t>foundation</w:t>
      </w:r>
      <w:r w:rsidR="00CB53A4">
        <w:t xml:space="preserve"> for future educational success.</w:t>
      </w:r>
      <w:r w:rsidR="00994981">
        <w:t xml:space="preserve"> </w:t>
      </w:r>
    </w:p>
    <w:p w:rsidR="007637EB" w:rsidRDefault="007637EB" w:rsidP="00F121DD">
      <w:pPr>
        <w:pStyle w:val="Text"/>
      </w:pPr>
    </w:p>
    <w:p w:rsidR="00A50895" w:rsidRDefault="00A50895" w:rsidP="00A50895">
      <w:pPr>
        <w:pStyle w:val="Heading1"/>
      </w:pPr>
      <w:r>
        <w:br w:type="page"/>
      </w:r>
      <w:bookmarkStart w:id="59" w:name="_Toc456000800"/>
      <w:bookmarkStart w:id="60" w:name="_Toc457122465"/>
      <w:bookmarkStart w:id="61" w:name="_Toc188077643"/>
      <w:bookmarkStart w:id="62" w:name="_Toc340064434"/>
      <w:r>
        <w:lastRenderedPageBreak/>
        <w:t>References</w:t>
      </w:r>
      <w:bookmarkEnd w:id="59"/>
      <w:bookmarkEnd w:id="60"/>
      <w:bookmarkEnd w:id="61"/>
      <w:bookmarkEnd w:id="62"/>
    </w:p>
    <w:p w:rsidR="00B9694D" w:rsidRDefault="00B9694D" w:rsidP="00B9694D">
      <w:pPr>
        <w:pStyle w:val="References"/>
      </w:pPr>
      <w:r>
        <w:t>Austin-Broos, D</w:t>
      </w:r>
      <w:r w:rsidR="00E73894">
        <w:t xml:space="preserve"> 2011, </w:t>
      </w:r>
      <w:r w:rsidR="00E73894" w:rsidRPr="00E73894">
        <w:rPr>
          <w:i/>
        </w:rPr>
        <w:t>A different inequality: the politics of debate about remote Aboriginal Australia</w:t>
      </w:r>
      <w:r w:rsidR="00E73894">
        <w:t>,</w:t>
      </w:r>
      <w:r w:rsidR="00994981">
        <w:t xml:space="preserve"> </w:t>
      </w:r>
      <w:r w:rsidR="00E73894">
        <w:t>Allen &amp; Unwin, NSW, Australia.</w:t>
      </w:r>
    </w:p>
    <w:p w:rsidR="00B9694D" w:rsidRDefault="00E73894" w:rsidP="00B9694D">
      <w:pPr>
        <w:pStyle w:val="References"/>
      </w:pPr>
      <w:r>
        <w:t xml:space="preserve">Becker, GS </w:t>
      </w:r>
      <w:r w:rsidR="00B9694D">
        <w:t>1964</w:t>
      </w:r>
      <w:r>
        <w:t xml:space="preserve">, </w:t>
      </w:r>
      <w:r w:rsidR="007828B5">
        <w:rPr>
          <w:i/>
        </w:rPr>
        <w:t>Human c</w:t>
      </w:r>
      <w:r w:rsidRPr="00FB334E">
        <w:rPr>
          <w:i/>
        </w:rPr>
        <w:t>apital</w:t>
      </w:r>
      <w:r>
        <w:t>, Columbia University Press, New York</w:t>
      </w:r>
      <w:r w:rsidR="00FB334E">
        <w:t>.</w:t>
      </w:r>
    </w:p>
    <w:p w:rsidR="00B9694D" w:rsidRDefault="00FB334E" w:rsidP="00B9694D">
      <w:pPr>
        <w:pStyle w:val="References"/>
      </w:pPr>
      <w:r>
        <w:t>Chandler, MJ 2000</w:t>
      </w:r>
      <w:r w:rsidR="00B81EC4">
        <w:t>, ‘</w:t>
      </w:r>
      <w:r w:rsidR="00A572F3">
        <w:t>Surviving time: t</w:t>
      </w:r>
      <w:r w:rsidR="00B9694D">
        <w:t>he persistence of id</w:t>
      </w:r>
      <w:r w:rsidR="00B81EC4">
        <w:t>entity in this culture and that’</w:t>
      </w:r>
      <w:r w:rsidR="00B9694D">
        <w:t xml:space="preserve">, </w:t>
      </w:r>
      <w:r w:rsidR="00B9694D" w:rsidRPr="00FB334E">
        <w:rPr>
          <w:i/>
        </w:rPr>
        <w:t>Culture &amp; Psychology</w:t>
      </w:r>
      <w:r w:rsidR="00B9694D">
        <w:t xml:space="preserve">, </w:t>
      </w:r>
      <w:r>
        <w:t>vol.</w:t>
      </w:r>
      <w:r w:rsidR="00B9694D">
        <w:t xml:space="preserve">6, </w:t>
      </w:r>
      <w:r>
        <w:t>no.</w:t>
      </w:r>
      <w:r w:rsidR="00B9694D">
        <w:t xml:space="preserve">2, </w:t>
      </w:r>
      <w:r>
        <w:t>pp.</w:t>
      </w:r>
      <w:r w:rsidR="00A572F3">
        <w:t>209—</w:t>
      </w:r>
      <w:r w:rsidR="00B9694D">
        <w:t>31.</w:t>
      </w:r>
    </w:p>
    <w:p w:rsidR="00B9694D" w:rsidRDefault="00A572F3" w:rsidP="00B9694D">
      <w:pPr>
        <w:pStyle w:val="References"/>
      </w:pPr>
      <w:r>
        <w:t>Chandler, MJ &amp;</w:t>
      </w:r>
      <w:r w:rsidR="00AA0920">
        <w:t xml:space="preserve"> </w:t>
      </w:r>
      <w:r w:rsidR="00B9694D">
        <w:t>Lalond</w:t>
      </w:r>
      <w:r w:rsidR="00B81EC4">
        <w:t>e, CE 1998, ‘</w:t>
      </w:r>
      <w:r w:rsidR="00B9694D">
        <w:t>Cultural continuity as a hedge against su</w:t>
      </w:r>
      <w:r w:rsidR="00B81EC4">
        <w:t>icide in Canada’s First Nations’</w:t>
      </w:r>
      <w:r w:rsidR="00B9694D">
        <w:t xml:space="preserve">, </w:t>
      </w:r>
      <w:r w:rsidR="00B9694D" w:rsidRPr="00FB334E">
        <w:rPr>
          <w:i/>
        </w:rPr>
        <w:t>Transcultural Psychiatry</w:t>
      </w:r>
      <w:r w:rsidR="00FB334E">
        <w:t>, vol.</w:t>
      </w:r>
      <w:r w:rsidR="00B9694D">
        <w:t xml:space="preserve">35, </w:t>
      </w:r>
      <w:r w:rsidR="00FB334E">
        <w:t>no.</w:t>
      </w:r>
      <w:r>
        <w:t>2, pp.191—</w:t>
      </w:r>
      <w:r w:rsidR="007828B5">
        <w:t>2</w:t>
      </w:r>
      <w:r w:rsidR="00B9694D">
        <w:t>19.</w:t>
      </w:r>
    </w:p>
    <w:p w:rsidR="00B9694D" w:rsidRDefault="00A572F3" w:rsidP="00B9694D">
      <w:pPr>
        <w:pStyle w:val="References"/>
      </w:pPr>
      <w:r>
        <w:t>Chandler, MJ,</w:t>
      </w:r>
      <w:r w:rsidR="00FB334E">
        <w:t xml:space="preserve"> Lalonde, CE, Sokol, B</w:t>
      </w:r>
      <w:r w:rsidR="00B9694D" w:rsidRPr="00647B95">
        <w:t xml:space="preserve">W </w:t>
      </w:r>
      <w:r w:rsidR="00FB334E">
        <w:t>&amp;</w:t>
      </w:r>
      <w:r w:rsidR="00B9694D" w:rsidRPr="00647B95">
        <w:t xml:space="preserve"> Hallett, D 2003, </w:t>
      </w:r>
      <w:r w:rsidR="00B81EC4">
        <w:t>‘</w:t>
      </w:r>
      <w:r w:rsidR="00B9694D" w:rsidRPr="00647B95">
        <w:t xml:space="preserve">Personal persistence, identity development, and </w:t>
      </w:r>
      <w:r w:rsidR="007828B5">
        <w:t>suicide: a study of Native and non-N</w:t>
      </w:r>
      <w:r w:rsidR="00B9694D" w:rsidRPr="00647B95">
        <w:t>ative North American adolescents</w:t>
      </w:r>
      <w:r w:rsidR="00B81EC4">
        <w:t>’</w:t>
      </w:r>
      <w:r w:rsidR="00B9694D" w:rsidRPr="00647B95">
        <w:t xml:space="preserve">, </w:t>
      </w:r>
      <w:r w:rsidR="00B9694D" w:rsidRPr="00FB334E">
        <w:rPr>
          <w:i/>
        </w:rPr>
        <w:t>Monographs of the Society for Research in Child Development</w:t>
      </w:r>
      <w:r w:rsidR="00B9694D" w:rsidRPr="00647B95">
        <w:t xml:space="preserve">, </w:t>
      </w:r>
      <w:r w:rsidR="00FB334E">
        <w:t>v</w:t>
      </w:r>
      <w:r>
        <w:t>ol.68, no.2</w:t>
      </w:r>
      <w:r w:rsidR="00B9694D" w:rsidRPr="00647B95">
        <w:t>.</w:t>
      </w:r>
    </w:p>
    <w:p w:rsidR="00AA0920" w:rsidRPr="00AA0920" w:rsidRDefault="00FB334E" w:rsidP="00AA0920">
      <w:pPr>
        <w:pStyle w:val="References"/>
      </w:pPr>
      <w:r w:rsidRPr="00AA0920">
        <w:t xml:space="preserve">Dockery, AM </w:t>
      </w:r>
      <w:r w:rsidR="00AA0920" w:rsidRPr="00AA0920">
        <w:t>2011</w:t>
      </w:r>
      <w:r w:rsidR="00AA0920">
        <w:t xml:space="preserve">, </w:t>
      </w:r>
      <w:r w:rsidR="00B81EC4">
        <w:t>‘</w:t>
      </w:r>
      <w:r w:rsidR="00AA0920" w:rsidRPr="00AA0920">
        <w:t xml:space="preserve">Traditional culture and the wellbeing of Indigenous Australians: </w:t>
      </w:r>
      <w:r w:rsidR="00B81EC4">
        <w:t>an analysis of the 2008 NATSISS’</w:t>
      </w:r>
      <w:r w:rsidR="00AA0920" w:rsidRPr="00AA0920">
        <w:t xml:space="preserve">, CLMR </w:t>
      </w:r>
      <w:r w:rsidR="007828B5" w:rsidRPr="00AA0920">
        <w:t xml:space="preserve">discussion paper series </w:t>
      </w:r>
      <w:r w:rsidR="00AA0920" w:rsidRPr="00AA0920">
        <w:t>2011/1, Centre for Labour Market Research, Curtin Business School, May.</w:t>
      </w:r>
    </w:p>
    <w:p w:rsidR="00FB334E" w:rsidRDefault="00AA0920" w:rsidP="00B9694D">
      <w:pPr>
        <w:pStyle w:val="References"/>
      </w:pPr>
      <w:r>
        <w:t>——</w:t>
      </w:r>
      <w:r w:rsidR="00B9694D">
        <w:rPr>
          <w:color w:val="231F20"/>
          <w:lang w:eastAsia="en-AU"/>
        </w:rPr>
        <w:t>2010</w:t>
      </w:r>
      <w:r w:rsidR="00B9694D" w:rsidRPr="000C5907">
        <w:rPr>
          <w:color w:val="231F20"/>
          <w:lang w:eastAsia="en-AU"/>
        </w:rPr>
        <w:t xml:space="preserve">, </w:t>
      </w:r>
      <w:r w:rsidR="00B81EC4">
        <w:rPr>
          <w:color w:val="231F20"/>
          <w:lang w:eastAsia="en-AU"/>
        </w:rPr>
        <w:t>‘</w:t>
      </w:r>
      <w:r w:rsidR="00A572F3">
        <w:t>Culture and wellbeing: t</w:t>
      </w:r>
      <w:r w:rsidR="00B9694D" w:rsidRPr="000C5907">
        <w:t>he</w:t>
      </w:r>
      <w:r w:rsidR="00B81EC4">
        <w:t xml:space="preserve"> case of Indigenous Australians’</w:t>
      </w:r>
      <w:r w:rsidR="00B9694D" w:rsidRPr="000C5907">
        <w:t xml:space="preserve">, </w:t>
      </w:r>
      <w:r w:rsidR="00B9694D" w:rsidRPr="000C5907">
        <w:rPr>
          <w:i/>
        </w:rPr>
        <w:t>Social Indicators Research</w:t>
      </w:r>
      <w:r w:rsidR="00B9694D" w:rsidRPr="000C5907">
        <w:t xml:space="preserve">, </w:t>
      </w:r>
      <w:r w:rsidR="00FB334E">
        <w:t>vol.99, n</w:t>
      </w:r>
      <w:r w:rsidR="00B9694D">
        <w:t>o.2, pp</w:t>
      </w:r>
      <w:r w:rsidR="00FB334E">
        <w:t>.</w:t>
      </w:r>
      <w:r w:rsidR="00A572F3">
        <w:t>315—</w:t>
      </w:r>
      <w:r w:rsidR="00B9694D">
        <w:t>32</w:t>
      </w:r>
      <w:r w:rsidR="00FB334E">
        <w:t>.</w:t>
      </w:r>
    </w:p>
    <w:p w:rsidR="00B9694D" w:rsidRDefault="00B9694D" w:rsidP="0064491A">
      <w:pPr>
        <w:pStyle w:val="References"/>
      </w:pPr>
      <w:r>
        <w:t>——</w:t>
      </w:r>
      <w:r w:rsidR="00FB334E">
        <w:t>2009</w:t>
      </w:r>
      <w:r w:rsidR="0064491A">
        <w:t xml:space="preserve">, </w:t>
      </w:r>
      <w:r w:rsidRPr="0064491A">
        <w:rPr>
          <w:i/>
          <w:iCs/>
        </w:rPr>
        <w:t>Cultural dimensions of Indigenous particip</w:t>
      </w:r>
      <w:r w:rsidR="00B81EC4" w:rsidRPr="0064491A">
        <w:rPr>
          <w:i/>
          <w:iCs/>
        </w:rPr>
        <w:t>ation i</w:t>
      </w:r>
      <w:r w:rsidR="0064491A" w:rsidRPr="0064491A">
        <w:rPr>
          <w:i/>
          <w:iCs/>
        </w:rPr>
        <w:t>n education and training</w:t>
      </w:r>
      <w:r>
        <w:t xml:space="preserve">, </w:t>
      </w:r>
      <w:r w:rsidRPr="0064491A">
        <w:rPr>
          <w:iCs/>
        </w:rPr>
        <w:t xml:space="preserve">NCVER </w:t>
      </w:r>
      <w:r w:rsidR="00A572F3" w:rsidRPr="0064491A">
        <w:rPr>
          <w:iCs/>
        </w:rPr>
        <w:t xml:space="preserve">monograph series </w:t>
      </w:r>
      <w:r w:rsidRPr="0064491A">
        <w:rPr>
          <w:iCs/>
        </w:rPr>
        <w:t>02/2009,</w:t>
      </w:r>
      <w:r>
        <w:t xml:space="preserve"> </w:t>
      </w:r>
      <w:r w:rsidR="0064491A">
        <w:t>NCVER,</w:t>
      </w:r>
      <w:r>
        <w:t xml:space="preserve"> Adelaide.</w:t>
      </w:r>
    </w:p>
    <w:p w:rsidR="00B9694D" w:rsidRDefault="00B9694D" w:rsidP="00B9694D">
      <w:pPr>
        <w:pStyle w:val="References"/>
      </w:pPr>
      <w:r w:rsidRPr="009971CB">
        <w:t>Guiso, L, Sapienza, P &amp; Zingales, L 2006</w:t>
      </w:r>
      <w:r w:rsidR="00B81EC4">
        <w:t>, ‘</w:t>
      </w:r>
      <w:r w:rsidRPr="009971CB">
        <w:t xml:space="preserve">Does </w:t>
      </w:r>
      <w:r>
        <w:t>c</w:t>
      </w:r>
      <w:r w:rsidRPr="009971CB">
        <w:t xml:space="preserve">ulture </w:t>
      </w:r>
      <w:r>
        <w:t>a</w:t>
      </w:r>
      <w:r w:rsidRPr="009971CB">
        <w:t xml:space="preserve">ffect </w:t>
      </w:r>
      <w:r>
        <w:t>e</w:t>
      </w:r>
      <w:r w:rsidRPr="009971CB">
        <w:t xml:space="preserve">conomic </w:t>
      </w:r>
      <w:r>
        <w:t>o</w:t>
      </w:r>
      <w:r w:rsidRPr="009971CB">
        <w:t>utcomes?</w:t>
      </w:r>
      <w:r w:rsidR="00B81EC4">
        <w:t>’</w:t>
      </w:r>
      <w:r w:rsidRPr="009971CB">
        <w:t xml:space="preserve">, NBER </w:t>
      </w:r>
      <w:r w:rsidR="0064491A" w:rsidRPr="009971CB">
        <w:t>working paper no</w:t>
      </w:r>
      <w:r w:rsidRPr="009971CB">
        <w:t xml:space="preserve">.11999, National Bureau of Economic </w:t>
      </w:r>
      <w:r w:rsidR="0064491A">
        <w:t>Research, MA</w:t>
      </w:r>
      <w:r w:rsidRPr="009971CB">
        <w:t>.</w:t>
      </w:r>
    </w:p>
    <w:p w:rsidR="00B9694D" w:rsidRDefault="00FB334E" w:rsidP="00B9694D">
      <w:pPr>
        <w:pStyle w:val="References"/>
        <w:rPr>
          <w:color w:val="000000"/>
        </w:rPr>
      </w:pPr>
      <w:r>
        <w:rPr>
          <w:color w:val="000000"/>
        </w:rPr>
        <w:t>Hallett, D</w:t>
      </w:r>
      <w:r w:rsidR="00B9694D" w:rsidRPr="00C33BC5">
        <w:rPr>
          <w:color w:val="000000"/>
        </w:rPr>
        <w:t>, Chandle</w:t>
      </w:r>
      <w:r>
        <w:rPr>
          <w:color w:val="000000"/>
        </w:rPr>
        <w:t>r, MJ &amp; Lalonde, C</w:t>
      </w:r>
      <w:r w:rsidR="00B81EC4">
        <w:rPr>
          <w:color w:val="000000"/>
        </w:rPr>
        <w:t xml:space="preserve"> 2007, ‘</w:t>
      </w:r>
      <w:r w:rsidR="00B9694D" w:rsidRPr="00C33BC5">
        <w:rPr>
          <w:color w:val="000000"/>
        </w:rPr>
        <w:t>Aboriginal langu</w:t>
      </w:r>
      <w:r w:rsidR="00B81EC4">
        <w:rPr>
          <w:color w:val="000000"/>
        </w:rPr>
        <w:t>age knowledge and youth suicide’</w:t>
      </w:r>
      <w:r w:rsidR="00B9694D">
        <w:rPr>
          <w:color w:val="000000"/>
        </w:rPr>
        <w:t>,</w:t>
      </w:r>
      <w:r w:rsidR="00B9694D" w:rsidRPr="00C33BC5">
        <w:rPr>
          <w:color w:val="000000"/>
        </w:rPr>
        <w:t xml:space="preserve"> </w:t>
      </w:r>
      <w:r w:rsidR="00B9694D" w:rsidRPr="00C33BC5">
        <w:rPr>
          <w:i/>
          <w:color w:val="000000"/>
        </w:rPr>
        <w:t>Cognitive Development</w:t>
      </w:r>
      <w:r w:rsidR="00B9694D">
        <w:rPr>
          <w:color w:val="000000"/>
        </w:rPr>
        <w:t xml:space="preserve">, </w:t>
      </w:r>
      <w:r w:rsidR="007D4596">
        <w:rPr>
          <w:color w:val="000000"/>
        </w:rPr>
        <w:t>vol.</w:t>
      </w:r>
      <w:r w:rsidR="00B9694D">
        <w:rPr>
          <w:color w:val="000000"/>
        </w:rPr>
        <w:t xml:space="preserve">22, </w:t>
      </w:r>
      <w:r w:rsidR="0064491A">
        <w:rPr>
          <w:color w:val="000000"/>
        </w:rPr>
        <w:t>no</w:t>
      </w:r>
      <w:r w:rsidR="007D4596">
        <w:rPr>
          <w:color w:val="000000"/>
        </w:rPr>
        <w:t>.</w:t>
      </w:r>
      <w:r w:rsidR="00B9694D">
        <w:rPr>
          <w:color w:val="000000"/>
        </w:rPr>
        <w:t>3,</w:t>
      </w:r>
      <w:r w:rsidR="0064491A">
        <w:rPr>
          <w:color w:val="000000"/>
        </w:rPr>
        <w:t xml:space="preserve"> pp.392—</w:t>
      </w:r>
      <w:r w:rsidR="00B9694D" w:rsidRPr="00C33BC5">
        <w:rPr>
          <w:color w:val="000000"/>
        </w:rPr>
        <w:t>9.</w:t>
      </w:r>
    </w:p>
    <w:p w:rsidR="001F54C9" w:rsidRPr="00C33BC5" w:rsidRDefault="00B81EC4" w:rsidP="00B9694D">
      <w:pPr>
        <w:pStyle w:val="References"/>
      </w:pPr>
      <w:r>
        <w:rPr>
          <w:color w:val="000000"/>
        </w:rPr>
        <w:t>Houkamau, CA &amp;</w:t>
      </w:r>
      <w:r w:rsidR="0064491A">
        <w:rPr>
          <w:color w:val="000000"/>
        </w:rPr>
        <w:t xml:space="preserve"> </w:t>
      </w:r>
      <w:r>
        <w:rPr>
          <w:color w:val="000000"/>
        </w:rPr>
        <w:t>Sibley, CG 2011, ‘</w:t>
      </w:r>
      <w:r w:rsidR="001F54C9">
        <w:rPr>
          <w:color w:val="000000"/>
        </w:rPr>
        <w:t>Maori cultural efficacy and subjective wellbeing: a psycholo</w:t>
      </w:r>
      <w:r>
        <w:rPr>
          <w:color w:val="000000"/>
        </w:rPr>
        <w:t>gical model and research agenda’</w:t>
      </w:r>
      <w:r w:rsidR="001F54C9">
        <w:rPr>
          <w:color w:val="000000"/>
        </w:rPr>
        <w:t xml:space="preserve">, </w:t>
      </w:r>
      <w:r w:rsidR="001F54C9" w:rsidRPr="0064491A">
        <w:rPr>
          <w:i/>
          <w:iCs/>
          <w:color w:val="000000"/>
        </w:rPr>
        <w:t>Social indicators Research</w:t>
      </w:r>
      <w:r w:rsidR="001F54C9">
        <w:rPr>
          <w:color w:val="000000"/>
        </w:rPr>
        <w:t>, vol.103, no.</w:t>
      </w:r>
      <w:r>
        <w:rPr>
          <w:color w:val="000000"/>
        </w:rPr>
        <w:t>3</w:t>
      </w:r>
      <w:r w:rsidR="0064491A">
        <w:rPr>
          <w:color w:val="000000"/>
        </w:rPr>
        <w:t>, pp.379—</w:t>
      </w:r>
      <w:r w:rsidR="001F54C9">
        <w:rPr>
          <w:color w:val="000000"/>
        </w:rPr>
        <w:t>98.</w:t>
      </w:r>
    </w:p>
    <w:p w:rsidR="003C5A0E" w:rsidRPr="003C5A0E" w:rsidRDefault="003C5A0E" w:rsidP="003C5A0E">
      <w:pPr>
        <w:pStyle w:val="References"/>
      </w:pPr>
      <w:r w:rsidRPr="003C5A0E">
        <w:t>Steering Committee for the Review of Government Service Provision 2011</w:t>
      </w:r>
      <w:r>
        <w:t xml:space="preserve">, </w:t>
      </w:r>
      <w:r w:rsidRPr="003C5A0E">
        <w:rPr>
          <w:i/>
        </w:rPr>
        <w:t>Overcoming Indigenous disadvantage: key indicators 2011</w:t>
      </w:r>
      <w:r>
        <w:t>, Productivity Commission, Canberra.</w:t>
      </w:r>
    </w:p>
    <w:p w:rsidR="00B9694D" w:rsidRPr="00B9694D" w:rsidRDefault="003C2301" w:rsidP="00B9694D">
      <w:pPr>
        <w:pStyle w:val="References"/>
      </w:pPr>
      <w:r>
        <w:t>Throsby, D</w:t>
      </w:r>
      <w:r w:rsidR="00B9694D" w:rsidRPr="00B9694D">
        <w:t xml:space="preserve"> 2001, </w:t>
      </w:r>
      <w:r w:rsidR="00B9694D" w:rsidRPr="003C2301">
        <w:rPr>
          <w:i/>
        </w:rPr>
        <w:t>Economics and culture</w:t>
      </w:r>
      <w:r w:rsidR="00B9694D" w:rsidRPr="00B9694D">
        <w:t>, Cambridge University Press, Cambridge, UK.</w:t>
      </w:r>
    </w:p>
    <w:p w:rsidR="00B9694D" w:rsidRDefault="003C2301" w:rsidP="00B9694D">
      <w:pPr>
        <w:pStyle w:val="References"/>
      </w:pPr>
      <w:r>
        <w:t>Wexler, L</w:t>
      </w:r>
      <w:r w:rsidR="003C5A0E">
        <w:t xml:space="preserve"> 2009, ‘</w:t>
      </w:r>
      <w:r w:rsidR="00B9694D">
        <w:t>The importance of identity, history and culture in th</w:t>
      </w:r>
      <w:r w:rsidR="003C5A0E">
        <w:t>e wellbeing of indigenous youth’</w:t>
      </w:r>
      <w:r w:rsidR="00B9694D">
        <w:t xml:space="preserve">, </w:t>
      </w:r>
      <w:r w:rsidR="00B9694D" w:rsidRPr="003C2301">
        <w:rPr>
          <w:i/>
        </w:rPr>
        <w:t xml:space="preserve">Journal of </w:t>
      </w:r>
      <w:r>
        <w:rPr>
          <w:i/>
        </w:rPr>
        <w:t xml:space="preserve">the History of </w:t>
      </w:r>
      <w:r w:rsidR="00B9694D" w:rsidRPr="003C2301">
        <w:rPr>
          <w:i/>
        </w:rPr>
        <w:t>Childhood and Youth</w:t>
      </w:r>
      <w:r w:rsidR="00B9694D">
        <w:t xml:space="preserve">, </w:t>
      </w:r>
      <w:r w:rsidR="0064491A">
        <w:t>vol.2, no.2, pp.267—</w:t>
      </w:r>
      <w:r>
        <w:t>76.</w:t>
      </w:r>
    </w:p>
    <w:p w:rsidR="00B9694D" w:rsidRDefault="003C2301" w:rsidP="0064491A">
      <w:pPr>
        <w:pStyle w:val="References"/>
      </w:pPr>
      <w:r>
        <w:t>Whitbeck, LB, Chen, X, Hoyt, DR</w:t>
      </w:r>
      <w:r w:rsidR="00B9694D">
        <w:t xml:space="preserve"> </w:t>
      </w:r>
      <w:r>
        <w:t>&amp; Adams, GW 2004</w:t>
      </w:r>
      <w:r w:rsidR="003C5A0E">
        <w:t>, ‘</w:t>
      </w:r>
      <w:r w:rsidR="00B9694D">
        <w:t>Discrimination, historical loss, and enculturation: culturally specific risk and resiliency factors for alcoh</w:t>
      </w:r>
      <w:r w:rsidR="003C5A0E">
        <w:t>ol abuse among American Indians’</w:t>
      </w:r>
      <w:r w:rsidR="00B9694D">
        <w:t xml:space="preserve">, </w:t>
      </w:r>
      <w:r w:rsidR="00B9694D" w:rsidRPr="003C2301">
        <w:rPr>
          <w:i/>
        </w:rPr>
        <w:t>Journal of Studies on Alcohol</w:t>
      </w:r>
      <w:r w:rsidR="00B9694D">
        <w:t xml:space="preserve">, 65, </w:t>
      </w:r>
      <w:r w:rsidR="0064491A">
        <w:t>pp.409—</w:t>
      </w:r>
      <w:r w:rsidR="00B9694D">
        <w:t>18.</w:t>
      </w:r>
    </w:p>
    <w:p w:rsidR="00B9694D" w:rsidRDefault="00B81EC4" w:rsidP="00B9694D">
      <w:pPr>
        <w:pStyle w:val="References"/>
      </w:pPr>
      <w:r>
        <w:t xml:space="preserve">Zimmerman, MA, Ramirez, J, Washienko, KM, Walter, B </w:t>
      </w:r>
      <w:r w:rsidR="007828B5">
        <w:t>&amp;</w:t>
      </w:r>
      <w:r>
        <w:t xml:space="preserve"> Dyer, S</w:t>
      </w:r>
      <w:r w:rsidR="0064491A">
        <w:t xml:space="preserve"> 1994</w:t>
      </w:r>
      <w:r w:rsidR="003C5A0E">
        <w:t>, ‘</w:t>
      </w:r>
      <w:r w:rsidR="00B9694D">
        <w:t>Enculturation hyp</w:t>
      </w:r>
      <w:r w:rsidR="0064491A">
        <w:t>othesis: e</w:t>
      </w:r>
      <w:r w:rsidR="00B9694D">
        <w:t xml:space="preserve">xploring direct and positive effects among </w:t>
      </w:r>
      <w:r w:rsidR="007828B5">
        <w:t>Native</w:t>
      </w:r>
      <w:r w:rsidR="00B9694D">
        <w:t xml:space="preserve"> </w:t>
      </w:r>
      <w:r w:rsidR="003C5A0E">
        <w:t>American youth’</w:t>
      </w:r>
      <w:r w:rsidR="00F74CFD">
        <w:t xml:space="preserve">, in </w:t>
      </w:r>
      <w:r w:rsidR="00B9694D" w:rsidRPr="008D6C56">
        <w:rPr>
          <w:i/>
        </w:rPr>
        <w:t>Resilienc</w:t>
      </w:r>
      <w:r w:rsidR="0064491A">
        <w:rPr>
          <w:i/>
        </w:rPr>
        <w:t>y in ethnic minority families, v</w:t>
      </w:r>
      <w:r w:rsidR="00B9694D" w:rsidRPr="008D6C56">
        <w:rPr>
          <w:i/>
        </w:rPr>
        <w:t>ol</w:t>
      </w:r>
      <w:r w:rsidR="0064491A">
        <w:rPr>
          <w:i/>
        </w:rPr>
        <w:t>.</w:t>
      </w:r>
      <w:r w:rsidR="00B9694D" w:rsidRPr="008D6C56">
        <w:rPr>
          <w:i/>
        </w:rPr>
        <w:t xml:space="preserve"> I: Native and immigrant American families</w:t>
      </w:r>
      <w:r w:rsidR="00B9694D">
        <w:t xml:space="preserve">, </w:t>
      </w:r>
      <w:r w:rsidR="0064491A">
        <w:t>eds</w:t>
      </w:r>
      <w:r w:rsidR="00F74CFD">
        <w:t xml:space="preserve"> HL McCubbin, EA Thompson, AL Thompson &amp; JE Fromer, Centre for Excellence in Family Studies, University of Wisconsin, </w:t>
      </w:r>
      <w:r w:rsidR="0064491A">
        <w:t>Maddison</w:t>
      </w:r>
      <w:r w:rsidR="007828B5">
        <w:t>,</w:t>
      </w:r>
      <w:r w:rsidR="0064491A">
        <w:t xml:space="preserve"> WI</w:t>
      </w:r>
      <w:r w:rsidR="00B9694D">
        <w:t xml:space="preserve">, </w:t>
      </w:r>
      <w:r w:rsidR="00F74CFD">
        <w:t>pp.</w:t>
      </w:r>
      <w:r w:rsidR="0064491A">
        <w:t>199—</w:t>
      </w:r>
      <w:r w:rsidR="00B9694D">
        <w:t>220.</w:t>
      </w:r>
    </w:p>
    <w:p w:rsidR="00A50895" w:rsidRDefault="00A50895" w:rsidP="00A50895">
      <w:pPr>
        <w:pStyle w:val="References"/>
      </w:pPr>
    </w:p>
    <w:p w:rsidR="00E03B48" w:rsidRDefault="00B9694D" w:rsidP="00E03B48">
      <w:pPr>
        <w:sectPr w:rsidR="00E03B48" w:rsidSect="00987E2D">
          <w:footerReference w:type="even" r:id="rId16"/>
          <w:footerReference w:type="default" r:id="rId17"/>
          <w:pgSz w:w="11907" w:h="16840" w:code="9"/>
          <w:pgMar w:top="1276" w:right="1701" w:bottom="1276" w:left="1418" w:header="709" w:footer="556" w:gutter="0"/>
          <w:cols w:space="708"/>
          <w:docGrid w:linePitch="360"/>
        </w:sectPr>
      </w:pPr>
      <w:r>
        <w:br w:type="page"/>
      </w:r>
      <w:bookmarkEnd w:id="15"/>
      <w:bookmarkEnd w:id="16"/>
      <w:bookmarkEnd w:id="17"/>
      <w:bookmarkEnd w:id="18"/>
    </w:p>
    <w:p w:rsidR="00E03B48" w:rsidRDefault="00E03B48" w:rsidP="00FD1FBA">
      <w:pPr>
        <w:pStyle w:val="Heading1"/>
      </w:pPr>
      <w:bookmarkStart w:id="63" w:name="_Toc340064435"/>
      <w:r w:rsidRPr="008A5C1B">
        <w:lastRenderedPageBreak/>
        <w:t>Appendi</w:t>
      </w:r>
      <w:r w:rsidR="0064491A">
        <w:t>x t</w:t>
      </w:r>
      <w:r>
        <w:t>ables</w:t>
      </w:r>
      <w:bookmarkEnd w:id="63"/>
    </w:p>
    <w:p w:rsidR="00E03B48" w:rsidRDefault="0064491A" w:rsidP="00E03B48">
      <w:pPr>
        <w:pStyle w:val="tabletitle"/>
      </w:pPr>
      <w:bookmarkStart w:id="64" w:name="_Toc340064476"/>
      <w:r>
        <w:t>Table A1</w:t>
      </w:r>
      <w:r>
        <w:tab/>
      </w:r>
      <w:r w:rsidR="00E03B48">
        <w:t>Rotated factor patterns by remoteness</w:t>
      </w:r>
      <w:bookmarkEnd w:id="64"/>
    </w:p>
    <w:tbl>
      <w:tblPr>
        <w:tblW w:w="14288" w:type="dxa"/>
        <w:tblInd w:w="93" w:type="dxa"/>
        <w:tblLayout w:type="fixed"/>
        <w:tblLook w:val="04A0"/>
      </w:tblPr>
      <w:tblGrid>
        <w:gridCol w:w="4928"/>
        <w:gridCol w:w="1170"/>
        <w:gridCol w:w="1170"/>
        <w:gridCol w:w="1170"/>
        <w:gridCol w:w="1170"/>
        <w:gridCol w:w="1170"/>
        <w:gridCol w:w="1170"/>
        <w:gridCol w:w="1170"/>
        <w:gridCol w:w="1170"/>
      </w:tblGrid>
      <w:tr w:rsidR="00E03B48" w:rsidRPr="00873294" w:rsidTr="00C56E09">
        <w:tc>
          <w:tcPr>
            <w:tcW w:w="4928" w:type="dxa"/>
            <w:tcBorders>
              <w:top w:val="single" w:sz="4" w:space="0" w:color="auto"/>
              <w:bottom w:val="nil"/>
            </w:tcBorders>
            <w:shd w:val="clear" w:color="auto" w:fill="auto"/>
            <w:noWrap/>
          </w:tcPr>
          <w:p w:rsidR="00E03B48" w:rsidRPr="00873294" w:rsidRDefault="00E03B48" w:rsidP="00365A9D">
            <w:pPr>
              <w:pStyle w:val="Tablehead1"/>
            </w:pPr>
          </w:p>
        </w:tc>
        <w:tc>
          <w:tcPr>
            <w:tcW w:w="4680" w:type="dxa"/>
            <w:gridSpan w:val="4"/>
            <w:tcBorders>
              <w:top w:val="single" w:sz="4" w:space="0" w:color="auto"/>
            </w:tcBorders>
            <w:shd w:val="clear" w:color="auto" w:fill="auto"/>
            <w:noWrap/>
          </w:tcPr>
          <w:p w:rsidR="00E03B48" w:rsidRPr="008A1070" w:rsidRDefault="00E03B48" w:rsidP="00365A9D">
            <w:pPr>
              <w:pStyle w:val="Tablehead1"/>
              <w:jc w:val="center"/>
            </w:pPr>
            <w:r>
              <w:t>Non-remote</w:t>
            </w:r>
            <w:r w:rsidR="008A1070">
              <w:br/>
              <w:t>(n</w:t>
            </w:r>
            <w:r w:rsidR="0064491A">
              <w:t xml:space="preserve"> </w:t>
            </w:r>
            <w:r w:rsidR="008A1070">
              <w:t>=</w:t>
            </w:r>
            <w:r w:rsidR="0064491A">
              <w:t xml:space="preserve"> </w:t>
            </w:r>
            <w:r w:rsidR="007828B5">
              <w:t>5</w:t>
            </w:r>
            <w:r w:rsidR="008A1070">
              <w:t>188)</w:t>
            </w:r>
          </w:p>
        </w:tc>
        <w:tc>
          <w:tcPr>
            <w:tcW w:w="4680" w:type="dxa"/>
            <w:gridSpan w:val="4"/>
            <w:tcBorders>
              <w:top w:val="single" w:sz="4" w:space="0" w:color="auto"/>
              <w:left w:val="nil"/>
            </w:tcBorders>
            <w:shd w:val="clear" w:color="auto" w:fill="auto"/>
            <w:noWrap/>
          </w:tcPr>
          <w:p w:rsidR="00E03B48" w:rsidRPr="008A1070" w:rsidRDefault="00E03B48" w:rsidP="00365A9D">
            <w:pPr>
              <w:pStyle w:val="Tablehead1"/>
              <w:jc w:val="center"/>
            </w:pPr>
            <w:r>
              <w:t>Remote</w:t>
            </w:r>
            <w:r w:rsidR="008A1070">
              <w:br/>
              <w:t>(n</w:t>
            </w:r>
            <w:r w:rsidR="0064491A">
              <w:t xml:space="preserve"> </w:t>
            </w:r>
            <w:r w:rsidR="008A1070">
              <w:t>=</w:t>
            </w:r>
            <w:r w:rsidR="0064491A">
              <w:t xml:space="preserve"> 2</w:t>
            </w:r>
            <w:r w:rsidR="008A1070">
              <w:t>635)</w:t>
            </w:r>
          </w:p>
        </w:tc>
      </w:tr>
      <w:tr w:rsidR="00E03B48" w:rsidRPr="00873294" w:rsidTr="00C56E09">
        <w:tc>
          <w:tcPr>
            <w:tcW w:w="4928" w:type="dxa"/>
            <w:tcBorders>
              <w:top w:val="nil"/>
              <w:bottom w:val="single" w:sz="4" w:space="0" w:color="auto"/>
            </w:tcBorders>
            <w:shd w:val="clear" w:color="auto" w:fill="auto"/>
            <w:noWrap/>
          </w:tcPr>
          <w:p w:rsidR="00E03B48" w:rsidRPr="00873294" w:rsidRDefault="00E03B48" w:rsidP="00365A9D">
            <w:pPr>
              <w:pStyle w:val="Tablehead2"/>
            </w:pPr>
          </w:p>
        </w:tc>
        <w:tc>
          <w:tcPr>
            <w:tcW w:w="1170" w:type="dxa"/>
            <w:tcBorders>
              <w:bottom w:val="single" w:sz="4" w:space="0" w:color="auto"/>
              <w:right w:val="nil"/>
            </w:tcBorders>
            <w:shd w:val="clear" w:color="auto" w:fill="auto"/>
            <w:noWrap/>
          </w:tcPr>
          <w:p w:rsidR="00E03B48" w:rsidRPr="00873294" w:rsidRDefault="00E03B48" w:rsidP="00365A9D">
            <w:pPr>
              <w:pStyle w:val="Tablehead2"/>
              <w:jc w:val="center"/>
            </w:pPr>
            <w:r>
              <w:t>Particip</w:t>
            </w:r>
            <w:r w:rsidR="00365A9D">
              <w:t>atio</w:t>
            </w:r>
            <w:r>
              <w:t>n</w:t>
            </w:r>
          </w:p>
        </w:tc>
        <w:tc>
          <w:tcPr>
            <w:tcW w:w="1170" w:type="dxa"/>
            <w:tcBorders>
              <w:left w:val="nil"/>
              <w:bottom w:val="single" w:sz="4" w:space="0" w:color="auto"/>
              <w:right w:val="nil"/>
            </w:tcBorders>
            <w:shd w:val="clear" w:color="auto" w:fill="auto"/>
            <w:noWrap/>
          </w:tcPr>
          <w:p w:rsidR="00E03B48" w:rsidRPr="00873294" w:rsidRDefault="00E03B48" w:rsidP="00365A9D">
            <w:pPr>
              <w:pStyle w:val="Tablehead2"/>
              <w:jc w:val="center"/>
            </w:pPr>
            <w:r>
              <w:t>Identity</w:t>
            </w:r>
          </w:p>
        </w:tc>
        <w:tc>
          <w:tcPr>
            <w:tcW w:w="1170" w:type="dxa"/>
            <w:tcBorders>
              <w:left w:val="nil"/>
              <w:bottom w:val="single" w:sz="4" w:space="0" w:color="auto"/>
              <w:right w:val="nil"/>
            </w:tcBorders>
            <w:shd w:val="clear" w:color="auto" w:fill="auto"/>
            <w:noWrap/>
          </w:tcPr>
          <w:p w:rsidR="00E03B48" w:rsidRPr="00873294" w:rsidRDefault="00E03B48" w:rsidP="00365A9D">
            <w:pPr>
              <w:pStyle w:val="Tablehead2"/>
              <w:jc w:val="center"/>
            </w:pPr>
            <w:r>
              <w:t>Trad</w:t>
            </w:r>
            <w:r w:rsidR="00365A9D">
              <w:t>itiona</w:t>
            </w:r>
            <w:r>
              <w:t>l activities</w:t>
            </w:r>
          </w:p>
        </w:tc>
        <w:tc>
          <w:tcPr>
            <w:tcW w:w="1170" w:type="dxa"/>
            <w:tcBorders>
              <w:left w:val="nil"/>
              <w:bottom w:val="single" w:sz="4" w:space="0" w:color="auto"/>
            </w:tcBorders>
            <w:shd w:val="clear" w:color="auto" w:fill="auto"/>
            <w:noWrap/>
          </w:tcPr>
          <w:p w:rsidR="00E03B48" w:rsidRPr="00873294" w:rsidRDefault="00E03B48" w:rsidP="00365A9D">
            <w:pPr>
              <w:pStyle w:val="Tablehead2"/>
              <w:jc w:val="center"/>
            </w:pPr>
            <w:r>
              <w:t>Language</w:t>
            </w:r>
          </w:p>
        </w:tc>
        <w:tc>
          <w:tcPr>
            <w:tcW w:w="1170" w:type="dxa"/>
            <w:tcBorders>
              <w:left w:val="nil"/>
              <w:bottom w:val="single" w:sz="4" w:space="0" w:color="auto"/>
              <w:right w:val="nil"/>
            </w:tcBorders>
            <w:shd w:val="clear" w:color="auto" w:fill="auto"/>
            <w:noWrap/>
          </w:tcPr>
          <w:p w:rsidR="00E03B48" w:rsidRPr="00873294" w:rsidRDefault="00E03B48" w:rsidP="00365A9D">
            <w:pPr>
              <w:pStyle w:val="Tablehead2"/>
              <w:jc w:val="center"/>
            </w:pPr>
            <w:r>
              <w:t>Particip</w:t>
            </w:r>
            <w:r w:rsidR="00365A9D">
              <w:t>atio</w:t>
            </w:r>
            <w:r>
              <w:t>n</w:t>
            </w:r>
          </w:p>
        </w:tc>
        <w:tc>
          <w:tcPr>
            <w:tcW w:w="1170" w:type="dxa"/>
            <w:tcBorders>
              <w:left w:val="nil"/>
              <w:bottom w:val="single" w:sz="4" w:space="0" w:color="auto"/>
              <w:right w:val="nil"/>
            </w:tcBorders>
            <w:shd w:val="clear" w:color="auto" w:fill="auto"/>
            <w:noWrap/>
          </w:tcPr>
          <w:p w:rsidR="00E03B48" w:rsidRPr="00873294" w:rsidRDefault="00E03B48" w:rsidP="00365A9D">
            <w:pPr>
              <w:pStyle w:val="Tablehead2"/>
              <w:jc w:val="center"/>
            </w:pPr>
            <w:r>
              <w:t>Trad</w:t>
            </w:r>
            <w:r w:rsidR="00365A9D">
              <w:t>itiona</w:t>
            </w:r>
            <w:r>
              <w:t>l activities</w:t>
            </w:r>
          </w:p>
        </w:tc>
        <w:tc>
          <w:tcPr>
            <w:tcW w:w="1170" w:type="dxa"/>
            <w:tcBorders>
              <w:left w:val="nil"/>
              <w:bottom w:val="single" w:sz="4" w:space="0" w:color="auto"/>
              <w:right w:val="nil"/>
            </w:tcBorders>
            <w:shd w:val="clear" w:color="auto" w:fill="auto"/>
            <w:noWrap/>
          </w:tcPr>
          <w:p w:rsidR="00E03B48" w:rsidRPr="00873294" w:rsidRDefault="00E03B48" w:rsidP="00365A9D">
            <w:pPr>
              <w:pStyle w:val="Tablehead2"/>
              <w:jc w:val="center"/>
            </w:pPr>
            <w:r>
              <w:t>Language</w:t>
            </w:r>
          </w:p>
        </w:tc>
        <w:tc>
          <w:tcPr>
            <w:tcW w:w="1170" w:type="dxa"/>
            <w:tcBorders>
              <w:left w:val="nil"/>
              <w:bottom w:val="single" w:sz="4" w:space="0" w:color="auto"/>
            </w:tcBorders>
            <w:shd w:val="clear" w:color="auto" w:fill="auto"/>
            <w:noWrap/>
          </w:tcPr>
          <w:p w:rsidR="00E03B48" w:rsidRPr="00873294" w:rsidRDefault="00E03B48" w:rsidP="00365A9D">
            <w:pPr>
              <w:pStyle w:val="Tablehead2"/>
              <w:jc w:val="center"/>
            </w:pPr>
            <w:r>
              <w:t>Identity</w:t>
            </w:r>
          </w:p>
        </w:tc>
      </w:tr>
      <w:tr w:rsidR="00E03B48" w:rsidRPr="00873294" w:rsidTr="004F665C">
        <w:tc>
          <w:tcPr>
            <w:tcW w:w="4928" w:type="dxa"/>
            <w:tcBorders>
              <w:top w:val="single" w:sz="4" w:space="0" w:color="auto"/>
              <w:bottom w:val="nil"/>
            </w:tcBorders>
            <w:shd w:val="clear" w:color="auto" w:fill="auto"/>
            <w:noWrap/>
          </w:tcPr>
          <w:p w:rsidR="00E03B48" w:rsidRPr="00CB63B5" w:rsidRDefault="00E03B48" w:rsidP="00E03B48">
            <w:pPr>
              <w:pStyle w:val="Tabletext"/>
            </w:pPr>
            <w:r>
              <w:t>Cultural events attended: festival</w:t>
            </w:r>
          </w:p>
        </w:tc>
        <w:tc>
          <w:tcPr>
            <w:tcW w:w="1170" w:type="dxa"/>
            <w:tcBorders>
              <w:top w:val="single" w:sz="4" w:space="0" w:color="auto"/>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0.715</w:t>
            </w:r>
          </w:p>
        </w:tc>
        <w:tc>
          <w:tcPr>
            <w:tcW w:w="1170" w:type="dxa"/>
            <w:tcBorders>
              <w:top w:val="single" w:sz="4" w:space="0" w:color="auto"/>
              <w:left w:val="nil"/>
              <w:bottom w:val="nil"/>
              <w:right w:val="nil"/>
            </w:tcBorders>
            <w:shd w:val="clear" w:color="auto" w:fill="auto"/>
            <w:noWrap/>
          </w:tcPr>
          <w:p w:rsidR="00E03B48" w:rsidRPr="00873294" w:rsidRDefault="00E03B48" w:rsidP="00C56E09">
            <w:pPr>
              <w:pStyle w:val="Tabletext"/>
              <w:tabs>
                <w:tab w:val="decimal" w:pos="369"/>
              </w:tabs>
            </w:pPr>
            <w:r w:rsidRPr="00873294">
              <w:t>0.175</w:t>
            </w:r>
          </w:p>
        </w:tc>
        <w:tc>
          <w:tcPr>
            <w:tcW w:w="1170" w:type="dxa"/>
            <w:tcBorders>
              <w:top w:val="single" w:sz="4" w:space="0" w:color="auto"/>
              <w:left w:val="nil"/>
              <w:bottom w:val="nil"/>
              <w:right w:val="nil"/>
            </w:tcBorders>
            <w:shd w:val="clear" w:color="auto" w:fill="auto"/>
            <w:noWrap/>
          </w:tcPr>
          <w:p w:rsidR="00E03B48" w:rsidRPr="00873294" w:rsidRDefault="00E03B48" w:rsidP="00C56E09">
            <w:pPr>
              <w:pStyle w:val="Tabletext"/>
              <w:tabs>
                <w:tab w:val="decimal" w:pos="369"/>
              </w:tabs>
            </w:pPr>
            <w:r w:rsidRPr="00873294">
              <w:t>0.029</w:t>
            </w:r>
          </w:p>
        </w:tc>
        <w:tc>
          <w:tcPr>
            <w:tcW w:w="1170" w:type="dxa"/>
            <w:tcBorders>
              <w:top w:val="single" w:sz="4" w:space="0" w:color="auto"/>
              <w:left w:val="nil"/>
              <w:bottom w:val="nil"/>
            </w:tcBorders>
            <w:shd w:val="clear" w:color="auto" w:fill="auto"/>
            <w:noWrap/>
          </w:tcPr>
          <w:p w:rsidR="00E03B48" w:rsidRPr="00873294" w:rsidRDefault="00E03B48" w:rsidP="00C56E09">
            <w:pPr>
              <w:pStyle w:val="Tabletext"/>
              <w:tabs>
                <w:tab w:val="decimal" w:pos="369"/>
              </w:tabs>
            </w:pPr>
            <w:r w:rsidRPr="00873294">
              <w:t>-0.018</w:t>
            </w:r>
          </w:p>
        </w:tc>
        <w:tc>
          <w:tcPr>
            <w:tcW w:w="1170" w:type="dxa"/>
            <w:tcBorders>
              <w:top w:val="single" w:sz="4" w:space="0" w:color="auto"/>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0.648</w:t>
            </w:r>
          </w:p>
        </w:tc>
        <w:tc>
          <w:tcPr>
            <w:tcW w:w="1170" w:type="dxa"/>
            <w:tcBorders>
              <w:top w:val="single" w:sz="4" w:space="0" w:color="auto"/>
              <w:left w:val="nil"/>
              <w:bottom w:val="nil"/>
              <w:right w:val="nil"/>
            </w:tcBorders>
            <w:shd w:val="clear" w:color="auto" w:fill="auto"/>
            <w:noWrap/>
          </w:tcPr>
          <w:p w:rsidR="00E03B48" w:rsidRPr="00873294" w:rsidRDefault="00E03B48" w:rsidP="00C56E09">
            <w:pPr>
              <w:pStyle w:val="Tabletext"/>
              <w:tabs>
                <w:tab w:val="decimal" w:pos="369"/>
              </w:tabs>
            </w:pPr>
            <w:r w:rsidRPr="00873294">
              <w:t>0.060</w:t>
            </w:r>
          </w:p>
        </w:tc>
        <w:tc>
          <w:tcPr>
            <w:tcW w:w="1170" w:type="dxa"/>
            <w:tcBorders>
              <w:top w:val="single" w:sz="4" w:space="0" w:color="auto"/>
              <w:left w:val="nil"/>
              <w:bottom w:val="nil"/>
              <w:right w:val="nil"/>
            </w:tcBorders>
            <w:shd w:val="clear" w:color="auto" w:fill="auto"/>
            <w:noWrap/>
          </w:tcPr>
          <w:p w:rsidR="00E03B48" w:rsidRPr="00873294" w:rsidRDefault="00E03B48" w:rsidP="00C56E09">
            <w:pPr>
              <w:pStyle w:val="Tabletext"/>
              <w:tabs>
                <w:tab w:val="decimal" w:pos="369"/>
              </w:tabs>
            </w:pPr>
            <w:r w:rsidRPr="00873294">
              <w:t>-0.015</w:t>
            </w:r>
          </w:p>
        </w:tc>
        <w:tc>
          <w:tcPr>
            <w:tcW w:w="1170" w:type="dxa"/>
            <w:tcBorders>
              <w:top w:val="single" w:sz="4" w:space="0" w:color="auto"/>
              <w:left w:val="nil"/>
              <w:bottom w:val="nil"/>
            </w:tcBorders>
            <w:shd w:val="clear" w:color="auto" w:fill="auto"/>
            <w:noWrap/>
          </w:tcPr>
          <w:p w:rsidR="00E03B48" w:rsidRPr="00873294" w:rsidRDefault="00E03B48" w:rsidP="00C56E09">
            <w:pPr>
              <w:pStyle w:val="Tabletext"/>
              <w:tabs>
                <w:tab w:val="decimal" w:pos="369"/>
              </w:tabs>
            </w:pPr>
            <w:r w:rsidRPr="00873294">
              <w:t>0.146</w:t>
            </w:r>
          </w:p>
        </w:tc>
      </w:tr>
      <w:tr w:rsidR="00E03B48" w:rsidRPr="00873294" w:rsidTr="004F665C">
        <w:tc>
          <w:tcPr>
            <w:tcW w:w="4928" w:type="dxa"/>
            <w:tcBorders>
              <w:top w:val="nil"/>
              <w:bottom w:val="nil"/>
            </w:tcBorders>
            <w:shd w:val="clear" w:color="auto" w:fill="auto"/>
            <w:noWrap/>
          </w:tcPr>
          <w:p w:rsidR="00E03B48" w:rsidRPr="00CB63B5" w:rsidRDefault="00E03B48" w:rsidP="004F665C">
            <w:pPr>
              <w:pStyle w:val="Tabletext"/>
            </w:pPr>
            <w:r>
              <w:t xml:space="preserve">Participated in cult. activities: </w:t>
            </w:r>
            <w:r w:rsidRPr="00CB63B5">
              <w:t>story</w:t>
            </w:r>
            <w:r>
              <w:t>telling</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0.638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0.181</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0.161</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0.602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0.204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0.127</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0.075</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Participated in cult. activities: performance</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0.608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0.012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0.136</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0.207</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0.629</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0.204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0.191</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-0.045</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Cultural events attended – Aboriginal org.</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0.634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0.292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-0.020</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-0.066</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0.632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-0.056</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-0.218</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0.224</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 xml:space="preserve">Participated in cult. activities: </w:t>
            </w:r>
            <w:r w:rsidRPr="00CB63B5">
              <w:t>art</w:t>
            </w:r>
            <w:r>
              <w:t>/craft</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0.620</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0.137</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0.099</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0.026</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0.571</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0.208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0.126</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-0.007</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Cultural events attended – ceremonies</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0.628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0.106</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0.097</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0.103</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0.473</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0.174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0.366</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0.165</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Cultural events attended – NAIDOC week</w:t>
            </w:r>
          </w:p>
        </w:tc>
        <w:tc>
          <w:tcPr>
            <w:tcW w:w="1170" w:type="dxa"/>
            <w:tcBorders>
              <w:top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0.527</w:t>
            </w:r>
          </w:p>
        </w:tc>
        <w:tc>
          <w:tcPr>
            <w:tcW w:w="1170" w:type="dxa"/>
            <w:tcBorders>
              <w:top w:val="nil"/>
              <w:left w:val="nil"/>
              <w:right w:val="nil"/>
            </w:tcBorders>
            <w:shd w:val="clear" w:color="auto" w:fill="auto"/>
            <w:noWrap/>
          </w:tcPr>
          <w:p w:rsidR="00E03B48" w:rsidRPr="00873294" w:rsidRDefault="00E03B48" w:rsidP="00C56E09">
            <w:pPr>
              <w:pStyle w:val="Tabletext"/>
              <w:tabs>
                <w:tab w:val="decimal" w:pos="369"/>
              </w:tabs>
            </w:pPr>
            <w:r w:rsidRPr="00873294">
              <w:t>0.450</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-0.122</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-0.091</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0.420</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-0.022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-0.420</w:t>
            </w:r>
          </w:p>
        </w:tc>
        <w:tc>
          <w:tcPr>
            <w:tcW w:w="1170" w:type="dxa"/>
            <w:tcBorders>
              <w:top w:val="nil"/>
              <w:left w:val="nil"/>
            </w:tcBorders>
            <w:shd w:val="clear" w:color="auto" w:fill="auto"/>
            <w:noWrap/>
          </w:tcPr>
          <w:p w:rsidR="00E03B48" w:rsidRPr="00873294" w:rsidRDefault="00E03B48" w:rsidP="00C56E09">
            <w:pPr>
              <w:pStyle w:val="Tabletext"/>
              <w:tabs>
                <w:tab w:val="decimal" w:pos="369"/>
              </w:tabs>
            </w:pPr>
            <w:r w:rsidRPr="00873294">
              <w:t>0.301</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Recognises homelands or traditional country</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0.031</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0.794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0.104</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0.136</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0.034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0.109</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0.099</w:t>
            </w:r>
          </w:p>
        </w:tc>
        <w:tc>
          <w:tcPr>
            <w:tcW w:w="1170" w:type="dxa"/>
            <w:tcBorders>
              <w:top w:val="nil"/>
              <w:left w:val="nil"/>
              <w:bottom w:val="nil"/>
            </w:tcBorders>
            <w:shd w:val="clear" w:color="auto" w:fill="D9D9D9" w:themeFill="background1" w:themeFillShade="D9"/>
            <w:noWrap/>
          </w:tcPr>
          <w:p w:rsidR="00E03B48" w:rsidRPr="00873294" w:rsidRDefault="00E03B48" w:rsidP="00C56E09">
            <w:pPr>
              <w:pStyle w:val="Tabletext"/>
              <w:tabs>
                <w:tab w:val="decimal" w:pos="369"/>
              </w:tabs>
            </w:pPr>
            <w:r w:rsidRPr="00873294">
              <w:t>0.751</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I</w:t>
            </w:r>
            <w:r w:rsidRPr="00CB63B5">
              <w:t>dentif</w:t>
            </w:r>
            <w:r>
              <w:t>ies with clan, tribal or language group</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0.173</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0.769</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0.033</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0.119</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0.076</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0.215</w:t>
            </w:r>
          </w:p>
        </w:tc>
        <w:tc>
          <w:tcPr>
            <w:tcW w:w="1170" w:type="dxa"/>
            <w:tcBorders>
              <w:top w:val="nil"/>
              <w:left w:val="nil"/>
              <w:bottom w:val="nil"/>
            </w:tcBorders>
            <w:shd w:val="clear" w:color="auto" w:fill="D9D9D9" w:themeFill="background1" w:themeFillShade="D9"/>
            <w:noWrap/>
          </w:tcPr>
          <w:p w:rsidR="00E03B48" w:rsidRPr="00873294" w:rsidRDefault="00E03B48" w:rsidP="00C56E09">
            <w:pPr>
              <w:pStyle w:val="Tabletext"/>
              <w:tabs>
                <w:tab w:val="decimal" w:pos="369"/>
              </w:tabs>
            </w:pPr>
            <w:r w:rsidRPr="00873294">
              <w:t>0.739</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Importance of attending cultural events</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0.408</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0.647</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0.117</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0.011</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0.255</w:t>
            </w:r>
          </w:p>
        </w:tc>
        <w:tc>
          <w:tcPr>
            <w:tcW w:w="1170" w:type="dxa"/>
            <w:tcBorders>
              <w:top w:val="nil"/>
              <w:left w:val="nil"/>
              <w:right w:val="nil"/>
            </w:tcBorders>
            <w:shd w:val="clear" w:color="auto" w:fill="auto"/>
            <w:noWrap/>
          </w:tcPr>
          <w:p w:rsidR="00E03B48" w:rsidRPr="00873294" w:rsidRDefault="00E03B48" w:rsidP="00C56E09">
            <w:pPr>
              <w:pStyle w:val="Tabletext"/>
              <w:tabs>
                <w:tab w:val="decimal" w:pos="369"/>
              </w:tabs>
            </w:pPr>
            <w:r w:rsidRPr="00873294">
              <w:t>0.423</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0.061</w:t>
            </w:r>
          </w:p>
        </w:tc>
        <w:tc>
          <w:tcPr>
            <w:tcW w:w="1170" w:type="dxa"/>
            <w:tcBorders>
              <w:top w:val="nil"/>
              <w:left w:val="nil"/>
              <w:bottom w:val="nil"/>
            </w:tcBorders>
            <w:shd w:val="clear" w:color="auto" w:fill="D9D9D9" w:themeFill="background1" w:themeFillShade="D9"/>
            <w:noWrap/>
          </w:tcPr>
          <w:p w:rsidR="00E03B48" w:rsidRPr="00873294" w:rsidRDefault="00E03B48" w:rsidP="00C56E09">
            <w:pPr>
              <w:pStyle w:val="Tabletext"/>
              <w:tabs>
                <w:tab w:val="decimal" w:pos="369"/>
              </w:tabs>
            </w:pPr>
            <w:r w:rsidRPr="00873294">
              <w:t>0.540</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How often attends cultural events</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0.490</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0.528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0.250</w:t>
            </w:r>
          </w:p>
        </w:tc>
        <w:tc>
          <w:tcPr>
            <w:tcW w:w="1170" w:type="dxa"/>
            <w:tcBorders>
              <w:top w:val="nil"/>
              <w:left w:val="nil"/>
            </w:tcBorders>
            <w:shd w:val="clear" w:color="auto" w:fill="auto"/>
            <w:noWrap/>
          </w:tcPr>
          <w:p w:rsidR="00E03B48" w:rsidRPr="00873294" w:rsidRDefault="00E03B48" w:rsidP="00C56E09">
            <w:pPr>
              <w:pStyle w:val="Tabletext"/>
              <w:tabs>
                <w:tab w:val="decimal" w:pos="369"/>
              </w:tabs>
            </w:pPr>
            <w:r w:rsidRPr="00873294">
              <w:t>-0.063</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0.238</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0.610</w:t>
            </w:r>
          </w:p>
        </w:tc>
        <w:tc>
          <w:tcPr>
            <w:tcW w:w="1170" w:type="dxa"/>
            <w:tcBorders>
              <w:top w:val="nil"/>
              <w:left w:val="nil"/>
              <w:right w:val="nil"/>
            </w:tcBorders>
            <w:shd w:val="clear" w:color="auto" w:fill="auto"/>
            <w:noWrap/>
          </w:tcPr>
          <w:p w:rsidR="00E03B48" w:rsidRPr="00873294" w:rsidRDefault="00E03B48" w:rsidP="00C56E09">
            <w:pPr>
              <w:pStyle w:val="Tabletext"/>
              <w:tabs>
                <w:tab w:val="decimal" w:pos="369"/>
              </w:tabs>
            </w:pPr>
            <w:r w:rsidRPr="00873294">
              <w:t>0.010</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0.314</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Speaks an Indigenous language at home</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0.002</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0.037</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-0.050</w:t>
            </w:r>
          </w:p>
        </w:tc>
        <w:tc>
          <w:tcPr>
            <w:tcW w:w="1170" w:type="dxa"/>
            <w:tcBorders>
              <w:top w:val="nil"/>
              <w:left w:val="nil"/>
              <w:bottom w:val="nil"/>
            </w:tcBorders>
            <w:shd w:val="clear" w:color="auto" w:fill="D9D9D9" w:themeFill="background1" w:themeFillShade="D9"/>
            <w:noWrap/>
          </w:tcPr>
          <w:p w:rsidR="00E03B48" w:rsidRPr="00873294" w:rsidRDefault="00E03B48" w:rsidP="00C56E09">
            <w:pPr>
              <w:pStyle w:val="Tabletext"/>
              <w:tabs>
                <w:tab w:val="decimal" w:pos="369"/>
              </w:tabs>
            </w:pPr>
            <w:r w:rsidRPr="00873294">
              <w:t>0.833</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0.130</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0.038</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0.875</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0.172</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Speaks an Indigenous language</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0.189</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0.137</w:t>
            </w:r>
          </w:p>
        </w:tc>
        <w:tc>
          <w:tcPr>
            <w:tcW w:w="1170" w:type="dxa"/>
            <w:tcBorders>
              <w:top w:val="nil"/>
              <w:left w:val="nil"/>
              <w:right w:val="nil"/>
            </w:tcBorders>
            <w:shd w:val="clear" w:color="auto" w:fill="auto"/>
            <w:noWrap/>
          </w:tcPr>
          <w:p w:rsidR="00E03B48" w:rsidRPr="00873294" w:rsidRDefault="00E03B48" w:rsidP="00C56E09">
            <w:pPr>
              <w:pStyle w:val="Tabletext"/>
              <w:tabs>
                <w:tab w:val="decimal" w:pos="369"/>
              </w:tabs>
            </w:pPr>
            <w:r w:rsidRPr="00873294">
              <w:t>0.109</w:t>
            </w:r>
          </w:p>
        </w:tc>
        <w:tc>
          <w:tcPr>
            <w:tcW w:w="1170" w:type="dxa"/>
            <w:tcBorders>
              <w:top w:val="nil"/>
              <w:left w:val="nil"/>
              <w:bottom w:val="nil"/>
            </w:tcBorders>
            <w:shd w:val="clear" w:color="auto" w:fill="D9D9D9" w:themeFill="background1" w:themeFillShade="D9"/>
            <w:noWrap/>
          </w:tcPr>
          <w:p w:rsidR="00E03B48" w:rsidRPr="00873294" w:rsidRDefault="00E03B48" w:rsidP="00C56E09">
            <w:pPr>
              <w:pStyle w:val="Tabletext"/>
              <w:tabs>
                <w:tab w:val="decimal" w:pos="369"/>
              </w:tabs>
            </w:pPr>
            <w:r w:rsidRPr="00873294">
              <w:t>0.780</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0.128</w:t>
            </w:r>
          </w:p>
        </w:tc>
        <w:tc>
          <w:tcPr>
            <w:tcW w:w="1170" w:type="dxa"/>
            <w:tcBorders>
              <w:top w:val="nil"/>
              <w:left w:val="nil"/>
              <w:right w:val="nil"/>
            </w:tcBorders>
            <w:shd w:val="clear" w:color="auto" w:fill="auto"/>
            <w:noWrap/>
          </w:tcPr>
          <w:p w:rsidR="00E03B48" w:rsidRPr="00873294" w:rsidRDefault="00E03B48" w:rsidP="00C56E09">
            <w:pPr>
              <w:pStyle w:val="Tabletext"/>
              <w:tabs>
                <w:tab w:val="decimal" w:pos="369"/>
              </w:tabs>
            </w:pPr>
            <w:r w:rsidRPr="00873294">
              <w:t>0.123</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0.836</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0.240</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 xml:space="preserve">Participated in cult. activities: </w:t>
            </w:r>
            <w:r w:rsidRPr="00CB63B5">
              <w:t>fish</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0.011</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0.135</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0.754</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-0.108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0.060</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0.753</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-0.102</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0.012</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 xml:space="preserve">Participated in cult. activities: </w:t>
            </w:r>
            <w:r w:rsidRPr="00CB63B5">
              <w:t>hunt</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0.114</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0.054</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0.788</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0.088</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0.092</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0.737</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0.294</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0.119</w:t>
            </w:r>
          </w:p>
        </w:tc>
      </w:tr>
      <w:tr w:rsidR="00E03B48" w:rsidRPr="00873294" w:rsidTr="004F665C">
        <w:tc>
          <w:tcPr>
            <w:tcW w:w="4928" w:type="dxa"/>
            <w:tcBorders>
              <w:top w:val="nil"/>
              <w:bottom w:val="nil"/>
            </w:tcBorders>
            <w:shd w:val="clear" w:color="auto" w:fill="auto"/>
            <w:noWrap/>
          </w:tcPr>
          <w:p w:rsidR="00E03B48" w:rsidRPr="00CB63B5" w:rsidRDefault="00E03B48" w:rsidP="00E03B48">
            <w:pPr>
              <w:pStyle w:val="Tabletext"/>
            </w:pPr>
            <w:r>
              <w:t xml:space="preserve">Participated in cult. activities: </w:t>
            </w:r>
            <w:r w:rsidRPr="00CB63B5">
              <w:t>gather</w:t>
            </w:r>
            <w:r>
              <w:t>ing</w:t>
            </w:r>
          </w:p>
        </w:tc>
        <w:tc>
          <w:tcPr>
            <w:tcW w:w="1170" w:type="dxa"/>
            <w:tcBorders>
              <w:top w:val="nil"/>
              <w:bottom w:val="nil"/>
              <w:right w:val="nil"/>
            </w:tcBorders>
            <w:shd w:val="clear" w:color="auto" w:fill="auto"/>
            <w:noWrap/>
          </w:tcPr>
          <w:p w:rsidR="00E03B48" w:rsidRPr="00873294" w:rsidRDefault="00E03B48" w:rsidP="00C56E09">
            <w:pPr>
              <w:pStyle w:val="Tabletext"/>
              <w:tabs>
                <w:tab w:val="decimal" w:pos="369"/>
              </w:tabs>
            </w:pPr>
            <w:r w:rsidRPr="00873294">
              <w:t>0.431</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0.017</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0.531</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0.187</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0.412</w:t>
            </w:r>
          </w:p>
        </w:tc>
        <w:tc>
          <w:tcPr>
            <w:tcW w:w="1170" w:type="dxa"/>
            <w:tcBorders>
              <w:top w:val="nil"/>
              <w:left w:val="nil"/>
              <w:bottom w:val="nil"/>
              <w:right w:val="nil"/>
            </w:tcBorders>
            <w:shd w:val="clear" w:color="auto" w:fill="D9D9D9" w:themeFill="background1" w:themeFillShade="D9"/>
            <w:noWrap/>
          </w:tcPr>
          <w:p w:rsidR="00E03B48" w:rsidRPr="00873294" w:rsidRDefault="00E03B48" w:rsidP="00C56E09">
            <w:pPr>
              <w:pStyle w:val="Tabletext"/>
              <w:tabs>
                <w:tab w:val="decimal" w:pos="369"/>
              </w:tabs>
            </w:pPr>
            <w:r w:rsidRPr="00873294">
              <w:t>0.561</w:t>
            </w:r>
          </w:p>
        </w:tc>
        <w:tc>
          <w:tcPr>
            <w:tcW w:w="1170" w:type="dxa"/>
            <w:tcBorders>
              <w:top w:val="nil"/>
              <w:left w:val="nil"/>
              <w:bottom w:val="nil"/>
              <w:right w:val="nil"/>
            </w:tcBorders>
            <w:shd w:val="clear" w:color="auto" w:fill="auto"/>
            <w:noWrap/>
          </w:tcPr>
          <w:p w:rsidR="00E03B48" w:rsidRPr="00873294" w:rsidRDefault="00E03B48" w:rsidP="00C56E09">
            <w:pPr>
              <w:pStyle w:val="Tabletext"/>
              <w:tabs>
                <w:tab w:val="decimal" w:pos="369"/>
              </w:tabs>
            </w:pPr>
            <w:r w:rsidRPr="00873294">
              <w:t>0.219</w:t>
            </w:r>
          </w:p>
        </w:tc>
        <w:tc>
          <w:tcPr>
            <w:tcW w:w="1170" w:type="dxa"/>
            <w:tcBorders>
              <w:top w:val="nil"/>
              <w:left w:val="nil"/>
              <w:bottom w:val="nil"/>
            </w:tcBorders>
            <w:shd w:val="clear" w:color="auto" w:fill="auto"/>
            <w:noWrap/>
          </w:tcPr>
          <w:p w:rsidR="00E03B48" w:rsidRPr="00873294" w:rsidRDefault="00E03B48" w:rsidP="00C56E09">
            <w:pPr>
              <w:pStyle w:val="Tabletext"/>
              <w:tabs>
                <w:tab w:val="decimal" w:pos="369"/>
              </w:tabs>
            </w:pPr>
            <w:r w:rsidRPr="00873294">
              <w:t>0.071</w:t>
            </w:r>
          </w:p>
        </w:tc>
      </w:tr>
      <w:tr w:rsidR="00E03B48" w:rsidRPr="00873294" w:rsidTr="00C56E09">
        <w:tc>
          <w:tcPr>
            <w:tcW w:w="4928" w:type="dxa"/>
            <w:tcBorders>
              <w:top w:val="nil"/>
              <w:bottom w:val="single" w:sz="4" w:space="0" w:color="auto"/>
            </w:tcBorders>
            <w:shd w:val="clear" w:color="auto" w:fill="auto"/>
            <w:noWrap/>
          </w:tcPr>
          <w:p w:rsidR="00E03B48" w:rsidRPr="00873294" w:rsidRDefault="00E03B48" w:rsidP="00365A9D">
            <w:pPr>
              <w:pStyle w:val="Tabletext"/>
              <w:spacing w:before="120"/>
            </w:pPr>
            <w:r>
              <w:t>Eigenvalue</w:t>
            </w:r>
          </w:p>
        </w:tc>
        <w:tc>
          <w:tcPr>
            <w:tcW w:w="1170" w:type="dxa"/>
            <w:tcBorders>
              <w:top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4.84</w:t>
            </w:r>
          </w:p>
        </w:tc>
        <w:tc>
          <w:tcPr>
            <w:tcW w:w="1170" w:type="dxa"/>
            <w:tcBorders>
              <w:top w:val="nil"/>
              <w:left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1.46</w:t>
            </w:r>
          </w:p>
        </w:tc>
        <w:tc>
          <w:tcPr>
            <w:tcW w:w="1170" w:type="dxa"/>
            <w:tcBorders>
              <w:top w:val="nil"/>
              <w:left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1.34</w:t>
            </w:r>
          </w:p>
        </w:tc>
        <w:tc>
          <w:tcPr>
            <w:tcW w:w="1170" w:type="dxa"/>
            <w:tcBorders>
              <w:top w:val="nil"/>
              <w:left w:val="nil"/>
              <w:bottom w:val="single" w:sz="4" w:space="0" w:color="auto"/>
            </w:tcBorders>
            <w:shd w:val="clear" w:color="auto" w:fill="auto"/>
            <w:noWrap/>
          </w:tcPr>
          <w:p w:rsidR="00E03B48" w:rsidRPr="00873294" w:rsidRDefault="00E03B48" w:rsidP="00C56E09">
            <w:pPr>
              <w:pStyle w:val="Tabletext"/>
              <w:tabs>
                <w:tab w:val="decimal" w:pos="369"/>
              </w:tabs>
              <w:spacing w:before="120"/>
            </w:pPr>
            <w:r w:rsidRPr="00873294">
              <w:t>1.24</w:t>
            </w:r>
          </w:p>
        </w:tc>
        <w:tc>
          <w:tcPr>
            <w:tcW w:w="1170" w:type="dxa"/>
            <w:tcBorders>
              <w:top w:val="nil"/>
              <w:left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4.48</w:t>
            </w:r>
          </w:p>
        </w:tc>
        <w:tc>
          <w:tcPr>
            <w:tcW w:w="1170" w:type="dxa"/>
            <w:tcBorders>
              <w:top w:val="nil"/>
              <w:left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1.81</w:t>
            </w:r>
          </w:p>
        </w:tc>
        <w:tc>
          <w:tcPr>
            <w:tcW w:w="1170" w:type="dxa"/>
            <w:tcBorders>
              <w:top w:val="nil"/>
              <w:left w:val="nil"/>
              <w:bottom w:val="single" w:sz="4" w:space="0" w:color="auto"/>
              <w:right w:val="nil"/>
            </w:tcBorders>
            <w:shd w:val="clear" w:color="auto" w:fill="auto"/>
            <w:noWrap/>
          </w:tcPr>
          <w:p w:rsidR="00E03B48" w:rsidRPr="00873294" w:rsidRDefault="00E03B48" w:rsidP="00C56E09">
            <w:pPr>
              <w:pStyle w:val="Tabletext"/>
              <w:tabs>
                <w:tab w:val="decimal" w:pos="369"/>
              </w:tabs>
              <w:spacing w:before="120"/>
            </w:pPr>
            <w:r w:rsidRPr="00873294">
              <w:t>1.25</w:t>
            </w:r>
          </w:p>
        </w:tc>
        <w:tc>
          <w:tcPr>
            <w:tcW w:w="1170" w:type="dxa"/>
            <w:tcBorders>
              <w:top w:val="nil"/>
              <w:left w:val="nil"/>
              <w:bottom w:val="single" w:sz="4" w:space="0" w:color="auto"/>
            </w:tcBorders>
            <w:shd w:val="clear" w:color="auto" w:fill="auto"/>
            <w:noWrap/>
          </w:tcPr>
          <w:p w:rsidR="00E03B48" w:rsidRPr="00873294" w:rsidRDefault="00E03B48" w:rsidP="00C56E09">
            <w:pPr>
              <w:pStyle w:val="Tabletext"/>
              <w:tabs>
                <w:tab w:val="decimal" w:pos="369"/>
              </w:tabs>
              <w:spacing w:before="120"/>
            </w:pPr>
            <w:r w:rsidRPr="00873294">
              <w:t>1.19</w:t>
            </w:r>
          </w:p>
        </w:tc>
      </w:tr>
    </w:tbl>
    <w:p w:rsidR="00E03B48" w:rsidRPr="004302E8" w:rsidRDefault="00365A9D" w:rsidP="00365A9D">
      <w:pPr>
        <w:pStyle w:val="Source"/>
      </w:pPr>
      <w:r>
        <w:t>Note:</w:t>
      </w:r>
      <w:r>
        <w:tab/>
      </w:r>
      <w:r w:rsidR="00E03B48" w:rsidRPr="004302E8">
        <w:t>Derived using SAS Factor Procedure with the principal components and varimax rotation options.</w:t>
      </w:r>
      <w:r w:rsidR="00994981">
        <w:t xml:space="preserve"> </w:t>
      </w:r>
      <w:r w:rsidR="00E03B48">
        <w:t>Questions on attendance at cultural events and participatio</w:t>
      </w:r>
      <w:r w:rsidR="008A1070">
        <w:t>n in cultural activities relate</w:t>
      </w:r>
      <w:r w:rsidR="00E03B48">
        <w:t xml:space="preserve"> to the past 12 months.</w:t>
      </w:r>
    </w:p>
    <w:p w:rsidR="00E03B48" w:rsidRDefault="00E03B48" w:rsidP="00E03B48">
      <w:pPr>
        <w:rPr>
          <w:b/>
        </w:rPr>
      </w:pPr>
    </w:p>
    <w:p w:rsidR="00E03B48" w:rsidRDefault="00E03B48" w:rsidP="000F2918">
      <w:pPr>
        <w:pStyle w:val="tabletitle"/>
      </w:pPr>
      <w:r>
        <w:br w:type="page"/>
      </w:r>
      <w:bookmarkStart w:id="65" w:name="_Toc340064477"/>
      <w:r w:rsidR="0064491A">
        <w:lastRenderedPageBreak/>
        <w:t>Table A2</w:t>
      </w:r>
      <w:r w:rsidR="0064491A">
        <w:tab/>
      </w:r>
      <w:r>
        <w:t>Rotated factor patterns by gender</w:t>
      </w:r>
      <w:bookmarkEnd w:id="65"/>
    </w:p>
    <w:tbl>
      <w:tblPr>
        <w:tblW w:w="14288" w:type="dxa"/>
        <w:tblInd w:w="93" w:type="dxa"/>
        <w:tblBorders>
          <w:top w:val="single" w:sz="4" w:space="0" w:color="auto"/>
          <w:left w:val="single" w:sz="4" w:space="0" w:color="auto"/>
          <w:bottom w:val="single" w:sz="4" w:space="0" w:color="auto"/>
          <w:right w:val="single" w:sz="4" w:space="0" w:color="auto"/>
        </w:tblBorders>
        <w:tblLayout w:type="fixed"/>
        <w:tblLook w:val="04A0"/>
      </w:tblPr>
      <w:tblGrid>
        <w:gridCol w:w="4928"/>
        <w:gridCol w:w="1170"/>
        <w:gridCol w:w="1170"/>
        <w:gridCol w:w="1170"/>
        <w:gridCol w:w="1170"/>
        <w:gridCol w:w="1170"/>
        <w:gridCol w:w="1170"/>
        <w:gridCol w:w="1170"/>
        <w:gridCol w:w="1170"/>
      </w:tblGrid>
      <w:tr w:rsidR="00E03B48" w:rsidRPr="00873294" w:rsidTr="000F753D">
        <w:tc>
          <w:tcPr>
            <w:tcW w:w="4536" w:type="dxa"/>
            <w:tcBorders>
              <w:top w:val="single" w:sz="4" w:space="0" w:color="auto"/>
              <w:left w:val="nil"/>
              <w:right w:val="nil"/>
            </w:tcBorders>
            <w:shd w:val="clear" w:color="auto" w:fill="auto"/>
            <w:noWrap/>
          </w:tcPr>
          <w:p w:rsidR="00E03B48" w:rsidRPr="00873294" w:rsidRDefault="00E03B48" w:rsidP="000F753D">
            <w:pPr>
              <w:pStyle w:val="Tablehead1"/>
            </w:pPr>
          </w:p>
        </w:tc>
        <w:tc>
          <w:tcPr>
            <w:tcW w:w="4308" w:type="dxa"/>
            <w:gridSpan w:val="4"/>
            <w:tcBorders>
              <w:top w:val="single" w:sz="4" w:space="0" w:color="auto"/>
              <w:left w:val="nil"/>
              <w:bottom w:val="nil"/>
              <w:right w:val="nil"/>
            </w:tcBorders>
            <w:shd w:val="clear" w:color="auto" w:fill="auto"/>
            <w:noWrap/>
          </w:tcPr>
          <w:p w:rsidR="00E03B48" w:rsidRPr="0008431F" w:rsidRDefault="00E03B48" w:rsidP="000F753D">
            <w:pPr>
              <w:pStyle w:val="Tablehead1"/>
              <w:jc w:val="center"/>
            </w:pPr>
            <w:r w:rsidRPr="00713D98">
              <w:t>Male</w:t>
            </w:r>
            <w:r>
              <w:t>s</w:t>
            </w:r>
            <w:r w:rsidR="0008431F">
              <w:br/>
              <w:t>(n</w:t>
            </w:r>
            <w:r w:rsidR="0064491A">
              <w:t xml:space="preserve"> </w:t>
            </w:r>
            <w:r w:rsidR="0008431F">
              <w:t>=</w:t>
            </w:r>
            <w:r w:rsidR="0064491A">
              <w:t xml:space="preserve"> 3</w:t>
            </w:r>
            <w:r w:rsidR="0008431F">
              <w:t>380)</w:t>
            </w:r>
          </w:p>
        </w:tc>
        <w:tc>
          <w:tcPr>
            <w:tcW w:w="4308" w:type="dxa"/>
            <w:gridSpan w:val="4"/>
            <w:tcBorders>
              <w:top w:val="single" w:sz="4" w:space="0" w:color="auto"/>
              <w:left w:val="nil"/>
              <w:bottom w:val="nil"/>
              <w:right w:val="nil"/>
            </w:tcBorders>
            <w:shd w:val="clear" w:color="auto" w:fill="auto"/>
            <w:noWrap/>
          </w:tcPr>
          <w:p w:rsidR="00E03B48" w:rsidRPr="0008431F" w:rsidRDefault="00E03B48" w:rsidP="000F753D">
            <w:pPr>
              <w:pStyle w:val="Tablehead1"/>
              <w:jc w:val="center"/>
            </w:pPr>
            <w:r w:rsidRPr="00713D98">
              <w:t>Female</w:t>
            </w:r>
            <w:r>
              <w:t>s</w:t>
            </w:r>
            <w:r w:rsidR="0008431F">
              <w:br/>
              <w:t>(n</w:t>
            </w:r>
            <w:r w:rsidR="0064491A">
              <w:t xml:space="preserve"> </w:t>
            </w:r>
            <w:r w:rsidR="0008431F">
              <w:t>=</w:t>
            </w:r>
            <w:r w:rsidR="0064491A">
              <w:t xml:space="preserve"> 4</w:t>
            </w:r>
            <w:r w:rsidR="0008431F">
              <w:t>443)</w:t>
            </w:r>
          </w:p>
        </w:tc>
      </w:tr>
      <w:tr w:rsidR="00E03B48" w:rsidRPr="00873294" w:rsidTr="000F753D">
        <w:tc>
          <w:tcPr>
            <w:tcW w:w="4536" w:type="dxa"/>
            <w:tcBorders>
              <w:left w:val="nil"/>
              <w:bottom w:val="single" w:sz="4" w:space="0" w:color="auto"/>
              <w:right w:val="nil"/>
            </w:tcBorders>
            <w:shd w:val="clear" w:color="auto" w:fill="auto"/>
            <w:noWrap/>
          </w:tcPr>
          <w:p w:rsidR="00E03B48" w:rsidRPr="00873294" w:rsidRDefault="00E03B48" w:rsidP="000F753D">
            <w:pPr>
              <w:pStyle w:val="Tablehead2"/>
            </w:pPr>
          </w:p>
        </w:tc>
        <w:tc>
          <w:tcPr>
            <w:tcW w:w="1077" w:type="dxa"/>
            <w:tcBorders>
              <w:top w:val="nil"/>
              <w:left w:val="nil"/>
              <w:bottom w:val="single" w:sz="4" w:space="0" w:color="auto"/>
            </w:tcBorders>
            <w:shd w:val="clear" w:color="auto" w:fill="auto"/>
            <w:noWrap/>
          </w:tcPr>
          <w:p w:rsidR="00E03B48" w:rsidRPr="00713D98" w:rsidRDefault="00E03B48" w:rsidP="000F753D">
            <w:pPr>
              <w:pStyle w:val="Tablehead2"/>
              <w:jc w:val="center"/>
            </w:pPr>
            <w:r>
              <w:t>Particip</w:t>
            </w:r>
            <w:r w:rsidR="000F753D">
              <w:t>atio</w:t>
            </w:r>
            <w:r>
              <w:t>n</w:t>
            </w:r>
          </w:p>
        </w:tc>
        <w:tc>
          <w:tcPr>
            <w:tcW w:w="1077" w:type="dxa"/>
            <w:tcBorders>
              <w:top w:val="nil"/>
              <w:bottom w:val="single" w:sz="4" w:space="0" w:color="auto"/>
            </w:tcBorders>
            <w:shd w:val="clear" w:color="auto" w:fill="auto"/>
            <w:noWrap/>
          </w:tcPr>
          <w:p w:rsidR="00E03B48" w:rsidRPr="00713D98" w:rsidRDefault="00E03B48" w:rsidP="000F753D">
            <w:pPr>
              <w:pStyle w:val="Tablehead2"/>
              <w:jc w:val="center"/>
            </w:pPr>
            <w:r>
              <w:t>Language</w:t>
            </w:r>
          </w:p>
        </w:tc>
        <w:tc>
          <w:tcPr>
            <w:tcW w:w="1077" w:type="dxa"/>
            <w:tcBorders>
              <w:top w:val="nil"/>
              <w:bottom w:val="single" w:sz="4" w:space="0" w:color="auto"/>
            </w:tcBorders>
            <w:shd w:val="clear" w:color="auto" w:fill="auto"/>
            <w:noWrap/>
          </w:tcPr>
          <w:p w:rsidR="00E03B48" w:rsidRPr="00713D98" w:rsidRDefault="00E03B48" w:rsidP="000F753D">
            <w:pPr>
              <w:pStyle w:val="Tablehead2"/>
              <w:jc w:val="center"/>
            </w:pPr>
            <w:r>
              <w:t>Identity</w:t>
            </w:r>
          </w:p>
        </w:tc>
        <w:tc>
          <w:tcPr>
            <w:tcW w:w="1077" w:type="dxa"/>
            <w:tcBorders>
              <w:top w:val="nil"/>
              <w:bottom w:val="single" w:sz="4" w:space="0" w:color="auto"/>
              <w:right w:val="nil"/>
            </w:tcBorders>
            <w:shd w:val="clear" w:color="auto" w:fill="auto"/>
            <w:noWrap/>
          </w:tcPr>
          <w:p w:rsidR="00E03B48" w:rsidRPr="00713D98" w:rsidRDefault="00E03B48" w:rsidP="000F753D">
            <w:pPr>
              <w:pStyle w:val="Tablehead2"/>
              <w:jc w:val="center"/>
            </w:pPr>
            <w:r>
              <w:t>Trad</w:t>
            </w:r>
            <w:r w:rsidR="000F753D">
              <w:t>itiona</w:t>
            </w:r>
            <w:r>
              <w:t>l activities</w:t>
            </w:r>
          </w:p>
        </w:tc>
        <w:tc>
          <w:tcPr>
            <w:tcW w:w="1077" w:type="dxa"/>
            <w:tcBorders>
              <w:top w:val="nil"/>
              <w:left w:val="nil"/>
              <w:bottom w:val="single" w:sz="4" w:space="0" w:color="auto"/>
            </w:tcBorders>
            <w:shd w:val="clear" w:color="auto" w:fill="auto"/>
            <w:noWrap/>
          </w:tcPr>
          <w:p w:rsidR="00E03B48" w:rsidRPr="00713D98" w:rsidRDefault="00E03B48" w:rsidP="000F753D">
            <w:pPr>
              <w:pStyle w:val="Tablehead2"/>
              <w:jc w:val="center"/>
            </w:pPr>
            <w:r>
              <w:t>Particip</w:t>
            </w:r>
            <w:r w:rsidR="000F753D">
              <w:t>atio</w:t>
            </w:r>
            <w:r>
              <w:t>n</w:t>
            </w:r>
          </w:p>
        </w:tc>
        <w:tc>
          <w:tcPr>
            <w:tcW w:w="1077" w:type="dxa"/>
            <w:tcBorders>
              <w:top w:val="nil"/>
              <w:bottom w:val="single" w:sz="4" w:space="0" w:color="auto"/>
            </w:tcBorders>
            <w:shd w:val="clear" w:color="auto" w:fill="auto"/>
            <w:noWrap/>
          </w:tcPr>
          <w:p w:rsidR="00E03B48" w:rsidRPr="00713D98" w:rsidRDefault="00E03B48" w:rsidP="000F753D">
            <w:pPr>
              <w:pStyle w:val="Tablehead2"/>
              <w:jc w:val="center"/>
            </w:pPr>
            <w:r>
              <w:t>Identity</w:t>
            </w:r>
          </w:p>
        </w:tc>
        <w:tc>
          <w:tcPr>
            <w:tcW w:w="1077" w:type="dxa"/>
            <w:tcBorders>
              <w:top w:val="nil"/>
              <w:bottom w:val="single" w:sz="4" w:space="0" w:color="auto"/>
            </w:tcBorders>
            <w:shd w:val="clear" w:color="auto" w:fill="auto"/>
            <w:noWrap/>
          </w:tcPr>
          <w:p w:rsidR="00E03B48" w:rsidRPr="00713D98" w:rsidRDefault="00E03B48" w:rsidP="000F753D">
            <w:pPr>
              <w:pStyle w:val="Tablehead2"/>
              <w:jc w:val="center"/>
            </w:pPr>
            <w:r>
              <w:t>Language</w:t>
            </w:r>
          </w:p>
        </w:tc>
        <w:tc>
          <w:tcPr>
            <w:tcW w:w="1077" w:type="dxa"/>
            <w:tcBorders>
              <w:top w:val="nil"/>
              <w:bottom w:val="single" w:sz="4" w:space="0" w:color="auto"/>
              <w:right w:val="nil"/>
            </w:tcBorders>
            <w:shd w:val="clear" w:color="auto" w:fill="auto"/>
            <w:noWrap/>
          </w:tcPr>
          <w:p w:rsidR="00E03B48" w:rsidRPr="00713D98" w:rsidRDefault="00E03B48" w:rsidP="000F753D">
            <w:pPr>
              <w:pStyle w:val="Tablehead2"/>
              <w:jc w:val="center"/>
            </w:pPr>
            <w:r>
              <w:t>Trad</w:t>
            </w:r>
            <w:r w:rsidR="000F753D">
              <w:t>itiona</w:t>
            </w:r>
            <w:r>
              <w:t>l activities</w:t>
            </w:r>
          </w:p>
        </w:tc>
      </w:tr>
      <w:tr w:rsidR="00E03B48" w:rsidRPr="00873294" w:rsidTr="004F665C">
        <w:tc>
          <w:tcPr>
            <w:tcW w:w="4536" w:type="dxa"/>
            <w:tcBorders>
              <w:top w:val="single" w:sz="4" w:space="0" w:color="auto"/>
              <w:left w:val="nil"/>
              <w:right w:val="nil"/>
            </w:tcBorders>
            <w:shd w:val="clear" w:color="auto" w:fill="auto"/>
            <w:noWrap/>
          </w:tcPr>
          <w:p w:rsidR="00E03B48" w:rsidRPr="00CB63B5" w:rsidRDefault="00E03B48" w:rsidP="00E03B48">
            <w:pPr>
              <w:pStyle w:val="Tabletext"/>
            </w:pPr>
            <w:r>
              <w:t>Cultural events attended: festival</w:t>
            </w:r>
          </w:p>
        </w:tc>
        <w:tc>
          <w:tcPr>
            <w:tcW w:w="1077" w:type="dxa"/>
            <w:tcBorders>
              <w:top w:val="single" w:sz="4" w:space="0" w:color="auto"/>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0.698</w:t>
            </w:r>
          </w:p>
        </w:tc>
        <w:tc>
          <w:tcPr>
            <w:tcW w:w="1077" w:type="dxa"/>
            <w:tcBorders>
              <w:top w:val="single" w:sz="4" w:space="0" w:color="auto"/>
              <w:bottom w:val="nil"/>
            </w:tcBorders>
            <w:shd w:val="clear" w:color="auto" w:fill="auto"/>
            <w:noWrap/>
          </w:tcPr>
          <w:p w:rsidR="00E03B48" w:rsidRPr="00713D98" w:rsidRDefault="00E03B48" w:rsidP="000F753D">
            <w:pPr>
              <w:pStyle w:val="Tabletext"/>
              <w:tabs>
                <w:tab w:val="decimal" w:pos="369"/>
              </w:tabs>
            </w:pPr>
            <w:r w:rsidRPr="00713D98">
              <w:t>0.091</w:t>
            </w:r>
          </w:p>
        </w:tc>
        <w:tc>
          <w:tcPr>
            <w:tcW w:w="1077" w:type="dxa"/>
            <w:tcBorders>
              <w:top w:val="single" w:sz="4" w:space="0" w:color="auto"/>
              <w:bottom w:val="nil"/>
            </w:tcBorders>
            <w:shd w:val="clear" w:color="auto" w:fill="auto"/>
            <w:noWrap/>
          </w:tcPr>
          <w:p w:rsidR="00E03B48" w:rsidRPr="00713D98" w:rsidRDefault="00E03B48" w:rsidP="000F753D">
            <w:pPr>
              <w:pStyle w:val="Tabletext"/>
              <w:tabs>
                <w:tab w:val="decimal" w:pos="369"/>
              </w:tabs>
            </w:pPr>
            <w:r w:rsidRPr="00713D98">
              <w:t>0.172</w:t>
            </w:r>
          </w:p>
        </w:tc>
        <w:tc>
          <w:tcPr>
            <w:tcW w:w="1077" w:type="dxa"/>
            <w:tcBorders>
              <w:top w:val="single" w:sz="4" w:space="0" w:color="auto"/>
              <w:bottom w:val="nil"/>
              <w:right w:val="nil"/>
            </w:tcBorders>
            <w:shd w:val="clear" w:color="auto" w:fill="auto"/>
            <w:noWrap/>
          </w:tcPr>
          <w:p w:rsidR="00E03B48" w:rsidRPr="00713D98" w:rsidRDefault="00E03B48" w:rsidP="000F753D">
            <w:pPr>
              <w:pStyle w:val="Tabletext"/>
              <w:tabs>
                <w:tab w:val="decimal" w:pos="369"/>
              </w:tabs>
            </w:pPr>
            <w:r w:rsidRPr="00713D98">
              <w:t>0.030</w:t>
            </w:r>
          </w:p>
        </w:tc>
        <w:tc>
          <w:tcPr>
            <w:tcW w:w="1077" w:type="dxa"/>
            <w:tcBorders>
              <w:top w:val="single" w:sz="4" w:space="0" w:color="auto"/>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0.666</w:t>
            </w:r>
          </w:p>
        </w:tc>
        <w:tc>
          <w:tcPr>
            <w:tcW w:w="1077" w:type="dxa"/>
            <w:tcBorders>
              <w:top w:val="single" w:sz="4" w:space="0" w:color="auto"/>
              <w:bottom w:val="nil"/>
            </w:tcBorders>
            <w:shd w:val="clear" w:color="auto" w:fill="FFFFFF"/>
            <w:noWrap/>
          </w:tcPr>
          <w:p w:rsidR="00E03B48" w:rsidRPr="00713D98" w:rsidRDefault="00E03B48" w:rsidP="000F753D">
            <w:pPr>
              <w:pStyle w:val="Tabletext"/>
              <w:tabs>
                <w:tab w:val="decimal" w:pos="369"/>
              </w:tabs>
            </w:pPr>
            <w:r w:rsidRPr="00713D98">
              <w:t>0.211</w:t>
            </w:r>
          </w:p>
        </w:tc>
        <w:tc>
          <w:tcPr>
            <w:tcW w:w="1077" w:type="dxa"/>
            <w:tcBorders>
              <w:top w:val="single" w:sz="4" w:space="0" w:color="auto"/>
              <w:bottom w:val="nil"/>
            </w:tcBorders>
            <w:shd w:val="clear" w:color="auto" w:fill="FFFFFF"/>
            <w:noWrap/>
          </w:tcPr>
          <w:p w:rsidR="00E03B48" w:rsidRPr="00713D98" w:rsidRDefault="00E03B48" w:rsidP="000F753D">
            <w:pPr>
              <w:pStyle w:val="Tabletext"/>
              <w:tabs>
                <w:tab w:val="decimal" w:pos="369"/>
              </w:tabs>
            </w:pPr>
            <w:r w:rsidRPr="00713D98">
              <w:t>-0.031</w:t>
            </w:r>
          </w:p>
        </w:tc>
        <w:tc>
          <w:tcPr>
            <w:tcW w:w="1077" w:type="dxa"/>
            <w:tcBorders>
              <w:top w:val="single" w:sz="4" w:space="0" w:color="auto"/>
              <w:bottom w:val="nil"/>
              <w:right w:val="nil"/>
            </w:tcBorders>
            <w:shd w:val="clear" w:color="auto" w:fill="FFFFFF"/>
            <w:noWrap/>
          </w:tcPr>
          <w:p w:rsidR="00E03B48" w:rsidRPr="00713D98" w:rsidRDefault="00E03B48" w:rsidP="000F753D">
            <w:pPr>
              <w:pStyle w:val="Tabletext"/>
              <w:tabs>
                <w:tab w:val="decimal" w:pos="369"/>
              </w:tabs>
            </w:pPr>
            <w:r w:rsidRPr="00713D98">
              <w:t>0.085</w:t>
            </w:r>
          </w:p>
        </w:tc>
      </w:tr>
      <w:tr w:rsidR="00E03B48" w:rsidRPr="00873294" w:rsidTr="004F665C">
        <w:tc>
          <w:tcPr>
            <w:tcW w:w="4536" w:type="dxa"/>
            <w:tcBorders>
              <w:left w:val="nil"/>
              <w:right w:val="nil"/>
            </w:tcBorders>
            <w:shd w:val="clear" w:color="auto" w:fill="auto"/>
            <w:noWrap/>
          </w:tcPr>
          <w:p w:rsidR="00E03B48" w:rsidRPr="00CB63B5" w:rsidRDefault="00E03B48" w:rsidP="004F665C">
            <w:pPr>
              <w:pStyle w:val="Tabletext"/>
            </w:pPr>
            <w:r>
              <w:t xml:space="preserve">Participated in cult. activities: </w:t>
            </w:r>
            <w:r w:rsidRPr="00CB63B5">
              <w:t>story</w:t>
            </w:r>
            <w:r>
              <w:t>telling</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0.669</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0.155</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0.078</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0.182</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0.600</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0.174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0.132</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0.137</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Participated in cult. activities: performance</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0.652</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0.214</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0.053</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0.060</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0.640</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-0.044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0.180</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0.137</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Cultural events attended – Aboriginal org.</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0.675</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-0.096</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0.208</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-0.011</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0.566</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0.361</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-0.213</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-0.053</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 xml:space="preserve">Participated in cult. activities: </w:t>
            </w:r>
            <w:r w:rsidRPr="00CB63B5">
              <w:t>art</w:t>
            </w:r>
            <w:r>
              <w:t>/craft</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0.597</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0.050</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0.078</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0.184</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0.637</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0.134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0.035</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0.138</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Cultural events attended – ceremonies</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0.545</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0.420</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0.174</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0.095</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0.555</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0.138</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0.297</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0.073</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Cultural events attended – NAIDOC week</w:t>
            </w:r>
          </w:p>
        </w:tc>
        <w:tc>
          <w:tcPr>
            <w:tcW w:w="1077" w:type="dxa"/>
            <w:tcBorders>
              <w:top w:val="nil"/>
              <w:left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0.539</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-0.218</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0.382</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-0.022</w:t>
            </w:r>
          </w:p>
        </w:tc>
        <w:tc>
          <w:tcPr>
            <w:tcW w:w="1077" w:type="dxa"/>
            <w:tcBorders>
              <w:top w:val="nil"/>
              <w:left w:val="nil"/>
              <w:bottom w:val="nil"/>
            </w:tcBorders>
            <w:shd w:val="clear" w:color="auto" w:fill="FFFFFF"/>
            <w:noWrap/>
          </w:tcPr>
          <w:p w:rsidR="00E03B48" w:rsidRPr="00713D98" w:rsidRDefault="00E03B48" w:rsidP="000F753D">
            <w:pPr>
              <w:pStyle w:val="Tabletext"/>
              <w:tabs>
                <w:tab w:val="decimal" w:pos="369"/>
              </w:tabs>
            </w:pPr>
            <w:r w:rsidRPr="00713D98">
              <w:t>0.404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0.499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-0.292</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-0.044</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Recognises homelands or traditional country</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0.044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0.133</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0.772</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0.072</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0.031</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0.792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0.169</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0.069</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I</w:t>
            </w:r>
            <w:r w:rsidRPr="00CB63B5">
              <w:t>dentif</w:t>
            </w:r>
            <w:r>
              <w:t>ies with clan, tribal or language group</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0.183</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0.189</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0.774</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-0.012</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0.137</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0.761</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0.212</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0.044</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Importance of attending cultural events</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0.359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0.140</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0.628</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0.259</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0.332</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0.652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0.062</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0.236</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How often attends cultural events</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0.359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0.153</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0.506</w:t>
            </w:r>
          </w:p>
        </w:tc>
        <w:tc>
          <w:tcPr>
            <w:tcW w:w="1077" w:type="dxa"/>
            <w:tcBorders>
              <w:top w:val="nil"/>
              <w:bottom w:val="nil"/>
              <w:right w:val="nil"/>
            </w:tcBorders>
            <w:shd w:val="clear" w:color="auto" w:fill="auto"/>
            <w:noWrap/>
          </w:tcPr>
          <w:p w:rsidR="00E03B48" w:rsidRPr="00713D98" w:rsidRDefault="00E03B48" w:rsidP="000F753D">
            <w:pPr>
              <w:pStyle w:val="Tabletext"/>
              <w:tabs>
                <w:tab w:val="decimal" w:pos="369"/>
              </w:tabs>
            </w:pPr>
            <w:r w:rsidRPr="00713D98">
              <w:t>0.439</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0.422</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0.514</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0.047</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0.395</w:t>
            </w:r>
          </w:p>
        </w:tc>
      </w:tr>
      <w:tr w:rsidR="00E03B48" w:rsidRPr="00873294" w:rsidTr="004F665C">
        <w:tc>
          <w:tcPr>
            <w:tcW w:w="4536" w:type="dxa"/>
            <w:tcBorders>
              <w:left w:val="nil"/>
              <w:right w:val="nil"/>
            </w:tcBorders>
            <w:shd w:val="clear" w:color="auto" w:fill="auto"/>
            <w:noWrap/>
          </w:tcPr>
          <w:p w:rsidR="00E03B48" w:rsidRPr="0086293B" w:rsidRDefault="00E03B48" w:rsidP="00E03B48">
            <w:pPr>
              <w:pStyle w:val="Tabletext"/>
            </w:pPr>
            <w:r>
              <w:t>Speaks an Indigenous language at home</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0.025</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0.882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0.136</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0.043</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0.080</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0.091</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0.881</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0.106</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Speaks an Indigenous language</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0.148</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0.832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0.215</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0.087</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0.135</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0.176</w:t>
            </w:r>
          </w:p>
        </w:tc>
        <w:tc>
          <w:tcPr>
            <w:tcW w:w="1077" w:type="dxa"/>
            <w:tcBorders>
              <w:top w:val="nil"/>
              <w:bottom w:val="nil"/>
            </w:tcBorders>
            <w:shd w:val="clear" w:color="auto" w:fill="D9D9D9" w:themeFill="background1" w:themeFillShade="D9"/>
            <w:noWrap/>
          </w:tcPr>
          <w:p w:rsidR="00E03B48" w:rsidRPr="00713D98" w:rsidRDefault="00E03B48" w:rsidP="000F753D">
            <w:pPr>
              <w:pStyle w:val="Tabletext"/>
              <w:tabs>
                <w:tab w:val="decimal" w:pos="369"/>
              </w:tabs>
            </w:pPr>
            <w:r w:rsidRPr="00713D98">
              <w:t>0.855</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0.140</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 xml:space="preserve">Participated in cult. activities: </w:t>
            </w:r>
            <w:r w:rsidRPr="00CB63B5">
              <w:t>fish</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0.047</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-0.109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0.080</w:t>
            </w:r>
          </w:p>
        </w:tc>
        <w:tc>
          <w:tcPr>
            <w:tcW w:w="1077" w:type="dxa"/>
            <w:tcBorders>
              <w:top w:val="nil"/>
              <w:bottom w:val="nil"/>
              <w:right w:val="nil"/>
            </w:tcBorders>
            <w:shd w:val="clear" w:color="auto" w:fill="D9D9D9" w:themeFill="background1" w:themeFillShade="D9"/>
            <w:noWrap/>
          </w:tcPr>
          <w:p w:rsidR="00E03B48" w:rsidRPr="00713D98" w:rsidRDefault="00E03B48" w:rsidP="000F753D">
            <w:pPr>
              <w:pStyle w:val="Tabletext"/>
              <w:tabs>
                <w:tab w:val="decimal" w:pos="369"/>
              </w:tabs>
            </w:pPr>
            <w:r w:rsidRPr="00713D98">
              <w:t>0.837</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0.045</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0.115</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-0.063</w:t>
            </w:r>
          </w:p>
        </w:tc>
        <w:tc>
          <w:tcPr>
            <w:tcW w:w="1077" w:type="dxa"/>
            <w:tcBorders>
              <w:top w:val="nil"/>
              <w:bottom w:val="nil"/>
              <w:right w:val="nil"/>
            </w:tcBorders>
            <w:shd w:val="clear" w:color="auto" w:fill="D9D9D9" w:themeFill="background1" w:themeFillShade="D9"/>
            <w:noWrap/>
          </w:tcPr>
          <w:p w:rsidR="00E03B48" w:rsidRPr="00713D98" w:rsidRDefault="00E03B48" w:rsidP="000F753D">
            <w:pPr>
              <w:pStyle w:val="Tabletext"/>
              <w:tabs>
                <w:tab w:val="decimal" w:pos="369"/>
              </w:tabs>
            </w:pPr>
            <w:r w:rsidRPr="00713D98">
              <w:t>0.835</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 xml:space="preserve">Participated in cult. activities: </w:t>
            </w:r>
            <w:r w:rsidRPr="00CB63B5">
              <w:t>hunt</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0.109</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0.445</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0.129</w:t>
            </w:r>
          </w:p>
        </w:tc>
        <w:tc>
          <w:tcPr>
            <w:tcW w:w="1077" w:type="dxa"/>
            <w:tcBorders>
              <w:top w:val="nil"/>
              <w:bottom w:val="nil"/>
              <w:right w:val="nil"/>
            </w:tcBorders>
            <w:shd w:val="clear" w:color="auto" w:fill="D9D9D9" w:themeFill="background1" w:themeFillShade="D9"/>
            <w:noWrap/>
          </w:tcPr>
          <w:p w:rsidR="00E03B48" w:rsidRPr="00713D98" w:rsidRDefault="00E03B48" w:rsidP="000F753D">
            <w:pPr>
              <w:pStyle w:val="Tabletext"/>
              <w:tabs>
                <w:tab w:val="decimal" w:pos="369"/>
              </w:tabs>
            </w:pPr>
            <w:r w:rsidRPr="00713D98">
              <w:t>0.649</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0.162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0.091</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0.400</w:t>
            </w:r>
          </w:p>
        </w:tc>
        <w:tc>
          <w:tcPr>
            <w:tcW w:w="1077" w:type="dxa"/>
            <w:tcBorders>
              <w:top w:val="nil"/>
              <w:bottom w:val="nil"/>
              <w:right w:val="nil"/>
            </w:tcBorders>
            <w:shd w:val="clear" w:color="auto" w:fill="D9D9D9" w:themeFill="background1" w:themeFillShade="D9"/>
            <w:noWrap/>
          </w:tcPr>
          <w:p w:rsidR="00E03B48" w:rsidRPr="00713D98" w:rsidRDefault="00E03B48" w:rsidP="000F753D">
            <w:pPr>
              <w:pStyle w:val="Tabletext"/>
              <w:tabs>
                <w:tab w:val="decimal" w:pos="369"/>
              </w:tabs>
            </w:pPr>
            <w:r w:rsidRPr="00713D98">
              <w:t>0.691</w:t>
            </w:r>
          </w:p>
        </w:tc>
      </w:tr>
      <w:tr w:rsidR="00E03B48" w:rsidRPr="00873294" w:rsidTr="004F665C">
        <w:tc>
          <w:tcPr>
            <w:tcW w:w="4536" w:type="dxa"/>
            <w:tcBorders>
              <w:left w:val="nil"/>
              <w:right w:val="nil"/>
            </w:tcBorders>
            <w:shd w:val="clear" w:color="auto" w:fill="auto"/>
            <w:noWrap/>
          </w:tcPr>
          <w:p w:rsidR="00E03B48" w:rsidRPr="00CB63B5" w:rsidRDefault="00E03B48" w:rsidP="00E03B48">
            <w:pPr>
              <w:pStyle w:val="Tabletext"/>
            </w:pPr>
            <w:r>
              <w:t xml:space="preserve">Participated in cult. activities: </w:t>
            </w:r>
            <w:r w:rsidRPr="00CB63B5">
              <w:t>gather</w:t>
            </w:r>
            <w:r>
              <w:t>ing</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0.428</w:t>
            </w:r>
          </w:p>
        </w:tc>
        <w:tc>
          <w:tcPr>
            <w:tcW w:w="1077" w:type="dxa"/>
            <w:tcBorders>
              <w:top w:val="nil"/>
              <w:bottom w:val="nil"/>
            </w:tcBorders>
            <w:shd w:val="clear" w:color="auto" w:fill="auto"/>
            <w:noWrap/>
          </w:tcPr>
          <w:p w:rsidR="00E03B48" w:rsidRPr="00713D98" w:rsidRDefault="00E03B48" w:rsidP="000F753D">
            <w:pPr>
              <w:pStyle w:val="Tabletext"/>
              <w:tabs>
                <w:tab w:val="decimal" w:pos="369"/>
              </w:tabs>
            </w:pPr>
            <w:r w:rsidRPr="00713D98">
              <w:t>0.352</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0.041</w:t>
            </w:r>
          </w:p>
        </w:tc>
        <w:tc>
          <w:tcPr>
            <w:tcW w:w="1077" w:type="dxa"/>
            <w:tcBorders>
              <w:top w:val="nil"/>
              <w:bottom w:val="nil"/>
              <w:right w:val="nil"/>
            </w:tcBorders>
            <w:shd w:val="clear" w:color="auto" w:fill="FFFFFF"/>
            <w:noWrap/>
          </w:tcPr>
          <w:p w:rsidR="00E03B48" w:rsidRPr="00713D98" w:rsidRDefault="00E03B48" w:rsidP="000F753D">
            <w:pPr>
              <w:pStyle w:val="Tabletext"/>
              <w:tabs>
                <w:tab w:val="decimal" w:pos="369"/>
              </w:tabs>
            </w:pPr>
            <w:r w:rsidRPr="00713D98">
              <w:t>0.446</w:t>
            </w:r>
          </w:p>
        </w:tc>
        <w:tc>
          <w:tcPr>
            <w:tcW w:w="1077" w:type="dxa"/>
            <w:tcBorders>
              <w:top w:val="nil"/>
              <w:left w:val="nil"/>
              <w:bottom w:val="nil"/>
            </w:tcBorders>
            <w:shd w:val="clear" w:color="auto" w:fill="auto"/>
            <w:noWrap/>
          </w:tcPr>
          <w:p w:rsidR="00E03B48" w:rsidRPr="00713D98" w:rsidRDefault="00E03B48" w:rsidP="000F753D">
            <w:pPr>
              <w:pStyle w:val="Tabletext"/>
              <w:tabs>
                <w:tab w:val="decimal" w:pos="369"/>
              </w:tabs>
            </w:pPr>
            <w:r w:rsidRPr="00713D98">
              <w:t>0.399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0.069</w:t>
            </w:r>
          </w:p>
        </w:tc>
        <w:tc>
          <w:tcPr>
            <w:tcW w:w="1077" w:type="dxa"/>
            <w:tcBorders>
              <w:top w:val="nil"/>
              <w:bottom w:val="nil"/>
            </w:tcBorders>
            <w:shd w:val="clear" w:color="auto" w:fill="FFFFFF"/>
            <w:noWrap/>
          </w:tcPr>
          <w:p w:rsidR="00E03B48" w:rsidRPr="00713D98" w:rsidRDefault="00E03B48" w:rsidP="000F753D">
            <w:pPr>
              <w:pStyle w:val="Tabletext"/>
              <w:tabs>
                <w:tab w:val="decimal" w:pos="369"/>
              </w:tabs>
            </w:pPr>
            <w:r w:rsidRPr="00713D98">
              <w:t>0.324</w:t>
            </w:r>
          </w:p>
        </w:tc>
        <w:tc>
          <w:tcPr>
            <w:tcW w:w="1077" w:type="dxa"/>
            <w:tcBorders>
              <w:top w:val="nil"/>
              <w:bottom w:val="nil"/>
              <w:right w:val="nil"/>
            </w:tcBorders>
            <w:shd w:val="clear" w:color="auto" w:fill="D9D9D9" w:themeFill="background1" w:themeFillShade="D9"/>
            <w:noWrap/>
          </w:tcPr>
          <w:p w:rsidR="00E03B48" w:rsidRPr="00713D98" w:rsidRDefault="00E03B48" w:rsidP="000F753D">
            <w:pPr>
              <w:pStyle w:val="Tabletext"/>
              <w:tabs>
                <w:tab w:val="decimal" w:pos="369"/>
              </w:tabs>
            </w:pPr>
            <w:r w:rsidRPr="00713D98">
              <w:t>0.567</w:t>
            </w:r>
          </w:p>
        </w:tc>
      </w:tr>
      <w:tr w:rsidR="00E03B48" w:rsidRPr="00873294" w:rsidTr="000F753D">
        <w:tc>
          <w:tcPr>
            <w:tcW w:w="4536" w:type="dxa"/>
            <w:tcBorders>
              <w:left w:val="nil"/>
              <w:bottom w:val="single" w:sz="4" w:space="0" w:color="auto"/>
              <w:right w:val="nil"/>
            </w:tcBorders>
            <w:shd w:val="clear" w:color="auto" w:fill="auto"/>
            <w:noWrap/>
          </w:tcPr>
          <w:p w:rsidR="00E03B48" w:rsidRPr="00873294" w:rsidRDefault="00E03B48" w:rsidP="000F753D">
            <w:pPr>
              <w:pStyle w:val="Tabletext"/>
              <w:spacing w:before="120"/>
            </w:pPr>
            <w:r>
              <w:t>Eigenvalue</w:t>
            </w:r>
          </w:p>
        </w:tc>
        <w:tc>
          <w:tcPr>
            <w:tcW w:w="1077" w:type="dxa"/>
            <w:tcBorders>
              <w:top w:val="nil"/>
              <w:left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5.20</w:t>
            </w:r>
          </w:p>
        </w:tc>
        <w:tc>
          <w:tcPr>
            <w:tcW w:w="1077" w:type="dxa"/>
            <w:tcBorders>
              <w:top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1.76</w:t>
            </w:r>
          </w:p>
        </w:tc>
        <w:tc>
          <w:tcPr>
            <w:tcW w:w="1077" w:type="dxa"/>
            <w:tcBorders>
              <w:top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1.24</w:t>
            </w:r>
          </w:p>
        </w:tc>
        <w:tc>
          <w:tcPr>
            <w:tcW w:w="1077" w:type="dxa"/>
            <w:tcBorders>
              <w:top w:val="nil"/>
              <w:bottom w:val="single" w:sz="4" w:space="0" w:color="auto"/>
              <w:right w:val="nil"/>
            </w:tcBorders>
            <w:shd w:val="clear" w:color="auto" w:fill="auto"/>
            <w:noWrap/>
          </w:tcPr>
          <w:p w:rsidR="00E03B48" w:rsidRPr="00713D98" w:rsidRDefault="00E03B48" w:rsidP="000F753D">
            <w:pPr>
              <w:pStyle w:val="Tabletext"/>
              <w:tabs>
                <w:tab w:val="decimal" w:pos="369"/>
              </w:tabs>
              <w:spacing w:before="120"/>
            </w:pPr>
            <w:r w:rsidRPr="00713D98">
              <w:t>1.16</w:t>
            </w:r>
          </w:p>
        </w:tc>
        <w:tc>
          <w:tcPr>
            <w:tcW w:w="1077" w:type="dxa"/>
            <w:tcBorders>
              <w:top w:val="nil"/>
              <w:left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4.98</w:t>
            </w:r>
          </w:p>
        </w:tc>
        <w:tc>
          <w:tcPr>
            <w:tcW w:w="1077" w:type="dxa"/>
            <w:tcBorders>
              <w:top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2.01</w:t>
            </w:r>
          </w:p>
        </w:tc>
        <w:tc>
          <w:tcPr>
            <w:tcW w:w="1077" w:type="dxa"/>
            <w:tcBorders>
              <w:top w:val="nil"/>
              <w:bottom w:val="single" w:sz="4" w:space="0" w:color="auto"/>
            </w:tcBorders>
            <w:shd w:val="clear" w:color="auto" w:fill="auto"/>
            <w:noWrap/>
          </w:tcPr>
          <w:p w:rsidR="00E03B48" w:rsidRPr="00713D98" w:rsidRDefault="00E03B48" w:rsidP="000F753D">
            <w:pPr>
              <w:pStyle w:val="Tabletext"/>
              <w:tabs>
                <w:tab w:val="decimal" w:pos="369"/>
              </w:tabs>
              <w:spacing w:before="120"/>
            </w:pPr>
            <w:r w:rsidRPr="00713D98">
              <w:t>1.27</w:t>
            </w:r>
          </w:p>
        </w:tc>
        <w:tc>
          <w:tcPr>
            <w:tcW w:w="1077" w:type="dxa"/>
            <w:tcBorders>
              <w:top w:val="nil"/>
              <w:bottom w:val="single" w:sz="4" w:space="0" w:color="auto"/>
              <w:right w:val="nil"/>
            </w:tcBorders>
            <w:shd w:val="clear" w:color="auto" w:fill="auto"/>
            <w:noWrap/>
          </w:tcPr>
          <w:p w:rsidR="00E03B48" w:rsidRPr="00713D98" w:rsidRDefault="00E03B48" w:rsidP="000F753D">
            <w:pPr>
              <w:pStyle w:val="Tabletext"/>
              <w:tabs>
                <w:tab w:val="decimal" w:pos="369"/>
              </w:tabs>
              <w:spacing w:before="120"/>
            </w:pPr>
            <w:r w:rsidRPr="00713D98">
              <w:t>1.06</w:t>
            </w:r>
          </w:p>
        </w:tc>
      </w:tr>
    </w:tbl>
    <w:p w:rsidR="00E03B48" w:rsidRPr="004302E8" w:rsidRDefault="000F753D" w:rsidP="00E03B48">
      <w:pPr>
        <w:pStyle w:val="Source"/>
      </w:pPr>
      <w:r>
        <w:t>Note:</w:t>
      </w:r>
      <w:r>
        <w:tab/>
      </w:r>
      <w:r w:rsidR="00E03B48" w:rsidRPr="004302E8">
        <w:t>Derived using SAS Factor Procedure with the principal components and varimax rotation options.</w:t>
      </w:r>
      <w:r w:rsidR="00994981">
        <w:t xml:space="preserve"> </w:t>
      </w:r>
      <w:r w:rsidR="00E03B48">
        <w:t>Questions on attendance at cultural events and participatio</w:t>
      </w:r>
      <w:r w:rsidR="008A1070">
        <w:t>n in cultural activities relate</w:t>
      </w:r>
      <w:r w:rsidR="00E03B48">
        <w:t xml:space="preserve"> to the past 12 months.</w:t>
      </w:r>
    </w:p>
    <w:p w:rsidR="00E03B48" w:rsidRDefault="00E03B48" w:rsidP="00E03B48">
      <w:pPr>
        <w:rPr>
          <w:b/>
        </w:rPr>
      </w:pPr>
    </w:p>
    <w:p w:rsidR="00E03B48" w:rsidRDefault="00E03B48" w:rsidP="00E03B48">
      <w:pPr>
        <w:pStyle w:val="tabletitle"/>
      </w:pPr>
      <w:r>
        <w:br w:type="page"/>
      </w:r>
      <w:bookmarkStart w:id="66" w:name="_Toc340064478"/>
      <w:r w:rsidR="0064491A">
        <w:lastRenderedPageBreak/>
        <w:t>Table A3</w:t>
      </w:r>
      <w:r w:rsidR="0064491A">
        <w:tab/>
      </w:r>
      <w:r>
        <w:t>Rotated factor patterns by age cohort</w:t>
      </w:r>
      <w:bookmarkEnd w:id="66"/>
    </w:p>
    <w:tbl>
      <w:tblPr>
        <w:tblW w:w="14288" w:type="dxa"/>
        <w:tblInd w:w="93" w:type="dxa"/>
        <w:tblBorders>
          <w:top w:val="single" w:sz="4" w:space="0" w:color="auto"/>
          <w:left w:val="single" w:sz="4" w:space="0" w:color="auto"/>
          <w:bottom w:val="single" w:sz="4" w:space="0" w:color="auto"/>
          <w:right w:val="single" w:sz="4" w:space="0" w:color="auto"/>
        </w:tblBorders>
        <w:tblLayout w:type="fixed"/>
        <w:tblLook w:val="04A0"/>
      </w:tblPr>
      <w:tblGrid>
        <w:gridCol w:w="3276"/>
        <w:gridCol w:w="917"/>
        <w:gridCol w:w="918"/>
        <w:gridCol w:w="918"/>
        <w:gridCol w:w="917"/>
        <w:gridCol w:w="918"/>
        <w:gridCol w:w="918"/>
        <w:gridCol w:w="917"/>
        <w:gridCol w:w="918"/>
        <w:gridCol w:w="918"/>
        <w:gridCol w:w="917"/>
        <w:gridCol w:w="918"/>
        <w:gridCol w:w="918"/>
      </w:tblGrid>
      <w:tr w:rsidR="00E03B48" w:rsidRPr="00321A0A" w:rsidTr="00EE7868">
        <w:tc>
          <w:tcPr>
            <w:tcW w:w="3276" w:type="dxa"/>
            <w:tcBorders>
              <w:top w:val="single" w:sz="4" w:space="0" w:color="auto"/>
              <w:left w:val="nil"/>
              <w:bottom w:val="nil"/>
              <w:right w:val="nil"/>
            </w:tcBorders>
            <w:shd w:val="clear" w:color="auto" w:fill="auto"/>
            <w:noWrap/>
          </w:tcPr>
          <w:p w:rsidR="00E03B48" w:rsidRPr="00321A0A" w:rsidRDefault="00E03B48" w:rsidP="002B6A19">
            <w:pPr>
              <w:pStyle w:val="Tablehead1"/>
            </w:pPr>
          </w:p>
        </w:tc>
        <w:tc>
          <w:tcPr>
            <w:tcW w:w="3670" w:type="dxa"/>
            <w:gridSpan w:val="4"/>
            <w:tcBorders>
              <w:top w:val="single" w:sz="4" w:space="0" w:color="auto"/>
              <w:left w:val="nil"/>
              <w:bottom w:val="nil"/>
              <w:right w:val="nil"/>
            </w:tcBorders>
            <w:shd w:val="clear" w:color="auto" w:fill="auto"/>
            <w:noWrap/>
          </w:tcPr>
          <w:p w:rsidR="00E03B48" w:rsidRPr="0008431F" w:rsidRDefault="0064491A" w:rsidP="002B6A19">
            <w:pPr>
              <w:pStyle w:val="Tablehead1"/>
              <w:jc w:val="center"/>
            </w:pPr>
            <w:r>
              <w:t>Aged 15</w:t>
            </w:r>
            <w:r w:rsidRPr="0064491A">
              <w:t>–</w:t>
            </w:r>
            <w:r w:rsidR="00E03B48">
              <w:t>30 years</w:t>
            </w:r>
            <w:r w:rsidR="0008431F">
              <w:br/>
              <w:t>(n</w:t>
            </w:r>
            <w:r>
              <w:t xml:space="preserve"> </w:t>
            </w:r>
            <w:r w:rsidR="0008431F">
              <w:t>=</w:t>
            </w:r>
            <w:r>
              <w:t xml:space="preserve"> 3</w:t>
            </w:r>
            <w:r w:rsidR="0008431F">
              <w:t>084)</w:t>
            </w:r>
          </w:p>
        </w:tc>
        <w:tc>
          <w:tcPr>
            <w:tcW w:w="3671" w:type="dxa"/>
            <w:gridSpan w:val="4"/>
            <w:tcBorders>
              <w:top w:val="single" w:sz="4" w:space="0" w:color="auto"/>
              <w:left w:val="nil"/>
              <w:bottom w:val="nil"/>
              <w:right w:val="nil"/>
            </w:tcBorders>
            <w:shd w:val="clear" w:color="auto" w:fill="auto"/>
            <w:noWrap/>
          </w:tcPr>
          <w:p w:rsidR="00E03B48" w:rsidRPr="0008431F" w:rsidRDefault="0064491A" w:rsidP="002B6A19">
            <w:pPr>
              <w:pStyle w:val="Tablehead1"/>
              <w:jc w:val="center"/>
            </w:pPr>
            <w:r>
              <w:t>Aged 31</w:t>
            </w:r>
            <w:r w:rsidRPr="0064491A">
              <w:t>–</w:t>
            </w:r>
            <w:r w:rsidR="00E03B48">
              <w:t>45 years</w:t>
            </w:r>
            <w:r w:rsidR="0008431F">
              <w:br/>
              <w:t>(n</w:t>
            </w:r>
            <w:r>
              <w:t xml:space="preserve"> </w:t>
            </w:r>
            <w:r w:rsidR="0008431F">
              <w:t>=</w:t>
            </w:r>
            <w:r>
              <w:t xml:space="preserve"> 2</w:t>
            </w:r>
            <w:r w:rsidR="0008431F">
              <w:t>424)</w:t>
            </w:r>
          </w:p>
        </w:tc>
        <w:tc>
          <w:tcPr>
            <w:tcW w:w="3671" w:type="dxa"/>
            <w:gridSpan w:val="4"/>
            <w:tcBorders>
              <w:top w:val="single" w:sz="4" w:space="0" w:color="auto"/>
              <w:left w:val="nil"/>
              <w:bottom w:val="nil"/>
              <w:right w:val="nil"/>
            </w:tcBorders>
            <w:shd w:val="clear" w:color="auto" w:fill="auto"/>
            <w:noWrap/>
          </w:tcPr>
          <w:p w:rsidR="00E03B48" w:rsidRPr="0008431F" w:rsidRDefault="00E03B48" w:rsidP="002B6A19">
            <w:pPr>
              <w:pStyle w:val="Tablehead1"/>
              <w:jc w:val="center"/>
            </w:pPr>
            <w:r>
              <w:t>Aged 46 years and over</w:t>
            </w:r>
            <w:r w:rsidR="0008431F">
              <w:br/>
              <w:t>(n</w:t>
            </w:r>
            <w:r w:rsidR="0064491A">
              <w:t xml:space="preserve"> </w:t>
            </w:r>
            <w:r w:rsidR="0008431F">
              <w:t>=</w:t>
            </w:r>
            <w:r w:rsidR="0064491A">
              <w:t xml:space="preserve"> 2</w:t>
            </w:r>
            <w:r w:rsidR="0008431F">
              <w:t>315)</w:t>
            </w:r>
          </w:p>
        </w:tc>
      </w:tr>
      <w:tr w:rsidR="00E03B48" w:rsidRPr="00321A0A" w:rsidTr="00EE7868">
        <w:tc>
          <w:tcPr>
            <w:tcW w:w="3276" w:type="dxa"/>
            <w:tcBorders>
              <w:top w:val="nil"/>
              <w:left w:val="nil"/>
              <w:bottom w:val="single" w:sz="4" w:space="0" w:color="auto"/>
              <w:right w:val="nil"/>
            </w:tcBorders>
            <w:shd w:val="clear" w:color="auto" w:fill="auto"/>
            <w:noWrap/>
          </w:tcPr>
          <w:p w:rsidR="00E03B48" w:rsidRPr="00321A0A" w:rsidRDefault="00E03B48" w:rsidP="002B6A19">
            <w:pPr>
              <w:pStyle w:val="Tablehead2"/>
            </w:pPr>
          </w:p>
        </w:tc>
        <w:tc>
          <w:tcPr>
            <w:tcW w:w="917"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Partici</w:t>
            </w:r>
            <w:r w:rsidR="00EE7868">
              <w:t>-</w:t>
            </w:r>
            <w:r w:rsidR="00EE7868">
              <w:br/>
            </w:r>
            <w:r>
              <w:t>p</w:t>
            </w:r>
            <w:r w:rsidR="00EE7868">
              <w:t>a</w:t>
            </w:r>
            <w:r>
              <w:t>t</w:t>
            </w:r>
            <w:r w:rsidR="00EE7868">
              <w:t>io</w:t>
            </w:r>
            <w:r>
              <w:t>n</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Lang</w:t>
            </w:r>
            <w:r w:rsidR="00EE7868">
              <w:t>uage</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Identity</w:t>
            </w:r>
          </w:p>
        </w:tc>
        <w:tc>
          <w:tcPr>
            <w:tcW w:w="917"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440335">
            <w:pPr>
              <w:pStyle w:val="Tablehead2"/>
              <w:jc w:val="center"/>
            </w:pPr>
            <w:r>
              <w:t>Trad</w:t>
            </w:r>
            <w:r w:rsidR="00EE7868">
              <w:t>itiona</w:t>
            </w:r>
            <w:r>
              <w:t>l</w:t>
            </w:r>
            <w:r w:rsidR="00EE7868">
              <w:t xml:space="preserve"> a</w:t>
            </w:r>
            <w:r>
              <w:t>ctiv</w:t>
            </w:r>
            <w:r w:rsidR="00EE7868">
              <w:t>it</w:t>
            </w:r>
            <w:r w:rsidR="00440335">
              <w:t>ies</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E7868" w:rsidP="00EE7868">
            <w:pPr>
              <w:pStyle w:val="Tablehead2"/>
              <w:jc w:val="center"/>
            </w:pPr>
            <w:r>
              <w:t>Partici-</w:t>
            </w:r>
            <w:r>
              <w:br/>
              <w:t>pation</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Lang</w:t>
            </w:r>
            <w:r w:rsidR="00EE7868">
              <w:t>uage</w:t>
            </w:r>
          </w:p>
        </w:tc>
        <w:tc>
          <w:tcPr>
            <w:tcW w:w="917"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Identity</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E7868" w:rsidP="00440335">
            <w:pPr>
              <w:pStyle w:val="Tablehead2"/>
              <w:jc w:val="center"/>
            </w:pPr>
            <w:r>
              <w:t>Traditiona</w:t>
            </w:r>
            <w:r w:rsidR="00E03B48">
              <w:t>l</w:t>
            </w:r>
            <w:r>
              <w:t xml:space="preserve"> a</w:t>
            </w:r>
            <w:r w:rsidR="00E03B48">
              <w:t>ctiv</w:t>
            </w:r>
            <w:r>
              <w:t>it</w:t>
            </w:r>
            <w:r w:rsidR="00440335">
              <w:t>ies</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E7868" w:rsidP="00EE7868">
            <w:pPr>
              <w:pStyle w:val="Tablehead2"/>
              <w:jc w:val="center"/>
            </w:pPr>
            <w:r>
              <w:t>Partici-</w:t>
            </w:r>
            <w:r>
              <w:br/>
              <w:t>pation</w:t>
            </w:r>
          </w:p>
        </w:tc>
        <w:tc>
          <w:tcPr>
            <w:tcW w:w="917"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Lang</w:t>
            </w:r>
            <w:r w:rsidR="00EE7868">
              <w:t>uage</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440335">
            <w:pPr>
              <w:pStyle w:val="Tablehead2"/>
              <w:jc w:val="center"/>
            </w:pPr>
            <w:r>
              <w:t>Trad</w:t>
            </w:r>
            <w:r w:rsidR="00EE7868">
              <w:t>itiona</w:t>
            </w:r>
            <w:r>
              <w:t>l</w:t>
            </w:r>
            <w:r w:rsidR="00EE7868">
              <w:t xml:space="preserve"> a</w:t>
            </w:r>
            <w:r>
              <w:t>ctiv</w:t>
            </w:r>
            <w:r w:rsidR="00EE7868">
              <w:t>it</w:t>
            </w:r>
            <w:r w:rsidR="00440335">
              <w:t>ies</w:t>
            </w:r>
          </w:p>
        </w:tc>
        <w:tc>
          <w:tcPr>
            <w:tcW w:w="918" w:type="dxa"/>
            <w:tcBorders>
              <w:top w:val="nil"/>
              <w:left w:val="nil"/>
              <w:bottom w:val="single" w:sz="4" w:space="0" w:color="auto"/>
              <w:right w:val="nil"/>
            </w:tcBorders>
            <w:shd w:val="clear" w:color="auto" w:fill="auto"/>
            <w:noWrap/>
            <w:tcMar>
              <w:left w:w="0" w:type="dxa"/>
              <w:right w:w="0" w:type="dxa"/>
            </w:tcMar>
          </w:tcPr>
          <w:p w:rsidR="00E03B48" w:rsidRPr="00321A0A" w:rsidRDefault="00E03B48" w:rsidP="00EE7868">
            <w:pPr>
              <w:pStyle w:val="Tablehead2"/>
              <w:jc w:val="center"/>
            </w:pPr>
            <w:r>
              <w:t>Identity</w:t>
            </w:r>
          </w:p>
        </w:tc>
      </w:tr>
      <w:tr w:rsidR="00E03B48" w:rsidRPr="00321A0A" w:rsidTr="004F665C">
        <w:tc>
          <w:tcPr>
            <w:tcW w:w="3276" w:type="dxa"/>
            <w:tcBorders>
              <w:top w:val="single" w:sz="4" w:space="0" w:color="auto"/>
              <w:left w:val="nil"/>
              <w:bottom w:val="nil"/>
              <w:right w:val="nil"/>
            </w:tcBorders>
            <w:shd w:val="clear" w:color="auto" w:fill="auto"/>
            <w:noWrap/>
          </w:tcPr>
          <w:p w:rsidR="00E03B48" w:rsidRPr="00CB63B5" w:rsidRDefault="00E03B48" w:rsidP="00E03B48">
            <w:pPr>
              <w:pStyle w:val="Tabletext"/>
            </w:pPr>
            <w:r>
              <w:t>Events attended: festival</w:t>
            </w:r>
          </w:p>
        </w:tc>
        <w:tc>
          <w:tcPr>
            <w:tcW w:w="917" w:type="dxa"/>
            <w:tcBorders>
              <w:top w:val="single" w:sz="4" w:space="0" w:color="auto"/>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0.666</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0.035</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0.182</w:t>
            </w:r>
          </w:p>
        </w:tc>
        <w:tc>
          <w:tcPr>
            <w:tcW w:w="917"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0.016</w:t>
            </w:r>
          </w:p>
        </w:tc>
        <w:tc>
          <w:tcPr>
            <w:tcW w:w="918" w:type="dxa"/>
            <w:tcBorders>
              <w:top w:val="single" w:sz="4" w:space="0" w:color="auto"/>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0.684</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0.011</w:t>
            </w:r>
          </w:p>
        </w:tc>
        <w:tc>
          <w:tcPr>
            <w:tcW w:w="917"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0.171</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0.080</w:t>
            </w:r>
          </w:p>
        </w:tc>
        <w:tc>
          <w:tcPr>
            <w:tcW w:w="918" w:type="dxa"/>
            <w:tcBorders>
              <w:top w:val="single" w:sz="4" w:space="0" w:color="auto"/>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0.647</w:t>
            </w:r>
          </w:p>
        </w:tc>
        <w:tc>
          <w:tcPr>
            <w:tcW w:w="917"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-0.273</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0.015</w:t>
            </w:r>
          </w:p>
        </w:tc>
        <w:tc>
          <w:tcPr>
            <w:tcW w:w="918" w:type="dxa"/>
            <w:tcBorders>
              <w:top w:val="single" w:sz="4" w:space="0" w:color="auto"/>
              <w:left w:val="nil"/>
              <w:bottom w:val="nil"/>
              <w:right w:val="nil"/>
            </w:tcBorders>
            <w:shd w:val="clear" w:color="auto" w:fill="auto"/>
            <w:noWrap/>
          </w:tcPr>
          <w:p w:rsidR="00E03B48" w:rsidRPr="00321A0A" w:rsidRDefault="00E03B48" w:rsidP="00EE7868">
            <w:pPr>
              <w:pStyle w:val="Tabletext"/>
              <w:tabs>
                <w:tab w:val="decimal" w:pos="227"/>
              </w:tabs>
            </w:pPr>
            <w:r w:rsidRPr="00321A0A">
              <w:t>-0.259</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4F665C">
            <w:pPr>
              <w:pStyle w:val="Tabletext"/>
            </w:pPr>
            <w:r>
              <w:t xml:space="preserve">Participate: </w:t>
            </w:r>
            <w:r w:rsidRPr="00CB63B5">
              <w:t>story</w:t>
            </w:r>
            <w:r>
              <w:t>telling</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0.651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0.074</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0.097</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0.673</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0.150</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0.091</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0.636</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0.205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-0.103</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Participate: performance</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0.635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0.189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0.036</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0.097</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0.602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0.267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-0.019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0.163</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0.543</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-0.394</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Events attended – Aboriginal org.</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0.608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-0.187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0.197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0.023</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0.620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-0.167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0.290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-0.104</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0.572</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-0.488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-0.002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-0.151</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 xml:space="preserve">Participate: </w:t>
            </w:r>
            <w:r w:rsidRPr="00CB63B5">
              <w:t>art</w:t>
            </w:r>
            <w:r>
              <w:t>/craft</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0.608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0.012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0.160</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0.030</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0.628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0.055</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0.155</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0.587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0.187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-0.235</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Events attended – ceremonies</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0.501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0.360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0.132</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0.165</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0.526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0.373</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0.141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0.065</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0.637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0.019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-0.082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-0.355</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Events attended – NAIDOC week</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0.418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-0.260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0.477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-0.145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0.495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-0.315</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0.397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-0.109</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0.588</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-0.065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0.021</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4F665C">
            <w:pPr>
              <w:pStyle w:val="Tabletext"/>
            </w:pPr>
            <w:r>
              <w:t>Recognises homelands</w:t>
            </w:r>
            <w:r w:rsidR="004F665C">
              <w:t xml:space="preserve"> or trad.</w:t>
            </w:r>
            <w:r>
              <w:t xml:space="preserve"> country</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0.040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0.155</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0.758</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0.011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0.113</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0.814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0.085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0.499</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-0.055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-0.420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0.434</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I</w:t>
            </w:r>
            <w:r w:rsidRPr="00CB63B5">
              <w:t>dentif</w:t>
            </w:r>
            <w:r>
              <w:t>ies with clan, tribe, language</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0.144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0.225</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0.754</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0.019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0.172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0.160</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0.772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0.005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0.567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-0.422</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0.360</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Importance of attend cult. events</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0.320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0.129</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0.649</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0.239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0.426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0.103</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0.603</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0.130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0.705</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-0.174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0.295</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How often attends cult events</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0.346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0.102</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0.539</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0.420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0.133</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0.487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0.315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0.768</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-0.081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0.203</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Sp</w:t>
            </w:r>
            <w:r w:rsidR="007828B5">
              <w:t>ea</w:t>
            </w:r>
            <w:r>
              <w:t>ks Indigenous language at home</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0.028</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0.887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0.146</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0.030</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0.866</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0.043</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0.445</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0.688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-0.347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-0.235</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Speaks an Indigenous language</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0.092</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0.866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0.207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0.137</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0.824</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0.185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0.081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0.545</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0.614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-0.327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-0.201</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 xml:space="preserve">Part. in cult. activities: </w:t>
            </w:r>
            <w:r w:rsidRPr="00CB63B5">
              <w:t>fish</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0.009</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-0.080</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0.104</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0.847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0.094</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-0.060</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0.074</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0.876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0.401</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0.241</w:t>
            </w:r>
          </w:p>
        </w:tc>
        <w:tc>
          <w:tcPr>
            <w:tcW w:w="918" w:type="dxa"/>
            <w:tcBorders>
              <w:top w:val="nil"/>
              <w:left w:val="nil"/>
              <w:bottom w:val="nil"/>
              <w:right w:val="nil"/>
            </w:tcBorders>
            <w:shd w:val="clear" w:color="auto" w:fill="FFFFFF"/>
            <w:noWrap/>
          </w:tcPr>
          <w:p w:rsidR="00E03B48" w:rsidRPr="00321A0A" w:rsidRDefault="00E03B48" w:rsidP="00EE7868">
            <w:pPr>
              <w:pStyle w:val="Tabletext"/>
              <w:tabs>
                <w:tab w:val="decimal" w:pos="227"/>
              </w:tabs>
            </w:pPr>
            <w:r w:rsidRPr="00321A0A">
              <w:t>0.495</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0.430</w:t>
            </w:r>
          </w:p>
        </w:tc>
      </w:tr>
      <w:tr w:rsidR="00E03B48" w:rsidRPr="00321A0A" w:rsidTr="004F665C">
        <w:tc>
          <w:tcPr>
            <w:tcW w:w="3276" w:type="dxa"/>
            <w:tcBorders>
              <w:top w:val="nil"/>
              <w:left w:val="nil"/>
              <w:bottom w:val="nil"/>
              <w:right w:val="nil"/>
            </w:tcBorders>
            <w:shd w:val="clear" w:color="auto" w:fill="auto"/>
            <w:noWrap/>
          </w:tcPr>
          <w:p w:rsidR="00E03B48" w:rsidRPr="00CB63B5" w:rsidRDefault="00E03B48" w:rsidP="00E03B48">
            <w:pPr>
              <w:pStyle w:val="Tabletext"/>
            </w:pPr>
            <w:r>
              <w:t xml:space="preserve">Part. in cult. activities: </w:t>
            </w:r>
            <w:r w:rsidRPr="00CB63B5">
              <w:t>hunt</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0.101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0.151</w:t>
            </w:r>
          </w:p>
        </w:tc>
        <w:tc>
          <w:tcPr>
            <w:tcW w:w="917"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0.636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0.131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0.467</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0.116</w:t>
            </w:r>
          </w:p>
        </w:tc>
        <w:tc>
          <w:tcPr>
            <w:tcW w:w="918" w:type="dxa"/>
            <w:tcBorders>
              <w:top w:val="nil"/>
              <w:left w:val="nil"/>
              <w:bottom w:val="nil"/>
              <w:right w:val="nil"/>
            </w:tcBorders>
            <w:shd w:val="clear" w:color="auto" w:fill="D9D9D9" w:themeFill="background1" w:themeFillShade="D9"/>
            <w:noWrap/>
          </w:tcPr>
          <w:p w:rsidR="00E03B48" w:rsidRPr="00321A0A" w:rsidRDefault="00E03B48" w:rsidP="00EE7868">
            <w:pPr>
              <w:pStyle w:val="Tabletext"/>
              <w:tabs>
                <w:tab w:val="decimal" w:pos="227"/>
              </w:tabs>
            </w:pPr>
            <w:r w:rsidRPr="00321A0A">
              <w:t>0.646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0.549</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0.477</w:t>
            </w:r>
          </w:p>
        </w:tc>
        <w:tc>
          <w:tcPr>
            <w:tcW w:w="918" w:type="dxa"/>
            <w:tcBorders>
              <w:top w:val="nil"/>
              <w:left w:val="nil"/>
              <w:bottom w:val="nil"/>
              <w:right w:val="nil"/>
            </w:tcBorders>
            <w:shd w:val="clear" w:color="auto" w:fill="FFFFFF"/>
            <w:noWrap/>
          </w:tcPr>
          <w:p w:rsidR="00E03B48" w:rsidRPr="00321A0A" w:rsidRDefault="00E03B48" w:rsidP="00EE7868">
            <w:pPr>
              <w:pStyle w:val="Tabletext"/>
              <w:tabs>
                <w:tab w:val="decimal" w:pos="227"/>
              </w:tabs>
            </w:pPr>
            <w:r w:rsidRPr="00321A0A">
              <w:t>0.381</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0.175</w:t>
            </w:r>
          </w:p>
        </w:tc>
      </w:tr>
      <w:tr w:rsidR="00E03B48" w:rsidRPr="00321A0A" w:rsidTr="00EE7868">
        <w:tc>
          <w:tcPr>
            <w:tcW w:w="3276" w:type="dxa"/>
            <w:tcBorders>
              <w:top w:val="nil"/>
              <w:left w:val="nil"/>
              <w:bottom w:val="nil"/>
              <w:right w:val="nil"/>
            </w:tcBorders>
            <w:shd w:val="clear" w:color="auto" w:fill="auto"/>
            <w:noWrap/>
          </w:tcPr>
          <w:p w:rsidR="00E03B48" w:rsidRPr="00CB63B5" w:rsidRDefault="00E03B48" w:rsidP="00E03B48">
            <w:pPr>
              <w:pStyle w:val="Tabletext"/>
            </w:pPr>
            <w:r>
              <w:t xml:space="preserve">Part. in cult. activities: </w:t>
            </w:r>
            <w:r w:rsidRPr="00CB63B5">
              <w:t>gather</w:t>
            </w:r>
            <w:r>
              <w:t>ing</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0.407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0.443</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0.025</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0.448</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0.399</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0.067</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0.406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0.613</w:t>
            </w:r>
          </w:p>
        </w:tc>
        <w:tc>
          <w:tcPr>
            <w:tcW w:w="917"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0.177</w:t>
            </w:r>
          </w:p>
        </w:tc>
        <w:tc>
          <w:tcPr>
            <w:tcW w:w="918" w:type="dxa"/>
            <w:tcBorders>
              <w:top w:val="nil"/>
              <w:left w:val="nil"/>
              <w:bottom w:val="nil"/>
              <w:right w:val="nil"/>
            </w:tcBorders>
            <w:shd w:val="clear" w:color="auto" w:fill="FFFFFF"/>
            <w:noWrap/>
          </w:tcPr>
          <w:p w:rsidR="00E03B48" w:rsidRPr="00321A0A" w:rsidRDefault="00E03B48" w:rsidP="00EE7868">
            <w:pPr>
              <w:pStyle w:val="Tabletext"/>
              <w:tabs>
                <w:tab w:val="decimal" w:pos="227"/>
              </w:tabs>
            </w:pPr>
            <w:r w:rsidRPr="00321A0A">
              <w:t>0.436</w:t>
            </w:r>
          </w:p>
        </w:tc>
        <w:tc>
          <w:tcPr>
            <w:tcW w:w="918" w:type="dxa"/>
            <w:tcBorders>
              <w:top w:val="nil"/>
              <w:left w:val="nil"/>
              <w:bottom w:val="nil"/>
              <w:right w:val="nil"/>
            </w:tcBorders>
            <w:shd w:val="clear" w:color="auto" w:fill="auto"/>
            <w:noWrap/>
          </w:tcPr>
          <w:p w:rsidR="00E03B48" w:rsidRPr="00321A0A" w:rsidRDefault="00E03B48" w:rsidP="00EE7868">
            <w:pPr>
              <w:pStyle w:val="Tabletext"/>
              <w:tabs>
                <w:tab w:val="decimal" w:pos="227"/>
              </w:tabs>
            </w:pPr>
            <w:r w:rsidRPr="00321A0A">
              <w:t>0.076</w:t>
            </w:r>
          </w:p>
        </w:tc>
      </w:tr>
      <w:tr w:rsidR="00E03B48" w:rsidRPr="00321A0A" w:rsidTr="00EE7868">
        <w:tc>
          <w:tcPr>
            <w:tcW w:w="3276" w:type="dxa"/>
            <w:tcBorders>
              <w:top w:val="nil"/>
              <w:left w:val="nil"/>
              <w:bottom w:val="single" w:sz="4" w:space="0" w:color="auto"/>
              <w:right w:val="nil"/>
            </w:tcBorders>
            <w:shd w:val="clear" w:color="auto" w:fill="auto"/>
            <w:noWrap/>
          </w:tcPr>
          <w:p w:rsidR="00E03B48" w:rsidRPr="00CB63B5" w:rsidRDefault="00E03B48" w:rsidP="002B6A19">
            <w:pPr>
              <w:pStyle w:val="Tabletext"/>
              <w:spacing w:before="120"/>
            </w:pPr>
            <w:r>
              <w:t>Eigenvalue</w:t>
            </w:r>
          </w:p>
        </w:tc>
        <w:tc>
          <w:tcPr>
            <w:tcW w:w="917"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4.77</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1.97</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1.26</w:t>
            </w:r>
          </w:p>
        </w:tc>
        <w:tc>
          <w:tcPr>
            <w:tcW w:w="917"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1.13</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4.95</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2.00</w:t>
            </w:r>
          </w:p>
        </w:tc>
        <w:tc>
          <w:tcPr>
            <w:tcW w:w="917"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1.29</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1.05</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5.53</w:t>
            </w:r>
          </w:p>
        </w:tc>
        <w:tc>
          <w:tcPr>
            <w:tcW w:w="917"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1.74</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1.29</w:t>
            </w:r>
          </w:p>
        </w:tc>
        <w:tc>
          <w:tcPr>
            <w:tcW w:w="918" w:type="dxa"/>
            <w:tcBorders>
              <w:top w:val="nil"/>
              <w:left w:val="nil"/>
              <w:bottom w:val="single" w:sz="4" w:space="0" w:color="auto"/>
              <w:right w:val="nil"/>
            </w:tcBorders>
            <w:shd w:val="clear" w:color="auto" w:fill="auto"/>
            <w:noWrap/>
          </w:tcPr>
          <w:p w:rsidR="00E03B48" w:rsidRPr="00321A0A" w:rsidRDefault="00E03B48" w:rsidP="00EE7868">
            <w:pPr>
              <w:pStyle w:val="Tabletext"/>
              <w:tabs>
                <w:tab w:val="decimal" w:pos="227"/>
              </w:tabs>
              <w:spacing w:before="120"/>
            </w:pPr>
            <w:r w:rsidRPr="00321A0A">
              <w:t>1.20</w:t>
            </w:r>
          </w:p>
        </w:tc>
      </w:tr>
    </w:tbl>
    <w:p w:rsidR="00E03B48" w:rsidRPr="004302E8" w:rsidRDefault="00EE7868" w:rsidP="00E03B48">
      <w:pPr>
        <w:pStyle w:val="Source"/>
      </w:pPr>
      <w:r>
        <w:t>Note:</w:t>
      </w:r>
      <w:r>
        <w:tab/>
      </w:r>
      <w:r w:rsidR="00E03B48" w:rsidRPr="004302E8">
        <w:t>Derived using SAS Factor Procedure with the principal components and varimax rotation options.</w:t>
      </w:r>
      <w:r w:rsidR="00994981">
        <w:t xml:space="preserve"> </w:t>
      </w:r>
      <w:r w:rsidR="00E03B48">
        <w:t>Questions on attendance at cultural events and participatio</w:t>
      </w:r>
      <w:r w:rsidR="008A1070">
        <w:t>n in cultural activities relate</w:t>
      </w:r>
      <w:r w:rsidR="00E03B48">
        <w:t xml:space="preserve"> to the past 12 months.</w:t>
      </w:r>
    </w:p>
    <w:p w:rsidR="00E03B48" w:rsidRDefault="00E03B48" w:rsidP="00E03B48">
      <w:pPr>
        <w:rPr>
          <w:b/>
        </w:rPr>
      </w:pPr>
    </w:p>
    <w:p w:rsidR="00E03B48" w:rsidRDefault="00E03B48" w:rsidP="00E03B48">
      <w:pPr>
        <w:pStyle w:val="tabletitle"/>
      </w:pPr>
      <w:r>
        <w:br w:type="page"/>
      </w:r>
      <w:bookmarkStart w:id="67" w:name="_Toc340064479"/>
      <w:r w:rsidR="00EF7A41">
        <w:lastRenderedPageBreak/>
        <w:t>Table A4</w:t>
      </w:r>
      <w:r w:rsidR="00EF7A41">
        <w:tab/>
      </w:r>
      <w:r>
        <w:t>Highest level of education attained</w:t>
      </w:r>
      <w:r w:rsidRPr="005B4405">
        <w:t>:</w:t>
      </w:r>
      <w:r>
        <w:t xml:space="preserve"> probit </w:t>
      </w:r>
      <w:r w:rsidRPr="005B4405">
        <w:t>results</w:t>
      </w:r>
      <w:r>
        <w:t xml:space="preserve"> by gender and remoteness</w:t>
      </w:r>
      <w:bookmarkEnd w:id="67"/>
    </w:p>
    <w:tbl>
      <w:tblPr>
        <w:tblW w:w="14288" w:type="dxa"/>
        <w:tblInd w:w="93" w:type="dxa"/>
        <w:tblBorders>
          <w:top w:val="single" w:sz="4" w:space="0" w:color="auto"/>
          <w:left w:val="single" w:sz="4" w:space="0" w:color="auto"/>
          <w:bottom w:val="single" w:sz="4" w:space="0" w:color="auto"/>
          <w:right w:val="single" w:sz="4" w:space="0" w:color="auto"/>
        </w:tblBorders>
        <w:tblLayout w:type="fixed"/>
        <w:tblLook w:val="04A0"/>
      </w:tblPr>
      <w:tblGrid>
        <w:gridCol w:w="3102"/>
        <w:gridCol w:w="932"/>
        <w:gridCol w:w="932"/>
        <w:gridCol w:w="932"/>
        <w:gridCol w:w="932"/>
        <w:gridCol w:w="932"/>
        <w:gridCol w:w="933"/>
        <w:gridCol w:w="932"/>
        <w:gridCol w:w="932"/>
        <w:gridCol w:w="932"/>
        <w:gridCol w:w="932"/>
        <w:gridCol w:w="932"/>
        <w:gridCol w:w="933"/>
      </w:tblGrid>
      <w:tr w:rsidR="00E03B48" w:rsidRPr="00EE7868" w:rsidTr="00EE7868">
        <w:tc>
          <w:tcPr>
            <w:tcW w:w="3102" w:type="dxa"/>
            <w:tcBorders>
              <w:top w:val="single" w:sz="4" w:space="0" w:color="auto"/>
              <w:left w:val="nil"/>
              <w:bottom w:val="nil"/>
              <w:right w:val="nil"/>
            </w:tcBorders>
            <w:shd w:val="clear" w:color="auto" w:fill="auto"/>
            <w:noWrap/>
          </w:tcPr>
          <w:p w:rsidR="00E03B48" w:rsidRPr="00EE7868" w:rsidRDefault="00E03B48" w:rsidP="00EE7868">
            <w:pPr>
              <w:pStyle w:val="Tablehead1"/>
            </w:pPr>
            <w:r w:rsidRPr="00EE7868">
              <w:t>Parameter</w:t>
            </w:r>
          </w:p>
        </w:tc>
        <w:tc>
          <w:tcPr>
            <w:tcW w:w="5593" w:type="dxa"/>
            <w:gridSpan w:val="6"/>
            <w:tcBorders>
              <w:top w:val="single" w:sz="4" w:space="0" w:color="auto"/>
              <w:left w:val="nil"/>
              <w:bottom w:val="nil"/>
              <w:right w:val="nil"/>
            </w:tcBorders>
            <w:shd w:val="clear" w:color="auto" w:fill="auto"/>
            <w:noWrap/>
          </w:tcPr>
          <w:p w:rsidR="00E03B48" w:rsidRPr="00EE7868" w:rsidRDefault="00E03B48" w:rsidP="00EE7868">
            <w:pPr>
              <w:pStyle w:val="Tablehead1"/>
              <w:jc w:val="center"/>
            </w:pPr>
            <w:r w:rsidRPr="00EE7868">
              <w:t>Females</w:t>
            </w:r>
          </w:p>
        </w:tc>
        <w:tc>
          <w:tcPr>
            <w:tcW w:w="5593" w:type="dxa"/>
            <w:gridSpan w:val="6"/>
            <w:tcBorders>
              <w:top w:val="single" w:sz="4" w:space="0" w:color="auto"/>
              <w:left w:val="nil"/>
              <w:bottom w:val="nil"/>
              <w:right w:val="nil"/>
            </w:tcBorders>
            <w:shd w:val="clear" w:color="auto" w:fill="auto"/>
            <w:noWrap/>
          </w:tcPr>
          <w:p w:rsidR="00E03B48" w:rsidRPr="00EE7868" w:rsidRDefault="00E03B48" w:rsidP="00EE7868">
            <w:pPr>
              <w:pStyle w:val="Tablehead1"/>
              <w:jc w:val="center"/>
            </w:pPr>
            <w:r w:rsidRPr="00EE7868">
              <w:t>Males</w:t>
            </w:r>
          </w:p>
        </w:tc>
      </w:tr>
      <w:tr w:rsidR="00E03B48" w:rsidRPr="00BD043B" w:rsidTr="00EE7868">
        <w:tc>
          <w:tcPr>
            <w:tcW w:w="3102" w:type="dxa"/>
            <w:tcBorders>
              <w:top w:val="nil"/>
              <w:left w:val="nil"/>
              <w:bottom w:val="nil"/>
              <w:right w:val="nil"/>
            </w:tcBorders>
            <w:shd w:val="clear" w:color="auto" w:fill="auto"/>
            <w:noWrap/>
          </w:tcPr>
          <w:p w:rsidR="00E03B48" w:rsidRPr="00BD043B" w:rsidRDefault="00E03B48" w:rsidP="00EE7868">
            <w:pPr>
              <w:pStyle w:val="Tablehead2"/>
            </w:pPr>
          </w:p>
        </w:tc>
        <w:tc>
          <w:tcPr>
            <w:tcW w:w="2796" w:type="dxa"/>
            <w:gridSpan w:val="3"/>
            <w:tcBorders>
              <w:top w:val="nil"/>
              <w:left w:val="nil"/>
              <w:bottom w:val="nil"/>
              <w:right w:val="nil"/>
            </w:tcBorders>
            <w:shd w:val="clear" w:color="auto" w:fill="auto"/>
            <w:noWrap/>
          </w:tcPr>
          <w:p w:rsidR="00E03B48" w:rsidRDefault="00E03B48" w:rsidP="00EE7868">
            <w:pPr>
              <w:pStyle w:val="Tablehead2"/>
              <w:jc w:val="center"/>
            </w:pPr>
            <w:r>
              <w:t>Non-remote</w:t>
            </w:r>
          </w:p>
        </w:tc>
        <w:tc>
          <w:tcPr>
            <w:tcW w:w="2797" w:type="dxa"/>
            <w:gridSpan w:val="3"/>
            <w:tcBorders>
              <w:top w:val="nil"/>
              <w:left w:val="nil"/>
              <w:bottom w:val="nil"/>
              <w:right w:val="nil"/>
            </w:tcBorders>
            <w:shd w:val="clear" w:color="auto" w:fill="auto"/>
            <w:noWrap/>
          </w:tcPr>
          <w:p w:rsidR="00E03B48" w:rsidRDefault="00E03B48" w:rsidP="00EE7868">
            <w:pPr>
              <w:pStyle w:val="Tablehead2"/>
              <w:jc w:val="center"/>
            </w:pPr>
            <w:r>
              <w:t>Remote</w:t>
            </w:r>
          </w:p>
        </w:tc>
        <w:tc>
          <w:tcPr>
            <w:tcW w:w="2796" w:type="dxa"/>
            <w:gridSpan w:val="3"/>
            <w:tcBorders>
              <w:top w:val="nil"/>
              <w:left w:val="nil"/>
              <w:bottom w:val="nil"/>
              <w:right w:val="nil"/>
            </w:tcBorders>
            <w:shd w:val="clear" w:color="auto" w:fill="auto"/>
            <w:noWrap/>
          </w:tcPr>
          <w:p w:rsidR="00E03B48" w:rsidRDefault="00E03B48" w:rsidP="00EE7868">
            <w:pPr>
              <w:pStyle w:val="Tablehead2"/>
              <w:jc w:val="center"/>
            </w:pPr>
            <w:r>
              <w:t>Non-remote</w:t>
            </w:r>
          </w:p>
        </w:tc>
        <w:tc>
          <w:tcPr>
            <w:tcW w:w="2797" w:type="dxa"/>
            <w:gridSpan w:val="3"/>
            <w:tcBorders>
              <w:top w:val="nil"/>
              <w:left w:val="nil"/>
              <w:bottom w:val="nil"/>
              <w:right w:val="nil"/>
            </w:tcBorders>
            <w:shd w:val="clear" w:color="auto" w:fill="auto"/>
            <w:noWrap/>
          </w:tcPr>
          <w:p w:rsidR="00E03B48" w:rsidRDefault="00E03B48" w:rsidP="00EE7868">
            <w:pPr>
              <w:pStyle w:val="Tablehead2"/>
              <w:jc w:val="center"/>
            </w:pPr>
            <w:r>
              <w:t>Remote</w:t>
            </w:r>
          </w:p>
        </w:tc>
      </w:tr>
      <w:tr w:rsidR="00E03B48" w:rsidRPr="00BD043B" w:rsidTr="00EE7868">
        <w:tc>
          <w:tcPr>
            <w:tcW w:w="3102" w:type="dxa"/>
            <w:tcBorders>
              <w:top w:val="nil"/>
              <w:left w:val="nil"/>
              <w:bottom w:val="single" w:sz="4" w:space="0" w:color="auto"/>
              <w:right w:val="nil"/>
            </w:tcBorders>
            <w:shd w:val="clear" w:color="auto" w:fill="auto"/>
            <w:noWrap/>
          </w:tcPr>
          <w:p w:rsidR="00E03B48" w:rsidRPr="00BD043B" w:rsidRDefault="00E03B48" w:rsidP="00EE7868">
            <w:pPr>
              <w:pStyle w:val="Tablehead3"/>
            </w:pP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Coeff.</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P&gt;</w:t>
            </w:r>
            <w:r w:rsidR="00EE7868">
              <w:br/>
            </w:r>
            <w:r>
              <w:t>Chi.Sq</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Sign.</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Coeff.</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P&gt;</w:t>
            </w:r>
            <w:r w:rsidR="00EE7868">
              <w:br/>
            </w:r>
            <w:r>
              <w:t>Chi.Sq</w:t>
            </w:r>
          </w:p>
        </w:tc>
        <w:tc>
          <w:tcPr>
            <w:tcW w:w="933"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Sign.</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Coeff.</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P&gt;</w:t>
            </w:r>
            <w:r w:rsidR="00EE7868">
              <w:br/>
            </w:r>
            <w:r>
              <w:t>Chi.Sq</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Sign.</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Coeff.</w:t>
            </w:r>
          </w:p>
        </w:tc>
        <w:tc>
          <w:tcPr>
            <w:tcW w:w="932"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P&gt;</w:t>
            </w:r>
            <w:r w:rsidR="00EE7868">
              <w:br/>
            </w:r>
            <w:r>
              <w:t>Chi.Sq</w:t>
            </w:r>
          </w:p>
        </w:tc>
        <w:tc>
          <w:tcPr>
            <w:tcW w:w="933" w:type="dxa"/>
            <w:tcBorders>
              <w:top w:val="nil"/>
              <w:left w:val="nil"/>
              <w:bottom w:val="single" w:sz="4" w:space="0" w:color="auto"/>
              <w:right w:val="nil"/>
            </w:tcBorders>
            <w:shd w:val="clear" w:color="auto" w:fill="auto"/>
            <w:noWrap/>
          </w:tcPr>
          <w:p w:rsidR="00E03B48" w:rsidRPr="00BD043B" w:rsidRDefault="00E03B48" w:rsidP="00EE7868">
            <w:pPr>
              <w:pStyle w:val="Tablehead3"/>
              <w:jc w:val="center"/>
            </w:pPr>
            <w:r>
              <w:t>Sign.</w:t>
            </w:r>
          </w:p>
        </w:tc>
      </w:tr>
      <w:tr w:rsidR="00EE7868" w:rsidRPr="00BD043B" w:rsidTr="00EE7868">
        <w:trPr>
          <w:trHeight w:val="224"/>
        </w:trPr>
        <w:tc>
          <w:tcPr>
            <w:tcW w:w="3102" w:type="dxa"/>
            <w:tcBorders>
              <w:top w:val="single" w:sz="4" w:space="0" w:color="auto"/>
              <w:left w:val="nil"/>
              <w:bottom w:val="nil"/>
              <w:right w:val="nil"/>
            </w:tcBorders>
            <w:shd w:val="clear" w:color="auto" w:fill="auto"/>
            <w:noWrap/>
          </w:tcPr>
          <w:p w:rsidR="00EE7868" w:rsidRPr="00090A4A" w:rsidRDefault="00EE7868" w:rsidP="00090A4A">
            <w:pPr>
              <w:pStyle w:val="Tabletext"/>
              <w:rPr>
                <w:i/>
              </w:rPr>
            </w:pPr>
            <w:r w:rsidRPr="00EE7868">
              <w:rPr>
                <w:i/>
              </w:rPr>
              <w:t>Cultural participation</w:t>
            </w: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59434A">
            <w:pPr>
              <w:pStyle w:val="Tabletext"/>
              <w:jc w:val="center"/>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3" w:type="dxa"/>
            <w:tcBorders>
              <w:top w:val="single" w:sz="4" w:space="0" w:color="auto"/>
              <w:left w:val="nil"/>
              <w:right w:val="nil"/>
            </w:tcBorders>
            <w:shd w:val="clear" w:color="auto" w:fill="auto"/>
            <w:noWrap/>
          </w:tcPr>
          <w:p w:rsidR="00EE7868" w:rsidRDefault="00EE7868" w:rsidP="0059434A">
            <w:pPr>
              <w:pStyle w:val="Tabletext"/>
              <w:jc w:val="center"/>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59434A">
            <w:pPr>
              <w:pStyle w:val="Tabletext"/>
              <w:jc w:val="center"/>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2" w:type="dxa"/>
            <w:tcBorders>
              <w:top w:val="single" w:sz="4" w:space="0" w:color="auto"/>
              <w:left w:val="nil"/>
              <w:right w:val="nil"/>
            </w:tcBorders>
            <w:shd w:val="clear" w:color="auto" w:fill="auto"/>
            <w:noWrap/>
          </w:tcPr>
          <w:p w:rsidR="00EE7868" w:rsidRDefault="00EE7868" w:rsidP="00090A4A">
            <w:pPr>
              <w:pStyle w:val="Tabletext"/>
              <w:tabs>
                <w:tab w:val="decimal" w:pos="284"/>
              </w:tabs>
            </w:pPr>
          </w:p>
        </w:tc>
        <w:tc>
          <w:tcPr>
            <w:tcW w:w="933" w:type="dxa"/>
            <w:tcBorders>
              <w:top w:val="single" w:sz="4" w:space="0" w:color="auto"/>
              <w:left w:val="nil"/>
              <w:right w:val="nil"/>
            </w:tcBorders>
            <w:shd w:val="clear" w:color="auto" w:fill="auto"/>
            <w:noWrap/>
          </w:tcPr>
          <w:p w:rsidR="00EE7868" w:rsidRDefault="00EE7868" w:rsidP="0059434A">
            <w:pPr>
              <w:pStyle w:val="Tabletext"/>
              <w:jc w:val="center"/>
            </w:pPr>
          </w:p>
        </w:tc>
      </w:tr>
      <w:tr w:rsidR="00090A4A" w:rsidRPr="00BD043B" w:rsidTr="00EE7868">
        <w:trPr>
          <w:trHeight w:val="224"/>
        </w:trPr>
        <w:tc>
          <w:tcPr>
            <w:tcW w:w="3102" w:type="dxa"/>
            <w:tcBorders>
              <w:top w:val="nil"/>
              <w:left w:val="nil"/>
              <w:right w:val="nil"/>
            </w:tcBorders>
            <w:shd w:val="clear" w:color="auto" w:fill="auto"/>
            <w:noWrap/>
          </w:tcPr>
          <w:p w:rsidR="00090A4A" w:rsidRDefault="00090A4A" w:rsidP="00090A4A">
            <w:pPr>
              <w:pStyle w:val="Tabletext"/>
              <w:ind w:left="369"/>
            </w:pPr>
            <w:r>
              <w:t>Strong</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0.81</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0.00</w:t>
            </w:r>
          </w:p>
        </w:tc>
        <w:tc>
          <w:tcPr>
            <w:tcW w:w="932"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0.68</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0.00</w:t>
            </w:r>
          </w:p>
        </w:tc>
        <w:tc>
          <w:tcPr>
            <w:tcW w:w="933"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0.66</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0.00</w:t>
            </w:r>
          </w:p>
        </w:tc>
        <w:tc>
          <w:tcPr>
            <w:tcW w:w="932"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right w:val="nil"/>
            </w:tcBorders>
            <w:shd w:val="clear" w:color="auto" w:fill="auto"/>
            <w:noWrap/>
          </w:tcPr>
          <w:p w:rsidR="00090A4A" w:rsidRDefault="00090A4A" w:rsidP="00090A4A">
            <w:pPr>
              <w:pStyle w:val="Tabletext"/>
              <w:tabs>
                <w:tab w:val="decimal" w:pos="284"/>
              </w:tabs>
            </w:pPr>
            <w:r>
              <w:t>0.62</w:t>
            </w:r>
          </w:p>
        </w:tc>
        <w:tc>
          <w:tcPr>
            <w:tcW w:w="932" w:type="dxa"/>
            <w:tcBorders>
              <w:left w:val="nil"/>
              <w:right w:val="nil"/>
            </w:tcBorders>
            <w:shd w:val="clear" w:color="auto" w:fill="auto"/>
            <w:noWrap/>
          </w:tcPr>
          <w:p w:rsidR="00090A4A" w:rsidRDefault="00090A4A" w:rsidP="00090A4A">
            <w:pPr>
              <w:pStyle w:val="Tabletext"/>
              <w:tabs>
                <w:tab w:val="decimal" w:pos="284"/>
              </w:tabs>
            </w:pPr>
            <w:r>
              <w:t>0.00</w:t>
            </w:r>
          </w:p>
        </w:tc>
        <w:tc>
          <w:tcPr>
            <w:tcW w:w="933" w:type="dxa"/>
            <w:tcBorders>
              <w:left w:val="nil"/>
              <w:right w:val="nil"/>
            </w:tcBorders>
            <w:shd w:val="clear" w:color="auto" w:fill="auto"/>
            <w:noWrap/>
          </w:tcPr>
          <w:p w:rsidR="00090A4A" w:rsidRDefault="00090A4A" w:rsidP="00BF2D74">
            <w:pPr>
              <w:pStyle w:val="Tabletext"/>
              <w:jc w:val="center"/>
            </w:pPr>
            <w:r>
              <w:t>***</w:t>
            </w: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Moderate</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0.48</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0.00</w:t>
            </w:r>
          </w:p>
        </w:tc>
        <w:tc>
          <w:tcPr>
            <w:tcW w:w="932"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0.33</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0.00</w:t>
            </w:r>
          </w:p>
        </w:tc>
        <w:tc>
          <w:tcPr>
            <w:tcW w:w="933"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0.48</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0.00</w:t>
            </w:r>
          </w:p>
        </w:tc>
        <w:tc>
          <w:tcPr>
            <w:tcW w:w="932"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left w:val="nil"/>
              <w:right w:val="nil"/>
            </w:tcBorders>
            <w:shd w:val="clear" w:color="auto" w:fill="auto"/>
            <w:noWrap/>
          </w:tcPr>
          <w:p w:rsidR="00E03B48" w:rsidRDefault="00E03B48" w:rsidP="00090A4A">
            <w:pPr>
              <w:pStyle w:val="Tabletext"/>
              <w:tabs>
                <w:tab w:val="decimal" w:pos="284"/>
              </w:tabs>
            </w:pPr>
            <w:r>
              <w:t>0.41</w:t>
            </w:r>
          </w:p>
        </w:tc>
        <w:tc>
          <w:tcPr>
            <w:tcW w:w="932" w:type="dxa"/>
            <w:tcBorders>
              <w:left w:val="nil"/>
              <w:right w:val="nil"/>
            </w:tcBorders>
            <w:shd w:val="clear" w:color="auto" w:fill="auto"/>
            <w:noWrap/>
          </w:tcPr>
          <w:p w:rsidR="00E03B48" w:rsidRDefault="00E03B48" w:rsidP="00090A4A">
            <w:pPr>
              <w:pStyle w:val="Tabletext"/>
              <w:tabs>
                <w:tab w:val="decimal" w:pos="284"/>
              </w:tabs>
            </w:pPr>
            <w:r>
              <w:t>0.00</w:t>
            </w:r>
          </w:p>
        </w:tc>
        <w:tc>
          <w:tcPr>
            <w:tcW w:w="933" w:type="dxa"/>
            <w:tcBorders>
              <w:left w:val="nil"/>
              <w:right w:val="nil"/>
            </w:tcBorders>
            <w:shd w:val="clear" w:color="auto" w:fill="auto"/>
            <w:noWrap/>
          </w:tcPr>
          <w:p w:rsidR="00E03B48" w:rsidRDefault="00E03B48" w:rsidP="0059434A">
            <w:pPr>
              <w:pStyle w:val="Tabletext"/>
              <w:jc w:val="center"/>
            </w:pPr>
            <w:r>
              <w:t>***</w:t>
            </w: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Weak</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0.18</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0.01</w:t>
            </w:r>
          </w:p>
        </w:tc>
        <w:tc>
          <w:tcPr>
            <w:tcW w:w="932"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0.00</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0.97</w:t>
            </w:r>
          </w:p>
        </w:tc>
        <w:tc>
          <w:tcPr>
            <w:tcW w:w="933"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0.09</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0.23</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left w:val="nil"/>
              <w:right w:val="nil"/>
            </w:tcBorders>
            <w:shd w:val="clear" w:color="auto" w:fill="auto"/>
            <w:noWrap/>
          </w:tcPr>
          <w:p w:rsidR="00E03B48" w:rsidRDefault="00E03B48" w:rsidP="00090A4A">
            <w:pPr>
              <w:pStyle w:val="Tabletext"/>
              <w:tabs>
                <w:tab w:val="decimal" w:pos="284"/>
              </w:tabs>
            </w:pPr>
            <w:r>
              <w:t>0.07</w:t>
            </w:r>
          </w:p>
        </w:tc>
        <w:tc>
          <w:tcPr>
            <w:tcW w:w="932" w:type="dxa"/>
            <w:tcBorders>
              <w:left w:val="nil"/>
              <w:right w:val="nil"/>
            </w:tcBorders>
            <w:shd w:val="clear" w:color="auto" w:fill="auto"/>
            <w:noWrap/>
          </w:tcPr>
          <w:p w:rsidR="00E03B48" w:rsidRDefault="00E03B48" w:rsidP="00090A4A">
            <w:pPr>
              <w:pStyle w:val="Tabletext"/>
              <w:tabs>
                <w:tab w:val="decimal" w:pos="284"/>
              </w:tabs>
            </w:pPr>
            <w:r>
              <w:t>0.51</w:t>
            </w:r>
          </w:p>
        </w:tc>
        <w:tc>
          <w:tcPr>
            <w:tcW w:w="933" w:type="dxa"/>
            <w:tcBorders>
              <w:left w:val="nil"/>
              <w:right w:val="nil"/>
            </w:tcBorders>
            <w:shd w:val="clear" w:color="auto" w:fill="auto"/>
            <w:noWrap/>
          </w:tcPr>
          <w:p w:rsidR="00E03B48" w:rsidRDefault="00E03B48" w:rsidP="0059434A">
            <w:pPr>
              <w:pStyle w:val="Tabletext"/>
              <w:jc w:val="center"/>
            </w:pP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Minimal</w:t>
            </w: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3"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left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left w:val="nil"/>
              <w:right w:val="nil"/>
            </w:tcBorders>
            <w:shd w:val="clear" w:color="auto" w:fill="auto"/>
            <w:noWrap/>
          </w:tcPr>
          <w:p w:rsidR="00E03B48" w:rsidRDefault="00E03B48" w:rsidP="00090A4A">
            <w:pPr>
              <w:pStyle w:val="Tabletext"/>
              <w:tabs>
                <w:tab w:val="decimal" w:pos="284"/>
              </w:tabs>
            </w:pPr>
          </w:p>
        </w:tc>
        <w:tc>
          <w:tcPr>
            <w:tcW w:w="933" w:type="dxa"/>
            <w:tcBorders>
              <w:left w:val="nil"/>
              <w:right w:val="nil"/>
            </w:tcBorders>
            <w:shd w:val="clear" w:color="auto" w:fill="auto"/>
            <w:noWrap/>
          </w:tcPr>
          <w:p w:rsidR="00E03B48" w:rsidRDefault="00E03B48" w:rsidP="0059434A">
            <w:pPr>
              <w:pStyle w:val="Tabletext"/>
              <w:jc w:val="center"/>
            </w:pPr>
          </w:p>
        </w:tc>
      </w:tr>
      <w:tr w:rsidR="00EE7868" w:rsidRPr="00BD043B" w:rsidTr="00EE7868">
        <w:trPr>
          <w:trHeight w:val="224"/>
        </w:trPr>
        <w:tc>
          <w:tcPr>
            <w:tcW w:w="3102" w:type="dxa"/>
            <w:tcBorders>
              <w:left w:val="nil"/>
              <w:right w:val="nil"/>
            </w:tcBorders>
            <w:shd w:val="clear" w:color="auto" w:fill="auto"/>
            <w:noWrap/>
          </w:tcPr>
          <w:p w:rsidR="00EE7868" w:rsidRPr="00090A4A" w:rsidRDefault="00EE7868" w:rsidP="00090A4A">
            <w:pPr>
              <w:pStyle w:val="Tabletext"/>
              <w:rPr>
                <w:i/>
              </w:rPr>
            </w:pPr>
            <w:r w:rsidRPr="00EE7868">
              <w:rPr>
                <w:i/>
              </w:rPr>
              <w:t>Cultural Identity</w:t>
            </w: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59434A">
            <w:pPr>
              <w:pStyle w:val="Tabletext"/>
              <w:jc w:val="center"/>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3" w:type="dxa"/>
            <w:tcBorders>
              <w:top w:val="nil"/>
              <w:left w:val="nil"/>
              <w:right w:val="nil"/>
            </w:tcBorders>
            <w:shd w:val="clear" w:color="auto" w:fill="auto"/>
            <w:noWrap/>
          </w:tcPr>
          <w:p w:rsidR="00EE7868" w:rsidRDefault="00EE7868" w:rsidP="0059434A">
            <w:pPr>
              <w:pStyle w:val="Tabletext"/>
              <w:jc w:val="center"/>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59434A">
            <w:pPr>
              <w:pStyle w:val="Tabletext"/>
              <w:jc w:val="center"/>
            </w:pPr>
          </w:p>
        </w:tc>
        <w:tc>
          <w:tcPr>
            <w:tcW w:w="932" w:type="dxa"/>
            <w:tcBorders>
              <w:left w:val="nil"/>
              <w:right w:val="nil"/>
            </w:tcBorders>
            <w:shd w:val="clear" w:color="auto" w:fill="auto"/>
            <w:noWrap/>
          </w:tcPr>
          <w:p w:rsidR="00EE7868" w:rsidRDefault="00EE7868" w:rsidP="00090A4A">
            <w:pPr>
              <w:pStyle w:val="Tabletext"/>
              <w:tabs>
                <w:tab w:val="decimal" w:pos="284"/>
              </w:tabs>
            </w:pPr>
          </w:p>
        </w:tc>
        <w:tc>
          <w:tcPr>
            <w:tcW w:w="932" w:type="dxa"/>
            <w:tcBorders>
              <w:left w:val="nil"/>
              <w:right w:val="nil"/>
            </w:tcBorders>
            <w:shd w:val="clear" w:color="auto" w:fill="auto"/>
            <w:noWrap/>
          </w:tcPr>
          <w:p w:rsidR="00EE7868" w:rsidRDefault="00EE7868" w:rsidP="00090A4A">
            <w:pPr>
              <w:pStyle w:val="Tabletext"/>
              <w:tabs>
                <w:tab w:val="decimal" w:pos="284"/>
              </w:tabs>
            </w:pPr>
          </w:p>
        </w:tc>
        <w:tc>
          <w:tcPr>
            <w:tcW w:w="933" w:type="dxa"/>
            <w:tcBorders>
              <w:left w:val="nil"/>
              <w:right w:val="nil"/>
            </w:tcBorders>
            <w:shd w:val="clear" w:color="auto" w:fill="auto"/>
            <w:noWrap/>
          </w:tcPr>
          <w:p w:rsidR="00EE7868" w:rsidRDefault="00EE7868" w:rsidP="0059434A">
            <w:pPr>
              <w:pStyle w:val="Tabletext"/>
              <w:jc w:val="center"/>
            </w:pPr>
          </w:p>
        </w:tc>
      </w:tr>
      <w:tr w:rsidR="00090A4A" w:rsidRPr="00BD043B" w:rsidTr="00EE7868">
        <w:trPr>
          <w:trHeight w:val="224"/>
        </w:trPr>
        <w:tc>
          <w:tcPr>
            <w:tcW w:w="3102" w:type="dxa"/>
            <w:tcBorders>
              <w:left w:val="nil"/>
              <w:right w:val="nil"/>
            </w:tcBorders>
            <w:shd w:val="clear" w:color="auto" w:fill="auto"/>
            <w:noWrap/>
          </w:tcPr>
          <w:p w:rsidR="00090A4A" w:rsidRDefault="00090A4A" w:rsidP="00090A4A">
            <w:pPr>
              <w:pStyle w:val="Tabletext"/>
              <w:ind w:left="369"/>
            </w:pPr>
            <w:r>
              <w:t>Strong</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0.31</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0.00</w:t>
            </w:r>
          </w:p>
        </w:tc>
        <w:tc>
          <w:tcPr>
            <w:tcW w:w="932"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-0.10</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0.49</w:t>
            </w:r>
          </w:p>
        </w:tc>
        <w:tc>
          <w:tcPr>
            <w:tcW w:w="933" w:type="dxa"/>
            <w:tcBorders>
              <w:left w:val="nil"/>
              <w:bottom w:val="nil"/>
              <w:right w:val="nil"/>
            </w:tcBorders>
            <w:shd w:val="clear" w:color="auto" w:fill="auto"/>
            <w:noWrap/>
          </w:tcPr>
          <w:p w:rsidR="00090A4A" w:rsidRDefault="00090A4A" w:rsidP="00BF2D74">
            <w:pPr>
              <w:pStyle w:val="Tabletext"/>
              <w:jc w:val="center"/>
            </w:pP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-0.07</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0.48</w:t>
            </w:r>
          </w:p>
        </w:tc>
        <w:tc>
          <w:tcPr>
            <w:tcW w:w="932" w:type="dxa"/>
            <w:tcBorders>
              <w:left w:val="nil"/>
              <w:bottom w:val="nil"/>
              <w:right w:val="nil"/>
            </w:tcBorders>
            <w:shd w:val="clear" w:color="auto" w:fill="auto"/>
            <w:noWrap/>
          </w:tcPr>
          <w:p w:rsidR="00090A4A" w:rsidRDefault="00090A4A" w:rsidP="00BF2D74">
            <w:pPr>
              <w:pStyle w:val="Tabletext"/>
              <w:jc w:val="center"/>
            </w:pPr>
          </w:p>
        </w:tc>
        <w:tc>
          <w:tcPr>
            <w:tcW w:w="932" w:type="dxa"/>
            <w:tcBorders>
              <w:left w:val="nil"/>
              <w:right w:val="nil"/>
            </w:tcBorders>
            <w:shd w:val="clear" w:color="auto" w:fill="auto"/>
            <w:noWrap/>
          </w:tcPr>
          <w:p w:rsidR="00090A4A" w:rsidRDefault="00090A4A" w:rsidP="00090A4A">
            <w:pPr>
              <w:pStyle w:val="Tabletext"/>
              <w:tabs>
                <w:tab w:val="decimal" w:pos="284"/>
              </w:tabs>
            </w:pPr>
            <w:r>
              <w:t>0.05</w:t>
            </w:r>
          </w:p>
        </w:tc>
        <w:tc>
          <w:tcPr>
            <w:tcW w:w="932" w:type="dxa"/>
            <w:tcBorders>
              <w:left w:val="nil"/>
              <w:right w:val="nil"/>
            </w:tcBorders>
            <w:shd w:val="clear" w:color="auto" w:fill="auto"/>
            <w:noWrap/>
          </w:tcPr>
          <w:p w:rsidR="00090A4A" w:rsidRDefault="00090A4A" w:rsidP="00090A4A">
            <w:pPr>
              <w:pStyle w:val="Tabletext"/>
              <w:tabs>
                <w:tab w:val="decimal" w:pos="284"/>
              </w:tabs>
            </w:pPr>
            <w:r>
              <w:t>0.79</w:t>
            </w:r>
          </w:p>
        </w:tc>
        <w:tc>
          <w:tcPr>
            <w:tcW w:w="933" w:type="dxa"/>
            <w:tcBorders>
              <w:left w:val="nil"/>
              <w:right w:val="nil"/>
            </w:tcBorders>
            <w:shd w:val="clear" w:color="auto" w:fill="auto"/>
            <w:noWrap/>
          </w:tcPr>
          <w:p w:rsidR="00090A4A" w:rsidRDefault="00090A4A" w:rsidP="00BF2D74">
            <w:pPr>
              <w:pStyle w:val="Tabletext"/>
              <w:jc w:val="center"/>
            </w:pP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Moderate</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0.10</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0.15</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-0.23</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0.09</w:t>
            </w:r>
          </w:p>
        </w:tc>
        <w:tc>
          <w:tcPr>
            <w:tcW w:w="933"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-0.01</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0.93</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left w:val="nil"/>
              <w:right w:val="nil"/>
            </w:tcBorders>
            <w:shd w:val="clear" w:color="auto" w:fill="auto"/>
            <w:noWrap/>
          </w:tcPr>
          <w:p w:rsidR="00E03B48" w:rsidRDefault="00E03B48" w:rsidP="00090A4A">
            <w:pPr>
              <w:pStyle w:val="Tabletext"/>
              <w:tabs>
                <w:tab w:val="decimal" w:pos="284"/>
              </w:tabs>
            </w:pPr>
            <w:r>
              <w:t>0.07</w:t>
            </w:r>
          </w:p>
        </w:tc>
        <w:tc>
          <w:tcPr>
            <w:tcW w:w="932" w:type="dxa"/>
            <w:tcBorders>
              <w:left w:val="nil"/>
              <w:right w:val="nil"/>
            </w:tcBorders>
            <w:shd w:val="clear" w:color="auto" w:fill="auto"/>
            <w:noWrap/>
          </w:tcPr>
          <w:p w:rsidR="00E03B48" w:rsidRDefault="00E03B48" w:rsidP="00090A4A">
            <w:pPr>
              <w:pStyle w:val="Tabletext"/>
              <w:tabs>
                <w:tab w:val="decimal" w:pos="284"/>
              </w:tabs>
            </w:pPr>
            <w:r>
              <w:t>0.74</w:t>
            </w:r>
          </w:p>
        </w:tc>
        <w:tc>
          <w:tcPr>
            <w:tcW w:w="933" w:type="dxa"/>
            <w:tcBorders>
              <w:left w:val="nil"/>
              <w:right w:val="nil"/>
            </w:tcBorders>
            <w:shd w:val="clear" w:color="auto" w:fill="auto"/>
            <w:noWrap/>
          </w:tcPr>
          <w:p w:rsidR="00E03B48" w:rsidRDefault="00E03B48" w:rsidP="0059434A">
            <w:pPr>
              <w:pStyle w:val="Tabletext"/>
              <w:jc w:val="center"/>
            </w:pP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Weak</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-0.11</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0.14</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-0.22</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0.15</w:t>
            </w:r>
          </w:p>
        </w:tc>
        <w:tc>
          <w:tcPr>
            <w:tcW w:w="933"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-0.05</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0.57</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left w:val="nil"/>
              <w:right w:val="nil"/>
            </w:tcBorders>
            <w:shd w:val="clear" w:color="auto" w:fill="auto"/>
            <w:noWrap/>
          </w:tcPr>
          <w:p w:rsidR="00E03B48" w:rsidRDefault="00E03B48" w:rsidP="00090A4A">
            <w:pPr>
              <w:pStyle w:val="Tabletext"/>
              <w:tabs>
                <w:tab w:val="decimal" w:pos="284"/>
              </w:tabs>
            </w:pPr>
            <w:r>
              <w:t>0.08</w:t>
            </w:r>
          </w:p>
        </w:tc>
        <w:tc>
          <w:tcPr>
            <w:tcW w:w="932" w:type="dxa"/>
            <w:tcBorders>
              <w:left w:val="nil"/>
              <w:right w:val="nil"/>
            </w:tcBorders>
            <w:shd w:val="clear" w:color="auto" w:fill="auto"/>
            <w:noWrap/>
          </w:tcPr>
          <w:p w:rsidR="00E03B48" w:rsidRDefault="00E03B48" w:rsidP="00090A4A">
            <w:pPr>
              <w:pStyle w:val="Tabletext"/>
              <w:tabs>
                <w:tab w:val="decimal" w:pos="284"/>
              </w:tabs>
            </w:pPr>
            <w:r>
              <w:t>0.71</w:t>
            </w:r>
          </w:p>
        </w:tc>
        <w:tc>
          <w:tcPr>
            <w:tcW w:w="933" w:type="dxa"/>
            <w:tcBorders>
              <w:left w:val="nil"/>
              <w:right w:val="nil"/>
            </w:tcBorders>
            <w:shd w:val="clear" w:color="auto" w:fill="auto"/>
            <w:noWrap/>
          </w:tcPr>
          <w:p w:rsidR="00E03B48" w:rsidRDefault="00E03B48" w:rsidP="0059434A">
            <w:pPr>
              <w:pStyle w:val="Tabletext"/>
              <w:jc w:val="center"/>
            </w:pPr>
          </w:p>
        </w:tc>
      </w:tr>
      <w:tr w:rsidR="00E03B48" w:rsidRPr="00BD043B" w:rsidTr="00EE7868">
        <w:tc>
          <w:tcPr>
            <w:tcW w:w="3102" w:type="dxa"/>
            <w:tcBorders>
              <w:left w:val="nil"/>
              <w:right w:val="nil"/>
            </w:tcBorders>
            <w:shd w:val="clear" w:color="auto" w:fill="auto"/>
            <w:noWrap/>
          </w:tcPr>
          <w:p w:rsidR="00E03B48" w:rsidRPr="00207259" w:rsidRDefault="00E03B48" w:rsidP="00090A4A">
            <w:pPr>
              <w:pStyle w:val="Tabletext"/>
              <w:ind w:left="369"/>
            </w:pPr>
            <w:r>
              <w:t>Minimal</w:t>
            </w: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3"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top w:val="nil"/>
              <w:left w:val="nil"/>
              <w:bottom w:val="nil"/>
              <w:right w:val="nil"/>
            </w:tcBorders>
            <w:shd w:val="clear" w:color="auto" w:fill="auto"/>
            <w:noWrap/>
          </w:tcPr>
          <w:p w:rsidR="00E03B48" w:rsidRDefault="00E03B48" w:rsidP="00FD1FBA">
            <w:pPr>
              <w:pStyle w:val="Tabletext"/>
              <w:jc w:val="center"/>
            </w:pPr>
          </w:p>
        </w:tc>
        <w:tc>
          <w:tcPr>
            <w:tcW w:w="932" w:type="dxa"/>
            <w:tcBorders>
              <w:left w:val="nil"/>
              <w:right w:val="nil"/>
            </w:tcBorders>
            <w:shd w:val="clear" w:color="auto" w:fill="auto"/>
            <w:noWrap/>
          </w:tcPr>
          <w:p w:rsidR="00E03B48" w:rsidRDefault="00090A4A" w:rsidP="00FD1FBA">
            <w:pPr>
              <w:pStyle w:val="Tabletext"/>
              <w:jc w:val="center"/>
            </w:pPr>
            <w:r>
              <w:rPr>
                <w:rFonts w:eastAsia="Calibri"/>
              </w:rPr>
              <w:t>–</w:t>
            </w:r>
          </w:p>
        </w:tc>
        <w:tc>
          <w:tcPr>
            <w:tcW w:w="932" w:type="dxa"/>
            <w:tcBorders>
              <w:left w:val="nil"/>
              <w:right w:val="nil"/>
            </w:tcBorders>
            <w:shd w:val="clear" w:color="auto" w:fill="auto"/>
            <w:noWrap/>
          </w:tcPr>
          <w:p w:rsidR="00E03B48" w:rsidRDefault="00E03B48" w:rsidP="00090A4A">
            <w:pPr>
              <w:pStyle w:val="Tabletext"/>
              <w:tabs>
                <w:tab w:val="decimal" w:pos="284"/>
              </w:tabs>
            </w:pPr>
          </w:p>
        </w:tc>
        <w:tc>
          <w:tcPr>
            <w:tcW w:w="933" w:type="dxa"/>
            <w:tcBorders>
              <w:left w:val="nil"/>
              <w:right w:val="nil"/>
            </w:tcBorders>
            <w:shd w:val="clear" w:color="auto" w:fill="auto"/>
            <w:noWrap/>
          </w:tcPr>
          <w:p w:rsidR="00E03B48" w:rsidRDefault="00E03B48" w:rsidP="0059434A">
            <w:pPr>
              <w:pStyle w:val="Tabletext"/>
              <w:jc w:val="center"/>
            </w:pPr>
          </w:p>
        </w:tc>
      </w:tr>
      <w:tr w:rsidR="00EE7868" w:rsidRPr="00BD043B" w:rsidTr="00EE7868">
        <w:trPr>
          <w:trHeight w:val="224"/>
        </w:trPr>
        <w:tc>
          <w:tcPr>
            <w:tcW w:w="3102" w:type="dxa"/>
            <w:tcBorders>
              <w:left w:val="nil"/>
              <w:right w:val="nil"/>
            </w:tcBorders>
            <w:shd w:val="clear" w:color="auto" w:fill="auto"/>
            <w:noWrap/>
          </w:tcPr>
          <w:p w:rsidR="00EE7868" w:rsidRPr="00090A4A" w:rsidRDefault="00EE7868" w:rsidP="00090A4A">
            <w:pPr>
              <w:pStyle w:val="Tabletext"/>
              <w:rPr>
                <w:i/>
              </w:rPr>
            </w:pPr>
            <w:r w:rsidRPr="00EE7868">
              <w:rPr>
                <w:i/>
              </w:rPr>
              <w:t>Indigenous language</w:t>
            </w: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59434A">
            <w:pPr>
              <w:pStyle w:val="Tabletext"/>
              <w:jc w:val="center"/>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3" w:type="dxa"/>
            <w:tcBorders>
              <w:top w:val="nil"/>
              <w:left w:val="nil"/>
              <w:right w:val="nil"/>
            </w:tcBorders>
            <w:shd w:val="clear" w:color="auto" w:fill="auto"/>
            <w:noWrap/>
          </w:tcPr>
          <w:p w:rsidR="00EE7868" w:rsidRDefault="00EE7868" w:rsidP="0059434A">
            <w:pPr>
              <w:pStyle w:val="Tabletext"/>
              <w:jc w:val="center"/>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090A4A">
            <w:pPr>
              <w:pStyle w:val="Tabletext"/>
              <w:tabs>
                <w:tab w:val="decimal" w:pos="284"/>
              </w:tabs>
            </w:pPr>
          </w:p>
        </w:tc>
        <w:tc>
          <w:tcPr>
            <w:tcW w:w="932" w:type="dxa"/>
            <w:tcBorders>
              <w:top w:val="nil"/>
              <w:left w:val="nil"/>
              <w:right w:val="nil"/>
            </w:tcBorders>
            <w:shd w:val="clear" w:color="auto" w:fill="auto"/>
            <w:noWrap/>
          </w:tcPr>
          <w:p w:rsidR="00EE7868" w:rsidRDefault="00EE7868" w:rsidP="0059434A">
            <w:pPr>
              <w:pStyle w:val="Tabletext"/>
              <w:jc w:val="center"/>
            </w:pPr>
          </w:p>
        </w:tc>
        <w:tc>
          <w:tcPr>
            <w:tcW w:w="932" w:type="dxa"/>
            <w:tcBorders>
              <w:left w:val="nil"/>
              <w:right w:val="nil"/>
            </w:tcBorders>
            <w:shd w:val="clear" w:color="auto" w:fill="auto"/>
            <w:noWrap/>
          </w:tcPr>
          <w:p w:rsidR="00EE7868" w:rsidRDefault="00EE7868" w:rsidP="00090A4A">
            <w:pPr>
              <w:pStyle w:val="Tabletext"/>
              <w:tabs>
                <w:tab w:val="decimal" w:pos="284"/>
              </w:tabs>
            </w:pPr>
          </w:p>
        </w:tc>
        <w:tc>
          <w:tcPr>
            <w:tcW w:w="932" w:type="dxa"/>
            <w:tcBorders>
              <w:left w:val="nil"/>
              <w:right w:val="nil"/>
            </w:tcBorders>
            <w:shd w:val="clear" w:color="auto" w:fill="auto"/>
            <w:noWrap/>
          </w:tcPr>
          <w:p w:rsidR="00EE7868" w:rsidRDefault="00EE7868" w:rsidP="00090A4A">
            <w:pPr>
              <w:pStyle w:val="Tabletext"/>
              <w:tabs>
                <w:tab w:val="decimal" w:pos="284"/>
              </w:tabs>
            </w:pPr>
          </w:p>
        </w:tc>
        <w:tc>
          <w:tcPr>
            <w:tcW w:w="933" w:type="dxa"/>
            <w:tcBorders>
              <w:left w:val="nil"/>
              <w:right w:val="nil"/>
            </w:tcBorders>
            <w:shd w:val="clear" w:color="auto" w:fill="auto"/>
            <w:noWrap/>
          </w:tcPr>
          <w:p w:rsidR="00EE7868" w:rsidRDefault="00EE7868" w:rsidP="0059434A">
            <w:pPr>
              <w:pStyle w:val="Tabletext"/>
              <w:jc w:val="center"/>
            </w:pPr>
          </w:p>
        </w:tc>
      </w:tr>
      <w:tr w:rsidR="00090A4A" w:rsidRPr="00BD043B" w:rsidTr="00EE7868">
        <w:trPr>
          <w:trHeight w:val="224"/>
        </w:trPr>
        <w:tc>
          <w:tcPr>
            <w:tcW w:w="3102" w:type="dxa"/>
            <w:tcBorders>
              <w:left w:val="nil"/>
              <w:right w:val="nil"/>
            </w:tcBorders>
            <w:shd w:val="clear" w:color="auto" w:fill="auto"/>
            <w:noWrap/>
          </w:tcPr>
          <w:p w:rsidR="00090A4A" w:rsidRDefault="00090A4A" w:rsidP="00090A4A">
            <w:pPr>
              <w:pStyle w:val="Tabletext"/>
              <w:ind w:left="369"/>
            </w:pPr>
            <w:r>
              <w:t>Speaks at home</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-0.50</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0.01</w:t>
            </w:r>
          </w:p>
        </w:tc>
        <w:tc>
          <w:tcPr>
            <w:tcW w:w="932"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-0.55</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0.00</w:t>
            </w:r>
          </w:p>
        </w:tc>
        <w:tc>
          <w:tcPr>
            <w:tcW w:w="933"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-0.80</w:t>
            </w:r>
          </w:p>
        </w:tc>
        <w:tc>
          <w:tcPr>
            <w:tcW w:w="932" w:type="dxa"/>
            <w:tcBorders>
              <w:left w:val="nil"/>
              <w:bottom w:val="nil"/>
              <w:right w:val="nil"/>
            </w:tcBorders>
            <w:shd w:val="clear" w:color="auto" w:fill="auto"/>
            <w:noWrap/>
          </w:tcPr>
          <w:p w:rsidR="00090A4A" w:rsidRDefault="00090A4A" w:rsidP="00090A4A">
            <w:pPr>
              <w:pStyle w:val="Tabletext"/>
              <w:tabs>
                <w:tab w:val="decimal" w:pos="284"/>
              </w:tabs>
            </w:pPr>
            <w:r>
              <w:t>0.01</w:t>
            </w:r>
          </w:p>
        </w:tc>
        <w:tc>
          <w:tcPr>
            <w:tcW w:w="932" w:type="dxa"/>
            <w:tcBorders>
              <w:left w:val="nil"/>
              <w:bottom w:val="nil"/>
              <w:right w:val="nil"/>
            </w:tcBorders>
            <w:shd w:val="clear" w:color="auto" w:fill="auto"/>
            <w:noWrap/>
          </w:tcPr>
          <w:p w:rsidR="00090A4A" w:rsidRDefault="00090A4A" w:rsidP="00BF2D74">
            <w:pPr>
              <w:pStyle w:val="Tabletext"/>
              <w:jc w:val="center"/>
            </w:pPr>
            <w:r>
              <w:t>***</w:t>
            </w:r>
          </w:p>
        </w:tc>
        <w:tc>
          <w:tcPr>
            <w:tcW w:w="932" w:type="dxa"/>
            <w:tcBorders>
              <w:left w:val="nil"/>
              <w:right w:val="nil"/>
            </w:tcBorders>
            <w:shd w:val="clear" w:color="auto" w:fill="auto"/>
            <w:noWrap/>
          </w:tcPr>
          <w:p w:rsidR="00090A4A" w:rsidRDefault="00090A4A" w:rsidP="00090A4A">
            <w:pPr>
              <w:pStyle w:val="Tabletext"/>
              <w:tabs>
                <w:tab w:val="decimal" w:pos="284"/>
              </w:tabs>
            </w:pPr>
            <w:r>
              <w:t>-0.40</w:t>
            </w:r>
          </w:p>
        </w:tc>
        <w:tc>
          <w:tcPr>
            <w:tcW w:w="932" w:type="dxa"/>
            <w:tcBorders>
              <w:left w:val="nil"/>
              <w:right w:val="nil"/>
            </w:tcBorders>
            <w:shd w:val="clear" w:color="auto" w:fill="auto"/>
            <w:noWrap/>
          </w:tcPr>
          <w:p w:rsidR="00090A4A" w:rsidRDefault="00090A4A" w:rsidP="00090A4A">
            <w:pPr>
              <w:pStyle w:val="Tabletext"/>
              <w:tabs>
                <w:tab w:val="decimal" w:pos="284"/>
              </w:tabs>
            </w:pPr>
            <w:r>
              <w:t>0.00</w:t>
            </w:r>
          </w:p>
        </w:tc>
        <w:tc>
          <w:tcPr>
            <w:tcW w:w="933" w:type="dxa"/>
            <w:tcBorders>
              <w:left w:val="nil"/>
              <w:right w:val="nil"/>
            </w:tcBorders>
            <w:shd w:val="clear" w:color="auto" w:fill="auto"/>
            <w:noWrap/>
          </w:tcPr>
          <w:p w:rsidR="00090A4A" w:rsidRDefault="00090A4A" w:rsidP="00BF2D74">
            <w:pPr>
              <w:pStyle w:val="Tabletext"/>
              <w:jc w:val="center"/>
            </w:pPr>
            <w:r>
              <w:t>***</w:t>
            </w:r>
          </w:p>
        </w:tc>
      </w:tr>
      <w:tr w:rsidR="00E03B48" w:rsidRPr="00BD043B" w:rsidTr="00090A4A">
        <w:tc>
          <w:tcPr>
            <w:tcW w:w="3102" w:type="dxa"/>
            <w:tcBorders>
              <w:left w:val="nil"/>
              <w:bottom w:val="nil"/>
              <w:right w:val="nil"/>
            </w:tcBorders>
            <w:shd w:val="clear" w:color="auto" w:fill="auto"/>
            <w:noWrap/>
          </w:tcPr>
          <w:p w:rsidR="00E03B48" w:rsidRPr="00207259" w:rsidRDefault="00E03B48" w:rsidP="00090A4A">
            <w:pPr>
              <w:pStyle w:val="Tabletext"/>
              <w:ind w:left="369"/>
            </w:pPr>
            <w:r>
              <w:t>Speaks</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-0.09</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0.30</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-0.19</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0.05</w:t>
            </w:r>
          </w:p>
        </w:tc>
        <w:tc>
          <w:tcPr>
            <w:tcW w:w="933" w:type="dxa"/>
            <w:tcBorders>
              <w:top w:val="nil"/>
              <w:left w:val="nil"/>
              <w:bottom w:val="nil"/>
              <w:right w:val="nil"/>
            </w:tcBorders>
            <w:shd w:val="clear" w:color="auto" w:fill="auto"/>
            <w:noWrap/>
          </w:tcPr>
          <w:p w:rsidR="00E03B48" w:rsidRDefault="00E03B48" w:rsidP="0059434A">
            <w:pPr>
              <w:pStyle w:val="Tabletext"/>
              <w:jc w:val="center"/>
            </w:pPr>
            <w:r>
              <w:t>*</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0.09</w:t>
            </w:r>
          </w:p>
        </w:tc>
        <w:tc>
          <w:tcPr>
            <w:tcW w:w="932" w:type="dxa"/>
            <w:tcBorders>
              <w:top w:val="nil"/>
              <w:left w:val="nil"/>
              <w:bottom w:val="nil"/>
              <w:right w:val="nil"/>
            </w:tcBorders>
            <w:shd w:val="clear" w:color="auto" w:fill="auto"/>
            <w:noWrap/>
          </w:tcPr>
          <w:p w:rsidR="00E03B48" w:rsidRDefault="00E03B48" w:rsidP="00090A4A">
            <w:pPr>
              <w:pStyle w:val="Tabletext"/>
              <w:tabs>
                <w:tab w:val="decimal" w:pos="284"/>
              </w:tabs>
            </w:pPr>
            <w:r>
              <w:t>0.34</w:t>
            </w:r>
          </w:p>
        </w:tc>
        <w:tc>
          <w:tcPr>
            <w:tcW w:w="932" w:type="dxa"/>
            <w:tcBorders>
              <w:top w:val="nil"/>
              <w:left w:val="nil"/>
              <w:bottom w:val="nil"/>
              <w:right w:val="nil"/>
            </w:tcBorders>
            <w:shd w:val="clear" w:color="auto" w:fill="auto"/>
            <w:noWrap/>
          </w:tcPr>
          <w:p w:rsidR="00E03B48" w:rsidRDefault="00E03B48" w:rsidP="0059434A">
            <w:pPr>
              <w:pStyle w:val="Tabletext"/>
              <w:jc w:val="center"/>
            </w:pPr>
          </w:p>
        </w:tc>
        <w:tc>
          <w:tcPr>
            <w:tcW w:w="932" w:type="dxa"/>
            <w:tcBorders>
              <w:left w:val="nil"/>
              <w:bottom w:val="nil"/>
              <w:right w:val="nil"/>
            </w:tcBorders>
            <w:shd w:val="clear" w:color="auto" w:fill="auto"/>
            <w:noWrap/>
          </w:tcPr>
          <w:p w:rsidR="00E03B48" w:rsidRDefault="00E03B48" w:rsidP="00090A4A">
            <w:pPr>
              <w:pStyle w:val="Tabletext"/>
              <w:tabs>
                <w:tab w:val="decimal" w:pos="284"/>
              </w:tabs>
            </w:pPr>
            <w:r>
              <w:t>-0.07</w:t>
            </w:r>
          </w:p>
        </w:tc>
        <w:tc>
          <w:tcPr>
            <w:tcW w:w="932" w:type="dxa"/>
            <w:tcBorders>
              <w:left w:val="nil"/>
              <w:bottom w:val="nil"/>
              <w:right w:val="nil"/>
            </w:tcBorders>
            <w:shd w:val="clear" w:color="auto" w:fill="auto"/>
            <w:noWrap/>
          </w:tcPr>
          <w:p w:rsidR="00E03B48" w:rsidRDefault="00E03B48" w:rsidP="00090A4A">
            <w:pPr>
              <w:pStyle w:val="Tabletext"/>
              <w:tabs>
                <w:tab w:val="decimal" w:pos="284"/>
              </w:tabs>
            </w:pPr>
            <w:r>
              <w:t>0.57</w:t>
            </w:r>
          </w:p>
        </w:tc>
        <w:tc>
          <w:tcPr>
            <w:tcW w:w="933" w:type="dxa"/>
            <w:tcBorders>
              <w:left w:val="nil"/>
              <w:bottom w:val="nil"/>
              <w:right w:val="nil"/>
            </w:tcBorders>
            <w:shd w:val="clear" w:color="auto" w:fill="auto"/>
            <w:noWrap/>
          </w:tcPr>
          <w:p w:rsidR="00E03B48" w:rsidRDefault="00E03B48" w:rsidP="0059434A">
            <w:pPr>
              <w:pStyle w:val="Tabletext"/>
              <w:jc w:val="center"/>
            </w:pPr>
          </w:p>
        </w:tc>
      </w:tr>
      <w:tr w:rsidR="00E03B48" w:rsidRPr="00BD043B" w:rsidTr="00090A4A">
        <w:tc>
          <w:tcPr>
            <w:tcW w:w="3102" w:type="dxa"/>
            <w:tcBorders>
              <w:top w:val="nil"/>
              <w:left w:val="nil"/>
              <w:bottom w:val="dashed" w:sz="4" w:space="0" w:color="auto"/>
              <w:right w:val="nil"/>
            </w:tcBorders>
            <w:shd w:val="clear" w:color="auto" w:fill="auto"/>
            <w:noWrap/>
          </w:tcPr>
          <w:p w:rsidR="00E03B48" w:rsidRPr="00207259" w:rsidRDefault="00E03B48" w:rsidP="0059434A">
            <w:pPr>
              <w:pStyle w:val="Tabletext"/>
            </w:pPr>
            <w:r>
              <w:t>Traditional activities</w:t>
            </w:r>
            <w:r w:rsidRPr="00207259">
              <w:t xml:space="preserve"> </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0.05</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0.36</w:t>
            </w:r>
          </w:p>
        </w:tc>
        <w:tc>
          <w:tcPr>
            <w:tcW w:w="932" w:type="dxa"/>
            <w:tcBorders>
              <w:top w:val="nil"/>
              <w:left w:val="nil"/>
              <w:bottom w:val="dashed" w:sz="4" w:space="0" w:color="auto"/>
              <w:right w:val="nil"/>
            </w:tcBorders>
            <w:shd w:val="clear" w:color="auto" w:fill="auto"/>
            <w:noWrap/>
          </w:tcPr>
          <w:p w:rsidR="00E03B48" w:rsidRDefault="00E03B48" w:rsidP="0059434A">
            <w:pPr>
              <w:pStyle w:val="Tabletext"/>
              <w:jc w:val="center"/>
            </w:pP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0.26</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0.00</w:t>
            </w:r>
          </w:p>
        </w:tc>
        <w:tc>
          <w:tcPr>
            <w:tcW w:w="933" w:type="dxa"/>
            <w:tcBorders>
              <w:top w:val="nil"/>
              <w:left w:val="nil"/>
              <w:bottom w:val="dashed" w:sz="4" w:space="0" w:color="auto"/>
              <w:right w:val="nil"/>
            </w:tcBorders>
            <w:shd w:val="clear" w:color="auto" w:fill="auto"/>
            <w:noWrap/>
          </w:tcPr>
          <w:p w:rsidR="00E03B48" w:rsidRDefault="00E03B48" w:rsidP="0059434A">
            <w:pPr>
              <w:pStyle w:val="Tabletext"/>
              <w:jc w:val="center"/>
            </w:pPr>
            <w:r>
              <w:t>***</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0.04</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0.46</w:t>
            </w:r>
          </w:p>
        </w:tc>
        <w:tc>
          <w:tcPr>
            <w:tcW w:w="932" w:type="dxa"/>
            <w:tcBorders>
              <w:top w:val="nil"/>
              <w:left w:val="nil"/>
              <w:bottom w:val="dashed" w:sz="4" w:space="0" w:color="auto"/>
              <w:right w:val="nil"/>
            </w:tcBorders>
            <w:shd w:val="clear" w:color="auto" w:fill="auto"/>
            <w:noWrap/>
          </w:tcPr>
          <w:p w:rsidR="00E03B48" w:rsidRDefault="00E03B48" w:rsidP="0059434A">
            <w:pPr>
              <w:pStyle w:val="Tabletext"/>
              <w:jc w:val="center"/>
            </w:pP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0.01</w:t>
            </w:r>
          </w:p>
        </w:tc>
        <w:tc>
          <w:tcPr>
            <w:tcW w:w="932" w:type="dxa"/>
            <w:tcBorders>
              <w:top w:val="nil"/>
              <w:left w:val="nil"/>
              <w:bottom w:val="dashed" w:sz="4" w:space="0" w:color="auto"/>
              <w:right w:val="nil"/>
            </w:tcBorders>
            <w:shd w:val="clear" w:color="auto" w:fill="auto"/>
            <w:noWrap/>
          </w:tcPr>
          <w:p w:rsidR="00E03B48" w:rsidRDefault="00E03B48" w:rsidP="00090A4A">
            <w:pPr>
              <w:pStyle w:val="Tabletext"/>
              <w:tabs>
                <w:tab w:val="decimal" w:pos="284"/>
              </w:tabs>
            </w:pPr>
            <w:r>
              <w:t>0.94</w:t>
            </w:r>
          </w:p>
        </w:tc>
        <w:tc>
          <w:tcPr>
            <w:tcW w:w="933" w:type="dxa"/>
            <w:tcBorders>
              <w:top w:val="nil"/>
              <w:left w:val="nil"/>
              <w:bottom w:val="dashed" w:sz="4" w:space="0" w:color="auto"/>
              <w:right w:val="nil"/>
            </w:tcBorders>
            <w:shd w:val="clear" w:color="auto" w:fill="auto"/>
            <w:noWrap/>
          </w:tcPr>
          <w:p w:rsidR="00E03B48" w:rsidRDefault="00E03B48" w:rsidP="0059434A">
            <w:pPr>
              <w:pStyle w:val="Tabletext"/>
              <w:jc w:val="center"/>
            </w:pPr>
          </w:p>
        </w:tc>
      </w:tr>
      <w:tr w:rsidR="00E03B48" w:rsidRPr="00BD043B" w:rsidTr="00090A4A">
        <w:tc>
          <w:tcPr>
            <w:tcW w:w="3102" w:type="dxa"/>
            <w:tcBorders>
              <w:top w:val="dashed" w:sz="4" w:space="0" w:color="auto"/>
              <w:left w:val="nil"/>
              <w:right w:val="nil"/>
            </w:tcBorders>
            <w:shd w:val="clear" w:color="auto" w:fill="auto"/>
            <w:noWrap/>
          </w:tcPr>
          <w:p w:rsidR="00E03B48" w:rsidRPr="00BD043B" w:rsidRDefault="00E03B48" w:rsidP="00090A4A">
            <w:pPr>
              <w:pStyle w:val="Tabletext"/>
              <w:spacing w:before="120"/>
            </w:pPr>
            <w:r w:rsidRPr="00BD043B">
              <w:t>Observations</w:t>
            </w:r>
          </w:p>
        </w:tc>
        <w:tc>
          <w:tcPr>
            <w:tcW w:w="932" w:type="dxa"/>
            <w:tcBorders>
              <w:top w:val="dashed" w:sz="4" w:space="0" w:color="auto"/>
              <w:left w:val="nil"/>
              <w:bottom w:val="nil"/>
              <w:right w:val="nil"/>
            </w:tcBorders>
            <w:shd w:val="clear" w:color="auto" w:fill="auto"/>
            <w:noWrap/>
          </w:tcPr>
          <w:p w:rsidR="00E03B48" w:rsidRDefault="002D4548" w:rsidP="002D4548">
            <w:pPr>
              <w:pStyle w:val="Tabletext"/>
              <w:tabs>
                <w:tab w:val="right" w:pos="491"/>
              </w:tabs>
              <w:spacing w:before="120"/>
            </w:pPr>
            <w:r>
              <w:tab/>
            </w:r>
            <w:r w:rsidR="00E03B48">
              <w:t>2196</w:t>
            </w:r>
          </w:p>
        </w:tc>
        <w:tc>
          <w:tcPr>
            <w:tcW w:w="932"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2"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2" w:type="dxa"/>
            <w:tcBorders>
              <w:top w:val="dashed" w:sz="4" w:space="0" w:color="auto"/>
              <w:left w:val="nil"/>
              <w:bottom w:val="nil"/>
              <w:right w:val="nil"/>
            </w:tcBorders>
            <w:shd w:val="clear" w:color="auto" w:fill="auto"/>
            <w:noWrap/>
          </w:tcPr>
          <w:p w:rsidR="00E03B48" w:rsidRDefault="002D4548" w:rsidP="002D4548">
            <w:pPr>
              <w:pStyle w:val="Tabletext"/>
              <w:tabs>
                <w:tab w:val="right" w:pos="530"/>
              </w:tabs>
              <w:spacing w:before="120"/>
            </w:pPr>
            <w:r>
              <w:tab/>
            </w:r>
            <w:r w:rsidR="00E03B48">
              <w:t>1090</w:t>
            </w:r>
          </w:p>
        </w:tc>
        <w:tc>
          <w:tcPr>
            <w:tcW w:w="932"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3"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2" w:type="dxa"/>
            <w:tcBorders>
              <w:top w:val="dashed" w:sz="4" w:space="0" w:color="auto"/>
              <w:left w:val="nil"/>
              <w:bottom w:val="nil"/>
              <w:right w:val="nil"/>
            </w:tcBorders>
            <w:shd w:val="clear" w:color="auto" w:fill="auto"/>
            <w:noWrap/>
          </w:tcPr>
          <w:p w:rsidR="00E03B48" w:rsidRDefault="002D4548" w:rsidP="002D4548">
            <w:pPr>
              <w:pStyle w:val="Tabletext"/>
              <w:tabs>
                <w:tab w:val="right" w:pos="510"/>
              </w:tabs>
              <w:spacing w:before="120"/>
            </w:pPr>
            <w:r>
              <w:tab/>
            </w:r>
            <w:r w:rsidR="00E03B48">
              <w:t>1555</w:t>
            </w:r>
          </w:p>
        </w:tc>
        <w:tc>
          <w:tcPr>
            <w:tcW w:w="932"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2" w:type="dxa"/>
            <w:tcBorders>
              <w:top w:val="dashed" w:sz="4" w:space="0" w:color="auto"/>
              <w:left w:val="nil"/>
              <w:bottom w:val="nil"/>
              <w:right w:val="nil"/>
            </w:tcBorders>
            <w:shd w:val="clear" w:color="auto" w:fill="auto"/>
            <w:noWrap/>
          </w:tcPr>
          <w:p w:rsidR="00E03B48" w:rsidRDefault="00E03B48" w:rsidP="00090A4A">
            <w:pPr>
              <w:pStyle w:val="Tabletext"/>
              <w:spacing w:before="120"/>
              <w:jc w:val="center"/>
            </w:pPr>
          </w:p>
        </w:tc>
        <w:tc>
          <w:tcPr>
            <w:tcW w:w="932" w:type="dxa"/>
            <w:tcBorders>
              <w:top w:val="dashed" w:sz="4" w:space="0" w:color="auto"/>
              <w:left w:val="nil"/>
              <w:right w:val="nil"/>
            </w:tcBorders>
            <w:shd w:val="clear" w:color="auto" w:fill="auto"/>
            <w:noWrap/>
          </w:tcPr>
          <w:p w:rsidR="00E03B48" w:rsidRDefault="002D4548" w:rsidP="002D4548">
            <w:pPr>
              <w:pStyle w:val="Tabletext"/>
              <w:tabs>
                <w:tab w:val="right" w:pos="510"/>
              </w:tabs>
              <w:spacing w:before="120"/>
            </w:pPr>
            <w:r>
              <w:tab/>
            </w:r>
            <w:r w:rsidR="00E03B48">
              <w:t>866</w:t>
            </w:r>
          </w:p>
        </w:tc>
        <w:tc>
          <w:tcPr>
            <w:tcW w:w="932" w:type="dxa"/>
            <w:tcBorders>
              <w:top w:val="dashed" w:sz="4" w:space="0" w:color="auto"/>
              <w:left w:val="nil"/>
              <w:right w:val="nil"/>
            </w:tcBorders>
            <w:shd w:val="clear" w:color="auto" w:fill="auto"/>
            <w:noWrap/>
          </w:tcPr>
          <w:p w:rsidR="00E03B48" w:rsidRDefault="00E03B48" w:rsidP="00090A4A">
            <w:pPr>
              <w:pStyle w:val="Tabletext"/>
              <w:spacing w:before="120"/>
              <w:jc w:val="center"/>
            </w:pPr>
          </w:p>
        </w:tc>
        <w:tc>
          <w:tcPr>
            <w:tcW w:w="933" w:type="dxa"/>
            <w:tcBorders>
              <w:top w:val="dashed" w:sz="4" w:space="0" w:color="auto"/>
              <w:left w:val="nil"/>
              <w:right w:val="nil"/>
            </w:tcBorders>
            <w:shd w:val="clear" w:color="auto" w:fill="auto"/>
            <w:noWrap/>
          </w:tcPr>
          <w:p w:rsidR="00E03B48" w:rsidRDefault="00E03B48" w:rsidP="00090A4A">
            <w:pPr>
              <w:pStyle w:val="Tabletext"/>
              <w:spacing w:before="120"/>
              <w:jc w:val="center"/>
            </w:pPr>
          </w:p>
        </w:tc>
      </w:tr>
      <w:tr w:rsidR="00222CC8" w:rsidRPr="00BD043B" w:rsidTr="00EE7868">
        <w:tc>
          <w:tcPr>
            <w:tcW w:w="3102" w:type="dxa"/>
            <w:tcBorders>
              <w:left w:val="nil"/>
              <w:bottom w:val="single" w:sz="4" w:space="0" w:color="auto"/>
              <w:right w:val="nil"/>
            </w:tcBorders>
            <w:shd w:val="clear" w:color="auto" w:fill="auto"/>
            <w:noWrap/>
          </w:tcPr>
          <w:p w:rsidR="00222CC8" w:rsidRPr="00BD043B" w:rsidRDefault="00222CC8" w:rsidP="0059434A">
            <w:pPr>
              <w:pStyle w:val="Tabletext"/>
            </w:pPr>
            <w:r>
              <w:t>Log l</w:t>
            </w:r>
            <w:r w:rsidRPr="003D64EA">
              <w:t>ikelihood</w:t>
            </w:r>
          </w:p>
        </w:tc>
        <w:tc>
          <w:tcPr>
            <w:tcW w:w="932" w:type="dxa"/>
            <w:tcBorders>
              <w:top w:val="nil"/>
              <w:left w:val="nil"/>
              <w:bottom w:val="single" w:sz="4" w:space="0" w:color="auto"/>
              <w:right w:val="nil"/>
            </w:tcBorders>
            <w:shd w:val="clear" w:color="auto" w:fill="auto"/>
            <w:noWrap/>
          </w:tcPr>
          <w:p w:rsidR="00222CC8" w:rsidRDefault="002D4548" w:rsidP="002D4548">
            <w:pPr>
              <w:pStyle w:val="Tabletext"/>
              <w:tabs>
                <w:tab w:val="right" w:pos="491"/>
              </w:tabs>
            </w:pPr>
            <w:r>
              <w:tab/>
            </w:r>
            <w:r w:rsidR="00222CC8">
              <w:t>-3507</w:t>
            </w:r>
          </w:p>
        </w:tc>
        <w:tc>
          <w:tcPr>
            <w:tcW w:w="932" w:type="dxa"/>
            <w:tcBorders>
              <w:top w:val="nil"/>
              <w:left w:val="nil"/>
              <w:bottom w:val="single" w:sz="4" w:space="0" w:color="auto"/>
              <w:right w:val="nil"/>
            </w:tcBorders>
            <w:shd w:val="clear" w:color="auto" w:fill="auto"/>
            <w:noWrap/>
          </w:tcPr>
          <w:p w:rsidR="00222CC8" w:rsidRDefault="00222CC8" w:rsidP="0059434A">
            <w:pPr>
              <w:pStyle w:val="Tabletext"/>
              <w:jc w:val="center"/>
            </w:pPr>
            <w:r>
              <w:t>0.00</w:t>
            </w:r>
          </w:p>
        </w:tc>
        <w:tc>
          <w:tcPr>
            <w:tcW w:w="932" w:type="dxa"/>
            <w:tcBorders>
              <w:top w:val="nil"/>
              <w:left w:val="nil"/>
              <w:bottom w:val="single" w:sz="4" w:space="0" w:color="auto"/>
              <w:right w:val="nil"/>
            </w:tcBorders>
            <w:shd w:val="clear" w:color="auto" w:fill="auto"/>
            <w:noWrap/>
          </w:tcPr>
          <w:p w:rsidR="00222CC8" w:rsidRDefault="00222CC8" w:rsidP="0059434A">
            <w:pPr>
              <w:pStyle w:val="Tabletext"/>
              <w:jc w:val="center"/>
            </w:pPr>
            <w:r>
              <w:t>***</w:t>
            </w:r>
          </w:p>
        </w:tc>
        <w:tc>
          <w:tcPr>
            <w:tcW w:w="932" w:type="dxa"/>
            <w:tcBorders>
              <w:top w:val="nil"/>
              <w:left w:val="nil"/>
              <w:bottom w:val="single" w:sz="4" w:space="0" w:color="auto"/>
              <w:right w:val="nil"/>
            </w:tcBorders>
            <w:shd w:val="clear" w:color="auto" w:fill="auto"/>
            <w:noWrap/>
          </w:tcPr>
          <w:p w:rsidR="00222CC8" w:rsidRDefault="002D4548" w:rsidP="002D4548">
            <w:pPr>
              <w:pStyle w:val="Tabletext"/>
              <w:tabs>
                <w:tab w:val="right" w:pos="530"/>
              </w:tabs>
            </w:pPr>
            <w:r>
              <w:tab/>
            </w:r>
            <w:r w:rsidR="00222CC8">
              <w:t>-1478</w:t>
            </w:r>
          </w:p>
        </w:tc>
        <w:tc>
          <w:tcPr>
            <w:tcW w:w="932" w:type="dxa"/>
            <w:tcBorders>
              <w:top w:val="nil"/>
              <w:left w:val="nil"/>
              <w:bottom w:val="single" w:sz="4" w:space="0" w:color="auto"/>
              <w:right w:val="nil"/>
            </w:tcBorders>
            <w:shd w:val="clear" w:color="auto" w:fill="auto"/>
            <w:noWrap/>
          </w:tcPr>
          <w:p w:rsidR="00222CC8" w:rsidRDefault="00222CC8" w:rsidP="00730214">
            <w:pPr>
              <w:pStyle w:val="Tabletext"/>
              <w:jc w:val="center"/>
            </w:pPr>
            <w:r>
              <w:t>0.00</w:t>
            </w:r>
          </w:p>
        </w:tc>
        <w:tc>
          <w:tcPr>
            <w:tcW w:w="933" w:type="dxa"/>
            <w:tcBorders>
              <w:top w:val="nil"/>
              <w:left w:val="nil"/>
              <w:bottom w:val="single" w:sz="4" w:space="0" w:color="auto"/>
              <w:right w:val="nil"/>
            </w:tcBorders>
            <w:shd w:val="clear" w:color="auto" w:fill="auto"/>
            <w:noWrap/>
          </w:tcPr>
          <w:p w:rsidR="00222CC8" w:rsidRDefault="00222CC8" w:rsidP="00730214">
            <w:pPr>
              <w:pStyle w:val="Tabletext"/>
              <w:jc w:val="center"/>
            </w:pPr>
            <w:r>
              <w:t>***</w:t>
            </w:r>
          </w:p>
        </w:tc>
        <w:tc>
          <w:tcPr>
            <w:tcW w:w="932" w:type="dxa"/>
            <w:tcBorders>
              <w:top w:val="nil"/>
              <w:left w:val="nil"/>
              <w:bottom w:val="single" w:sz="4" w:space="0" w:color="auto"/>
              <w:right w:val="nil"/>
            </w:tcBorders>
            <w:shd w:val="clear" w:color="auto" w:fill="auto"/>
            <w:noWrap/>
          </w:tcPr>
          <w:p w:rsidR="00222CC8" w:rsidRDefault="002D4548" w:rsidP="002D4548">
            <w:pPr>
              <w:pStyle w:val="Tabletext"/>
              <w:tabs>
                <w:tab w:val="right" w:pos="510"/>
              </w:tabs>
            </w:pPr>
            <w:r>
              <w:tab/>
            </w:r>
            <w:r w:rsidR="00222CC8">
              <w:t>-2463</w:t>
            </w:r>
          </w:p>
        </w:tc>
        <w:tc>
          <w:tcPr>
            <w:tcW w:w="932" w:type="dxa"/>
            <w:tcBorders>
              <w:top w:val="nil"/>
              <w:left w:val="nil"/>
              <w:bottom w:val="single" w:sz="4" w:space="0" w:color="auto"/>
              <w:right w:val="nil"/>
            </w:tcBorders>
            <w:shd w:val="clear" w:color="auto" w:fill="auto"/>
            <w:noWrap/>
          </w:tcPr>
          <w:p w:rsidR="00222CC8" w:rsidRDefault="00222CC8" w:rsidP="00730214">
            <w:pPr>
              <w:pStyle w:val="Tabletext"/>
              <w:jc w:val="center"/>
            </w:pPr>
            <w:r>
              <w:t>0.00</w:t>
            </w:r>
          </w:p>
        </w:tc>
        <w:tc>
          <w:tcPr>
            <w:tcW w:w="932" w:type="dxa"/>
            <w:tcBorders>
              <w:top w:val="nil"/>
              <w:left w:val="nil"/>
              <w:bottom w:val="single" w:sz="4" w:space="0" w:color="auto"/>
              <w:right w:val="nil"/>
            </w:tcBorders>
            <w:shd w:val="clear" w:color="auto" w:fill="auto"/>
            <w:noWrap/>
          </w:tcPr>
          <w:p w:rsidR="00222CC8" w:rsidRDefault="00222CC8" w:rsidP="00730214">
            <w:pPr>
              <w:pStyle w:val="Tabletext"/>
              <w:jc w:val="center"/>
            </w:pPr>
            <w:r>
              <w:t>***</w:t>
            </w:r>
          </w:p>
        </w:tc>
        <w:tc>
          <w:tcPr>
            <w:tcW w:w="932" w:type="dxa"/>
            <w:tcBorders>
              <w:left w:val="nil"/>
              <w:bottom w:val="single" w:sz="4" w:space="0" w:color="auto"/>
              <w:right w:val="nil"/>
            </w:tcBorders>
            <w:shd w:val="clear" w:color="auto" w:fill="auto"/>
            <w:noWrap/>
          </w:tcPr>
          <w:p w:rsidR="00222CC8" w:rsidRDefault="002D4548" w:rsidP="002D4548">
            <w:pPr>
              <w:pStyle w:val="Tabletext"/>
              <w:tabs>
                <w:tab w:val="right" w:pos="510"/>
              </w:tabs>
            </w:pPr>
            <w:r>
              <w:tab/>
            </w:r>
            <w:r w:rsidR="00222CC8">
              <w:t>-1041</w:t>
            </w:r>
          </w:p>
        </w:tc>
        <w:tc>
          <w:tcPr>
            <w:tcW w:w="932" w:type="dxa"/>
            <w:tcBorders>
              <w:left w:val="nil"/>
              <w:bottom w:val="single" w:sz="4" w:space="0" w:color="auto"/>
              <w:right w:val="nil"/>
            </w:tcBorders>
            <w:shd w:val="clear" w:color="auto" w:fill="auto"/>
            <w:noWrap/>
          </w:tcPr>
          <w:p w:rsidR="00222CC8" w:rsidRDefault="00222CC8" w:rsidP="00730214">
            <w:pPr>
              <w:pStyle w:val="Tabletext"/>
              <w:jc w:val="center"/>
            </w:pPr>
            <w:r>
              <w:t>0.00</w:t>
            </w:r>
          </w:p>
        </w:tc>
        <w:tc>
          <w:tcPr>
            <w:tcW w:w="933" w:type="dxa"/>
            <w:tcBorders>
              <w:left w:val="nil"/>
              <w:bottom w:val="single" w:sz="4" w:space="0" w:color="auto"/>
              <w:right w:val="nil"/>
            </w:tcBorders>
            <w:shd w:val="clear" w:color="auto" w:fill="auto"/>
            <w:noWrap/>
          </w:tcPr>
          <w:p w:rsidR="00222CC8" w:rsidRDefault="00222CC8" w:rsidP="00730214">
            <w:pPr>
              <w:pStyle w:val="Tabletext"/>
              <w:jc w:val="center"/>
            </w:pPr>
            <w:r>
              <w:t>***</w:t>
            </w:r>
          </w:p>
        </w:tc>
      </w:tr>
    </w:tbl>
    <w:p w:rsidR="00E03B48" w:rsidRDefault="00E03B48" w:rsidP="00C41BA7">
      <w:pPr>
        <w:pStyle w:val="Source"/>
        <w:rPr>
          <w:b/>
        </w:rPr>
      </w:pPr>
      <w:r w:rsidRPr="000B3B69">
        <w:t>Notes:</w:t>
      </w:r>
      <w:r w:rsidR="00090A4A">
        <w:tab/>
      </w:r>
      <w:r w:rsidRPr="000B3B69">
        <w:t>***, ** and * denote significan</w:t>
      </w:r>
      <w:r>
        <w:t>ce</w:t>
      </w:r>
      <w:r w:rsidRPr="000B3B69">
        <w:t xml:space="preserve"> </w:t>
      </w:r>
      <w:r>
        <w:t>at the 1%, 5% and 10% level, respectively.</w:t>
      </w:r>
      <w:r w:rsidR="00994981">
        <w:t xml:space="preserve"> </w:t>
      </w:r>
      <w:r w:rsidR="00090A4A">
        <w:br/>
      </w:r>
      <w:r>
        <w:t>Only results for cultural variables reported</w:t>
      </w:r>
      <w:r w:rsidR="004F665C">
        <w:t>;</w:t>
      </w:r>
      <w:r>
        <w:t xml:space="preserve"> see </w:t>
      </w:r>
      <w:r w:rsidR="004F665C">
        <w:t>t</w:t>
      </w:r>
      <w:r w:rsidR="00FC7EBE">
        <w:t>able 5</w:t>
      </w:r>
      <w:r>
        <w:t xml:space="preserve"> for other variables included.</w:t>
      </w:r>
    </w:p>
    <w:p w:rsidR="00C95B2F" w:rsidRDefault="00C95B2F">
      <w:pPr>
        <w:spacing w:before="0" w:line="240" w:lineRule="auto"/>
        <w:rPr>
          <w:b/>
        </w:rPr>
      </w:pPr>
      <w:r>
        <w:rPr>
          <w:b/>
        </w:rPr>
        <w:br w:type="page"/>
      </w:r>
    </w:p>
    <w:p w:rsidR="00E03B48" w:rsidRDefault="00C95B2F" w:rsidP="00936A38">
      <w:pPr>
        <w:pStyle w:val="tabletitle"/>
      </w:pPr>
      <w:bookmarkStart w:id="68" w:name="_Toc340064480"/>
      <w:r>
        <w:t>Table</w:t>
      </w:r>
      <w:r w:rsidR="00EF7A41">
        <w:t xml:space="preserve"> A5</w:t>
      </w:r>
      <w:r w:rsidR="00EF7A41">
        <w:tab/>
      </w:r>
      <w:r w:rsidR="00936A38">
        <w:t xml:space="preserve">Binary logit models for field of study and type of vocational training: </w:t>
      </w:r>
      <w:r w:rsidR="00911B4A">
        <w:t>odds ratios</w:t>
      </w:r>
      <w:r w:rsidR="00936A38">
        <w:t xml:space="preserve"> for cultural variables</w:t>
      </w:r>
      <w:bookmarkEnd w:id="68"/>
      <w:r w:rsidR="00936A38">
        <w:t xml:space="preserve"> </w:t>
      </w:r>
    </w:p>
    <w:tbl>
      <w:tblPr>
        <w:tblW w:w="14288" w:type="dxa"/>
        <w:tblInd w:w="95" w:type="dxa"/>
        <w:tblLayout w:type="fixed"/>
        <w:tblLook w:val="04A0"/>
      </w:tblPr>
      <w:tblGrid>
        <w:gridCol w:w="4424"/>
        <w:gridCol w:w="1096"/>
        <w:gridCol w:w="1096"/>
        <w:gridCol w:w="1096"/>
        <w:gridCol w:w="1096"/>
        <w:gridCol w:w="1096"/>
        <w:gridCol w:w="1096"/>
        <w:gridCol w:w="1096"/>
        <w:gridCol w:w="1096"/>
        <w:gridCol w:w="1096"/>
      </w:tblGrid>
      <w:tr w:rsidR="00BF2D74" w:rsidRPr="00C95B2F" w:rsidTr="00BF2D74">
        <w:tc>
          <w:tcPr>
            <w:tcW w:w="4424" w:type="dxa"/>
            <w:tcBorders>
              <w:top w:val="single" w:sz="4" w:space="0" w:color="auto"/>
              <w:left w:val="nil"/>
              <w:bottom w:val="nil"/>
              <w:right w:val="nil"/>
            </w:tcBorders>
            <w:shd w:val="clear" w:color="auto" w:fill="auto"/>
            <w:noWrap/>
            <w:hideMark/>
          </w:tcPr>
          <w:p w:rsidR="00BF2D74" w:rsidRPr="00C95B2F" w:rsidRDefault="00BF2D74" w:rsidP="00BF2D74">
            <w:pPr>
              <w:pStyle w:val="Tablehead1"/>
              <w:rPr>
                <w:lang w:eastAsia="en-AU"/>
              </w:rPr>
            </w:pPr>
          </w:p>
        </w:tc>
        <w:tc>
          <w:tcPr>
            <w:tcW w:w="3288" w:type="dxa"/>
            <w:gridSpan w:val="3"/>
            <w:tcBorders>
              <w:top w:val="single" w:sz="4" w:space="0" w:color="auto"/>
              <w:left w:val="nil"/>
              <w:bottom w:val="nil"/>
              <w:right w:val="nil"/>
            </w:tcBorders>
            <w:shd w:val="clear" w:color="auto" w:fill="auto"/>
            <w:noWrap/>
            <w:hideMark/>
          </w:tcPr>
          <w:p w:rsidR="00BF2D74" w:rsidRPr="00C95B2F" w:rsidRDefault="00BF2D74" w:rsidP="00440335">
            <w:pPr>
              <w:pStyle w:val="Tablehead1"/>
              <w:jc w:val="center"/>
              <w:rPr>
                <w:lang w:eastAsia="en-AU"/>
              </w:rPr>
            </w:pPr>
            <w:r>
              <w:rPr>
                <w:lang w:eastAsia="en-AU"/>
              </w:rPr>
              <w:t xml:space="preserve">Cultural </w:t>
            </w:r>
            <w:r w:rsidR="00440335">
              <w:rPr>
                <w:lang w:eastAsia="en-AU"/>
              </w:rPr>
              <w:br/>
            </w:r>
            <w:r>
              <w:rPr>
                <w:lang w:eastAsia="en-AU"/>
              </w:rPr>
              <w:t>p</w:t>
            </w:r>
            <w:r w:rsidRPr="00C95B2F">
              <w:rPr>
                <w:lang w:eastAsia="en-AU"/>
              </w:rPr>
              <w:t>artic</w:t>
            </w:r>
            <w:r>
              <w:rPr>
                <w:lang w:eastAsia="en-AU"/>
              </w:rPr>
              <w:t>ipation</w:t>
            </w:r>
          </w:p>
        </w:tc>
        <w:tc>
          <w:tcPr>
            <w:tcW w:w="3288" w:type="dxa"/>
            <w:gridSpan w:val="3"/>
            <w:tcBorders>
              <w:top w:val="single" w:sz="4" w:space="0" w:color="auto"/>
              <w:left w:val="nil"/>
              <w:bottom w:val="nil"/>
              <w:right w:val="nil"/>
            </w:tcBorders>
            <w:shd w:val="clear" w:color="auto" w:fill="auto"/>
            <w:noWrap/>
            <w:hideMark/>
          </w:tcPr>
          <w:p w:rsidR="00BF2D74" w:rsidRPr="00C95B2F" w:rsidRDefault="00BF2D74" w:rsidP="00440335">
            <w:pPr>
              <w:pStyle w:val="Tablehead1"/>
              <w:jc w:val="center"/>
              <w:rPr>
                <w:lang w:eastAsia="en-AU"/>
              </w:rPr>
            </w:pPr>
            <w:r>
              <w:rPr>
                <w:lang w:eastAsia="en-AU"/>
              </w:rPr>
              <w:t xml:space="preserve">Cultural </w:t>
            </w:r>
            <w:r w:rsidR="00440335">
              <w:rPr>
                <w:lang w:eastAsia="en-AU"/>
              </w:rPr>
              <w:br/>
            </w:r>
            <w:r w:rsidRPr="00C95B2F">
              <w:rPr>
                <w:lang w:eastAsia="en-AU"/>
              </w:rPr>
              <w:t>identity</w:t>
            </w:r>
          </w:p>
        </w:tc>
        <w:tc>
          <w:tcPr>
            <w:tcW w:w="2192" w:type="dxa"/>
            <w:gridSpan w:val="2"/>
            <w:tcBorders>
              <w:top w:val="single" w:sz="4" w:space="0" w:color="auto"/>
              <w:left w:val="nil"/>
              <w:bottom w:val="nil"/>
              <w:right w:val="nil"/>
            </w:tcBorders>
            <w:shd w:val="clear" w:color="auto" w:fill="auto"/>
            <w:noWrap/>
            <w:hideMark/>
          </w:tcPr>
          <w:p w:rsidR="00BF2D74" w:rsidRPr="00C95B2F" w:rsidRDefault="00BF2D74" w:rsidP="00440335">
            <w:pPr>
              <w:pStyle w:val="Tablehead1"/>
              <w:jc w:val="center"/>
              <w:rPr>
                <w:lang w:eastAsia="en-AU"/>
              </w:rPr>
            </w:pPr>
            <w:r>
              <w:rPr>
                <w:lang w:eastAsia="en-AU"/>
              </w:rPr>
              <w:t xml:space="preserve">Indigenous </w:t>
            </w:r>
            <w:r w:rsidR="00440335">
              <w:rPr>
                <w:lang w:eastAsia="en-AU"/>
              </w:rPr>
              <w:br/>
            </w:r>
            <w:r w:rsidRPr="00C95B2F">
              <w:rPr>
                <w:lang w:eastAsia="en-AU"/>
              </w:rPr>
              <w:t>lan</w:t>
            </w:r>
            <w:r>
              <w:rPr>
                <w:lang w:eastAsia="en-AU"/>
              </w:rPr>
              <w:t>g</w:t>
            </w:r>
            <w:r w:rsidRPr="00C95B2F">
              <w:rPr>
                <w:lang w:eastAsia="en-AU"/>
              </w:rPr>
              <w:t>uage</w:t>
            </w:r>
          </w:p>
        </w:tc>
        <w:tc>
          <w:tcPr>
            <w:tcW w:w="1096" w:type="dxa"/>
            <w:tcBorders>
              <w:top w:val="single" w:sz="4" w:space="0" w:color="auto"/>
              <w:left w:val="nil"/>
              <w:right w:val="nil"/>
            </w:tcBorders>
            <w:shd w:val="clear" w:color="auto" w:fill="auto"/>
            <w:noWrap/>
            <w:hideMark/>
          </w:tcPr>
          <w:p w:rsidR="00BF2D74" w:rsidRPr="00C95B2F" w:rsidRDefault="00BF2D74" w:rsidP="00440335">
            <w:pPr>
              <w:pStyle w:val="Tablehead1"/>
              <w:jc w:val="center"/>
              <w:rPr>
                <w:lang w:eastAsia="en-AU"/>
              </w:rPr>
            </w:pPr>
            <w:r>
              <w:rPr>
                <w:lang w:eastAsia="en-AU"/>
              </w:rPr>
              <w:t>Traditional activities</w:t>
            </w:r>
          </w:p>
        </w:tc>
      </w:tr>
      <w:tr w:rsidR="00BF2D74" w:rsidRPr="00C95B2F" w:rsidTr="00440335">
        <w:tc>
          <w:tcPr>
            <w:tcW w:w="4424" w:type="dxa"/>
            <w:tcBorders>
              <w:top w:val="nil"/>
              <w:left w:val="nil"/>
              <w:bottom w:val="single" w:sz="4" w:space="0" w:color="auto"/>
              <w:right w:val="nil"/>
            </w:tcBorders>
            <w:shd w:val="clear" w:color="auto" w:fill="auto"/>
            <w:noWrap/>
            <w:hideMark/>
          </w:tcPr>
          <w:p w:rsidR="00BF2D74" w:rsidRPr="00C95B2F" w:rsidRDefault="00BF2D74" w:rsidP="00BF2D74">
            <w:pPr>
              <w:pStyle w:val="Tablehead2"/>
              <w:rPr>
                <w:lang w:eastAsia="en-AU"/>
              </w:rPr>
            </w:pP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Strong</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Mod.</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Weak</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Strong</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Mod.</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Weak</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At home</w:t>
            </w:r>
          </w:p>
        </w:tc>
        <w:tc>
          <w:tcPr>
            <w:tcW w:w="1096" w:type="dxa"/>
            <w:tcBorders>
              <w:top w:val="nil"/>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r>
              <w:rPr>
                <w:lang w:eastAsia="en-AU"/>
              </w:rPr>
              <w:t>Speaks</w:t>
            </w:r>
          </w:p>
        </w:tc>
        <w:tc>
          <w:tcPr>
            <w:tcW w:w="1096" w:type="dxa"/>
            <w:tcBorders>
              <w:left w:val="nil"/>
              <w:bottom w:val="single" w:sz="4" w:space="0" w:color="auto"/>
              <w:right w:val="nil"/>
            </w:tcBorders>
            <w:shd w:val="clear" w:color="auto" w:fill="auto"/>
            <w:noWrap/>
            <w:hideMark/>
          </w:tcPr>
          <w:p w:rsidR="00BF2D74" w:rsidRPr="00C95B2F" w:rsidRDefault="00BF2D74" w:rsidP="00440335">
            <w:pPr>
              <w:pStyle w:val="Tablehead2"/>
              <w:jc w:val="center"/>
              <w:rPr>
                <w:lang w:eastAsia="en-AU"/>
              </w:rPr>
            </w:pPr>
          </w:p>
        </w:tc>
      </w:tr>
      <w:tr w:rsidR="00936A38" w:rsidRPr="00C95B2F" w:rsidTr="00440335">
        <w:tc>
          <w:tcPr>
            <w:tcW w:w="4424" w:type="dxa"/>
            <w:tcBorders>
              <w:top w:val="single" w:sz="4" w:space="0" w:color="auto"/>
              <w:left w:val="nil"/>
              <w:bottom w:val="nil"/>
              <w:right w:val="nil"/>
            </w:tcBorders>
            <w:shd w:val="clear" w:color="auto" w:fill="auto"/>
            <w:noWrap/>
            <w:hideMark/>
          </w:tcPr>
          <w:p w:rsidR="00936A38" w:rsidRPr="00BF2D74" w:rsidRDefault="00936A38" w:rsidP="00BF2D74">
            <w:pPr>
              <w:pStyle w:val="Tabletext"/>
              <w:spacing w:before="120"/>
              <w:rPr>
                <w:b/>
                <w:lang w:eastAsia="en-AU"/>
              </w:rPr>
            </w:pPr>
            <w:r w:rsidRPr="00BF2D74">
              <w:rPr>
                <w:b/>
                <w:lang w:eastAsia="en-AU"/>
              </w:rPr>
              <w:t>Field of highest educational qualification</w:t>
            </w:r>
            <w:r w:rsidR="00C42881" w:rsidRPr="00BF2D74">
              <w:rPr>
                <w:b/>
                <w:vertAlign w:val="superscript"/>
                <w:lang w:eastAsia="en-AU"/>
              </w:rPr>
              <w:t>a</w:t>
            </w: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single" w:sz="4" w:space="0" w:color="auto"/>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 xml:space="preserve">Natural and </w:t>
            </w:r>
            <w:r w:rsidR="00EF7A41" w:rsidRPr="00C95B2F">
              <w:rPr>
                <w:szCs w:val="16"/>
              </w:rPr>
              <w:t>physical sciences</w:t>
            </w:r>
            <w:r w:rsidR="00EF7A41">
              <w:rPr>
                <w:szCs w:val="16"/>
              </w:rPr>
              <w:t xml:space="preserve"> </w:t>
            </w:r>
            <w:r w:rsidR="008A1070">
              <w:rPr>
                <w:szCs w:val="16"/>
              </w:rPr>
              <w:t>(n</w:t>
            </w:r>
            <w:r w:rsidR="00EF7A41">
              <w:rPr>
                <w:szCs w:val="16"/>
              </w:rPr>
              <w:t xml:space="preserve"> </w:t>
            </w:r>
            <w:r w:rsidR="008A1070">
              <w:rPr>
                <w:szCs w:val="16"/>
              </w:rPr>
              <w:t>=</w:t>
            </w:r>
            <w:r w:rsidR="00EF7A41">
              <w:rPr>
                <w:szCs w:val="16"/>
              </w:rPr>
              <w:t xml:space="preserve"> </w:t>
            </w:r>
            <w:r w:rsidR="008A1070">
              <w:rPr>
                <w:szCs w:val="16"/>
              </w:rPr>
              <w:t>29)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 xml:space="preserve">Information </w:t>
            </w:r>
            <w:r w:rsidR="00EF7A41" w:rsidRPr="00C95B2F">
              <w:rPr>
                <w:szCs w:val="16"/>
              </w:rPr>
              <w:t>technology</w:t>
            </w:r>
            <w:r w:rsidR="00EF7A41">
              <w:rPr>
                <w:szCs w:val="16"/>
              </w:rPr>
              <w:t xml:space="preserve"> </w:t>
            </w:r>
            <w:r w:rsidR="008A1070">
              <w:rPr>
                <w:szCs w:val="16"/>
              </w:rPr>
              <w:t>(n</w:t>
            </w:r>
            <w:r w:rsidR="00EF7A41">
              <w:rPr>
                <w:szCs w:val="16"/>
              </w:rPr>
              <w:t xml:space="preserve"> </w:t>
            </w:r>
            <w:r w:rsidR="008A1070">
              <w:rPr>
                <w:szCs w:val="16"/>
              </w:rPr>
              <w:t>=</w:t>
            </w:r>
            <w:r w:rsidR="00EF7A41">
              <w:rPr>
                <w:szCs w:val="16"/>
              </w:rPr>
              <w:t xml:space="preserve"> </w:t>
            </w:r>
            <w:r w:rsidR="008A1070">
              <w:rPr>
                <w:szCs w:val="16"/>
              </w:rPr>
              <w:t>55)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2.10*</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0.17*</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 xml:space="preserve">Engineering </w:t>
            </w:r>
            <w:r w:rsidR="00EF7A41" w:rsidRPr="00C95B2F">
              <w:rPr>
                <w:szCs w:val="16"/>
              </w:rPr>
              <w:t>and related technologies</w:t>
            </w:r>
            <w:r w:rsidR="00EF7A41">
              <w:rPr>
                <w:szCs w:val="16"/>
              </w:rPr>
              <w:t xml:space="preserve"> </w:t>
            </w:r>
            <w:r w:rsidR="00C42881">
              <w:rPr>
                <w:szCs w:val="16"/>
              </w:rPr>
              <w:t>(n</w:t>
            </w:r>
            <w:r w:rsidR="00EF7A41">
              <w:rPr>
                <w:szCs w:val="16"/>
              </w:rPr>
              <w:t xml:space="preserve"> </w:t>
            </w:r>
            <w:r w:rsidR="00C42881">
              <w:rPr>
                <w:szCs w:val="16"/>
              </w:rPr>
              <w:t>=</w:t>
            </w:r>
            <w:r w:rsidR="00EF7A41">
              <w:rPr>
                <w:szCs w:val="16"/>
              </w:rPr>
              <w:t xml:space="preserve"> </w:t>
            </w:r>
            <w:r w:rsidR="00C42881">
              <w:rPr>
                <w:szCs w:val="16"/>
              </w:rPr>
              <w:t>339)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0.42***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0.47***</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1.45***</w:t>
            </w: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E11526" w:rsidP="00BF2D74">
            <w:pPr>
              <w:pStyle w:val="Tabletext"/>
            </w:pPr>
            <w:r>
              <w:rPr>
                <w:szCs w:val="16"/>
              </w:rPr>
              <w:t>Architecture and b</w:t>
            </w:r>
            <w:r w:rsidR="00936A38" w:rsidRPr="00C95B2F">
              <w:rPr>
                <w:szCs w:val="16"/>
              </w:rPr>
              <w:t>uilding</w:t>
            </w:r>
            <w:r w:rsidR="00C42881">
              <w:rPr>
                <w:szCs w:val="16"/>
              </w:rPr>
              <w:t xml:space="preserve"> (n</w:t>
            </w:r>
            <w:r w:rsidR="00EF7A41">
              <w:rPr>
                <w:szCs w:val="16"/>
              </w:rPr>
              <w:t xml:space="preserve"> </w:t>
            </w:r>
            <w:r w:rsidR="00C42881">
              <w:rPr>
                <w:szCs w:val="16"/>
              </w:rPr>
              <w:t>=</w:t>
            </w:r>
            <w:r w:rsidR="00EF7A41">
              <w:rPr>
                <w:szCs w:val="16"/>
              </w:rPr>
              <w:t xml:space="preserve"> </w:t>
            </w:r>
            <w:r w:rsidR="00C42881">
              <w:rPr>
                <w:szCs w:val="16"/>
              </w:rPr>
              <w:t>163)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C42881" w:rsidP="00BF2D74">
            <w:pPr>
              <w:pStyle w:val="Tabletext"/>
            </w:pPr>
            <w:r>
              <w:rPr>
                <w:szCs w:val="16"/>
              </w:rPr>
              <w:t>Agric.</w:t>
            </w:r>
            <w:r w:rsidR="00936A38" w:rsidRPr="00C95B2F">
              <w:rPr>
                <w:szCs w:val="16"/>
              </w:rPr>
              <w:t xml:space="preserve">, </w:t>
            </w:r>
            <w:r w:rsidR="00E11526" w:rsidRPr="00C95B2F">
              <w:rPr>
                <w:szCs w:val="16"/>
              </w:rPr>
              <w:t>environ</w:t>
            </w:r>
            <w:r w:rsidR="00E11526">
              <w:rPr>
                <w:szCs w:val="16"/>
              </w:rPr>
              <w:t>.</w:t>
            </w:r>
            <w:r w:rsidR="00E11526" w:rsidRPr="00C95B2F">
              <w:rPr>
                <w:szCs w:val="16"/>
              </w:rPr>
              <w:t xml:space="preserve"> </w:t>
            </w:r>
            <w:r w:rsidR="00E11526">
              <w:rPr>
                <w:szCs w:val="16"/>
              </w:rPr>
              <w:t>&amp;</w:t>
            </w:r>
            <w:r w:rsidR="00E11526" w:rsidRPr="00C95B2F">
              <w:rPr>
                <w:szCs w:val="16"/>
              </w:rPr>
              <w:t xml:space="preserve"> related studies</w:t>
            </w:r>
            <w:r w:rsidR="00E11526">
              <w:rPr>
                <w:szCs w:val="16"/>
              </w:rPr>
              <w:t xml:space="preserve"> </w:t>
            </w:r>
            <w:r>
              <w:rPr>
                <w:szCs w:val="16"/>
              </w:rPr>
              <w:t>(n</w:t>
            </w:r>
            <w:r w:rsidR="00EF7A41">
              <w:rPr>
                <w:szCs w:val="16"/>
              </w:rPr>
              <w:t xml:space="preserve"> </w:t>
            </w:r>
            <w:r>
              <w:rPr>
                <w:szCs w:val="16"/>
              </w:rPr>
              <w:t>=</w:t>
            </w:r>
            <w:r w:rsidR="00EF7A41">
              <w:rPr>
                <w:szCs w:val="16"/>
              </w:rPr>
              <w:t xml:space="preserve"> </w:t>
            </w:r>
            <w:r>
              <w:rPr>
                <w:szCs w:val="16"/>
              </w:rPr>
              <w:t>136)</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1.90*</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0.38**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1.67**</w:t>
            </w: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Health</w:t>
            </w:r>
            <w:r w:rsidR="00C42881">
              <w:rPr>
                <w:szCs w:val="16"/>
              </w:rPr>
              <w:t xml:space="preserve"> (n</w:t>
            </w:r>
            <w:r w:rsidR="00EF7A41">
              <w:rPr>
                <w:szCs w:val="16"/>
              </w:rPr>
              <w:t xml:space="preserve"> </w:t>
            </w:r>
            <w:r w:rsidR="00C42881">
              <w:rPr>
                <w:szCs w:val="16"/>
              </w:rPr>
              <w:t>=</w:t>
            </w:r>
            <w:r w:rsidR="00EF7A41">
              <w:rPr>
                <w:szCs w:val="16"/>
              </w:rPr>
              <w:t xml:space="preserve"> </w:t>
            </w:r>
            <w:r w:rsidR="00C42881">
              <w:rPr>
                <w:szCs w:val="16"/>
              </w:rPr>
              <w:t>284)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1.46*</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1.92***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1.69***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Education</w:t>
            </w:r>
            <w:r w:rsidR="00C42881">
              <w:rPr>
                <w:szCs w:val="16"/>
              </w:rPr>
              <w:t xml:space="preserve"> (n</w:t>
            </w:r>
            <w:r w:rsidR="00EF7A41">
              <w:rPr>
                <w:szCs w:val="16"/>
              </w:rPr>
              <w:t xml:space="preserve"> </w:t>
            </w:r>
            <w:r w:rsidR="00C42881">
              <w:rPr>
                <w:szCs w:val="16"/>
              </w:rPr>
              <w:t>=</w:t>
            </w:r>
            <w:r w:rsidR="00EF7A41">
              <w:rPr>
                <w:szCs w:val="16"/>
              </w:rPr>
              <w:t xml:space="preserve"> </w:t>
            </w:r>
            <w:r w:rsidR="00C42881">
              <w:rPr>
                <w:szCs w:val="16"/>
              </w:rPr>
              <w:t>188)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1.52*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1.80**</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3.11***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Management and</w:t>
            </w:r>
            <w:r w:rsidR="00E11526" w:rsidRPr="00C95B2F">
              <w:rPr>
                <w:szCs w:val="16"/>
              </w:rPr>
              <w:t xml:space="preserve"> commerce</w:t>
            </w:r>
            <w:r w:rsidR="00E11526">
              <w:rPr>
                <w:szCs w:val="16"/>
              </w:rPr>
              <w:t xml:space="preserve"> </w:t>
            </w:r>
            <w:r w:rsidR="00C42881">
              <w:rPr>
                <w:szCs w:val="16"/>
              </w:rPr>
              <w:t>(</w:t>
            </w:r>
            <w:r w:rsidR="00EF7A41">
              <w:rPr>
                <w:szCs w:val="16"/>
              </w:rPr>
              <w:t xml:space="preserve">n = </w:t>
            </w:r>
            <w:r w:rsidR="00C42881">
              <w:rPr>
                <w:szCs w:val="16"/>
              </w:rPr>
              <w:t>553)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1.50***</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Society and</w:t>
            </w:r>
            <w:r w:rsidR="00E11526" w:rsidRPr="00C95B2F">
              <w:rPr>
                <w:szCs w:val="16"/>
              </w:rPr>
              <w:t xml:space="preserve"> culture</w:t>
            </w:r>
            <w:r w:rsidR="00E11526">
              <w:rPr>
                <w:szCs w:val="16"/>
              </w:rPr>
              <w:t xml:space="preserve"> </w:t>
            </w:r>
            <w:r w:rsidR="00C42881">
              <w:rPr>
                <w:szCs w:val="16"/>
              </w:rPr>
              <w:t>(</w:t>
            </w:r>
            <w:r w:rsidR="00EF7A41">
              <w:rPr>
                <w:szCs w:val="16"/>
              </w:rPr>
              <w:t xml:space="preserve">n = </w:t>
            </w:r>
            <w:r w:rsidR="00C42881">
              <w:rPr>
                <w:szCs w:val="16"/>
              </w:rPr>
              <w:t>509)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1.68***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0.66***</w:t>
            </w: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 xml:space="preserve">Creative </w:t>
            </w:r>
            <w:r w:rsidR="00E11526" w:rsidRPr="00C95B2F">
              <w:rPr>
                <w:szCs w:val="16"/>
              </w:rPr>
              <w:t>arts</w:t>
            </w:r>
            <w:r w:rsidR="00C42881">
              <w:rPr>
                <w:szCs w:val="16"/>
              </w:rPr>
              <w:t xml:space="preserve"> (</w:t>
            </w:r>
            <w:r w:rsidR="00EF7A41">
              <w:rPr>
                <w:szCs w:val="16"/>
              </w:rPr>
              <w:t xml:space="preserve">n = </w:t>
            </w:r>
            <w:r w:rsidR="00C42881">
              <w:rPr>
                <w:szCs w:val="16"/>
              </w:rPr>
              <w:t>112)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0.67*</w:t>
            </w: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pPr>
            <w:r w:rsidRPr="00C95B2F">
              <w:rPr>
                <w:szCs w:val="16"/>
              </w:rPr>
              <w:t xml:space="preserve">Food, </w:t>
            </w:r>
            <w:r w:rsidR="00E11526" w:rsidRPr="00C95B2F">
              <w:rPr>
                <w:szCs w:val="16"/>
              </w:rPr>
              <w:t>hospitality and personal services</w:t>
            </w:r>
            <w:r w:rsidR="00E11526">
              <w:rPr>
                <w:szCs w:val="16"/>
              </w:rPr>
              <w:t xml:space="preserve"> </w:t>
            </w:r>
            <w:r w:rsidR="00C42881">
              <w:rPr>
                <w:szCs w:val="16"/>
              </w:rPr>
              <w:t>(</w:t>
            </w:r>
            <w:r w:rsidR="00EF7A41">
              <w:rPr>
                <w:szCs w:val="16"/>
              </w:rPr>
              <w:t xml:space="preserve">n = </w:t>
            </w:r>
            <w:r w:rsidR="00C42881">
              <w:rPr>
                <w:szCs w:val="16"/>
              </w:rPr>
              <w:t>212)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0.62**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0.38***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C42881" w:rsidP="00BF2D74">
            <w:pPr>
              <w:pStyle w:val="Tabletext"/>
            </w:pPr>
            <w:r>
              <w:rPr>
                <w:szCs w:val="16"/>
              </w:rPr>
              <w:t xml:space="preserve">Mixed </w:t>
            </w:r>
            <w:r w:rsidR="00E11526">
              <w:rPr>
                <w:szCs w:val="16"/>
              </w:rPr>
              <w:t>field programmes</w:t>
            </w:r>
            <w:r>
              <w:rPr>
                <w:szCs w:val="16"/>
              </w:rPr>
              <w:t>/</w:t>
            </w:r>
            <w:r w:rsidR="00936A38" w:rsidRPr="00C95B2F">
              <w:rPr>
                <w:szCs w:val="16"/>
              </w:rPr>
              <w:t>not determined</w:t>
            </w:r>
            <w:r>
              <w:rPr>
                <w:szCs w:val="16"/>
              </w:rPr>
              <w:t xml:space="preserve"> (</w:t>
            </w:r>
            <w:r w:rsidR="00EF7A41">
              <w:rPr>
                <w:szCs w:val="16"/>
              </w:rPr>
              <w:t xml:space="preserve">n = </w:t>
            </w:r>
            <w:r>
              <w:rPr>
                <w:szCs w:val="16"/>
              </w:rPr>
              <w:t>109)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rPr>
                <w:szCs w:val="22"/>
              </w:rPr>
              <w:t>2.05*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BF2D74" w:rsidRDefault="00936A38" w:rsidP="00BF2D74">
            <w:pPr>
              <w:pStyle w:val="Tabletext"/>
              <w:spacing w:before="120"/>
              <w:rPr>
                <w:b/>
                <w:lang w:eastAsia="en-AU"/>
              </w:rPr>
            </w:pPr>
            <w:r w:rsidRPr="00BF2D74">
              <w:rPr>
                <w:b/>
                <w:lang w:eastAsia="en-AU"/>
              </w:rPr>
              <w:t>Type of vocational training</w:t>
            </w:r>
            <w:r w:rsidR="00C42881" w:rsidRPr="00BF2D74">
              <w:rPr>
                <w:b/>
                <w:vertAlign w:val="superscript"/>
                <w:lang w:eastAsia="en-AU"/>
              </w:rPr>
              <w:t>b</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rPr>
                <w:rFonts w:ascii="Calibri" w:hAnsi="Calibri"/>
                <w:color w:val="000000"/>
                <w:sz w:val="22"/>
                <w:szCs w:val="22"/>
                <w:lang w:eastAsia="en-AU"/>
              </w:rPr>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Trade or labouring training</w:t>
            </w:r>
            <w:r w:rsidR="00C42881">
              <w:rPr>
                <w:lang w:eastAsia="en-AU"/>
              </w:rPr>
              <w:t xml:space="preserve"> (</w:t>
            </w:r>
            <w:r w:rsidR="00EF7A41">
              <w:rPr>
                <w:lang w:eastAsia="en-AU"/>
              </w:rPr>
              <w:t xml:space="preserve">n = </w:t>
            </w:r>
            <w:r w:rsidR="00C42881">
              <w:rPr>
                <w:lang w:eastAsia="en-AU"/>
              </w:rPr>
              <w:t>474)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0.58**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0.62***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1.49*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1.34*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0.59**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 xml:space="preserve">Transport, plant </w:t>
            </w:r>
            <w:r w:rsidR="00C42881">
              <w:rPr>
                <w:lang w:eastAsia="en-AU"/>
              </w:rPr>
              <w:t>&amp;</w:t>
            </w:r>
            <w:r w:rsidRPr="00C95B2F">
              <w:rPr>
                <w:lang w:eastAsia="en-AU"/>
              </w:rPr>
              <w:t xml:space="preserve"> machinery operation </w:t>
            </w:r>
            <w:r w:rsidR="00C42881">
              <w:rPr>
                <w:lang w:eastAsia="en-AU"/>
              </w:rPr>
              <w:t>(</w:t>
            </w:r>
            <w:r w:rsidR="00EF7A41">
              <w:rPr>
                <w:lang w:eastAsia="en-AU"/>
              </w:rPr>
              <w:t xml:space="preserve">n = </w:t>
            </w:r>
            <w:r w:rsidR="00C42881">
              <w:rPr>
                <w:lang w:eastAsia="en-AU"/>
              </w:rPr>
              <w:t>331)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0.49**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1.57**</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0.46*</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1.62***</w:t>
            </w: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Management/supervision training</w:t>
            </w:r>
            <w:r w:rsidR="00C42881">
              <w:rPr>
                <w:lang w:eastAsia="en-AU"/>
              </w:rPr>
              <w:t xml:space="preserve"> (</w:t>
            </w:r>
            <w:r w:rsidR="00EF7A41">
              <w:rPr>
                <w:lang w:eastAsia="en-AU"/>
              </w:rPr>
              <w:t xml:space="preserve">n = </w:t>
            </w:r>
            <w:r w:rsidR="00C42881">
              <w:rPr>
                <w:lang w:eastAsia="en-AU"/>
              </w:rPr>
              <w:t>493)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3.06***</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1.84***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1.56***</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Technical training</w:t>
            </w:r>
            <w:r w:rsidR="00C42881">
              <w:rPr>
                <w:lang w:eastAsia="en-AU"/>
              </w:rPr>
              <w:t xml:space="preserve"> (</w:t>
            </w:r>
            <w:r w:rsidR="00EF7A41">
              <w:rPr>
                <w:lang w:eastAsia="en-AU"/>
              </w:rPr>
              <w:t xml:space="preserve">n = </w:t>
            </w:r>
            <w:r w:rsidR="00C42881">
              <w:rPr>
                <w:lang w:eastAsia="en-AU"/>
              </w:rPr>
              <w:t>311)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Computer or office training</w:t>
            </w:r>
            <w:r w:rsidR="00C42881">
              <w:rPr>
                <w:lang w:eastAsia="en-AU"/>
              </w:rPr>
              <w:t xml:space="preserve"> (</w:t>
            </w:r>
            <w:r w:rsidR="00EF7A41">
              <w:rPr>
                <w:lang w:eastAsia="en-AU"/>
              </w:rPr>
              <w:t xml:space="preserve">n = </w:t>
            </w:r>
            <w:r w:rsidR="00C42881">
              <w:rPr>
                <w:lang w:eastAsia="en-AU"/>
              </w:rPr>
              <w:t>571)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2.97***</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2.12***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1.51***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Sales and personal service training</w:t>
            </w:r>
            <w:r w:rsidR="00C42881">
              <w:rPr>
                <w:lang w:eastAsia="en-AU"/>
              </w:rPr>
              <w:t xml:space="preserve"> (</w:t>
            </w:r>
            <w:r w:rsidR="00EF7A41">
              <w:rPr>
                <w:lang w:eastAsia="en-AU"/>
              </w:rPr>
              <w:t xml:space="preserve">n = </w:t>
            </w:r>
            <w:r w:rsidR="00C42881">
              <w:rPr>
                <w:lang w:eastAsia="en-AU"/>
              </w:rPr>
              <w:t>250)</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0.85**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0.81***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Literacy training</w:t>
            </w:r>
            <w:r w:rsidR="00C42881">
              <w:rPr>
                <w:lang w:eastAsia="en-AU"/>
              </w:rPr>
              <w:t xml:space="preserve"> (</w:t>
            </w:r>
            <w:r w:rsidR="00EF7A41">
              <w:rPr>
                <w:lang w:eastAsia="en-AU"/>
              </w:rPr>
              <w:t xml:space="preserve">n = </w:t>
            </w:r>
            <w:r w:rsidR="00C42881">
              <w:rPr>
                <w:lang w:eastAsia="en-AU"/>
              </w:rPr>
              <w:t>172)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4.44***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3.21***</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1.79*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2.18**</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2.17**</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Numeracy training</w:t>
            </w:r>
            <w:r w:rsidR="00C42881">
              <w:rPr>
                <w:lang w:eastAsia="en-AU"/>
              </w:rPr>
              <w:t xml:space="preserve"> (</w:t>
            </w:r>
            <w:r w:rsidR="00EF7A41">
              <w:rPr>
                <w:lang w:eastAsia="en-AU"/>
              </w:rPr>
              <w:t xml:space="preserve">n = </w:t>
            </w:r>
            <w:r w:rsidR="00C42881">
              <w:rPr>
                <w:lang w:eastAsia="en-AU"/>
              </w:rPr>
              <w:t>135)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3.73***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2.34***</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1.93**</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6.39***</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5.25***</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r w:rsidRPr="00C95B2F">
              <w:t>7.32***</w:t>
            </w: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right w:val="nil"/>
            </w:tcBorders>
            <w:shd w:val="clear" w:color="auto" w:fill="auto"/>
            <w:noWrap/>
            <w:hideMark/>
          </w:tcPr>
          <w:p w:rsidR="00936A38" w:rsidRPr="00C95B2F" w:rsidRDefault="00936A38" w:rsidP="00BF2D74">
            <w:pPr>
              <w:pStyle w:val="Tabletext"/>
              <w:rPr>
                <w:lang w:eastAsia="en-AU"/>
              </w:rPr>
            </w:pPr>
            <w:r w:rsidRPr="00C95B2F">
              <w:rPr>
                <w:lang w:eastAsia="en-AU"/>
              </w:rPr>
              <w:t>Music, art or craft training</w:t>
            </w:r>
            <w:r w:rsidR="00C42881">
              <w:rPr>
                <w:lang w:eastAsia="en-AU"/>
              </w:rPr>
              <w:t xml:space="preserve"> (</w:t>
            </w:r>
            <w:r w:rsidR="00EF7A41">
              <w:rPr>
                <w:lang w:eastAsia="en-AU"/>
              </w:rPr>
              <w:t xml:space="preserve">n = </w:t>
            </w:r>
            <w:r w:rsidR="008D7687">
              <w:rPr>
                <w:lang w:eastAsia="en-AU"/>
              </w:rPr>
              <w:t>89)</w:t>
            </w: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r w:rsidRPr="00C95B2F">
              <w:t>5.76***</w:t>
            </w: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r w:rsidRPr="00C95B2F">
              <w:t>2.05*</w:t>
            </w: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r w:rsidRPr="00C95B2F">
              <w:t>3.13**</w:t>
            </w: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right w:val="nil"/>
            </w:tcBorders>
            <w:shd w:val="clear" w:color="auto" w:fill="auto"/>
            <w:noWrap/>
            <w:hideMark/>
          </w:tcPr>
          <w:p w:rsidR="00936A38" w:rsidRPr="00C95B2F" w:rsidRDefault="00936A38" w:rsidP="00440335">
            <w:pPr>
              <w:pStyle w:val="Tabletext"/>
              <w:tabs>
                <w:tab w:val="decimal" w:pos="284"/>
              </w:tabs>
            </w:pPr>
          </w:p>
        </w:tc>
      </w:tr>
      <w:tr w:rsidR="00936A38" w:rsidRPr="00C95B2F" w:rsidTr="00440335">
        <w:tc>
          <w:tcPr>
            <w:tcW w:w="4424" w:type="dxa"/>
            <w:tcBorders>
              <w:top w:val="nil"/>
              <w:left w:val="nil"/>
              <w:bottom w:val="single" w:sz="4" w:space="0" w:color="auto"/>
              <w:right w:val="nil"/>
            </w:tcBorders>
            <w:shd w:val="clear" w:color="auto" w:fill="auto"/>
            <w:noWrap/>
            <w:hideMark/>
          </w:tcPr>
          <w:p w:rsidR="00936A38" w:rsidRPr="00C95B2F" w:rsidRDefault="00936A38" w:rsidP="00BF2D74">
            <w:pPr>
              <w:pStyle w:val="Tabletext"/>
              <w:rPr>
                <w:lang w:eastAsia="en-AU"/>
              </w:rPr>
            </w:pPr>
            <w:r w:rsidRPr="00C95B2F">
              <w:rPr>
                <w:lang w:eastAsia="en-AU"/>
              </w:rPr>
              <w:t>Health and safety training</w:t>
            </w:r>
            <w:r w:rsidR="008D7687">
              <w:rPr>
                <w:lang w:eastAsia="en-AU"/>
              </w:rPr>
              <w:t xml:space="preserve"> (</w:t>
            </w:r>
            <w:r w:rsidR="00EF7A41">
              <w:rPr>
                <w:lang w:eastAsia="en-AU"/>
              </w:rPr>
              <w:t>n = 1</w:t>
            </w:r>
            <w:r w:rsidR="008D7687">
              <w:rPr>
                <w:lang w:eastAsia="en-AU"/>
              </w:rPr>
              <w:t>076)</w:t>
            </w: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r w:rsidRPr="00C95B2F">
              <w:t>1.31**</w:t>
            </w: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r w:rsidRPr="00C95B2F">
              <w:t>0.52***</w:t>
            </w: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c>
          <w:tcPr>
            <w:tcW w:w="1096" w:type="dxa"/>
            <w:tcBorders>
              <w:top w:val="nil"/>
              <w:left w:val="nil"/>
              <w:bottom w:val="single" w:sz="4" w:space="0" w:color="auto"/>
              <w:right w:val="nil"/>
            </w:tcBorders>
            <w:shd w:val="clear" w:color="auto" w:fill="auto"/>
            <w:noWrap/>
            <w:hideMark/>
          </w:tcPr>
          <w:p w:rsidR="00936A38" w:rsidRPr="00C95B2F" w:rsidRDefault="00936A38" w:rsidP="00440335">
            <w:pPr>
              <w:pStyle w:val="Tabletext"/>
              <w:tabs>
                <w:tab w:val="decimal" w:pos="284"/>
              </w:tabs>
            </w:pPr>
          </w:p>
        </w:tc>
      </w:tr>
    </w:tbl>
    <w:p w:rsidR="00936A38" w:rsidRDefault="00936A38" w:rsidP="00936A38">
      <w:pPr>
        <w:pStyle w:val="Source"/>
        <w:rPr>
          <w:b/>
        </w:rPr>
      </w:pPr>
      <w:r w:rsidRPr="000B3B69">
        <w:t>Notes:</w:t>
      </w:r>
      <w:r w:rsidR="00BF2D74">
        <w:tab/>
      </w:r>
      <w:r w:rsidRPr="000B3B69">
        <w:t>***, ** and * denote significan</w:t>
      </w:r>
      <w:r>
        <w:t>ce</w:t>
      </w:r>
      <w:r w:rsidRPr="000B3B69">
        <w:t xml:space="preserve"> </w:t>
      </w:r>
      <w:r>
        <w:t>at the 1%, 5% and 10% level, respectively.</w:t>
      </w:r>
      <w:r w:rsidR="00994981">
        <w:t xml:space="preserve"> </w:t>
      </w:r>
      <w:r w:rsidR="00BF2D74">
        <w:br/>
      </w:r>
      <w:r>
        <w:t xml:space="preserve">Results reported only for cultural variables and only when significant at the 10% level </w:t>
      </w:r>
      <w:r w:rsidR="00911B4A">
        <w:t>or higher.</w:t>
      </w:r>
      <w:r w:rsidR="00C42881">
        <w:t xml:space="preserve"> </w:t>
      </w:r>
      <w:r w:rsidR="00BF2D74">
        <w:br/>
        <w:t>(</w:t>
      </w:r>
      <w:r w:rsidR="00C42881">
        <w:t>a</w:t>
      </w:r>
      <w:r w:rsidR="00BF2D74">
        <w:t>)</w:t>
      </w:r>
      <w:r w:rsidR="00C42881">
        <w:t xml:space="preserve"> </w:t>
      </w:r>
      <w:r w:rsidR="008D7687">
        <w:t>M</w:t>
      </w:r>
      <w:r w:rsidR="00E11526">
        <w:t>odels are estimated on 2</w:t>
      </w:r>
      <w:r w:rsidR="00C42881">
        <w:t xml:space="preserve">689 individuals, n refers to the number of individuals reporting highest qualification in that field. </w:t>
      </w:r>
      <w:r w:rsidR="00BF2D74">
        <w:br/>
        <w:t>(</w:t>
      </w:r>
      <w:r w:rsidR="00C42881">
        <w:t>b</w:t>
      </w:r>
      <w:r w:rsidR="00BF2D74">
        <w:t>)</w:t>
      </w:r>
      <w:r w:rsidR="00C42881">
        <w:t xml:space="preserve"> </w:t>
      </w:r>
      <w:r w:rsidR="00E11526">
        <w:t>Models are estimated on 2</w:t>
      </w:r>
      <w:r w:rsidR="008D7687">
        <w:t>312 individuals who completed training in the past 12 months, n refers to the number of individuals reporting that type of training.</w:t>
      </w:r>
    </w:p>
    <w:p w:rsidR="00E03B48" w:rsidRDefault="00E03B48" w:rsidP="0059434A">
      <w:pPr>
        <w:pStyle w:val="tabletitle"/>
      </w:pPr>
      <w:r>
        <w:br w:type="page"/>
      </w:r>
      <w:bookmarkStart w:id="69" w:name="_Toc340064481"/>
      <w:r>
        <w:t>Table A</w:t>
      </w:r>
      <w:r w:rsidR="00C95B2F">
        <w:t>6</w:t>
      </w:r>
      <w:r w:rsidR="00E11526">
        <w:tab/>
      </w:r>
      <w:r>
        <w:t>Probability of having participated in a vocational training in past 12 months: logit model estimates by gender and remoteness (odds ratios)</w:t>
      </w:r>
      <w:bookmarkEnd w:id="69"/>
    </w:p>
    <w:tbl>
      <w:tblPr>
        <w:tblW w:w="14288" w:type="dxa"/>
        <w:tblInd w:w="93" w:type="dxa"/>
        <w:tblBorders>
          <w:top w:val="single" w:sz="4" w:space="0" w:color="auto"/>
          <w:bottom w:val="single" w:sz="4" w:space="0" w:color="auto"/>
        </w:tblBorders>
        <w:tblLayout w:type="fixed"/>
        <w:tblLook w:val="04A0"/>
      </w:tblPr>
      <w:tblGrid>
        <w:gridCol w:w="3102"/>
        <w:gridCol w:w="932"/>
        <w:gridCol w:w="932"/>
        <w:gridCol w:w="932"/>
        <w:gridCol w:w="932"/>
        <w:gridCol w:w="932"/>
        <w:gridCol w:w="933"/>
        <w:gridCol w:w="932"/>
        <w:gridCol w:w="932"/>
        <w:gridCol w:w="932"/>
        <w:gridCol w:w="932"/>
        <w:gridCol w:w="932"/>
        <w:gridCol w:w="933"/>
      </w:tblGrid>
      <w:tr w:rsidR="00E03B48" w:rsidRPr="00BD043B" w:rsidTr="00440335">
        <w:tc>
          <w:tcPr>
            <w:tcW w:w="3102" w:type="dxa"/>
            <w:tcBorders>
              <w:top w:val="single" w:sz="4" w:space="0" w:color="auto"/>
              <w:bottom w:val="nil"/>
            </w:tcBorders>
            <w:shd w:val="clear" w:color="auto" w:fill="auto"/>
            <w:noWrap/>
          </w:tcPr>
          <w:p w:rsidR="00E03B48" w:rsidRPr="00BD043B" w:rsidRDefault="00E03B48" w:rsidP="0059434A">
            <w:pPr>
              <w:pStyle w:val="Tablehead1"/>
              <w:jc w:val="center"/>
            </w:pPr>
            <w:r>
              <w:t>Parameter</w:t>
            </w:r>
          </w:p>
        </w:tc>
        <w:tc>
          <w:tcPr>
            <w:tcW w:w="5593" w:type="dxa"/>
            <w:gridSpan w:val="6"/>
            <w:tcBorders>
              <w:top w:val="single" w:sz="4" w:space="0" w:color="auto"/>
              <w:bottom w:val="nil"/>
            </w:tcBorders>
            <w:shd w:val="clear" w:color="auto" w:fill="auto"/>
            <w:noWrap/>
          </w:tcPr>
          <w:p w:rsidR="00E03B48" w:rsidRDefault="00E03B48" w:rsidP="00440335">
            <w:pPr>
              <w:pStyle w:val="Tablehead1"/>
              <w:jc w:val="center"/>
            </w:pPr>
            <w:r>
              <w:t>Females</w:t>
            </w:r>
          </w:p>
        </w:tc>
        <w:tc>
          <w:tcPr>
            <w:tcW w:w="5593" w:type="dxa"/>
            <w:gridSpan w:val="6"/>
            <w:tcBorders>
              <w:top w:val="single" w:sz="4" w:space="0" w:color="auto"/>
              <w:bottom w:val="nil"/>
            </w:tcBorders>
            <w:shd w:val="clear" w:color="auto" w:fill="auto"/>
            <w:noWrap/>
          </w:tcPr>
          <w:p w:rsidR="00E03B48" w:rsidRDefault="00E03B48" w:rsidP="00440335">
            <w:pPr>
              <w:pStyle w:val="Tablehead1"/>
              <w:jc w:val="center"/>
            </w:pPr>
            <w:r>
              <w:t>Males</w:t>
            </w:r>
          </w:p>
        </w:tc>
      </w:tr>
      <w:tr w:rsidR="00E03B48" w:rsidRPr="00BD043B" w:rsidTr="00440335">
        <w:tc>
          <w:tcPr>
            <w:tcW w:w="3102" w:type="dxa"/>
            <w:tcBorders>
              <w:top w:val="nil"/>
              <w:bottom w:val="nil"/>
            </w:tcBorders>
            <w:shd w:val="clear" w:color="auto" w:fill="auto"/>
            <w:noWrap/>
          </w:tcPr>
          <w:p w:rsidR="00E03B48" w:rsidRPr="00BD043B" w:rsidRDefault="00E03B48" w:rsidP="00440335">
            <w:pPr>
              <w:pStyle w:val="Tablehead2"/>
            </w:pPr>
          </w:p>
        </w:tc>
        <w:tc>
          <w:tcPr>
            <w:tcW w:w="2796" w:type="dxa"/>
            <w:gridSpan w:val="3"/>
            <w:tcBorders>
              <w:top w:val="nil"/>
              <w:bottom w:val="nil"/>
            </w:tcBorders>
            <w:shd w:val="clear" w:color="auto" w:fill="auto"/>
            <w:noWrap/>
          </w:tcPr>
          <w:p w:rsidR="00E03B48" w:rsidRDefault="00E03B48" w:rsidP="00440335">
            <w:pPr>
              <w:pStyle w:val="Tablehead2"/>
              <w:jc w:val="center"/>
            </w:pPr>
            <w:r>
              <w:t>Non-remote</w:t>
            </w:r>
          </w:p>
        </w:tc>
        <w:tc>
          <w:tcPr>
            <w:tcW w:w="2797" w:type="dxa"/>
            <w:gridSpan w:val="3"/>
            <w:tcBorders>
              <w:top w:val="nil"/>
              <w:bottom w:val="nil"/>
            </w:tcBorders>
            <w:shd w:val="clear" w:color="auto" w:fill="auto"/>
            <w:noWrap/>
          </w:tcPr>
          <w:p w:rsidR="00E03B48" w:rsidRDefault="00E03B48" w:rsidP="00440335">
            <w:pPr>
              <w:pStyle w:val="Tablehead2"/>
              <w:jc w:val="center"/>
            </w:pPr>
            <w:r>
              <w:t>Remote</w:t>
            </w:r>
          </w:p>
        </w:tc>
        <w:tc>
          <w:tcPr>
            <w:tcW w:w="2796" w:type="dxa"/>
            <w:gridSpan w:val="3"/>
            <w:tcBorders>
              <w:top w:val="nil"/>
              <w:bottom w:val="nil"/>
            </w:tcBorders>
            <w:shd w:val="clear" w:color="auto" w:fill="auto"/>
            <w:noWrap/>
          </w:tcPr>
          <w:p w:rsidR="00E03B48" w:rsidRDefault="00E03B48" w:rsidP="00440335">
            <w:pPr>
              <w:pStyle w:val="Tablehead2"/>
              <w:jc w:val="center"/>
            </w:pPr>
            <w:r>
              <w:t>Non-remote</w:t>
            </w:r>
          </w:p>
        </w:tc>
        <w:tc>
          <w:tcPr>
            <w:tcW w:w="2797" w:type="dxa"/>
            <w:gridSpan w:val="3"/>
            <w:tcBorders>
              <w:top w:val="nil"/>
              <w:bottom w:val="nil"/>
            </w:tcBorders>
            <w:shd w:val="clear" w:color="auto" w:fill="auto"/>
            <w:noWrap/>
          </w:tcPr>
          <w:p w:rsidR="00E03B48" w:rsidRDefault="00E03B48" w:rsidP="00440335">
            <w:pPr>
              <w:pStyle w:val="Tablehead2"/>
              <w:jc w:val="center"/>
            </w:pPr>
            <w:r>
              <w:t>Remote</w:t>
            </w:r>
          </w:p>
        </w:tc>
      </w:tr>
      <w:tr w:rsidR="00E03B48" w:rsidRPr="00BD043B" w:rsidTr="00440335">
        <w:tc>
          <w:tcPr>
            <w:tcW w:w="3102" w:type="dxa"/>
            <w:tcBorders>
              <w:top w:val="nil"/>
              <w:bottom w:val="single" w:sz="4" w:space="0" w:color="auto"/>
            </w:tcBorders>
            <w:shd w:val="clear" w:color="auto" w:fill="auto"/>
            <w:noWrap/>
          </w:tcPr>
          <w:p w:rsidR="00E03B48" w:rsidRPr="00BD043B" w:rsidRDefault="00E03B48" w:rsidP="00440335">
            <w:pPr>
              <w:pStyle w:val="Tablehead3"/>
            </w:pP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Odds ratio</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P&gt;</w:t>
            </w:r>
            <w:r w:rsidR="00440335">
              <w:br/>
            </w:r>
            <w:r>
              <w:t>Chi.Sq</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Sign.</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Odds ratio</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P&gt;</w:t>
            </w:r>
            <w:r w:rsidR="00440335">
              <w:br/>
            </w:r>
            <w:r>
              <w:t>Chi.Sq</w:t>
            </w:r>
          </w:p>
        </w:tc>
        <w:tc>
          <w:tcPr>
            <w:tcW w:w="933" w:type="dxa"/>
            <w:tcBorders>
              <w:top w:val="nil"/>
              <w:bottom w:val="single" w:sz="4" w:space="0" w:color="auto"/>
            </w:tcBorders>
            <w:shd w:val="clear" w:color="auto" w:fill="auto"/>
            <w:noWrap/>
          </w:tcPr>
          <w:p w:rsidR="00E03B48" w:rsidRPr="00BD043B" w:rsidRDefault="00E03B48" w:rsidP="00440335">
            <w:pPr>
              <w:pStyle w:val="Tablehead3"/>
              <w:jc w:val="center"/>
            </w:pPr>
            <w:r>
              <w:t>Sign.</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Odds ratio</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P&gt;</w:t>
            </w:r>
            <w:r w:rsidR="00440335">
              <w:br/>
            </w:r>
            <w:r>
              <w:t>Chi.Sq</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Sign.</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Odds ratio</w:t>
            </w:r>
          </w:p>
        </w:tc>
        <w:tc>
          <w:tcPr>
            <w:tcW w:w="932" w:type="dxa"/>
            <w:tcBorders>
              <w:top w:val="nil"/>
              <w:bottom w:val="single" w:sz="4" w:space="0" w:color="auto"/>
            </w:tcBorders>
            <w:shd w:val="clear" w:color="auto" w:fill="auto"/>
            <w:noWrap/>
          </w:tcPr>
          <w:p w:rsidR="00E03B48" w:rsidRPr="00BD043B" w:rsidRDefault="00E03B48" w:rsidP="00440335">
            <w:pPr>
              <w:pStyle w:val="Tablehead3"/>
              <w:jc w:val="center"/>
            </w:pPr>
            <w:r>
              <w:t>P&gt;</w:t>
            </w:r>
            <w:r w:rsidR="00440335">
              <w:br/>
            </w:r>
            <w:r>
              <w:t>Chi.Sq</w:t>
            </w:r>
          </w:p>
        </w:tc>
        <w:tc>
          <w:tcPr>
            <w:tcW w:w="933" w:type="dxa"/>
            <w:tcBorders>
              <w:top w:val="nil"/>
              <w:bottom w:val="single" w:sz="4" w:space="0" w:color="auto"/>
            </w:tcBorders>
            <w:shd w:val="clear" w:color="auto" w:fill="auto"/>
            <w:noWrap/>
          </w:tcPr>
          <w:p w:rsidR="00E03B48" w:rsidRPr="00BD043B" w:rsidRDefault="00E03B48" w:rsidP="00440335">
            <w:pPr>
              <w:pStyle w:val="Tablehead3"/>
              <w:jc w:val="center"/>
            </w:pPr>
            <w:r>
              <w:t>Sign.</w:t>
            </w:r>
          </w:p>
        </w:tc>
      </w:tr>
      <w:tr w:rsidR="00440335" w:rsidRPr="00BD043B" w:rsidTr="00440335">
        <w:trPr>
          <w:trHeight w:val="224"/>
        </w:trPr>
        <w:tc>
          <w:tcPr>
            <w:tcW w:w="3102" w:type="dxa"/>
            <w:tcBorders>
              <w:top w:val="single" w:sz="4" w:space="0" w:color="auto"/>
              <w:bottom w:val="nil"/>
            </w:tcBorders>
            <w:shd w:val="clear" w:color="auto" w:fill="auto"/>
            <w:noWrap/>
          </w:tcPr>
          <w:p w:rsidR="00440335" w:rsidRPr="00440335" w:rsidRDefault="00440335" w:rsidP="00440335">
            <w:pPr>
              <w:pStyle w:val="Tabletext"/>
              <w:rPr>
                <w:i/>
              </w:rPr>
            </w:pPr>
            <w:r w:rsidRPr="00440335">
              <w:rPr>
                <w:i/>
              </w:rPr>
              <w:t>Cultural participation</w:t>
            </w: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59434A">
            <w:pPr>
              <w:pStyle w:val="Tabletext"/>
              <w:jc w:val="center"/>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3" w:type="dxa"/>
            <w:tcBorders>
              <w:top w:val="single" w:sz="4" w:space="0" w:color="auto"/>
            </w:tcBorders>
            <w:shd w:val="clear" w:color="auto" w:fill="auto"/>
            <w:noWrap/>
          </w:tcPr>
          <w:p w:rsidR="00440335" w:rsidRPr="002D77CD" w:rsidRDefault="00440335" w:rsidP="0059434A">
            <w:pPr>
              <w:pStyle w:val="Tabletext"/>
              <w:jc w:val="center"/>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59434A">
            <w:pPr>
              <w:pStyle w:val="Tabletext"/>
              <w:jc w:val="center"/>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2" w:type="dxa"/>
            <w:tcBorders>
              <w:top w:val="single" w:sz="4" w:space="0" w:color="auto"/>
            </w:tcBorders>
            <w:shd w:val="clear" w:color="auto" w:fill="auto"/>
            <w:noWrap/>
          </w:tcPr>
          <w:p w:rsidR="00440335" w:rsidRPr="002D77CD" w:rsidRDefault="00440335" w:rsidP="00440335">
            <w:pPr>
              <w:pStyle w:val="Tabletext"/>
              <w:tabs>
                <w:tab w:val="decimal" w:pos="284"/>
              </w:tabs>
            </w:pPr>
          </w:p>
        </w:tc>
        <w:tc>
          <w:tcPr>
            <w:tcW w:w="933" w:type="dxa"/>
            <w:tcBorders>
              <w:top w:val="single" w:sz="4" w:space="0" w:color="auto"/>
            </w:tcBorders>
            <w:shd w:val="clear" w:color="auto" w:fill="auto"/>
            <w:noWrap/>
          </w:tcPr>
          <w:p w:rsidR="00440335" w:rsidRPr="002D77CD" w:rsidRDefault="00440335" w:rsidP="0059434A">
            <w:pPr>
              <w:pStyle w:val="Tabletext"/>
              <w:jc w:val="center"/>
            </w:pPr>
          </w:p>
        </w:tc>
      </w:tr>
      <w:tr w:rsidR="00440335" w:rsidRPr="00BD043B" w:rsidTr="00440335">
        <w:trPr>
          <w:trHeight w:val="224"/>
        </w:trPr>
        <w:tc>
          <w:tcPr>
            <w:tcW w:w="3102" w:type="dxa"/>
            <w:tcBorders>
              <w:top w:val="nil"/>
            </w:tcBorders>
            <w:shd w:val="clear" w:color="auto" w:fill="auto"/>
            <w:noWrap/>
          </w:tcPr>
          <w:p w:rsidR="00440335" w:rsidRDefault="00440335" w:rsidP="0059434A">
            <w:pPr>
              <w:pStyle w:val="Tabletext"/>
            </w:pPr>
            <w:r>
              <w:t>Strong</w:t>
            </w:r>
          </w:p>
        </w:tc>
        <w:tc>
          <w:tcPr>
            <w:tcW w:w="932" w:type="dxa"/>
            <w:shd w:val="clear" w:color="auto" w:fill="auto"/>
            <w:noWrap/>
          </w:tcPr>
          <w:p w:rsidR="00440335" w:rsidRPr="002D77CD" w:rsidRDefault="00440335" w:rsidP="00440335">
            <w:pPr>
              <w:pStyle w:val="Tabletext"/>
              <w:tabs>
                <w:tab w:val="decimal" w:pos="284"/>
              </w:tabs>
            </w:pPr>
            <w:r w:rsidRPr="002D77CD">
              <w:t>1.98</w:t>
            </w:r>
          </w:p>
        </w:tc>
        <w:tc>
          <w:tcPr>
            <w:tcW w:w="932" w:type="dxa"/>
            <w:shd w:val="clear" w:color="auto" w:fill="auto"/>
            <w:noWrap/>
          </w:tcPr>
          <w:p w:rsidR="00440335" w:rsidRPr="002D77CD" w:rsidRDefault="00440335" w:rsidP="00440335">
            <w:pPr>
              <w:pStyle w:val="Tabletext"/>
              <w:tabs>
                <w:tab w:val="decimal" w:pos="284"/>
              </w:tabs>
            </w:pPr>
            <w:r w:rsidRPr="002D77CD">
              <w:t>0.00</w:t>
            </w:r>
          </w:p>
        </w:tc>
        <w:tc>
          <w:tcPr>
            <w:tcW w:w="932"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2.59</w:t>
            </w:r>
          </w:p>
        </w:tc>
        <w:tc>
          <w:tcPr>
            <w:tcW w:w="932" w:type="dxa"/>
            <w:shd w:val="clear" w:color="auto" w:fill="auto"/>
            <w:noWrap/>
          </w:tcPr>
          <w:p w:rsidR="00440335" w:rsidRPr="002D77CD" w:rsidRDefault="00440335" w:rsidP="00440335">
            <w:pPr>
              <w:pStyle w:val="Tabletext"/>
              <w:tabs>
                <w:tab w:val="decimal" w:pos="284"/>
              </w:tabs>
            </w:pPr>
            <w:r w:rsidRPr="002D77CD">
              <w:t>0.01</w:t>
            </w:r>
          </w:p>
        </w:tc>
        <w:tc>
          <w:tcPr>
            <w:tcW w:w="933"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1.73</w:t>
            </w:r>
          </w:p>
        </w:tc>
        <w:tc>
          <w:tcPr>
            <w:tcW w:w="932" w:type="dxa"/>
            <w:shd w:val="clear" w:color="auto" w:fill="auto"/>
            <w:noWrap/>
          </w:tcPr>
          <w:p w:rsidR="00440335" w:rsidRPr="002D77CD" w:rsidRDefault="00440335" w:rsidP="00440335">
            <w:pPr>
              <w:pStyle w:val="Tabletext"/>
              <w:tabs>
                <w:tab w:val="decimal" w:pos="284"/>
              </w:tabs>
            </w:pPr>
            <w:r w:rsidRPr="002D77CD">
              <w:t>0.03</w:t>
            </w:r>
          </w:p>
        </w:tc>
        <w:tc>
          <w:tcPr>
            <w:tcW w:w="932"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0.83</w:t>
            </w:r>
          </w:p>
        </w:tc>
        <w:tc>
          <w:tcPr>
            <w:tcW w:w="932" w:type="dxa"/>
            <w:shd w:val="clear" w:color="auto" w:fill="auto"/>
            <w:noWrap/>
          </w:tcPr>
          <w:p w:rsidR="00440335" w:rsidRPr="002D77CD" w:rsidRDefault="00440335" w:rsidP="00440335">
            <w:pPr>
              <w:pStyle w:val="Tabletext"/>
              <w:tabs>
                <w:tab w:val="decimal" w:pos="284"/>
              </w:tabs>
            </w:pPr>
            <w:r w:rsidRPr="002D77CD">
              <w:t>0.63</w:t>
            </w:r>
          </w:p>
        </w:tc>
        <w:tc>
          <w:tcPr>
            <w:tcW w:w="933" w:type="dxa"/>
            <w:shd w:val="clear" w:color="auto" w:fill="auto"/>
            <w:noWrap/>
          </w:tcPr>
          <w:p w:rsidR="00440335" w:rsidRPr="002D77CD" w:rsidRDefault="00440335" w:rsidP="0050502E">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Moderate</w:t>
            </w:r>
          </w:p>
        </w:tc>
        <w:tc>
          <w:tcPr>
            <w:tcW w:w="932" w:type="dxa"/>
            <w:shd w:val="clear" w:color="auto" w:fill="auto"/>
            <w:noWrap/>
          </w:tcPr>
          <w:p w:rsidR="00E03B48" w:rsidRPr="002D77CD" w:rsidRDefault="00E03B48" w:rsidP="00440335">
            <w:pPr>
              <w:pStyle w:val="Tabletext"/>
              <w:tabs>
                <w:tab w:val="decimal" w:pos="284"/>
              </w:tabs>
            </w:pPr>
            <w:r w:rsidRPr="002D77CD">
              <w:t>1.79</w:t>
            </w:r>
          </w:p>
        </w:tc>
        <w:tc>
          <w:tcPr>
            <w:tcW w:w="932" w:type="dxa"/>
            <w:shd w:val="clear" w:color="auto" w:fill="auto"/>
            <w:noWrap/>
          </w:tcPr>
          <w:p w:rsidR="00E03B48" w:rsidRPr="002D77CD" w:rsidRDefault="00E03B48" w:rsidP="00440335">
            <w:pPr>
              <w:pStyle w:val="Tabletext"/>
              <w:tabs>
                <w:tab w:val="decimal" w:pos="284"/>
              </w:tabs>
            </w:pPr>
            <w:r w:rsidRPr="002D77CD">
              <w:t>0.00</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440335">
            <w:pPr>
              <w:pStyle w:val="Tabletext"/>
              <w:tabs>
                <w:tab w:val="decimal" w:pos="284"/>
              </w:tabs>
            </w:pPr>
            <w:r w:rsidRPr="002D77CD">
              <w:t>1.35</w:t>
            </w:r>
          </w:p>
        </w:tc>
        <w:tc>
          <w:tcPr>
            <w:tcW w:w="932" w:type="dxa"/>
            <w:shd w:val="clear" w:color="auto" w:fill="auto"/>
            <w:noWrap/>
          </w:tcPr>
          <w:p w:rsidR="00E03B48" w:rsidRPr="002D77CD" w:rsidRDefault="00E03B48" w:rsidP="00440335">
            <w:pPr>
              <w:pStyle w:val="Tabletext"/>
              <w:tabs>
                <w:tab w:val="decimal" w:pos="284"/>
              </w:tabs>
            </w:pPr>
            <w:r w:rsidRPr="002D77CD">
              <w:t>0.19</w:t>
            </w:r>
          </w:p>
        </w:tc>
        <w:tc>
          <w:tcPr>
            <w:tcW w:w="933"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1.49</w:t>
            </w:r>
          </w:p>
        </w:tc>
        <w:tc>
          <w:tcPr>
            <w:tcW w:w="932" w:type="dxa"/>
            <w:shd w:val="clear" w:color="auto" w:fill="auto"/>
            <w:noWrap/>
          </w:tcPr>
          <w:p w:rsidR="00E03B48" w:rsidRPr="002D77CD" w:rsidRDefault="00E03B48" w:rsidP="00440335">
            <w:pPr>
              <w:pStyle w:val="Tabletext"/>
              <w:tabs>
                <w:tab w:val="decimal" w:pos="284"/>
              </w:tabs>
            </w:pPr>
            <w:r w:rsidRPr="002D77CD">
              <w:t>0.01</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440335">
            <w:pPr>
              <w:pStyle w:val="Tabletext"/>
              <w:tabs>
                <w:tab w:val="decimal" w:pos="284"/>
              </w:tabs>
            </w:pPr>
            <w:r w:rsidRPr="002D77CD">
              <w:t>0.98</w:t>
            </w:r>
          </w:p>
        </w:tc>
        <w:tc>
          <w:tcPr>
            <w:tcW w:w="932" w:type="dxa"/>
            <w:shd w:val="clear" w:color="auto" w:fill="auto"/>
            <w:noWrap/>
          </w:tcPr>
          <w:p w:rsidR="00E03B48" w:rsidRPr="002D77CD" w:rsidRDefault="00E03B48" w:rsidP="00440335">
            <w:pPr>
              <w:pStyle w:val="Tabletext"/>
              <w:tabs>
                <w:tab w:val="decimal" w:pos="284"/>
              </w:tabs>
            </w:pPr>
            <w:r w:rsidRPr="002D77CD">
              <w:t>0.94</w:t>
            </w:r>
          </w:p>
        </w:tc>
        <w:tc>
          <w:tcPr>
            <w:tcW w:w="933" w:type="dxa"/>
            <w:shd w:val="clear" w:color="auto" w:fill="auto"/>
            <w:noWrap/>
          </w:tcPr>
          <w:p w:rsidR="00E03B48" w:rsidRPr="002D77CD" w:rsidRDefault="00E03B48" w:rsidP="0059434A">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Weak</w:t>
            </w:r>
          </w:p>
        </w:tc>
        <w:tc>
          <w:tcPr>
            <w:tcW w:w="932" w:type="dxa"/>
            <w:shd w:val="clear" w:color="auto" w:fill="auto"/>
            <w:noWrap/>
          </w:tcPr>
          <w:p w:rsidR="00E03B48" w:rsidRPr="002D77CD" w:rsidRDefault="00E03B48" w:rsidP="00440335">
            <w:pPr>
              <w:pStyle w:val="Tabletext"/>
              <w:tabs>
                <w:tab w:val="decimal" w:pos="284"/>
              </w:tabs>
            </w:pPr>
            <w:r w:rsidRPr="002D77CD">
              <w:t>1.56</w:t>
            </w:r>
          </w:p>
        </w:tc>
        <w:tc>
          <w:tcPr>
            <w:tcW w:w="932" w:type="dxa"/>
            <w:shd w:val="clear" w:color="auto" w:fill="auto"/>
            <w:noWrap/>
          </w:tcPr>
          <w:p w:rsidR="00E03B48" w:rsidRPr="002D77CD" w:rsidRDefault="00E03B48" w:rsidP="00440335">
            <w:pPr>
              <w:pStyle w:val="Tabletext"/>
              <w:tabs>
                <w:tab w:val="decimal" w:pos="284"/>
              </w:tabs>
            </w:pPr>
            <w:r w:rsidRPr="002D77CD">
              <w:t>0.00</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440335">
            <w:pPr>
              <w:pStyle w:val="Tabletext"/>
              <w:tabs>
                <w:tab w:val="decimal" w:pos="284"/>
              </w:tabs>
            </w:pPr>
            <w:r w:rsidRPr="002D77CD">
              <w:t>1.17</w:t>
            </w:r>
          </w:p>
        </w:tc>
        <w:tc>
          <w:tcPr>
            <w:tcW w:w="932" w:type="dxa"/>
            <w:shd w:val="clear" w:color="auto" w:fill="auto"/>
            <w:noWrap/>
          </w:tcPr>
          <w:p w:rsidR="00E03B48" w:rsidRPr="002D77CD" w:rsidRDefault="00E03B48" w:rsidP="00440335">
            <w:pPr>
              <w:pStyle w:val="Tabletext"/>
              <w:tabs>
                <w:tab w:val="decimal" w:pos="284"/>
              </w:tabs>
            </w:pPr>
            <w:r w:rsidRPr="002D77CD">
              <w:t>0.52</w:t>
            </w:r>
          </w:p>
        </w:tc>
        <w:tc>
          <w:tcPr>
            <w:tcW w:w="933"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0.94</w:t>
            </w:r>
          </w:p>
        </w:tc>
        <w:tc>
          <w:tcPr>
            <w:tcW w:w="932" w:type="dxa"/>
            <w:shd w:val="clear" w:color="auto" w:fill="auto"/>
            <w:noWrap/>
          </w:tcPr>
          <w:p w:rsidR="00E03B48" w:rsidRPr="002D77CD" w:rsidRDefault="00E03B48" w:rsidP="00440335">
            <w:pPr>
              <w:pStyle w:val="Tabletext"/>
              <w:tabs>
                <w:tab w:val="decimal" w:pos="284"/>
              </w:tabs>
            </w:pPr>
            <w:r w:rsidRPr="002D77CD">
              <w:t>0.66</w:t>
            </w:r>
          </w:p>
        </w:tc>
        <w:tc>
          <w:tcPr>
            <w:tcW w:w="932"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1.06</w:t>
            </w:r>
          </w:p>
        </w:tc>
        <w:tc>
          <w:tcPr>
            <w:tcW w:w="932" w:type="dxa"/>
            <w:shd w:val="clear" w:color="auto" w:fill="auto"/>
            <w:noWrap/>
          </w:tcPr>
          <w:p w:rsidR="00E03B48" w:rsidRPr="002D77CD" w:rsidRDefault="00E03B48" w:rsidP="00440335">
            <w:pPr>
              <w:pStyle w:val="Tabletext"/>
              <w:tabs>
                <w:tab w:val="decimal" w:pos="284"/>
              </w:tabs>
            </w:pPr>
            <w:r w:rsidRPr="002D77CD">
              <w:t>0.80</w:t>
            </w:r>
          </w:p>
        </w:tc>
        <w:tc>
          <w:tcPr>
            <w:tcW w:w="933" w:type="dxa"/>
            <w:shd w:val="clear" w:color="auto" w:fill="auto"/>
            <w:noWrap/>
          </w:tcPr>
          <w:p w:rsidR="00E03B48" w:rsidRPr="002D77CD" w:rsidRDefault="00E03B48" w:rsidP="0059434A">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Minimal</w:t>
            </w: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3"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Pr="002D77CD" w:rsidRDefault="00E03B48" w:rsidP="00440335">
            <w:pPr>
              <w:pStyle w:val="Tabletext"/>
              <w:tabs>
                <w:tab w:val="decimal" w:pos="284"/>
              </w:tabs>
            </w:pPr>
          </w:p>
        </w:tc>
        <w:tc>
          <w:tcPr>
            <w:tcW w:w="933" w:type="dxa"/>
            <w:shd w:val="clear" w:color="auto" w:fill="auto"/>
            <w:noWrap/>
          </w:tcPr>
          <w:p w:rsidR="00E03B48" w:rsidRPr="002D77CD" w:rsidRDefault="00E03B48" w:rsidP="0059434A">
            <w:pPr>
              <w:pStyle w:val="Tabletext"/>
              <w:jc w:val="center"/>
            </w:pPr>
          </w:p>
        </w:tc>
      </w:tr>
      <w:tr w:rsidR="00440335" w:rsidRPr="00BD043B" w:rsidTr="00440335">
        <w:trPr>
          <w:trHeight w:val="224"/>
        </w:trPr>
        <w:tc>
          <w:tcPr>
            <w:tcW w:w="3102" w:type="dxa"/>
            <w:shd w:val="clear" w:color="auto" w:fill="auto"/>
            <w:noWrap/>
          </w:tcPr>
          <w:p w:rsidR="00440335" w:rsidRPr="00440335" w:rsidRDefault="00440335" w:rsidP="00440335">
            <w:pPr>
              <w:pStyle w:val="Tabletext"/>
              <w:rPr>
                <w:i/>
              </w:rPr>
            </w:pPr>
            <w:r w:rsidRPr="00440335">
              <w:rPr>
                <w:i/>
              </w:rPr>
              <w:t>Cultural identity</w:t>
            </w: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3"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3" w:type="dxa"/>
            <w:shd w:val="clear" w:color="auto" w:fill="auto"/>
            <w:noWrap/>
          </w:tcPr>
          <w:p w:rsidR="00440335" w:rsidRPr="002D77CD" w:rsidRDefault="00440335" w:rsidP="0059434A">
            <w:pPr>
              <w:pStyle w:val="Tabletext"/>
              <w:jc w:val="center"/>
            </w:pPr>
          </w:p>
        </w:tc>
      </w:tr>
      <w:tr w:rsidR="00440335" w:rsidRPr="00BD043B" w:rsidTr="00440335">
        <w:trPr>
          <w:trHeight w:val="224"/>
        </w:trPr>
        <w:tc>
          <w:tcPr>
            <w:tcW w:w="3102" w:type="dxa"/>
            <w:shd w:val="clear" w:color="auto" w:fill="auto"/>
            <w:noWrap/>
          </w:tcPr>
          <w:p w:rsidR="00440335" w:rsidRDefault="00440335" w:rsidP="0059434A">
            <w:pPr>
              <w:pStyle w:val="Tabletext"/>
            </w:pPr>
            <w:r>
              <w:t>Strong</w:t>
            </w:r>
          </w:p>
        </w:tc>
        <w:tc>
          <w:tcPr>
            <w:tcW w:w="932" w:type="dxa"/>
            <w:shd w:val="clear" w:color="auto" w:fill="auto"/>
            <w:noWrap/>
          </w:tcPr>
          <w:p w:rsidR="00440335" w:rsidRPr="002D77CD" w:rsidRDefault="00440335" w:rsidP="00440335">
            <w:pPr>
              <w:pStyle w:val="Tabletext"/>
              <w:tabs>
                <w:tab w:val="decimal" w:pos="284"/>
              </w:tabs>
            </w:pPr>
            <w:r w:rsidRPr="002D77CD">
              <w:t>1.62</w:t>
            </w:r>
          </w:p>
        </w:tc>
        <w:tc>
          <w:tcPr>
            <w:tcW w:w="932" w:type="dxa"/>
            <w:shd w:val="clear" w:color="auto" w:fill="auto"/>
            <w:noWrap/>
          </w:tcPr>
          <w:p w:rsidR="00440335" w:rsidRPr="002D77CD" w:rsidRDefault="00440335" w:rsidP="00440335">
            <w:pPr>
              <w:pStyle w:val="Tabletext"/>
              <w:tabs>
                <w:tab w:val="decimal" w:pos="284"/>
              </w:tabs>
            </w:pPr>
            <w:r w:rsidRPr="002D77CD">
              <w:t>0.01</w:t>
            </w:r>
          </w:p>
        </w:tc>
        <w:tc>
          <w:tcPr>
            <w:tcW w:w="932"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1.06</w:t>
            </w:r>
          </w:p>
        </w:tc>
        <w:tc>
          <w:tcPr>
            <w:tcW w:w="932" w:type="dxa"/>
            <w:shd w:val="clear" w:color="auto" w:fill="auto"/>
            <w:noWrap/>
          </w:tcPr>
          <w:p w:rsidR="00440335" w:rsidRPr="002D77CD" w:rsidRDefault="00440335" w:rsidP="00440335">
            <w:pPr>
              <w:pStyle w:val="Tabletext"/>
              <w:tabs>
                <w:tab w:val="decimal" w:pos="284"/>
              </w:tabs>
            </w:pPr>
            <w:r w:rsidRPr="002D77CD">
              <w:t>0.86</w:t>
            </w:r>
          </w:p>
        </w:tc>
        <w:tc>
          <w:tcPr>
            <w:tcW w:w="933" w:type="dxa"/>
            <w:shd w:val="clear" w:color="auto" w:fill="auto"/>
            <w:noWrap/>
          </w:tcPr>
          <w:p w:rsidR="00440335" w:rsidRPr="002D77CD" w:rsidRDefault="00440335" w:rsidP="0050502E">
            <w:pPr>
              <w:pStyle w:val="Tabletext"/>
              <w:jc w:val="center"/>
            </w:pPr>
          </w:p>
        </w:tc>
        <w:tc>
          <w:tcPr>
            <w:tcW w:w="932" w:type="dxa"/>
            <w:shd w:val="clear" w:color="auto" w:fill="auto"/>
            <w:noWrap/>
          </w:tcPr>
          <w:p w:rsidR="00440335" w:rsidRPr="002D77CD" w:rsidRDefault="00440335" w:rsidP="00440335">
            <w:pPr>
              <w:pStyle w:val="Tabletext"/>
              <w:tabs>
                <w:tab w:val="decimal" w:pos="284"/>
              </w:tabs>
            </w:pPr>
            <w:r w:rsidRPr="002D77CD">
              <w:t>1.29</w:t>
            </w:r>
          </w:p>
        </w:tc>
        <w:tc>
          <w:tcPr>
            <w:tcW w:w="932" w:type="dxa"/>
            <w:shd w:val="clear" w:color="auto" w:fill="auto"/>
            <w:noWrap/>
          </w:tcPr>
          <w:p w:rsidR="00440335" w:rsidRPr="002D77CD" w:rsidRDefault="00440335" w:rsidP="00440335">
            <w:pPr>
              <w:pStyle w:val="Tabletext"/>
              <w:tabs>
                <w:tab w:val="decimal" w:pos="284"/>
              </w:tabs>
            </w:pPr>
            <w:r w:rsidRPr="002D77CD">
              <w:t>0.19</w:t>
            </w:r>
          </w:p>
        </w:tc>
        <w:tc>
          <w:tcPr>
            <w:tcW w:w="932" w:type="dxa"/>
            <w:shd w:val="clear" w:color="auto" w:fill="auto"/>
            <w:noWrap/>
          </w:tcPr>
          <w:p w:rsidR="00440335" w:rsidRPr="002D77CD" w:rsidRDefault="00440335" w:rsidP="0050502E">
            <w:pPr>
              <w:pStyle w:val="Tabletext"/>
              <w:jc w:val="center"/>
            </w:pPr>
          </w:p>
        </w:tc>
        <w:tc>
          <w:tcPr>
            <w:tcW w:w="932" w:type="dxa"/>
            <w:shd w:val="clear" w:color="auto" w:fill="auto"/>
            <w:noWrap/>
          </w:tcPr>
          <w:p w:rsidR="00440335" w:rsidRPr="002D77CD" w:rsidRDefault="00440335" w:rsidP="00440335">
            <w:pPr>
              <w:pStyle w:val="Tabletext"/>
              <w:tabs>
                <w:tab w:val="decimal" w:pos="284"/>
              </w:tabs>
            </w:pPr>
            <w:r w:rsidRPr="002D77CD">
              <w:t>0.62</w:t>
            </w:r>
          </w:p>
        </w:tc>
        <w:tc>
          <w:tcPr>
            <w:tcW w:w="932" w:type="dxa"/>
            <w:shd w:val="clear" w:color="auto" w:fill="auto"/>
            <w:noWrap/>
          </w:tcPr>
          <w:p w:rsidR="00440335" w:rsidRPr="002D77CD" w:rsidRDefault="00440335" w:rsidP="00440335">
            <w:pPr>
              <w:pStyle w:val="Tabletext"/>
              <w:tabs>
                <w:tab w:val="decimal" w:pos="284"/>
              </w:tabs>
            </w:pPr>
            <w:r w:rsidRPr="002D77CD">
              <w:t>0.18</w:t>
            </w:r>
          </w:p>
        </w:tc>
        <w:tc>
          <w:tcPr>
            <w:tcW w:w="933" w:type="dxa"/>
            <w:shd w:val="clear" w:color="auto" w:fill="auto"/>
            <w:noWrap/>
          </w:tcPr>
          <w:p w:rsidR="00440335" w:rsidRPr="002D77CD" w:rsidRDefault="00440335" w:rsidP="0050502E">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Moderate</w:t>
            </w:r>
          </w:p>
        </w:tc>
        <w:tc>
          <w:tcPr>
            <w:tcW w:w="932" w:type="dxa"/>
            <w:shd w:val="clear" w:color="auto" w:fill="auto"/>
            <w:noWrap/>
          </w:tcPr>
          <w:p w:rsidR="00E03B48" w:rsidRPr="002D77CD" w:rsidRDefault="00E03B48" w:rsidP="00440335">
            <w:pPr>
              <w:pStyle w:val="Tabletext"/>
              <w:tabs>
                <w:tab w:val="decimal" w:pos="284"/>
              </w:tabs>
            </w:pPr>
            <w:r w:rsidRPr="002D77CD">
              <w:t>1.28</w:t>
            </w:r>
          </w:p>
        </w:tc>
        <w:tc>
          <w:tcPr>
            <w:tcW w:w="932" w:type="dxa"/>
            <w:shd w:val="clear" w:color="auto" w:fill="auto"/>
            <w:noWrap/>
          </w:tcPr>
          <w:p w:rsidR="00E03B48" w:rsidRPr="002D77CD" w:rsidRDefault="00E03B48" w:rsidP="00440335">
            <w:pPr>
              <w:pStyle w:val="Tabletext"/>
              <w:tabs>
                <w:tab w:val="decimal" w:pos="284"/>
              </w:tabs>
            </w:pPr>
            <w:r w:rsidRPr="002D77CD">
              <w:t>0.10</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440335">
            <w:pPr>
              <w:pStyle w:val="Tabletext"/>
              <w:tabs>
                <w:tab w:val="decimal" w:pos="284"/>
              </w:tabs>
            </w:pPr>
            <w:r w:rsidRPr="002D77CD">
              <w:t>1.23</w:t>
            </w:r>
          </w:p>
        </w:tc>
        <w:tc>
          <w:tcPr>
            <w:tcW w:w="932" w:type="dxa"/>
            <w:shd w:val="clear" w:color="auto" w:fill="auto"/>
            <w:noWrap/>
          </w:tcPr>
          <w:p w:rsidR="00E03B48" w:rsidRPr="002D77CD" w:rsidRDefault="00E03B48" w:rsidP="00440335">
            <w:pPr>
              <w:pStyle w:val="Tabletext"/>
              <w:tabs>
                <w:tab w:val="decimal" w:pos="284"/>
              </w:tabs>
            </w:pPr>
            <w:r w:rsidRPr="002D77CD">
              <w:t>0.53</w:t>
            </w:r>
          </w:p>
        </w:tc>
        <w:tc>
          <w:tcPr>
            <w:tcW w:w="933"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1.46</w:t>
            </w:r>
          </w:p>
        </w:tc>
        <w:tc>
          <w:tcPr>
            <w:tcW w:w="932" w:type="dxa"/>
            <w:shd w:val="clear" w:color="auto" w:fill="auto"/>
            <w:noWrap/>
          </w:tcPr>
          <w:p w:rsidR="00E03B48" w:rsidRPr="002D77CD" w:rsidRDefault="00E03B48" w:rsidP="00440335">
            <w:pPr>
              <w:pStyle w:val="Tabletext"/>
              <w:tabs>
                <w:tab w:val="decimal" w:pos="284"/>
              </w:tabs>
            </w:pPr>
            <w:r w:rsidRPr="002D77CD">
              <w:t>0.01</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440335">
            <w:pPr>
              <w:pStyle w:val="Tabletext"/>
              <w:tabs>
                <w:tab w:val="decimal" w:pos="284"/>
              </w:tabs>
            </w:pPr>
            <w:r w:rsidRPr="002D77CD">
              <w:t>1.01</w:t>
            </w:r>
          </w:p>
        </w:tc>
        <w:tc>
          <w:tcPr>
            <w:tcW w:w="932" w:type="dxa"/>
            <w:shd w:val="clear" w:color="auto" w:fill="auto"/>
            <w:noWrap/>
          </w:tcPr>
          <w:p w:rsidR="00E03B48" w:rsidRPr="002D77CD" w:rsidRDefault="00E03B48" w:rsidP="00440335">
            <w:pPr>
              <w:pStyle w:val="Tabletext"/>
              <w:tabs>
                <w:tab w:val="decimal" w:pos="284"/>
              </w:tabs>
            </w:pPr>
            <w:r w:rsidRPr="002D77CD">
              <w:t>0.98</w:t>
            </w:r>
          </w:p>
        </w:tc>
        <w:tc>
          <w:tcPr>
            <w:tcW w:w="933" w:type="dxa"/>
            <w:shd w:val="clear" w:color="auto" w:fill="auto"/>
            <w:noWrap/>
          </w:tcPr>
          <w:p w:rsidR="00E03B48" w:rsidRPr="002D77CD" w:rsidRDefault="00E03B48" w:rsidP="0059434A">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Weak</w:t>
            </w:r>
          </w:p>
        </w:tc>
        <w:tc>
          <w:tcPr>
            <w:tcW w:w="932" w:type="dxa"/>
            <w:shd w:val="clear" w:color="auto" w:fill="auto"/>
            <w:noWrap/>
          </w:tcPr>
          <w:p w:rsidR="00E03B48" w:rsidRPr="002D77CD" w:rsidRDefault="00E03B48" w:rsidP="00440335">
            <w:pPr>
              <w:pStyle w:val="Tabletext"/>
              <w:tabs>
                <w:tab w:val="decimal" w:pos="284"/>
              </w:tabs>
            </w:pPr>
            <w:r w:rsidRPr="002D77CD">
              <w:t>1.09</w:t>
            </w:r>
          </w:p>
        </w:tc>
        <w:tc>
          <w:tcPr>
            <w:tcW w:w="932" w:type="dxa"/>
            <w:shd w:val="clear" w:color="auto" w:fill="auto"/>
            <w:noWrap/>
          </w:tcPr>
          <w:p w:rsidR="00E03B48" w:rsidRPr="002D77CD" w:rsidRDefault="00E03B48" w:rsidP="00440335">
            <w:pPr>
              <w:pStyle w:val="Tabletext"/>
              <w:tabs>
                <w:tab w:val="decimal" w:pos="284"/>
              </w:tabs>
            </w:pPr>
            <w:r w:rsidRPr="002D77CD">
              <w:t>0.60</w:t>
            </w:r>
          </w:p>
        </w:tc>
        <w:tc>
          <w:tcPr>
            <w:tcW w:w="932"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1.02</w:t>
            </w:r>
          </w:p>
        </w:tc>
        <w:tc>
          <w:tcPr>
            <w:tcW w:w="932" w:type="dxa"/>
            <w:shd w:val="clear" w:color="auto" w:fill="auto"/>
            <w:noWrap/>
          </w:tcPr>
          <w:p w:rsidR="00E03B48" w:rsidRPr="002D77CD" w:rsidRDefault="00E03B48" w:rsidP="00440335">
            <w:pPr>
              <w:pStyle w:val="Tabletext"/>
              <w:tabs>
                <w:tab w:val="decimal" w:pos="284"/>
              </w:tabs>
            </w:pPr>
            <w:r w:rsidRPr="002D77CD">
              <w:t>0.96</w:t>
            </w:r>
          </w:p>
        </w:tc>
        <w:tc>
          <w:tcPr>
            <w:tcW w:w="933"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0.97</w:t>
            </w:r>
          </w:p>
        </w:tc>
        <w:tc>
          <w:tcPr>
            <w:tcW w:w="932" w:type="dxa"/>
            <w:shd w:val="clear" w:color="auto" w:fill="auto"/>
            <w:noWrap/>
          </w:tcPr>
          <w:p w:rsidR="00E03B48" w:rsidRPr="002D77CD" w:rsidRDefault="00E03B48" w:rsidP="00440335">
            <w:pPr>
              <w:pStyle w:val="Tabletext"/>
              <w:tabs>
                <w:tab w:val="decimal" w:pos="284"/>
              </w:tabs>
            </w:pPr>
            <w:r w:rsidRPr="002D77CD">
              <w:t>0.85</w:t>
            </w:r>
          </w:p>
        </w:tc>
        <w:tc>
          <w:tcPr>
            <w:tcW w:w="932" w:type="dxa"/>
            <w:shd w:val="clear" w:color="auto" w:fill="auto"/>
            <w:noWrap/>
          </w:tcPr>
          <w:p w:rsidR="00E03B48" w:rsidRPr="002D77CD" w:rsidRDefault="00E03B48" w:rsidP="0059434A">
            <w:pPr>
              <w:pStyle w:val="Tabletext"/>
              <w:jc w:val="center"/>
            </w:pPr>
          </w:p>
        </w:tc>
        <w:tc>
          <w:tcPr>
            <w:tcW w:w="932" w:type="dxa"/>
            <w:shd w:val="clear" w:color="auto" w:fill="auto"/>
            <w:noWrap/>
          </w:tcPr>
          <w:p w:rsidR="00E03B48" w:rsidRPr="002D77CD" w:rsidRDefault="00E03B48" w:rsidP="00440335">
            <w:pPr>
              <w:pStyle w:val="Tabletext"/>
              <w:tabs>
                <w:tab w:val="decimal" w:pos="284"/>
              </w:tabs>
            </w:pPr>
            <w:r w:rsidRPr="002D77CD">
              <w:t>0.72</w:t>
            </w:r>
          </w:p>
        </w:tc>
        <w:tc>
          <w:tcPr>
            <w:tcW w:w="932" w:type="dxa"/>
            <w:shd w:val="clear" w:color="auto" w:fill="auto"/>
            <w:noWrap/>
          </w:tcPr>
          <w:p w:rsidR="00E03B48" w:rsidRPr="002D77CD" w:rsidRDefault="00E03B48" w:rsidP="00440335">
            <w:pPr>
              <w:pStyle w:val="Tabletext"/>
              <w:tabs>
                <w:tab w:val="decimal" w:pos="284"/>
              </w:tabs>
            </w:pPr>
            <w:r w:rsidRPr="002D77CD">
              <w:t>0.39</w:t>
            </w:r>
          </w:p>
        </w:tc>
        <w:tc>
          <w:tcPr>
            <w:tcW w:w="933" w:type="dxa"/>
            <w:shd w:val="clear" w:color="auto" w:fill="auto"/>
            <w:noWrap/>
          </w:tcPr>
          <w:p w:rsidR="00E03B48" w:rsidRPr="002D77CD" w:rsidRDefault="00E03B48" w:rsidP="0059434A">
            <w:pPr>
              <w:pStyle w:val="Tabletext"/>
              <w:jc w:val="center"/>
            </w:pPr>
          </w:p>
        </w:tc>
      </w:tr>
      <w:tr w:rsidR="00E03B48" w:rsidRPr="00BD043B" w:rsidTr="00440335">
        <w:tc>
          <w:tcPr>
            <w:tcW w:w="3102" w:type="dxa"/>
            <w:shd w:val="clear" w:color="auto" w:fill="auto"/>
            <w:noWrap/>
          </w:tcPr>
          <w:p w:rsidR="00E03B48" w:rsidRPr="00207259" w:rsidRDefault="00E03B48" w:rsidP="0059434A">
            <w:pPr>
              <w:pStyle w:val="Tabletext"/>
              <w:ind w:left="283"/>
            </w:pPr>
            <w:r>
              <w:t>Minimal</w:t>
            </w: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3"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E03B48" w:rsidP="00D953BB">
            <w:pPr>
              <w:pStyle w:val="Tabletext"/>
              <w:jc w:val="center"/>
            </w:pPr>
          </w:p>
        </w:tc>
        <w:tc>
          <w:tcPr>
            <w:tcW w:w="932" w:type="dxa"/>
            <w:shd w:val="clear" w:color="auto" w:fill="auto"/>
            <w:noWrap/>
          </w:tcPr>
          <w:p w:rsidR="00E03B48" w:rsidRDefault="00440335" w:rsidP="00D953BB">
            <w:pPr>
              <w:pStyle w:val="Tabletext"/>
              <w:jc w:val="center"/>
            </w:pPr>
            <w:r>
              <w:rPr>
                <w:rFonts w:eastAsia="Calibri"/>
              </w:rPr>
              <w:t>–</w:t>
            </w:r>
          </w:p>
        </w:tc>
        <w:tc>
          <w:tcPr>
            <w:tcW w:w="932" w:type="dxa"/>
            <w:shd w:val="clear" w:color="auto" w:fill="auto"/>
            <w:noWrap/>
          </w:tcPr>
          <w:p w:rsidR="00E03B48" w:rsidRPr="002D77CD" w:rsidRDefault="00E03B48" w:rsidP="00440335">
            <w:pPr>
              <w:pStyle w:val="Tabletext"/>
              <w:tabs>
                <w:tab w:val="decimal" w:pos="284"/>
              </w:tabs>
            </w:pPr>
          </w:p>
        </w:tc>
        <w:tc>
          <w:tcPr>
            <w:tcW w:w="933" w:type="dxa"/>
            <w:shd w:val="clear" w:color="auto" w:fill="auto"/>
            <w:noWrap/>
          </w:tcPr>
          <w:p w:rsidR="00E03B48" w:rsidRPr="002D77CD" w:rsidRDefault="00E03B48" w:rsidP="0059434A">
            <w:pPr>
              <w:pStyle w:val="Tabletext"/>
              <w:jc w:val="center"/>
            </w:pPr>
          </w:p>
        </w:tc>
      </w:tr>
      <w:tr w:rsidR="00440335" w:rsidRPr="00BD043B" w:rsidTr="00440335">
        <w:trPr>
          <w:trHeight w:val="224"/>
        </w:trPr>
        <w:tc>
          <w:tcPr>
            <w:tcW w:w="3102" w:type="dxa"/>
            <w:shd w:val="clear" w:color="auto" w:fill="auto"/>
            <w:noWrap/>
          </w:tcPr>
          <w:p w:rsidR="00440335" w:rsidRPr="00440335" w:rsidRDefault="00440335" w:rsidP="00440335">
            <w:pPr>
              <w:pStyle w:val="Tabletext"/>
              <w:rPr>
                <w:i/>
              </w:rPr>
            </w:pPr>
            <w:r w:rsidRPr="00440335">
              <w:rPr>
                <w:i/>
              </w:rPr>
              <w:t>Indigenous language</w:t>
            </w: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3"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59434A">
            <w:pPr>
              <w:pStyle w:val="Tabletext"/>
              <w:jc w:val="center"/>
            </w:pPr>
          </w:p>
        </w:tc>
        <w:tc>
          <w:tcPr>
            <w:tcW w:w="932" w:type="dxa"/>
            <w:shd w:val="clear" w:color="auto" w:fill="auto"/>
            <w:noWrap/>
          </w:tcPr>
          <w:p w:rsidR="00440335" w:rsidRPr="002D77CD" w:rsidRDefault="00440335" w:rsidP="00440335">
            <w:pPr>
              <w:pStyle w:val="Tabletext"/>
              <w:tabs>
                <w:tab w:val="decimal" w:pos="284"/>
              </w:tabs>
            </w:pPr>
          </w:p>
        </w:tc>
        <w:tc>
          <w:tcPr>
            <w:tcW w:w="932" w:type="dxa"/>
            <w:shd w:val="clear" w:color="auto" w:fill="auto"/>
            <w:noWrap/>
          </w:tcPr>
          <w:p w:rsidR="00440335" w:rsidRPr="002D77CD" w:rsidRDefault="00440335" w:rsidP="00440335">
            <w:pPr>
              <w:pStyle w:val="Tabletext"/>
              <w:tabs>
                <w:tab w:val="decimal" w:pos="284"/>
              </w:tabs>
            </w:pPr>
          </w:p>
        </w:tc>
        <w:tc>
          <w:tcPr>
            <w:tcW w:w="933" w:type="dxa"/>
            <w:shd w:val="clear" w:color="auto" w:fill="auto"/>
            <w:noWrap/>
          </w:tcPr>
          <w:p w:rsidR="00440335" w:rsidRPr="002D77CD" w:rsidRDefault="00440335" w:rsidP="0059434A">
            <w:pPr>
              <w:pStyle w:val="Tabletext"/>
              <w:jc w:val="center"/>
            </w:pPr>
          </w:p>
        </w:tc>
      </w:tr>
      <w:tr w:rsidR="00440335" w:rsidRPr="00BD043B" w:rsidTr="00440335">
        <w:trPr>
          <w:trHeight w:val="224"/>
        </w:trPr>
        <w:tc>
          <w:tcPr>
            <w:tcW w:w="3102" w:type="dxa"/>
            <w:shd w:val="clear" w:color="auto" w:fill="auto"/>
            <w:noWrap/>
          </w:tcPr>
          <w:p w:rsidR="00440335" w:rsidRDefault="00440335" w:rsidP="0059434A">
            <w:pPr>
              <w:pStyle w:val="Tabletext"/>
            </w:pPr>
            <w:r>
              <w:t>Speaks at home</w:t>
            </w:r>
          </w:p>
        </w:tc>
        <w:tc>
          <w:tcPr>
            <w:tcW w:w="932" w:type="dxa"/>
            <w:shd w:val="clear" w:color="auto" w:fill="auto"/>
            <w:noWrap/>
          </w:tcPr>
          <w:p w:rsidR="00440335" w:rsidRPr="002D77CD" w:rsidRDefault="00440335" w:rsidP="00440335">
            <w:pPr>
              <w:pStyle w:val="Tabletext"/>
              <w:tabs>
                <w:tab w:val="decimal" w:pos="284"/>
              </w:tabs>
            </w:pPr>
            <w:r w:rsidRPr="002D77CD">
              <w:t>0.32</w:t>
            </w:r>
          </w:p>
        </w:tc>
        <w:tc>
          <w:tcPr>
            <w:tcW w:w="932" w:type="dxa"/>
            <w:shd w:val="clear" w:color="auto" w:fill="auto"/>
            <w:noWrap/>
          </w:tcPr>
          <w:p w:rsidR="00440335" w:rsidRPr="002D77CD" w:rsidRDefault="00440335" w:rsidP="00440335">
            <w:pPr>
              <w:pStyle w:val="Tabletext"/>
              <w:tabs>
                <w:tab w:val="decimal" w:pos="284"/>
              </w:tabs>
            </w:pPr>
            <w:r w:rsidRPr="002D77CD">
              <w:t>0.07</w:t>
            </w:r>
          </w:p>
        </w:tc>
        <w:tc>
          <w:tcPr>
            <w:tcW w:w="932"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0.60</w:t>
            </w:r>
          </w:p>
        </w:tc>
        <w:tc>
          <w:tcPr>
            <w:tcW w:w="932" w:type="dxa"/>
            <w:shd w:val="clear" w:color="auto" w:fill="auto"/>
            <w:noWrap/>
          </w:tcPr>
          <w:p w:rsidR="00440335" w:rsidRPr="002D77CD" w:rsidRDefault="00440335" w:rsidP="00440335">
            <w:pPr>
              <w:pStyle w:val="Tabletext"/>
              <w:tabs>
                <w:tab w:val="decimal" w:pos="284"/>
              </w:tabs>
            </w:pPr>
            <w:r w:rsidRPr="002D77CD">
              <w:t>0.03</w:t>
            </w:r>
          </w:p>
        </w:tc>
        <w:tc>
          <w:tcPr>
            <w:tcW w:w="933" w:type="dxa"/>
            <w:shd w:val="clear" w:color="auto" w:fill="auto"/>
            <w:noWrap/>
          </w:tcPr>
          <w:p w:rsidR="00440335" w:rsidRPr="002D77CD" w:rsidRDefault="00440335" w:rsidP="0050502E">
            <w:pPr>
              <w:pStyle w:val="Tabletext"/>
              <w:jc w:val="center"/>
            </w:pPr>
            <w:r w:rsidRPr="002D77CD">
              <w:t>**</w:t>
            </w:r>
          </w:p>
        </w:tc>
        <w:tc>
          <w:tcPr>
            <w:tcW w:w="932" w:type="dxa"/>
            <w:shd w:val="clear" w:color="auto" w:fill="auto"/>
            <w:noWrap/>
          </w:tcPr>
          <w:p w:rsidR="00440335" w:rsidRPr="002D77CD" w:rsidRDefault="00440335" w:rsidP="00440335">
            <w:pPr>
              <w:pStyle w:val="Tabletext"/>
              <w:tabs>
                <w:tab w:val="decimal" w:pos="284"/>
              </w:tabs>
            </w:pPr>
            <w:r w:rsidRPr="002D77CD">
              <w:t>0.40</w:t>
            </w:r>
          </w:p>
        </w:tc>
        <w:tc>
          <w:tcPr>
            <w:tcW w:w="932" w:type="dxa"/>
            <w:shd w:val="clear" w:color="auto" w:fill="auto"/>
            <w:noWrap/>
          </w:tcPr>
          <w:p w:rsidR="00440335" w:rsidRPr="002D77CD" w:rsidRDefault="00440335" w:rsidP="00440335">
            <w:pPr>
              <w:pStyle w:val="Tabletext"/>
              <w:tabs>
                <w:tab w:val="decimal" w:pos="284"/>
              </w:tabs>
            </w:pPr>
            <w:r w:rsidRPr="002D77CD">
              <w:t>0.34</w:t>
            </w:r>
          </w:p>
        </w:tc>
        <w:tc>
          <w:tcPr>
            <w:tcW w:w="932" w:type="dxa"/>
            <w:shd w:val="clear" w:color="auto" w:fill="auto"/>
            <w:noWrap/>
          </w:tcPr>
          <w:p w:rsidR="00440335" w:rsidRPr="002D77CD" w:rsidRDefault="00440335" w:rsidP="0050502E">
            <w:pPr>
              <w:pStyle w:val="Tabletext"/>
              <w:jc w:val="center"/>
            </w:pPr>
          </w:p>
        </w:tc>
        <w:tc>
          <w:tcPr>
            <w:tcW w:w="932" w:type="dxa"/>
            <w:shd w:val="clear" w:color="auto" w:fill="auto"/>
            <w:noWrap/>
          </w:tcPr>
          <w:p w:rsidR="00440335" w:rsidRPr="002D77CD" w:rsidRDefault="00440335" w:rsidP="00440335">
            <w:pPr>
              <w:pStyle w:val="Tabletext"/>
              <w:tabs>
                <w:tab w:val="decimal" w:pos="284"/>
              </w:tabs>
            </w:pPr>
            <w:r w:rsidRPr="002D77CD">
              <w:t>0.55</w:t>
            </w:r>
          </w:p>
        </w:tc>
        <w:tc>
          <w:tcPr>
            <w:tcW w:w="932" w:type="dxa"/>
            <w:shd w:val="clear" w:color="auto" w:fill="auto"/>
            <w:noWrap/>
          </w:tcPr>
          <w:p w:rsidR="00440335" w:rsidRPr="002D77CD" w:rsidRDefault="00440335" w:rsidP="00440335">
            <w:pPr>
              <w:pStyle w:val="Tabletext"/>
              <w:tabs>
                <w:tab w:val="decimal" w:pos="284"/>
              </w:tabs>
            </w:pPr>
            <w:r w:rsidRPr="002D77CD">
              <w:t>0.01</w:t>
            </w:r>
          </w:p>
        </w:tc>
        <w:tc>
          <w:tcPr>
            <w:tcW w:w="933" w:type="dxa"/>
            <w:shd w:val="clear" w:color="auto" w:fill="auto"/>
            <w:noWrap/>
          </w:tcPr>
          <w:p w:rsidR="00440335" w:rsidRPr="002D77CD" w:rsidRDefault="00440335" w:rsidP="0050502E">
            <w:pPr>
              <w:pStyle w:val="Tabletext"/>
              <w:jc w:val="center"/>
            </w:pPr>
            <w:r w:rsidRPr="002D77CD">
              <w:t>***</w:t>
            </w:r>
          </w:p>
        </w:tc>
      </w:tr>
      <w:tr w:rsidR="00E03B48" w:rsidRPr="00BD043B" w:rsidTr="00440335">
        <w:tc>
          <w:tcPr>
            <w:tcW w:w="3102" w:type="dxa"/>
            <w:tcBorders>
              <w:bottom w:val="nil"/>
            </w:tcBorders>
            <w:shd w:val="clear" w:color="auto" w:fill="auto"/>
            <w:noWrap/>
          </w:tcPr>
          <w:p w:rsidR="00E03B48" w:rsidRPr="00207259" w:rsidRDefault="00E03B48" w:rsidP="0059434A">
            <w:pPr>
              <w:pStyle w:val="Tabletext"/>
              <w:ind w:left="283"/>
            </w:pPr>
            <w:r>
              <w:t>Speaks</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0.90</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0.64</w:t>
            </w:r>
          </w:p>
        </w:tc>
        <w:tc>
          <w:tcPr>
            <w:tcW w:w="932" w:type="dxa"/>
            <w:tcBorders>
              <w:bottom w:val="nil"/>
            </w:tcBorders>
            <w:shd w:val="clear" w:color="auto" w:fill="auto"/>
            <w:noWrap/>
          </w:tcPr>
          <w:p w:rsidR="00E03B48" w:rsidRPr="002D77CD" w:rsidRDefault="00E03B48" w:rsidP="0059434A">
            <w:pPr>
              <w:pStyle w:val="Tabletext"/>
              <w:jc w:val="center"/>
            </w:pP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0.77</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0.30</w:t>
            </w:r>
          </w:p>
        </w:tc>
        <w:tc>
          <w:tcPr>
            <w:tcW w:w="933" w:type="dxa"/>
            <w:tcBorders>
              <w:bottom w:val="nil"/>
            </w:tcBorders>
            <w:shd w:val="clear" w:color="auto" w:fill="auto"/>
            <w:noWrap/>
          </w:tcPr>
          <w:p w:rsidR="00E03B48" w:rsidRPr="002D77CD" w:rsidRDefault="00E03B48" w:rsidP="0059434A">
            <w:pPr>
              <w:pStyle w:val="Tabletext"/>
              <w:jc w:val="center"/>
            </w:pP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0.65</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0.04</w:t>
            </w:r>
          </w:p>
        </w:tc>
        <w:tc>
          <w:tcPr>
            <w:tcW w:w="932" w:type="dxa"/>
            <w:tcBorders>
              <w:bottom w:val="nil"/>
            </w:tcBorders>
            <w:shd w:val="clear" w:color="auto" w:fill="auto"/>
            <w:noWrap/>
          </w:tcPr>
          <w:p w:rsidR="00E03B48" w:rsidRPr="002D77CD" w:rsidRDefault="00E03B48" w:rsidP="0059434A">
            <w:pPr>
              <w:pStyle w:val="Tabletext"/>
              <w:jc w:val="center"/>
            </w:pPr>
            <w:r w:rsidRPr="002D77CD">
              <w:t>**</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0.91</w:t>
            </w:r>
          </w:p>
        </w:tc>
        <w:tc>
          <w:tcPr>
            <w:tcW w:w="932" w:type="dxa"/>
            <w:tcBorders>
              <w:bottom w:val="nil"/>
            </w:tcBorders>
            <w:shd w:val="clear" w:color="auto" w:fill="auto"/>
            <w:noWrap/>
          </w:tcPr>
          <w:p w:rsidR="00E03B48" w:rsidRPr="002D77CD" w:rsidRDefault="00E03B48" w:rsidP="00440335">
            <w:pPr>
              <w:pStyle w:val="Tabletext"/>
              <w:tabs>
                <w:tab w:val="decimal" w:pos="284"/>
              </w:tabs>
            </w:pPr>
            <w:r w:rsidRPr="002D77CD">
              <w:t>0.69</w:t>
            </w:r>
          </w:p>
        </w:tc>
        <w:tc>
          <w:tcPr>
            <w:tcW w:w="933" w:type="dxa"/>
            <w:tcBorders>
              <w:bottom w:val="nil"/>
            </w:tcBorders>
            <w:shd w:val="clear" w:color="auto" w:fill="auto"/>
            <w:noWrap/>
          </w:tcPr>
          <w:p w:rsidR="00E03B48" w:rsidRPr="002D77CD" w:rsidRDefault="00E03B48" w:rsidP="0059434A">
            <w:pPr>
              <w:pStyle w:val="Tabletext"/>
              <w:jc w:val="center"/>
            </w:pPr>
          </w:p>
        </w:tc>
      </w:tr>
      <w:tr w:rsidR="00E03B48" w:rsidRPr="00BD043B" w:rsidTr="00440335">
        <w:tc>
          <w:tcPr>
            <w:tcW w:w="3102" w:type="dxa"/>
            <w:tcBorders>
              <w:top w:val="nil"/>
              <w:bottom w:val="dashed" w:sz="4" w:space="0" w:color="auto"/>
            </w:tcBorders>
            <w:shd w:val="clear" w:color="auto" w:fill="auto"/>
            <w:noWrap/>
          </w:tcPr>
          <w:p w:rsidR="00E03B48" w:rsidRPr="00207259" w:rsidRDefault="00E03B48" w:rsidP="0059434A">
            <w:pPr>
              <w:pStyle w:val="Tabletext"/>
            </w:pPr>
            <w:r>
              <w:t>Traditional activities</w:t>
            </w:r>
            <w:r w:rsidRPr="00207259">
              <w:t xml:space="preserve"> </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1.22</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0.07</w:t>
            </w:r>
          </w:p>
        </w:tc>
        <w:tc>
          <w:tcPr>
            <w:tcW w:w="932" w:type="dxa"/>
            <w:tcBorders>
              <w:top w:val="nil"/>
              <w:bottom w:val="dashed" w:sz="4" w:space="0" w:color="auto"/>
            </w:tcBorders>
            <w:shd w:val="clear" w:color="auto" w:fill="auto"/>
            <w:noWrap/>
          </w:tcPr>
          <w:p w:rsidR="00E03B48" w:rsidRPr="002D77CD" w:rsidRDefault="00E03B48" w:rsidP="0059434A">
            <w:pPr>
              <w:pStyle w:val="Tabletext"/>
              <w:jc w:val="center"/>
            </w:pPr>
            <w:r w:rsidRPr="002D77CD">
              <w:t>*</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0.83</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0.32</w:t>
            </w:r>
          </w:p>
        </w:tc>
        <w:tc>
          <w:tcPr>
            <w:tcW w:w="933" w:type="dxa"/>
            <w:tcBorders>
              <w:top w:val="nil"/>
              <w:bottom w:val="dashed" w:sz="4" w:space="0" w:color="auto"/>
            </w:tcBorders>
            <w:shd w:val="clear" w:color="auto" w:fill="auto"/>
            <w:noWrap/>
          </w:tcPr>
          <w:p w:rsidR="00E03B48" w:rsidRPr="002D77CD" w:rsidRDefault="00E03B48" w:rsidP="0059434A">
            <w:pPr>
              <w:pStyle w:val="Tabletext"/>
              <w:jc w:val="center"/>
            </w:pP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1.29</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0.02</w:t>
            </w:r>
          </w:p>
        </w:tc>
        <w:tc>
          <w:tcPr>
            <w:tcW w:w="932" w:type="dxa"/>
            <w:tcBorders>
              <w:top w:val="nil"/>
              <w:bottom w:val="dashed" w:sz="4" w:space="0" w:color="auto"/>
            </w:tcBorders>
            <w:shd w:val="clear" w:color="auto" w:fill="auto"/>
            <w:noWrap/>
          </w:tcPr>
          <w:p w:rsidR="00E03B48" w:rsidRPr="002D77CD" w:rsidRDefault="00E03B48" w:rsidP="0059434A">
            <w:pPr>
              <w:pStyle w:val="Tabletext"/>
              <w:jc w:val="center"/>
            </w:pPr>
            <w:r w:rsidRPr="002D77CD">
              <w:t>**</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0.77</w:t>
            </w:r>
          </w:p>
        </w:tc>
        <w:tc>
          <w:tcPr>
            <w:tcW w:w="932" w:type="dxa"/>
            <w:tcBorders>
              <w:top w:val="nil"/>
              <w:bottom w:val="dashed" w:sz="4" w:space="0" w:color="auto"/>
            </w:tcBorders>
            <w:shd w:val="clear" w:color="auto" w:fill="auto"/>
            <w:noWrap/>
          </w:tcPr>
          <w:p w:rsidR="00E03B48" w:rsidRPr="002D77CD" w:rsidRDefault="00E03B48" w:rsidP="00440335">
            <w:pPr>
              <w:pStyle w:val="Tabletext"/>
              <w:tabs>
                <w:tab w:val="decimal" w:pos="284"/>
              </w:tabs>
            </w:pPr>
            <w:r w:rsidRPr="002D77CD">
              <w:t>0.23</w:t>
            </w:r>
          </w:p>
        </w:tc>
        <w:tc>
          <w:tcPr>
            <w:tcW w:w="933" w:type="dxa"/>
            <w:tcBorders>
              <w:top w:val="nil"/>
              <w:bottom w:val="dashed" w:sz="4" w:space="0" w:color="auto"/>
            </w:tcBorders>
            <w:shd w:val="clear" w:color="auto" w:fill="auto"/>
            <w:noWrap/>
          </w:tcPr>
          <w:p w:rsidR="00E03B48" w:rsidRPr="002D77CD" w:rsidRDefault="00E03B48" w:rsidP="0059434A">
            <w:pPr>
              <w:pStyle w:val="Tabletext"/>
              <w:jc w:val="center"/>
            </w:pPr>
          </w:p>
        </w:tc>
      </w:tr>
      <w:tr w:rsidR="00E03B48" w:rsidRPr="00BD043B" w:rsidTr="00440335">
        <w:tc>
          <w:tcPr>
            <w:tcW w:w="3102" w:type="dxa"/>
            <w:tcBorders>
              <w:top w:val="dashed" w:sz="4" w:space="0" w:color="auto"/>
            </w:tcBorders>
            <w:shd w:val="clear" w:color="auto" w:fill="auto"/>
            <w:noWrap/>
          </w:tcPr>
          <w:p w:rsidR="00E03B48" w:rsidRPr="00BD043B" w:rsidRDefault="00E03B48" w:rsidP="00440335">
            <w:pPr>
              <w:pStyle w:val="Tabletext"/>
              <w:spacing w:before="120"/>
            </w:pPr>
            <w:r w:rsidRPr="00BD043B">
              <w:t>Observations</w:t>
            </w: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r w:rsidRPr="002D77CD">
              <w:t>2563</w:t>
            </w: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r w:rsidRPr="002D77CD">
              <w:t>1288</w:t>
            </w: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3"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r w:rsidRPr="002D77CD">
              <w:t>1908</w:t>
            </w: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r w:rsidRPr="002D77CD">
              <w:t>1005</w:t>
            </w:r>
          </w:p>
        </w:tc>
        <w:tc>
          <w:tcPr>
            <w:tcW w:w="932" w:type="dxa"/>
            <w:tcBorders>
              <w:top w:val="dashed" w:sz="4" w:space="0" w:color="auto"/>
            </w:tcBorders>
            <w:shd w:val="clear" w:color="auto" w:fill="auto"/>
            <w:noWrap/>
          </w:tcPr>
          <w:p w:rsidR="00E03B48" w:rsidRPr="002D77CD" w:rsidRDefault="00E03B48" w:rsidP="00440335">
            <w:pPr>
              <w:pStyle w:val="Tabletext"/>
              <w:spacing w:before="120"/>
              <w:jc w:val="center"/>
            </w:pPr>
          </w:p>
        </w:tc>
        <w:tc>
          <w:tcPr>
            <w:tcW w:w="933" w:type="dxa"/>
            <w:tcBorders>
              <w:top w:val="dashed" w:sz="4" w:space="0" w:color="auto"/>
            </w:tcBorders>
            <w:shd w:val="clear" w:color="auto" w:fill="auto"/>
            <w:noWrap/>
          </w:tcPr>
          <w:p w:rsidR="00E03B48" w:rsidRPr="002D77CD" w:rsidRDefault="00E03B48" w:rsidP="00440335">
            <w:pPr>
              <w:pStyle w:val="Tabletext"/>
              <w:spacing w:before="120"/>
              <w:jc w:val="center"/>
            </w:pPr>
          </w:p>
        </w:tc>
      </w:tr>
      <w:tr w:rsidR="00E03B48" w:rsidRPr="00BD043B" w:rsidTr="00440335">
        <w:tc>
          <w:tcPr>
            <w:tcW w:w="3102" w:type="dxa"/>
            <w:shd w:val="clear" w:color="auto" w:fill="auto"/>
            <w:noWrap/>
          </w:tcPr>
          <w:p w:rsidR="00E03B48" w:rsidRPr="00BD043B" w:rsidRDefault="00E03B48" w:rsidP="0059434A">
            <w:pPr>
              <w:pStyle w:val="Tabletext"/>
            </w:pPr>
            <w:r w:rsidRPr="00BD043B">
              <w:t>Likelihood</w:t>
            </w:r>
            <w:r w:rsidR="00114B48">
              <w:t xml:space="preserve"> </w:t>
            </w:r>
            <w:r w:rsidRPr="00BD043B">
              <w:t>ratio</w:t>
            </w:r>
          </w:p>
        </w:tc>
        <w:tc>
          <w:tcPr>
            <w:tcW w:w="932" w:type="dxa"/>
            <w:shd w:val="clear" w:color="auto" w:fill="auto"/>
            <w:noWrap/>
          </w:tcPr>
          <w:p w:rsidR="00E03B48" w:rsidRPr="002D77CD" w:rsidRDefault="00E03B48" w:rsidP="0059434A">
            <w:pPr>
              <w:pStyle w:val="Tabletext"/>
              <w:jc w:val="center"/>
            </w:pPr>
            <w:r w:rsidRPr="002D77CD">
              <w:t>965</w:t>
            </w:r>
          </w:p>
        </w:tc>
        <w:tc>
          <w:tcPr>
            <w:tcW w:w="932" w:type="dxa"/>
            <w:shd w:val="clear" w:color="auto" w:fill="auto"/>
            <w:noWrap/>
          </w:tcPr>
          <w:p w:rsidR="00E03B48" w:rsidRPr="002D77CD" w:rsidRDefault="00E03B48" w:rsidP="0059434A">
            <w:pPr>
              <w:pStyle w:val="Tabletext"/>
              <w:jc w:val="center"/>
            </w:pPr>
            <w:r w:rsidRPr="002D77CD">
              <w:t>0.00</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59434A">
            <w:pPr>
              <w:pStyle w:val="Tabletext"/>
              <w:jc w:val="center"/>
            </w:pPr>
            <w:r w:rsidRPr="002D77CD">
              <w:t>399</w:t>
            </w:r>
          </w:p>
        </w:tc>
        <w:tc>
          <w:tcPr>
            <w:tcW w:w="932" w:type="dxa"/>
            <w:shd w:val="clear" w:color="auto" w:fill="auto"/>
            <w:noWrap/>
          </w:tcPr>
          <w:p w:rsidR="00E03B48" w:rsidRPr="002D77CD" w:rsidRDefault="00E03B48" w:rsidP="0059434A">
            <w:pPr>
              <w:pStyle w:val="Tabletext"/>
              <w:jc w:val="center"/>
            </w:pPr>
            <w:r w:rsidRPr="002D77CD">
              <w:t>0.00</w:t>
            </w:r>
          </w:p>
        </w:tc>
        <w:tc>
          <w:tcPr>
            <w:tcW w:w="933"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59434A">
            <w:pPr>
              <w:pStyle w:val="Tabletext"/>
              <w:jc w:val="center"/>
            </w:pPr>
            <w:r w:rsidRPr="002D77CD">
              <w:t>423</w:t>
            </w:r>
          </w:p>
        </w:tc>
        <w:tc>
          <w:tcPr>
            <w:tcW w:w="932" w:type="dxa"/>
            <w:shd w:val="clear" w:color="auto" w:fill="auto"/>
            <w:noWrap/>
          </w:tcPr>
          <w:p w:rsidR="00E03B48" w:rsidRPr="002D77CD" w:rsidRDefault="00E03B48" w:rsidP="0059434A">
            <w:pPr>
              <w:pStyle w:val="Tabletext"/>
              <w:jc w:val="center"/>
            </w:pPr>
            <w:r w:rsidRPr="002D77CD">
              <w:t>0.00</w:t>
            </w:r>
          </w:p>
        </w:tc>
        <w:tc>
          <w:tcPr>
            <w:tcW w:w="932" w:type="dxa"/>
            <w:shd w:val="clear" w:color="auto" w:fill="auto"/>
            <w:noWrap/>
          </w:tcPr>
          <w:p w:rsidR="00E03B48" w:rsidRPr="002D77CD" w:rsidRDefault="00E03B48" w:rsidP="0059434A">
            <w:pPr>
              <w:pStyle w:val="Tabletext"/>
              <w:jc w:val="center"/>
            </w:pPr>
            <w:r w:rsidRPr="002D77CD">
              <w:t>***</w:t>
            </w:r>
          </w:p>
        </w:tc>
        <w:tc>
          <w:tcPr>
            <w:tcW w:w="932" w:type="dxa"/>
            <w:shd w:val="clear" w:color="auto" w:fill="auto"/>
            <w:noWrap/>
          </w:tcPr>
          <w:p w:rsidR="00E03B48" w:rsidRPr="002D77CD" w:rsidRDefault="00E03B48" w:rsidP="0059434A">
            <w:pPr>
              <w:pStyle w:val="Tabletext"/>
              <w:jc w:val="center"/>
            </w:pPr>
            <w:r w:rsidRPr="002D77CD">
              <w:t>252</w:t>
            </w:r>
          </w:p>
        </w:tc>
        <w:tc>
          <w:tcPr>
            <w:tcW w:w="932" w:type="dxa"/>
            <w:shd w:val="clear" w:color="auto" w:fill="auto"/>
            <w:noWrap/>
          </w:tcPr>
          <w:p w:rsidR="00E03B48" w:rsidRPr="002D77CD" w:rsidRDefault="00E03B48" w:rsidP="0059434A">
            <w:pPr>
              <w:pStyle w:val="Tabletext"/>
              <w:jc w:val="center"/>
            </w:pPr>
            <w:r w:rsidRPr="002D77CD">
              <w:t>0.00</w:t>
            </w:r>
          </w:p>
        </w:tc>
        <w:tc>
          <w:tcPr>
            <w:tcW w:w="933" w:type="dxa"/>
            <w:shd w:val="clear" w:color="auto" w:fill="auto"/>
            <w:noWrap/>
          </w:tcPr>
          <w:p w:rsidR="00E03B48" w:rsidRPr="002D77CD" w:rsidRDefault="00E03B48" w:rsidP="0059434A">
            <w:pPr>
              <w:pStyle w:val="Tabletext"/>
              <w:jc w:val="center"/>
            </w:pPr>
            <w:r w:rsidRPr="002D77CD">
              <w:t>***</w:t>
            </w:r>
          </w:p>
        </w:tc>
      </w:tr>
    </w:tbl>
    <w:p w:rsidR="00E03B48" w:rsidRDefault="00E03B48" w:rsidP="0059434A">
      <w:pPr>
        <w:pStyle w:val="Source"/>
      </w:pPr>
      <w:r w:rsidRPr="000B3B69">
        <w:t>Notes:</w:t>
      </w:r>
      <w:r w:rsidR="00440335">
        <w:tab/>
      </w:r>
      <w:r w:rsidRPr="000B3B69">
        <w:t>***, ** and * denote significan</w:t>
      </w:r>
      <w:r>
        <w:t>ce</w:t>
      </w:r>
      <w:r w:rsidRPr="000B3B69">
        <w:t xml:space="preserve"> </w:t>
      </w:r>
      <w:r>
        <w:t>at the 1%, 5% and 10% level, respectively.</w:t>
      </w:r>
      <w:r w:rsidR="00994981">
        <w:t xml:space="preserve"> </w:t>
      </w:r>
      <w:r w:rsidR="00440335">
        <w:br/>
      </w:r>
      <w:r>
        <w:t>Only results f</w:t>
      </w:r>
      <w:r w:rsidR="00E11526">
        <w:t xml:space="preserve">or cultural variables </w:t>
      </w:r>
      <w:r w:rsidR="007828B5">
        <w:t>reported;</w:t>
      </w:r>
      <w:r w:rsidR="00E11526">
        <w:t xml:space="preserve"> see t</w:t>
      </w:r>
      <w:r>
        <w:t>able</w:t>
      </w:r>
      <w:r w:rsidR="00FC7EBE">
        <w:t xml:space="preserve"> 6</w:t>
      </w:r>
      <w:r w:rsidR="00AE381D">
        <w:t xml:space="preserve"> for other variables included</w:t>
      </w:r>
      <w:r w:rsidR="00440335">
        <w:t>.</w:t>
      </w:r>
    </w:p>
    <w:p w:rsidR="00365A9D" w:rsidRDefault="00365A9D" w:rsidP="0059434A">
      <w:pPr>
        <w:pStyle w:val="Source"/>
      </w:pPr>
    </w:p>
    <w:p w:rsidR="00365A9D" w:rsidRPr="0059434A" w:rsidRDefault="00365A9D" w:rsidP="0059434A">
      <w:pPr>
        <w:pStyle w:val="Source"/>
        <w:sectPr w:rsidR="00365A9D" w:rsidRPr="0059434A" w:rsidSect="00365A9D">
          <w:footerReference w:type="even" r:id="rId18"/>
          <w:footerReference w:type="default" r:id="rId19"/>
          <w:pgSz w:w="16840" w:h="11907" w:orient="landscape" w:code="9"/>
          <w:pgMar w:top="1418" w:right="1276" w:bottom="567" w:left="1276" w:header="709" w:footer="556" w:gutter="0"/>
          <w:cols w:space="708"/>
          <w:docGrid w:linePitch="360"/>
        </w:sectPr>
      </w:pPr>
    </w:p>
    <w:p w:rsidR="00365A9D" w:rsidRDefault="00365A9D" w:rsidP="00365A9D">
      <w:pPr>
        <w:pStyle w:val="Heading1"/>
      </w:pPr>
      <w:bookmarkStart w:id="70" w:name="_Toc316371590"/>
      <w:bookmarkStart w:id="71" w:name="_Toc340064436"/>
      <w:r>
        <w:t>NVETR Program funding</w:t>
      </w:r>
      <w:bookmarkEnd w:id="70"/>
      <w:bookmarkEnd w:id="71"/>
      <w:r>
        <w:t xml:space="preserve"> </w:t>
      </w:r>
    </w:p>
    <w:p w:rsidR="00365A9D" w:rsidRPr="00157690" w:rsidRDefault="00365A9D" w:rsidP="00365A9D">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365A9D" w:rsidRPr="00157690" w:rsidRDefault="00365A9D" w:rsidP="00365A9D">
      <w:pPr>
        <w:pStyle w:val="Text"/>
      </w:pPr>
      <w:r w:rsidRPr="00157690">
        <w:t xml:space="preserve">The NVETR Program is based on national research priorities approved by ministers with responsibility for vocational education and training. </w:t>
      </w:r>
    </w:p>
    <w:p w:rsidR="00365A9D" w:rsidRPr="00157690" w:rsidRDefault="00365A9D" w:rsidP="004F665C">
      <w:pPr>
        <w:pStyle w:val="Text"/>
        <w:ind w:right="-143"/>
      </w:pPr>
      <w:r w:rsidRPr="00157690">
        <w:t>The author/project team was funded to undertake this research via a grant under the NVETR Program. The research grants are awarded to organisations through a competitive process, in which NCVER does</w:t>
      </w:r>
      <w:r w:rsidR="004F665C">
        <w:t> </w:t>
      </w:r>
      <w:r w:rsidRPr="00157690">
        <w:t>not participate. To ensure the quality and relevance of the research</w:t>
      </w:r>
      <w:r>
        <w:t>,</w:t>
      </w:r>
      <w:r w:rsidRPr="00157690">
        <w:t xml:space="preserve"> projects are selected using an independent and transparent process and research reports are double blind peer</w:t>
      </w:r>
      <w:r w:rsidR="004F665C">
        <w:t>-</w:t>
      </w:r>
      <w:r w:rsidRPr="00157690">
        <w:t>reviewed.</w:t>
      </w:r>
    </w:p>
    <w:p w:rsidR="00365A9D" w:rsidRPr="00157690" w:rsidRDefault="00365A9D" w:rsidP="00365A9D">
      <w:pPr>
        <w:pStyle w:val="Text"/>
      </w:pPr>
      <w:r w:rsidRPr="00157690">
        <w:t xml:space="preserve">The NVETR </w:t>
      </w:r>
      <w:r w:rsidR="004F665C" w:rsidRPr="00157690">
        <w:t xml:space="preserve">Program </w:t>
      </w:r>
      <w:r w:rsidRPr="00157690">
        <w:t>aims to improve policy and practice in the VET sector. The research effort itself is a collaborative one which requires strong relationships with the research community in Australia’s universities and beyond. NCVER may also involve various stakeholders</w:t>
      </w:r>
      <w:r>
        <w:t>,</w:t>
      </w:r>
      <w:r w:rsidRPr="00157690">
        <w:t xml:space="preserve"> including state and territory governments, industry and practitioners to inform the commissioned research, using a variety of mechanisms such as project roundtables and forums. </w:t>
      </w:r>
    </w:p>
    <w:p w:rsidR="00365A9D" w:rsidRPr="00FF41C9" w:rsidRDefault="00365A9D" w:rsidP="00365A9D">
      <w:pPr>
        <w:pStyle w:val="Text"/>
      </w:pPr>
      <w:r w:rsidRPr="00157690">
        <w:t>For further information about the program go to the NCVER websit</w:t>
      </w:r>
      <w:r w:rsidR="001656DC">
        <w:t>e &lt;</w:t>
      </w:r>
      <w:r w:rsidRPr="00157690">
        <w:t>www.ncver.edu.au&gt;.</w:t>
      </w:r>
    </w:p>
    <w:p w:rsidR="00B9694D" w:rsidRDefault="00B9694D" w:rsidP="00B24EB3">
      <w:pPr>
        <w:spacing w:before="0" w:line="240" w:lineRule="auto"/>
        <w:rPr>
          <w:sz w:val="18"/>
        </w:rPr>
      </w:pPr>
    </w:p>
    <w:sectPr w:rsidR="00B9694D" w:rsidSect="00365A9D">
      <w:footerReference w:type="even" r:id="rId20"/>
      <w:footerReference w:type="default" r:id="rId21"/>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548" w:rsidRDefault="002D4548">
      <w:r>
        <w:separator/>
      </w:r>
    </w:p>
  </w:endnote>
  <w:endnote w:type="continuationSeparator" w:id="0">
    <w:p w:rsidR="002D4548" w:rsidRDefault="002D45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8C0A74" w:rsidRDefault="002D4548"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9775C7" w:rsidRDefault="002D4548"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8C0A74" w:rsidRDefault="00097454" w:rsidP="00FF5931">
    <w:pPr>
      <w:pStyle w:val="Footer"/>
      <w:tabs>
        <w:tab w:val="clear" w:pos="8505"/>
        <w:tab w:val="right" w:pos="8789"/>
      </w:tabs>
      <w:rPr>
        <w:b/>
      </w:rPr>
    </w:pPr>
    <w:r w:rsidRPr="00097454">
      <w:rPr>
        <w:b/>
        <w:noProof/>
        <w:color w:val="FFFFFF" w:themeColor="background1"/>
        <w:lang w:eastAsia="en-AU"/>
      </w:rPr>
      <w:pict>
        <v:rect id="_x0000_s2053" style="position:absolute;margin-left:-85.05pt;margin-top:-2.45pt;width:99pt;height:18.75pt;z-index:-251651072" fillcolor="black [3213]" stroked="f" strokecolor="#bfbfbf [2412]"/>
      </w:pict>
    </w:r>
    <w:r w:rsidRPr="008C0A74">
      <w:rPr>
        <w:b/>
        <w:color w:val="FFFFFF" w:themeColor="background1"/>
      </w:rPr>
      <w:fldChar w:fldCharType="begin"/>
    </w:r>
    <w:r w:rsidR="002D4548" w:rsidRPr="008C0A74">
      <w:rPr>
        <w:b/>
        <w:color w:val="FFFFFF" w:themeColor="background1"/>
      </w:rPr>
      <w:instrText xml:space="preserve"> PAGE </w:instrText>
    </w:r>
    <w:r w:rsidRPr="008C0A74">
      <w:rPr>
        <w:b/>
        <w:color w:val="FFFFFF" w:themeColor="background1"/>
      </w:rPr>
      <w:fldChar w:fldCharType="separate"/>
    </w:r>
    <w:r w:rsidR="008D11B4">
      <w:rPr>
        <w:b/>
        <w:noProof/>
        <w:color w:val="FFFFFF" w:themeColor="background1"/>
      </w:rPr>
      <w:t>44</w:t>
    </w:r>
    <w:r w:rsidRPr="008C0A74">
      <w:rPr>
        <w:b/>
        <w:color w:val="FFFFFF" w:themeColor="background1"/>
      </w:rPr>
      <w:fldChar w:fldCharType="end"/>
    </w:r>
    <w:r w:rsidR="002D4548" w:rsidRPr="008C0A74">
      <w:rPr>
        <w:b/>
        <w:color w:val="FFFFFF" w:themeColor="background1"/>
      </w:rPr>
      <w:tab/>
    </w:r>
    <w:r w:rsidR="002D4548">
      <w:rPr>
        <w:b/>
      </w:rPr>
      <w:t>Cultural dimensions of Indigenous participation in vocational education and training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9775C7" w:rsidRDefault="00097454" w:rsidP="008C0A74">
    <w:pPr>
      <w:pStyle w:val="Footer"/>
      <w:tabs>
        <w:tab w:val="clear" w:pos="8505"/>
        <w:tab w:val="right" w:pos="8789"/>
      </w:tabs>
      <w:rPr>
        <w:color w:val="FFFFFF" w:themeColor="background1"/>
      </w:rPr>
    </w:pPr>
    <w:r w:rsidRPr="00097454">
      <w:rPr>
        <w:b/>
        <w:noProof/>
        <w:lang w:eastAsia="en-AU"/>
      </w:rPr>
      <w:pict>
        <v:rect id="_x0000_s2054" style="position:absolute;margin-left:425.6pt;margin-top:-2.45pt;width:99pt;height:18.75pt;z-index:-251649024" fillcolor="black [3213]" stroked="f" strokecolor="#bfbfbf [2412]"/>
      </w:pict>
    </w:r>
    <w:r w:rsidR="002D4548" w:rsidRPr="009775C7">
      <w:rPr>
        <w:b/>
      </w:rPr>
      <w:t>NCVER</w:t>
    </w:r>
    <w:r w:rsidR="002D4548" w:rsidRPr="009775C7">
      <w:tab/>
    </w:r>
    <w:r w:rsidRPr="009775C7">
      <w:rPr>
        <w:rStyle w:val="PageNumber"/>
        <w:rFonts w:cs="Tahoma"/>
        <w:b/>
        <w:color w:val="FFFFFF" w:themeColor="background1"/>
        <w:sz w:val="17"/>
      </w:rPr>
      <w:fldChar w:fldCharType="begin"/>
    </w:r>
    <w:r w:rsidR="002D4548"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8D11B4">
      <w:rPr>
        <w:rStyle w:val="PageNumber"/>
        <w:rFonts w:cs="Tahoma"/>
        <w:b/>
        <w:noProof/>
        <w:color w:val="FFFFFF" w:themeColor="background1"/>
        <w:sz w:val="17"/>
      </w:rPr>
      <w:t>43</w:t>
    </w:r>
    <w:r w:rsidRPr="009775C7">
      <w:rPr>
        <w:rStyle w:val="PageNumber"/>
        <w:rFonts w:cs="Tahoma"/>
        <w:b/>
        <w:color w:val="FFFFFF" w:themeColor="background1"/>
        <w:sz w:val="1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8C0A74" w:rsidRDefault="002D4548" w:rsidP="00FF5931">
    <w:pPr>
      <w:pStyle w:val="Footer"/>
      <w:tabs>
        <w:tab w:val="clear" w:pos="8505"/>
        <w:tab w:val="right" w:pos="8789"/>
      </w:tabs>
      <w:rPr>
        <w:b/>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9775C7" w:rsidRDefault="002D4548"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8C0A74" w:rsidRDefault="00097454" w:rsidP="00FF5931">
    <w:pPr>
      <w:pStyle w:val="Footer"/>
      <w:tabs>
        <w:tab w:val="clear" w:pos="8505"/>
        <w:tab w:val="right" w:pos="8789"/>
      </w:tabs>
      <w:rPr>
        <w:b/>
      </w:rPr>
    </w:pPr>
    <w:r w:rsidRPr="00097454">
      <w:rPr>
        <w:b/>
        <w:noProof/>
        <w:color w:val="FFFFFF" w:themeColor="background1"/>
        <w:lang w:eastAsia="en-AU"/>
      </w:rPr>
      <w:pict>
        <v:rect id="_x0000_s2058" style="position:absolute;margin-left:-85.05pt;margin-top:-2.45pt;width:99pt;height:18.75pt;z-index:-251640832" fillcolor="black [3213]" stroked="f" strokecolor="#bfbfbf [2412]"/>
      </w:pict>
    </w:r>
    <w:r w:rsidRPr="008C0A74">
      <w:rPr>
        <w:b/>
        <w:color w:val="FFFFFF" w:themeColor="background1"/>
      </w:rPr>
      <w:fldChar w:fldCharType="begin"/>
    </w:r>
    <w:r w:rsidR="002D4548" w:rsidRPr="008C0A74">
      <w:rPr>
        <w:b/>
        <w:color w:val="FFFFFF" w:themeColor="background1"/>
      </w:rPr>
      <w:instrText xml:space="preserve"> PAGE </w:instrText>
    </w:r>
    <w:r w:rsidRPr="008C0A74">
      <w:rPr>
        <w:b/>
        <w:color w:val="FFFFFF" w:themeColor="background1"/>
      </w:rPr>
      <w:fldChar w:fldCharType="separate"/>
    </w:r>
    <w:r w:rsidR="002D4548">
      <w:rPr>
        <w:b/>
        <w:noProof/>
        <w:color w:val="FFFFFF" w:themeColor="background1"/>
      </w:rPr>
      <w:t>52</w:t>
    </w:r>
    <w:r w:rsidRPr="008C0A74">
      <w:rPr>
        <w:b/>
        <w:color w:val="FFFFFF" w:themeColor="background1"/>
      </w:rPr>
      <w:fldChar w:fldCharType="end"/>
    </w:r>
    <w:r w:rsidR="002D4548" w:rsidRPr="008C0A74">
      <w:rPr>
        <w:b/>
        <w:color w:val="FFFFFF" w:themeColor="background1"/>
      </w:rPr>
      <w:tab/>
    </w:r>
    <w:r w:rsidR="002D4548">
      <w:rPr>
        <w:b/>
      </w:rPr>
      <w:t>Title</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48" w:rsidRPr="009775C7" w:rsidRDefault="00097454" w:rsidP="008C0A74">
    <w:pPr>
      <w:pStyle w:val="Footer"/>
      <w:tabs>
        <w:tab w:val="clear" w:pos="8505"/>
        <w:tab w:val="right" w:pos="8789"/>
      </w:tabs>
      <w:rPr>
        <w:color w:val="FFFFFF" w:themeColor="background1"/>
      </w:rPr>
    </w:pPr>
    <w:r w:rsidRPr="00097454">
      <w:rPr>
        <w:b/>
        <w:noProof/>
        <w:lang w:eastAsia="en-AU"/>
      </w:rPr>
      <w:pict>
        <v:rect id="_x0000_s2059" style="position:absolute;margin-left:425.6pt;margin-top:-2.45pt;width:99pt;height:18.75pt;z-index:-251639808" fillcolor="black [3213]" stroked="f" strokecolor="#bfbfbf [2412]"/>
      </w:pict>
    </w:r>
    <w:r w:rsidR="002D4548" w:rsidRPr="009775C7">
      <w:rPr>
        <w:b/>
      </w:rPr>
      <w:t>NCVER</w:t>
    </w:r>
    <w:r w:rsidR="002D4548" w:rsidRPr="009775C7">
      <w:tab/>
    </w:r>
    <w:r w:rsidRPr="009775C7">
      <w:rPr>
        <w:rStyle w:val="PageNumber"/>
        <w:rFonts w:cs="Tahoma"/>
        <w:b/>
        <w:color w:val="FFFFFF" w:themeColor="background1"/>
        <w:sz w:val="17"/>
      </w:rPr>
      <w:fldChar w:fldCharType="begin"/>
    </w:r>
    <w:r w:rsidR="002D4548"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0C3656">
      <w:rPr>
        <w:rStyle w:val="PageNumber"/>
        <w:rFonts w:cs="Tahoma"/>
        <w:b/>
        <w:noProof/>
        <w:color w:val="FFFFFF" w:themeColor="background1"/>
        <w:sz w:val="17"/>
      </w:rPr>
      <w:t>51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548" w:rsidRDefault="002D4548">
      <w:r>
        <w:separator/>
      </w:r>
    </w:p>
  </w:footnote>
  <w:footnote w:type="continuationSeparator" w:id="0">
    <w:p w:rsidR="002D4548" w:rsidRDefault="002D4548">
      <w:r>
        <w:continuationSeparator/>
      </w:r>
    </w:p>
  </w:footnote>
  <w:footnote w:id="1">
    <w:p w:rsidR="002D4548" w:rsidRDefault="002D4548" w:rsidP="008516D0">
      <w:pPr>
        <w:pStyle w:val="FootnoteText"/>
      </w:pPr>
      <w:r>
        <w:rPr>
          <w:rStyle w:val="FootnoteReference"/>
        </w:rPr>
        <w:footnoteRef/>
      </w:r>
      <w:r>
        <w:tab/>
        <w:t>Dockery (2011), which looks at the impact of culture on a range of objective and subjective measures of wellbeing, is based upon the research undertaken for this report and utilises similar measures of culture to those developed here. Consequently, a similar literature review and discussion of the development of measures of the four separate dimensions of cultural attachment appears in that paper, with acknowledgment of the support provided by NCVER in funding this program of research. It should be stressed that ‘traditional’ culture does not imply a culture that has not changed, but one that has intergenerational roots in those past practices, beliefs and values.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FA8E178"/>
    <w:lvl w:ilvl="0">
      <w:start w:val="1"/>
      <w:numFmt w:val="decimal"/>
      <w:lvlText w:val="%1."/>
      <w:lvlJc w:val="left"/>
      <w:pPr>
        <w:tabs>
          <w:tab w:val="num" w:pos="1492"/>
        </w:tabs>
        <w:ind w:left="1492" w:hanging="360"/>
      </w:pPr>
    </w:lvl>
  </w:abstractNum>
  <w:abstractNum w:abstractNumId="1">
    <w:nsid w:val="FFFFFF7D"/>
    <w:multiLevelType w:val="singleLevel"/>
    <w:tmpl w:val="28D0FD38"/>
    <w:lvl w:ilvl="0">
      <w:start w:val="1"/>
      <w:numFmt w:val="decimal"/>
      <w:lvlText w:val="%1."/>
      <w:lvlJc w:val="left"/>
      <w:pPr>
        <w:tabs>
          <w:tab w:val="num" w:pos="1209"/>
        </w:tabs>
        <w:ind w:left="1209" w:hanging="360"/>
      </w:pPr>
    </w:lvl>
  </w:abstractNum>
  <w:abstractNum w:abstractNumId="2">
    <w:nsid w:val="FFFFFF7E"/>
    <w:multiLevelType w:val="singleLevel"/>
    <w:tmpl w:val="C5B8A644"/>
    <w:lvl w:ilvl="0">
      <w:start w:val="1"/>
      <w:numFmt w:val="decimal"/>
      <w:lvlText w:val="%1."/>
      <w:lvlJc w:val="left"/>
      <w:pPr>
        <w:tabs>
          <w:tab w:val="num" w:pos="926"/>
        </w:tabs>
        <w:ind w:left="926" w:hanging="360"/>
      </w:pPr>
    </w:lvl>
  </w:abstractNum>
  <w:abstractNum w:abstractNumId="3">
    <w:nsid w:val="FFFFFF7F"/>
    <w:multiLevelType w:val="singleLevel"/>
    <w:tmpl w:val="4CD85798"/>
    <w:lvl w:ilvl="0">
      <w:start w:val="1"/>
      <w:numFmt w:val="decimal"/>
      <w:lvlText w:val="%1."/>
      <w:lvlJc w:val="left"/>
      <w:pPr>
        <w:tabs>
          <w:tab w:val="num" w:pos="643"/>
        </w:tabs>
        <w:ind w:left="643" w:hanging="360"/>
      </w:pPr>
    </w:lvl>
  </w:abstractNum>
  <w:abstractNum w:abstractNumId="4">
    <w:nsid w:val="FFFFFF80"/>
    <w:multiLevelType w:val="singleLevel"/>
    <w:tmpl w:val="0A5E09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08ED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0C5F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0AA2B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8694FE"/>
    <w:lvl w:ilvl="0">
      <w:start w:val="1"/>
      <w:numFmt w:val="decimal"/>
      <w:lvlText w:val="%1."/>
      <w:lvlJc w:val="left"/>
      <w:pPr>
        <w:tabs>
          <w:tab w:val="num" w:pos="360"/>
        </w:tabs>
        <w:ind w:left="360" w:hanging="360"/>
      </w:pPr>
    </w:lvl>
  </w:abstractNum>
  <w:abstractNum w:abstractNumId="9">
    <w:nsid w:val="FFFFFF89"/>
    <w:multiLevelType w:val="singleLevel"/>
    <w:tmpl w:val="067AEC3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5E43D88"/>
    <w:multiLevelType w:val="hybridMultilevel"/>
    <w:tmpl w:val="AF060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BFE4076"/>
    <w:multiLevelType w:val="hybridMultilevel"/>
    <w:tmpl w:val="4B6CD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7933C5"/>
    <w:multiLevelType w:val="hybridMultilevel"/>
    <w:tmpl w:val="7E26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7">
    <w:nsid w:val="21486E7D"/>
    <w:multiLevelType w:val="hybridMultilevel"/>
    <w:tmpl w:val="167A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F1274B"/>
    <w:multiLevelType w:val="hybridMultilevel"/>
    <w:tmpl w:val="BF70CC1A"/>
    <w:lvl w:ilvl="0" w:tplc="F336F65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nsid w:val="29D33639"/>
    <w:multiLevelType w:val="multilevel"/>
    <w:tmpl w:val="CA6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5E24BE4"/>
    <w:multiLevelType w:val="hybridMultilevel"/>
    <w:tmpl w:val="4B40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C48215A"/>
    <w:multiLevelType w:val="hybridMultilevel"/>
    <w:tmpl w:val="7F4E41DC"/>
    <w:lvl w:ilvl="0" w:tplc="B7B2D6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nsid w:val="67A271C2"/>
    <w:multiLevelType w:val="hybridMultilevel"/>
    <w:tmpl w:val="34A2735E"/>
    <w:lvl w:ilvl="0" w:tplc="763EB10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5157782"/>
    <w:multiLevelType w:val="multilevel"/>
    <w:tmpl w:val="1C5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495048"/>
    <w:multiLevelType w:val="multilevel"/>
    <w:tmpl w:val="3F6E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0"/>
  </w:num>
  <w:num w:numId="4">
    <w:abstractNumId w:val="25"/>
  </w:num>
  <w:num w:numId="5">
    <w:abstractNumId w:val="13"/>
  </w:num>
  <w:num w:numId="6">
    <w:abstractNumId w:val="30"/>
  </w:num>
  <w:num w:numId="7">
    <w:abstractNumId w:val="32"/>
  </w:num>
  <w:num w:numId="8">
    <w:abstractNumId w:val="31"/>
  </w:num>
  <w:num w:numId="9">
    <w:abstractNumId w:val="36"/>
  </w:num>
  <w:num w:numId="10">
    <w:abstractNumId w:val="26"/>
  </w:num>
  <w:num w:numId="11">
    <w:abstractNumId w:val="23"/>
  </w:num>
  <w:num w:numId="12">
    <w:abstractNumId w:val="27"/>
  </w:num>
  <w:num w:numId="13">
    <w:abstractNumId w:val="29"/>
  </w:num>
  <w:num w:numId="14">
    <w:abstractNumId w:val="19"/>
  </w:num>
  <w:num w:numId="15">
    <w:abstractNumId w:val="24"/>
  </w:num>
  <w:num w:numId="16">
    <w:abstractNumId w:val="21"/>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16"/>
  </w:num>
  <w:num w:numId="24">
    <w:abstractNumId w:val="12"/>
  </w:num>
  <w:num w:numId="25">
    <w:abstractNumId w:val="16"/>
  </w:num>
  <w:num w:numId="26">
    <w:abstractNumId w:val="37"/>
  </w:num>
  <w:num w:numId="27">
    <w:abstractNumId w:val="34"/>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3"/>
  </w:num>
  <w:num w:numId="35">
    <w:abstractNumId w:val="14"/>
  </w:num>
  <w:num w:numId="36">
    <w:abstractNumId w:val="20"/>
  </w:num>
  <w:num w:numId="37">
    <w:abstractNumId w:val="39"/>
  </w:num>
  <w:num w:numId="38">
    <w:abstractNumId w:val="38"/>
  </w:num>
  <w:num w:numId="39">
    <w:abstractNumId w:val="15"/>
  </w:num>
  <w:num w:numId="40">
    <w:abstractNumId w:val="22"/>
  </w:num>
  <w:num w:numId="41">
    <w:abstractNumId w:val="11"/>
  </w:num>
  <w:num w:numId="42">
    <w:abstractNumId w:val="28"/>
  </w:num>
  <w:num w:numId="43">
    <w:abstractNumId w:val="17"/>
  </w:num>
  <w:num w:numId="44">
    <w:abstractNumId w:val="18"/>
  </w:num>
  <w:num w:numId="45">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rsids>
    <w:rsidRoot w:val="00AF6D0C"/>
    <w:rsid w:val="00001639"/>
    <w:rsid w:val="00003047"/>
    <w:rsid w:val="000067DC"/>
    <w:rsid w:val="00007029"/>
    <w:rsid w:val="00007A57"/>
    <w:rsid w:val="000108B2"/>
    <w:rsid w:val="00013265"/>
    <w:rsid w:val="00014E09"/>
    <w:rsid w:val="00021DA2"/>
    <w:rsid w:val="00021F7B"/>
    <w:rsid w:val="00022290"/>
    <w:rsid w:val="000315D7"/>
    <w:rsid w:val="00034B20"/>
    <w:rsid w:val="000455DB"/>
    <w:rsid w:val="00047345"/>
    <w:rsid w:val="0005082E"/>
    <w:rsid w:val="0006125F"/>
    <w:rsid w:val="00074BD4"/>
    <w:rsid w:val="0008431F"/>
    <w:rsid w:val="00086A20"/>
    <w:rsid w:val="00090A4A"/>
    <w:rsid w:val="00094C4E"/>
    <w:rsid w:val="00097454"/>
    <w:rsid w:val="000A0745"/>
    <w:rsid w:val="000A16D2"/>
    <w:rsid w:val="000A3E8D"/>
    <w:rsid w:val="000A4AA0"/>
    <w:rsid w:val="000B5699"/>
    <w:rsid w:val="000C2D41"/>
    <w:rsid w:val="000C3656"/>
    <w:rsid w:val="000C7092"/>
    <w:rsid w:val="000D550E"/>
    <w:rsid w:val="000D776C"/>
    <w:rsid w:val="000E35F5"/>
    <w:rsid w:val="000F2918"/>
    <w:rsid w:val="000F641C"/>
    <w:rsid w:val="000F753D"/>
    <w:rsid w:val="0010761A"/>
    <w:rsid w:val="00114B48"/>
    <w:rsid w:val="00120C59"/>
    <w:rsid w:val="00123B5C"/>
    <w:rsid w:val="00125923"/>
    <w:rsid w:val="00135C75"/>
    <w:rsid w:val="001412F8"/>
    <w:rsid w:val="00150874"/>
    <w:rsid w:val="001509F3"/>
    <w:rsid w:val="00155839"/>
    <w:rsid w:val="001611D1"/>
    <w:rsid w:val="001656DC"/>
    <w:rsid w:val="001756BE"/>
    <w:rsid w:val="00177827"/>
    <w:rsid w:val="00184504"/>
    <w:rsid w:val="001A100A"/>
    <w:rsid w:val="001A1242"/>
    <w:rsid w:val="001B09A8"/>
    <w:rsid w:val="001B43CF"/>
    <w:rsid w:val="001B7333"/>
    <w:rsid w:val="001C4D73"/>
    <w:rsid w:val="001D0C8A"/>
    <w:rsid w:val="001D353F"/>
    <w:rsid w:val="001D3734"/>
    <w:rsid w:val="001E0BD8"/>
    <w:rsid w:val="001F1407"/>
    <w:rsid w:val="001F54C9"/>
    <w:rsid w:val="001F76A3"/>
    <w:rsid w:val="001F7D84"/>
    <w:rsid w:val="002033A2"/>
    <w:rsid w:val="00203E57"/>
    <w:rsid w:val="00222CC8"/>
    <w:rsid w:val="002277A9"/>
    <w:rsid w:val="00233BFA"/>
    <w:rsid w:val="00260CB1"/>
    <w:rsid w:val="0026317A"/>
    <w:rsid w:val="00284FCB"/>
    <w:rsid w:val="00292CAE"/>
    <w:rsid w:val="002B6A19"/>
    <w:rsid w:val="002D4548"/>
    <w:rsid w:val="002E196B"/>
    <w:rsid w:val="00305735"/>
    <w:rsid w:val="00311A38"/>
    <w:rsid w:val="00314611"/>
    <w:rsid w:val="00324333"/>
    <w:rsid w:val="003263DA"/>
    <w:rsid w:val="0033167F"/>
    <w:rsid w:val="00334CE3"/>
    <w:rsid w:val="00340B4D"/>
    <w:rsid w:val="00342A9F"/>
    <w:rsid w:val="00347600"/>
    <w:rsid w:val="003520F6"/>
    <w:rsid w:val="003526C9"/>
    <w:rsid w:val="0035348A"/>
    <w:rsid w:val="00353ED5"/>
    <w:rsid w:val="00365A9D"/>
    <w:rsid w:val="00365BDE"/>
    <w:rsid w:val="00366BBC"/>
    <w:rsid w:val="00396F33"/>
    <w:rsid w:val="003973A8"/>
    <w:rsid w:val="00397C94"/>
    <w:rsid w:val="003A0059"/>
    <w:rsid w:val="003B16DA"/>
    <w:rsid w:val="003B483E"/>
    <w:rsid w:val="003B73C4"/>
    <w:rsid w:val="003C2301"/>
    <w:rsid w:val="003C48DF"/>
    <w:rsid w:val="003C5A0E"/>
    <w:rsid w:val="003D6AF9"/>
    <w:rsid w:val="003E67CB"/>
    <w:rsid w:val="003F28C1"/>
    <w:rsid w:val="003F3FC0"/>
    <w:rsid w:val="003F7AAB"/>
    <w:rsid w:val="00400CFF"/>
    <w:rsid w:val="004145AE"/>
    <w:rsid w:val="00415ED1"/>
    <w:rsid w:val="00430FD7"/>
    <w:rsid w:val="00433C6B"/>
    <w:rsid w:val="004354DF"/>
    <w:rsid w:val="00440335"/>
    <w:rsid w:val="00452246"/>
    <w:rsid w:val="00465E88"/>
    <w:rsid w:val="004704B3"/>
    <w:rsid w:val="0048643A"/>
    <w:rsid w:val="004871A1"/>
    <w:rsid w:val="0049453B"/>
    <w:rsid w:val="00494695"/>
    <w:rsid w:val="00494E7C"/>
    <w:rsid w:val="004A491E"/>
    <w:rsid w:val="004A603E"/>
    <w:rsid w:val="004B0C51"/>
    <w:rsid w:val="004B3C0D"/>
    <w:rsid w:val="004C1167"/>
    <w:rsid w:val="004C4063"/>
    <w:rsid w:val="004D4802"/>
    <w:rsid w:val="004D764F"/>
    <w:rsid w:val="004E136D"/>
    <w:rsid w:val="004E26ED"/>
    <w:rsid w:val="004E647D"/>
    <w:rsid w:val="004E7227"/>
    <w:rsid w:val="004F3E7E"/>
    <w:rsid w:val="004F665C"/>
    <w:rsid w:val="0050502E"/>
    <w:rsid w:val="00506143"/>
    <w:rsid w:val="00511B06"/>
    <w:rsid w:val="00512D97"/>
    <w:rsid w:val="00513D35"/>
    <w:rsid w:val="0051738B"/>
    <w:rsid w:val="005175E1"/>
    <w:rsid w:val="00520315"/>
    <w:rsid w:val="0052276C"/>
    <w:rsid w:val="00526B6E"/>
    <w:rsid w:val="00555C0A"/>
    <w:rsid w:val="00565C87"/>
    <w:rsid w:val="00567D49"/>
    <w:rsid w:val="00570758"/>
    <w:rsid w:val="00574358"/>
    <w:rsid w:val="005803E1"/>
    <w:rsid w:val="00582907"/>
    <w:rsid w:val="005838C4"/>
    <w:rsid w:val="00584DD9"/>
    <w:rsid w:val="005868E8"/>
    <w:rsid w:val="005878AE"/>
    <w:rsid w:val="0059434A"/>
    <w:rsid w:val="005A5CF0"/>
    <w:rsid w:val="005B4265"/>
    <w:rsid w:val="005C277E"/>
    <w:rsid w:val="005C575C"/>
    <w:rsid w:val="005C61F8"/>
    <w:rsid w:val="005C6C50"/>
    <w:rsid w:val="005D5D64"/>
    <w:rsid w:val="005E10EA"/>
    <w:rsid w:val="005E15B1"/>
    <w:rsid w:val="005E1C48"/>
    <w:rsid w:val="005E4764"/>
    <w:rsid w:val="005F11C4"/>
    <w:rsid w:val="00600CC5"/>
    <w:rsid w:val="0060186B"/>
    <w:rsid w:val="0060303D"/>
    <w:rsid w:val="00605371"/>
    <w:rsid w:val="006118E3"/>
    <w:rsid w:val="00637668"/>
    <w:rsid w:val="0064491A"/>
    <w:rsid w:val="00650F6B"/>
    <w:rsid w:val="00652973"/>
    <w:rsid w:val="00654206"/>
    <w:rsid w:val="006544A3"/>
    <w:rsid w:val="00656679"/>
    <w:rsid w:val="00666967"/>
    <w:rsid w:val="0067712D"/>
    <w:rsid w:val="00681492"/>
    <w:rsid w:val="00682A97"/>
    <w:rsid w:val="00682D58"/>
    <w:rsid w:val="00692993"/>
    <w:rsid w:val="00696A48"/>
    <w:rsid w:val="006A24CD"/>
    <w:rsid w:val="006A4C90"/>
    <w:rsid w:val="006B0C46"/>
    <w:rsid w:val="006B1265"/>
    <w:rsid w:val="006B347D"/>
    <w:rsid w:val="006B6870"/>
    <w:rsid w:val="006C2F6D"/>
    <w:rsid w:val="006C5DA9"/>
    <w:rsid w:val="006D423E"/>
    <w:rsid w:val="006D6072"/>
    <w:rsid w:val="006E2970"/>
    <w:rsid w:val="006E57D9"/>
    <w:rsid w:val="006F5E99"/>
    <w:rsid w:val="00700D7E"/>
    <w:rsid w:val="007037A4"/>
    <w:rsid w:val="007120A0"/>
    <w:rsid w:val="0072471A"/>
    <w:rsid w:val="00730214"/>
    <w:rsid w:val="007310BD"/>
    <w:rsid w:val="00731EC8"/>
    <w:rsid w:val="00732A14"/>
    <w:rsid w:val="00740556"/>
    <w:rsid w:val="00744D8A"/>
    <w:rsid w:val="007514F2"/>
    <w:rsid w:val="007551F8"/>
    <w:rsid w:val="0075618D"/>
    <w:rsid w:val="007572B6"/>
    <w:rsid w:val="007637EB"/>
    <w:rsid w:val="00766FA7"/>
    <w:rsid w:val="0076734B"/>
    <w:rsid w:val="0077076C"/>
    <w:rsid w:val="00774844"/>
    <w:rsid w:val="007828B5"/>
    <w:rsid w:val="00783F44"/>
    <w:rsid w:val="0078499A"/>
    <w:rsid w:val="00786BEC"/>
    <w:rsid w:val="00787494"/>
    <w:rsid w:val="00797D08"/>
    <w:rsid w:val="007A2079"/>
    <w:rsid w:val="007B309E"/>
    <w:rsid w:val="007C07B3"/>
    <w:rsid w:val="007C3281"/>
    <w:rsid w:val="007C35B8"/>
    <w:rsid w:val="007C41D5"/>
    <w:rsid w:val="007C50A7"/>
    <w:rsid w:val="007D23C1"/>
    <w:rsid w:val="007D264C"/>
    <w:rsid w:val="007D4596"/>
    <w:rsid w:val="007D47E3"/>
    <w:rsid w:val="007E23F4"/>
    <w:rsid w:val="007E2D8C"/>
    <w:rsid w:val="007E55AC"/>
    <w:rsid w:val="007F1287"/>
    <w:rsid w:val="007F1FBD"/>
    <w:rsid w:val="00800A2B"/>
    <w:rsid w:val="0080486F"/>
    <w:rsid w:val="0080576D"/>
    <w:rsid w:val="00805970"/>
    <w:rsid w:val="00806C1C"/>
    <w:rsid w:val="00811D24"/>
    <w:rsid w:val="0082127E"/>
    <w:rsid w:val="0082191F"/>
    <w:rsid w:val="00822AB7"/>
    <w:rsid w:val="008234EA"/>
    <w:rsid w:val="0082594A"/>
    <w:rsid w:val="00826757"/>
    <w:rsid w:val="00835E62"/>
    <w:rsid w:val="00836E5D"/>
    <w:rsid w:val="00842044"/>
    <w:rsid w:val="00842402"/>
    <w:rsid w:val="00846B96"/>
    <w:rsid w:val="008471A4"/>
    <w:rsid w:val="00847EF9"/>
    <w:rsid w:val="008516D0"/>
    <w:rsid w:val="00852661"/>
    <w:rsid w:val="00854EAC"/>
    <w:rsid w:val="00855C91"/>
    <w:rsid w:val="00856310"/>
    <w:rsid w:val="008663C8"/>
    <w:rsid w:val="00874DA5"/>
    <w:rsid w:val="0088186F"/>
    <w:rsid w:val="00881D13"/>
    <w:rsid w:val="00886E70"/>
    <w:rsid w:val="008923B6"/>
    <w:rsid w:val="00894271"/>
    <w:rsid w:val="00895A40"/>
    <w:rsid w:val="008A1070"/>
    <w:rsid w:val="008B41B9"/>
    <w:rsid w:val="008B543F"/>
    <w:rsid w:val="008B591B"/>
    <w:rsid w:val="008C0A74"/>
    <w:rsid w:val="008C27EF"/>
    <w:rsid w:val="008C40CA"/>
    <w:rsid w:val="008C64D4"/>
    <w:rsid w:val="008C6EFC"/>
    <w:rsid w:val="008D11B4"/>
    <w:rsid w:val="008D227B"/>
    <w:rsid w:val="008D6A02"/>
    <w:rsid w:val="008D7687"/>
    <w:rsid w:val="008E7A4E"/>
    <w:rsid w:val="008F20BA"/>
    <w:rsid w:val="008F37EB"/>
    <w:rsid w:val="00901B88"/>
    <w:rsid w:val="00903325"/>
    <w:rsid w:val="009058B5"/>
    <w:rsid w:val="00911B4A"/>
    <w:rsid w:val="0091723D"/>
    <w:rsid w:val="009320F7"/>
    <w:rsid w:val="00933317"/>
    <w:rsid w:val="00936A38"/>
    <w:rsid w:val="00945477"/>
    <w:rsid w:val="009461ED"/>
    <w:rsid w:val="00952F55"/>
    <w:rsid w:val="009538E6"/>
    <w:rsid w:val="00961119"/>
    <w:rsid w:val="00961578"/>
    <w:rsid w:val="009633E5"/>
    <w:rsid w:val="00965216"/>
    <w:rsid w:val="009704E4"/>
    <w:rsid w:val="0097271C"/>
    <w:rsid w:val="00974EB4"/>
    <w:rsid w:val="009775C7"/>
    <w:rsid w:val="00985CF1"/>
    <w:rsid w:val="00987E2D"/>
    <w:rsid w:val="00991270"/>
    <w:rsid w:val="00992E78"/>
    <w:rsid w:val="00994838"/>
    <w:rsid w:val="00994981"/>
    <w:rsid w:val="009A0E57"/>
    <w:rsid w:val="009A7256"/>
    <w:rsid w:val="009B2B78"/>
    <w:rsid w:val="009C22BE"/>
    <w:rsid w:val="009C6AF4"/>
    <w:rsid w:val="009C7571"/>
    <w:rsid w:val="009E231A"/>
    <w:rsid w:val="009E2F64"/>
    <w:rsid w:val="00A107B2"/>
    <w:rsid w:val="00A10A6B"/>
    <w:rsid w:val="00A10E2B"/>
    <w:rsid w:val="00A11208"/>
    <w:rsid w:val="00A131AD"/>
    <w:rsid w:val="00A2010A"/>
    <w:rsid w:val="00A30084"/>
    <w:rsid w:val="00A50895"/>
    <w:rsid w:val="00A540D3"/>
    <w:rsid w:val="00A572F3"/>
    <w:rsid w:val="00A61CCA"/>
    <w:rsid w:val="00A652F4"/>
    <w:rsid w:val="00A704FF"/>
    <w:rsid w:val="00A73318"/>
    <w:rsid w:val="00A751E9"/>
    <w:rsid w:val="00A76D09"/>
    <w:rsid w:val="00A77AB9"/>
    <w:rsid w:val="00A812C1"/>
    <w:rsid w:val="00A93867"/>
    <w:rsid w:val="00AA0920"/>
    <w:rsid w:val="00AA124F"/>
    <w:rsid w:val="00AA2C64"/>
    <w:rsid w:val="00AA44D4"/>
    <w:rsid w:val="00AA52B9"/>
    <w:rsid w:val="00AC688A"/>
    <w:rsid w:val="00AE381D"/>
    <w:rsid w:val="00AE3AF1"/>
    <w:rsid w:val="00AE418B"/>
    <w:rsid w:val="00AF1005"/>
    <w:rsid w:val="00AF6D0C"/>
    <w:rsid w:val="00B00714"/>
    <w:rsid w:val="00B05F5C"/>
    <w:rsid w:val="00B13A46"/>
    <w:rsid w:val="00B23B4B"/>
    <w:rsid w:val="00B23C00"/>
    <w:rsid w:val="00B24EB3"/>
    <w:rsid w:val="00B25F98"/>
    <w:rsid w:val="00B26768"/>
    <w:rsid w:val="00B33FC5"/>
    <w:rsid w:val="00B41272"/>
    <w:rsid w:val="00B426FE"/>
    <w:rsid w:val="00B646D5"/>
    <w:rsid w:val="00B733BE"/>
    <w:rsid w:val="00B762C7"/>
    <w:rsid w:val="00B77043"/>
    <w:rsid w:val="00B8090F"/>
    <w:rsid w:val="00B81EC4"/>
    <w:rsid w:val="00B83989"/>
    <w:rsid w:val="00B8644F"/>
    <w:rsid w:val="00B86D06"/>
    <w:rsid w:val="00B9074E"/>
    <w:rsid w:val="00B92DAC"/>
    <w:rsid w:val="00B9599C"/>
    <w:rsid w:val="00B9694D"/>
    <w:rsid w:val="00B96E4E"/>
    <w:rsid w:val="00BB113D"/>
    <w:rsid w:val="00BB2390"/>
    <w:rsid w:val="00BB40E2"/>
    <w:rsid w:val="00BB4523"/>
    <w:rsid w:val="00BB6D51"/>
    <w:rsid w:val="00BC6F92"/>
    <w:rsid w:val="00BC770A"/>
    <w:rsid w:val="00BC7C47"/>
    <w:rsid w:val="00BE30A1"/>
    <w:rsid w:val="00BE7E16"/>
    <w:rsid w:val="00BF2D74"/>
    <w:rsid w:val="00BF690E"/>
    <w:rsid w:val="00BF7C94"/>
    <w:rsid w:val="00C009E4"/>
    <w:rsid w:val="00C02DF5"/>
    <w:rsid w:val="00C05255"/>
    <w:rsid w:val="00C053D5"/>
    <w:rsid w:val="00C07F4E"/>
    <w:rsid w:val="00C146A3"/>
    <w:rsid w:val="00C15F3F"/>
    <w:rsid w:val="00C37003"/>
    <w:rsid w:val="00C41BA7"/>
    <w:rsid w:val="00C42881"/>
    <w:rsid w:val="00C451DD"/>
    <w:rsid w:val="00C54125"/>
    <w:rsid w:val="00C56E09"/>
    <w:rsid w:val="00C63294"/>
    <w:rsid w:val="00C66FA9"/>
    <w:rsid w:val="00C71274"/>
    <w:rsid w:val="00C75339"/>
    <w:rsid w:val="00C77DC6"/>
    <w:rsid w:val="00C801DA"/>
    <w:rsid w:val="00C926F0"/>
    <w:rsid w:val="00C940AF"/>
    <w:rsid w:val="00C95B2F"/>
    <w:rsid w:val="00C9656D"/>
    <w:rsid w:val="00C97715"/>
    <w:rsid w:val="00CA0610"/>
    <w:rsid w:val="00CA4AFC"/>
    <w:rsid w:val="00CA5702"/>
    <w:rsid w:val="00CB53A4"/>
    <w:rsid w:val="00CD5F32"/>
    <w:rsid w:val="00CF5648"/>
    <w:rsid w:val="00D12823"/>
    <w:rsid w:val="00D208F9"/>
    <w:rsid w:val="00D214A2"/>
    <w:rsid w:val="00D26E53"/>
    <w:rsid w:val="00D27469"/>
    <w:rsid w:val="00D3129B"/>
    <w:rsid w:val="00D42778"/>
    <w:rsid w:val="00D43B5F"/>
    <w:rsid w:val="00D46091"/>
    <w:rsid w:val="00D55CBF"/>
    <w:rsid w:val="00D5664B"/>
    <w:rsid w:val="00D64469"/>
    <w:rsid w:val="00D668EA"/>
    <w:rsid w:val="00D669D6"/>
    <w:rsid w:val="00D806B0"/>
    <w:rsid w:val="00D81F85"/>
    <w:rsid w:val="00D87B90"/>
    <w:rsid w:val="00D90B31"/>
    <w:rsid w:val="00D953BB"/>
    <w:rsid w:val="00DA0C0F"/>
    <w:rsid w:val="00DA42F6"/>
    <w:rsid w:val="00DA6B27"/>
    <w:rsid w:val="00DB5962"/>
    <w:rsid w:val="00DB599C"/>
    <w:rsid w:val="00DB5F3F"/>
    <w:rsid w:val="00DC11E6"/>
    <w:rsid w:val="00DC12C6"/>
    <w:rsid w:val="00DC2B24"/>
    <w:rsid w:val="00DC4DB3"/>
    <w:rsid w:val="00DC5F5C"/>
    <w:rsid w:val="00DC72A5"/>
    <w:rsid w:val="00DD4E4E"/>
    <w:rsid w:val="00DD7BC0"/>
    <w:rsid w:val="00DE2C71"/>
    <w:rsid w:val="00E0384E"/>
    <w:rsid w:val="00E03B48"/>
    <w:rsid w:val="00E06B95"/>
    <w:rsid w:val="00E11526"/>
    <w:rsid w:val="00E119E4"/>
    <w:rsid w:val="00E123CB"/>
    <w:rsid w:val="00E13249"/>
    <w:rsid w:val="00E14FA9"/>
    <w:rsid w:val="00E2283A"/>
    <w:rsid w:val="00E236D0"/>
    <w:rsid w:val="00E26E60"/>
    <w:rsid w:val="00E365F8"/>
    <w:rsid w:val="00E456CC"/>
    <w:rsid w:val="00E45A10"/>
    <w:rsid w:val="00E46103"/>
    <w:rsid w:val="00E52313"/>
    <w:rsid w:val="00E54112"/>
    <w:rsid w:val="00E562AF"/>
    <w:rsid w:val="00E56EC1"/>
    <w:rsid w:val="00E57478"/>
    <w:rsid w:val="00E73894"/>
    <w:rsid w:val="00E81A91"/>
    <w:rsid w:val="00E838B0"/>
    <w:rsid w:val="00E95812"/>
    <w:rsid w:val="00E95948"/>
    <w:rsid w:val="00EB1349"/>
    <w:rsid w:val="00EB3496"/>
    <w:rsid w:val="00EB4EDD"/>
    <w:rsid w:val="00EC3E2E"/>
    <w:rsid w:val="00EC771B"/>
    <w:rsid w:val="00ED2B66"/>
    <w:rsid w:val="00ED4D6D"/>
    <w:rsid w:val="00EE42D9"/>
    <w:rsid w:val="00EE67B3"/>
    <w:rsid w:val="00EE7868"/>
    <w:rsid w:val="00EF7A41"/>
    <w:rsid w:val="00F10498"/>
    <w:rsid w:val="00F121DD"/>
    <w:rsid w:val="00F15DCB"/>
    <w:rsid w:val="00F2136F"/>
    <w:rsid w:val="00F36E23"/>
    <w:rsid w:val="00F41807"/>
    <w:rsid w:val="00F455FB"/>
    <w:rsid w:val="00F46888"/>
    <w:rsid w:val="00F57925"/>
    <w:rsid w:val="00F60BA5"/>
    <w:rsid w:val="00F66830"/>
    <w:rsid w:val="00F70F7D"/>
    <w:rsid w:val="00F7185A"/>
    <w:rsid w:val="00F74CFD"/>
    <w:rsid w:val="00F93048"/>
    <w:rsid w:val="00F9604D"/>
    <w:rsid w:val="00F96E32"/>
    <w:rsid w:val="00F97526"/>
    <w:rsid w:val="00FA17FC"/>
    <w:rsid w:val="00FA1AD7"/>
    <w:rsid w:val="00FA79F7"/>
    <w:rsid w:val="00FA7C34"/>
    <w:rsid w:val="00FA7D92"/>
    <w:rsid w:val="00FB334E"/>
    <w:rsid w:val="00FB7C5C"/>
    <w:rsid w:val="00FB7DE2"/>
    <w:rsid w:val="00FC3F25"/>
    <w:rsid w:val="00FC4CC4"/>
    <w:rsid w:val="00FC7EBE"/>
    <w:rsid w:val="00FD1007"/>
    <w:rsid w:val="00FD1FBA"/>
    <w:rsid w:val="00FD2234"/>
    <w:rsid w:val="00FD7334"/>
    <w:rsid w:val="00FE010E"/>
    <w:rsid w:val="00FE3F74"/>
    <w:rsid w:val="00FE4A2D"/>
    <w:rsid w:val="00FF05BA"/>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iPriority="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A24CD"/>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87E2D"/>
    <w:pPr>
      <w:tabs>
        <w:tab w:val="right" w:pos="8136"/>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396F33"/>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Strong">
    <w:name w:val="Strong"/>
    <w:basedOn w:val="DefaultParagraphFont"/>
    <w:uiPriority w:val="22"/>
    <w:qFormat/>
    <w:rsid w:val="006A24CD"/>
    <w:rPr>
      <w:b/>
      <w:bCs/>
      <w:i w:val="0"/>
      <w:iCs w:val="0"/>
    </w:rPr>
  </w:style>
  <w:style w:type="character" w:customStyle="1" w:styleId="searchword1">
    <w:name w:val="searchword1"/>
    <w:basedOn w:val="DefaultParagraphFont"/>
    <w:rsid w:val="006A24CD"/>
    <w:rPr>
      <w:shd w:val="clear" w:color="auto" w:fill="FFFBC3"/>
    </w:rPr>
  </w:style>
  <w:style w:type="paragraph" w:customStyle="1" w:styleId="articlebodyabstracttext">
    <w:name w:val="articlebody_abstracttext"/>
    <w:basedOn w:val="Normal"/>
    <w:rsid w:val="006A24CD"/>
    <w:pPr>
      <w:spacing w:before="100" w:beforeAutospacing="1" w:after="100" w:afterAutospacing="1" w:line="240" w:lineRule="auto"/>
    </w:pPr>
    <w:rPr>
      <w:rFonts w:ascii="Times New Roman" w:hAnsi="Times New Roman"/>
      <w:sz w:val="24"/>
      <w:szCs w:val="24"/>
      <w:lang w:val="en-US"/>
    </w:rPr>
  </w:style>
  <w:style w:type="character" w:customStyle="1" w:styleId="FootnoteTextChar">
    <w:name w:val="Footnote Text Char"/>
    <w:basedOn w:val="DefaultParagraphFont"/>
    <w:link w:val="FootnoteText"/>
    <w:uiPriority w:val="99"/>
    <w:rsid w:val="006A24CD"/>
    <w:rPr>
      <w:rFonts w:ascii="Trebuchet MS" w:hAnsi="Trebuchet MS"/>
      <w:sz w:val="16"/>
      <w:lang w:val="en-AU"/>
    </w:rPr>
  </w:style>
  <w:style w:type="character" w:styleId="FootnoteReference">
    <w:name w:val="footnote reference"/>
    <w:basedOn w:val="DefaultParagraphFont"/>
    <w:uiPriority w:val="99"/>
    <w:unhideWhenUsed/>
    <w:rsid w:val="006A24CD"/>
    <w:rPr>
      <w:vertAlign w:val="superscript"/>
    </w:rPr>
  </w:style>
  <w:style w:type="character" w:styleId="CommentReference">
    <w:name w:val="annotation reference"/>
    <w:basedOn w:val="DefaultParagraphFont"/>
    <w:uiPriority w:val="99"/>
    <w:semiHidden/>
    <w:rsid w:val="00F9604D"/>
    <w:rPr>
      <w:sz w:val="16"/>
      <w:szCs w:val="16"/>
    </w:rPr>
  </w:style>
  <w:style w:type="paragraph" w:styleId="CommentText">
    <w:name w:val="annotation text"/>
    <w:basedOn w:val="Normal"/>
    <w:link w:val="CommentTextChar"/>
    <w:uiPriority w:val="99"/>
    <w:semiHidden/>
    <w:rsid w:val="00F9604D"/>
    <w:pPr>
      <w:spacing w:line="240" w:lineRule="auto"/>
    </w:pPr>
    <w:rPr>
      <w:sz w:val="20"/>
    </w:rPr>
  </w:style>
  <w:style w:type="character" w:customStyle="1" w:styleId="CommentTextChar">
    <w:name w:val="Comment Text Char"/>
    <w:basedOn w:val="DefaultParagraphFont"/>
    <w:link w:val="CommentText"/>
    <w:uiPriority w:val="99"/>
    <w:semiHidden/>
    <w:rsid w:val="00F9604D"/>
    <w:rPr>
      <w:rFonts w:ascii="Trebuchet MS" w:hAnsi="Trebuchet MS"/>
      <w:lang w:val="en-AU"/>
    </w:rPr>
  </w:style>
  <w:style w:type="paragraph" w:styleId="CommentSubject">
    <w:name w:val="annotation subject"/>
    <w:basedOn w:val="CommentText"/>
    <w:next w:val="CommentText"/>
    <w:link w:val="CommentSubjectChar"/>
    <w:uiPriority w:val="99"/>
    <w:semiHidden/>
    <w:rsid w:val="00F9604D"/>
    <w:rPr>
      <w:b/>
      <w:bCs/>
    </w:rPr>
  </w:style>
  <w:style w:type="character" w:customStyle="1" w:styleId="CommentSubjectChar">
    <w:name w:val="Comment Subject Char"/>
    <w:basedOn w:val="CommentTextChar"/>
    <w:link w:val="CommentSubject"/>
    <w:uiPriority w:val="99"/>
    <w:semiHidden/>
    <w:rsid w:val="00F9604D"/>
    <w:rPr>
      <w:b/>
      <w:bCs/>
    </w:rPr>
  </w:style>
  <w:style w:type="paragraph" w:customStyle="1" w:styleId="Textmorebefore">
    <w:name w:val="Text more # before"/>
    <w:basedOn w:val="Text"/>
    <w:uiPriority w:val="1"/>
    <w:qFormat/>
    <w:rsid w:val="009A7256"/>
    <w:pPr>
      <w:spacing w:before="360"/>
      <w:ind w:right="0"/>
    </w:pPr>
  </w:style>
  <w:style w:type="paragraph" w:customStyle="1" w:styleId="Textlessbefore">
    <w:name w:val="Text less # before"/>
    <w:basedOn w:val="Text"/>
    <w:uiPriority w:val="1"/>
    <w:qFormat/>
    <w:rsid w:val="006544A3"/>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086758">
      <w:bodyDiv w:val="1"/>
      <w:marLeft w:val="0"/>
      <w:marRight w:val="0"/>
      <w:marTop w:val="0"/>
      <w:marBottom w:val="0"/>
      <w:divBdr>
        <w:top w:val="none" w:sz="0" w:space="0" w:color="auto"/>
        <w:left w:val="none" w:sz="0" w:space="0" w:color="auto"/>
        <w:bottom w:val="none" w:sz="0" w:space="0" w:color="auto"/>
        <w:right w:val="none" w:sz="0" w:space="0" w:color="auto"/>
      </w:divBdr>
    </w:div>
    <w:div w:id="745952125">
      <w:bodyDiv w:val="1"/>
      <w:marLeft w:val="0"/>
      <w:marRight w:val="0"/>
      <w:marTop w:val="0"/>
      <w:marBottom w:val="0"/>
      <w:divBdr>
        <w:top w:val="none" w:sz="0" w:space="0" w:color="auto"/>
        <w:left w:val="none" w:sz="0" w:space="0" w:color="auto"/>
        <w:bottom w:val="none" w:sz="0" w:space="0" w:color="auto"/>
        <w:right w:val="none" w:sz="0" w:space="0" w:color="auto"/>
      </w:divBdr>
    </w:div>
    <w:div w:id="836772087">
      <w:bodyDiv w:val="1"/>
      <w:marLeft w:val="0"/>
      <w:marRight w:val="0"/>
      <w:marTop w:val="0"/>
      <w:marBottom w:val="0"/>
      <w:divBdr>
        <w:top w:val="none" w:sz="0" w:space="0" w:color="auto"/>
        <w:left w:val="none" w:sz="0" w:space="0" w:color="auto"/>
        <w:bottom w:val="none" w:sz="0" w:space="0" w:color="auto"/>
        <w:right w:val="none" w:sz="0" w:space="0" w:color="auto"/>
      </w:divBdr>
    </w:div>
    <w:div w:id="113903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yperlink" Target="http://www.voced.edu.au"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95D74-DFD9-4E2E-977C-6804AF38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19976</Words>
  <Characters>113869</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133578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dimensions of Indigenous participation in VET</dc:title>
  <dc:creator>AM Dockery</dc:creator>
  <cp:lastModifiedBy>katrinamatheos</cp:lastModifiedBy>
  <cp:revision>2</cp:revision>
  <cp:lastPrinted>2012-11-27T03:02:00Z</cp:lastPrinted>
  <dcterms:created xsi:type="dcterms:W3CDTF">2013-11-15T05:11:00Z</dcterms:created>
  <dcterms:modified xsi:type="dcterms:W3CDTF">2013-11-15T05:11:00Z</dcterms:modified>
</cp:coreProperties>
</file>