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67" w:rsidRDefault="00794967" w:rsidP="00D756B4">
      <w:pPr>
        <w:pStyle w:val="text0"/>
      </w:pPr>
    </w:p>
    <w:p w:rsidR="00794967" w:rsidRDefault="00794967" w:rsidP="00D756B4">
      <w:pPr>
        <w:pStyle w:val="text0"/>
      </w:pPr>
    </w:p>
    <w:p w:rsidR="00037B44" w:rsidRDefault="00D06555" w:rsidP="00D756B4">
      <w:pPr>
        <w:pStyle w:val="text0"/>
      </w:pPr>
      <w:r>
        <w:rPr>
          <w:noProof/>
          <w:lang w:eastAsia="en-AU"/>
        </w:rPr>
        <w:pict>
          <v:group id="_x0000_s1032" style="position:absolute;margin-left:-.45pt;margin-top:9.2pt;width:450.15pt;height:684pt;z-index:251661312" coordorigin="1341,1621" coordsize="9000,13680" wrapcoords="13176 0 12888 24 12312 261 12204 758 12420 1137 12456 1350 16668 1516 21492 1516 21492 21221 -36 21553 -36 21576 21636 21576 21636 0 13176 0">
            <v:line id="_x0000_s1033" style="position:absolute" from="10341,1621" to="10341,15301"/>
            <v:line id="_x0000_s1034" style="position:absolute;flip:x" from="1341,15301" to="10341,15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6456;top:1621;width:3885;height:870">
              <v:imagedata r:id="rId8" o:title=""/>
            </v:shape>
          </v:group>
        </w:pict>
      </w:r>
    </w:p>
    <w:p w:rsidR="003370D0" w:rsidRPr="00637B56" w:rsidRDefault="003370D0" w:rsidP="003370D0">
      <w:pPr>
        <w:pStyle w:val="text0"/>
        <w:spacing w:before="1680"/>
        <w:ind w:right="-369"/>
        <w:jc w:val="right"/>
        <w:rPr>
          <w:b/>
        </w:rPr>
      </w:pPr>
      <w:r w:rsidRPr="00637B56">
        <w:rPr>
          <w:b/>
        </w:rPr>
        <w:t>NCVER MONOGRAPH SERIES 0</w:t>
      </w:r>
      <w:r>
        <w:rPr>
          <w:b/>
        </w:rPr>
        <w:t>6</w:t>
      </w:r>
      <w:r w:rsidRPr="00637B56">
        <w:rPr>
          <w:b/>
        </w:rPr>
        <w:t>/20</w:t>
      </w:r>
      <w:r>
        <w:rPr>
          <w:b/>
        </w:rPr>
        <w:t>11</w:t>
      </w:r>
    </w:p>
    <w:p w:rsidR="009B3934" w:rsidRDefault="00441941" w:rsidP="003370D0">
      <w:pPr>
        <w:pStyle w:val="PublicationTitle"/>
        <w:spacing w:before="960"/>
        <w:ind w:right="-369"/>
      </w:pPr>
      <w:r w:rsidRPr="00441941">
        <w:t xml:space="preserve">VET and the </w:t>
      </w:r>
      <w:r w:rsidR="00391B48" w:rsidRPr="00441941">
        <w:t>diffusion and implementation of innovation</w:t>
      </w:r>
      <w:r w:rsidR="00391B48">
        <w:t xml:space="preserve"> in</w:t>
      </w:r>
      <w:r w:rsidR="009B3934">
        <w:t> </w:t>
      </w:r>
      <w:r w:rsidR="00391B48">
        <w:t>the</w:t>
      </w:r>
      <w:r w:rsidR="00391B48">
        <w:rPr>
          <w:rFonts w:ascii="Verdana" w:hAnsi="Verdana"/>
        </w:rPr>
        <w:t xml:space="preserve"> </w:t>
      </w:r>
      <w:r w:rsidR="00391B48" w:rsidRPr="00913E29">
        <w:t>mining, solar energy and</w:t>
      </w:r>
      <w:r w:rsidR="009B3934">
        <w:t> </w:t>
      </w:r>
      <w:r w:rsidR="00391B48">
        <w:t xml:space="preserve">computer </w:t>
      </w:r>
      <w:r w:rsidR="00391B48" w:rsidRPr="00913E29">
        <w:t xml:space="preserve">games </w:t>
      </w:r>
      <w:r w:rsidR="00391B48">
        <w:t>sectors</w:t>
      </w:r>
    </w:p>
    <w:p w:rsidR="00913E29" w:rsidRPr="00913E29" w:rsidRDefault="00913E29" w:rsidP="003370D0">
      <w:pPr>
        <w:pStyle w:val="Authors"/>
        <w:spacing w:line="480" w:lineRule="exact"/>
        <w:ind w:right="-369"/>
      </w:pPr>
      <w:r w:rsidRPr="00913E29">
        <w:t>Robert Dalitz</w:t>
      </w:r>
      <w:r w:rsidR="00D756B4">
        <w:br/>
      </w:r>
      <w:r w:rsidRPr="00913E29">
        <w:t>Phillip Toner</w:t>
      </w:r>
      <w:r w:rsidR="00D756B4">
        <w:br/>
      </w:r>
      <w:r w:rsidRPr="00913E29">
        <w:t>Tim Turpin</w:t>
      </w:r>
    </w:p>
    <w:p w:rsidR="00037B44" w:rsidRPr="009B3934" w:rsidRDefault="00913E29" w:rsidP="009B3934">
      <w:pPr>
        <w:pStyle w:val="Authors"/>
        <w:spacing w:before="100"/>
        <w:ind w:right="-369"/>
        <w:rPr>
          <w:smallCaps/>
          <w:sz w:val="28"/>
          <w:szCs w:val="28"/>
        </w:rPr>
      </w:pPr>
      <w:r>
        <w:rPr>
          <w:smallCaps/>
          <w:sz w:val="28"/>
          <w:szCs w:val="28"/>
        </w:rPr>
        <w:t>Centre for Industry and Innovation Studies</w:t>
      </w:r>
      <w:r w:rsidR="00D756B4">
        <w:rPr>
          <w:smallCaps/>
          <w:sz w:val="28"/>
          <w:szCs w:val="28"/>
        </w:rPr>
        <w:t>,</w:t>
      </w:r>
      <w:r w:rsidR="00D756B4">
        <w:rPr>
          <w:smallCaps/>
          <w:sz w:val="28"/>
          <w:szCs w:val="28"/>
        </w:rPr>
        <w:br/>
        <w:t>University of Western Sydney</w:t>
      </w:r>
    </w:p>
    <w:p w:rsidR="003370D0" w:rsidRDefault="003370D0" w:rsidP="003370D0">
      <w:pPr>
        <w:pStyle w:val="Imprint"/>
        <w:spacing w:before="0"/>
        <w:ind w:left="3402" w:right="-369"/>
        <w:jc w:val="right"/>
      </w:pPr>
    </w:p>
    <w:p w:rsidR="009B3934" w:rsidRDefault="009B3934" w:rsidP="00D756B4">
      <w:pPr>
        <w:pStyle w:val="Imprint"/>
        <w:ind w:left="3402" w:right="-369"/>
        <w:jc w:val="right"/>
      </w:pPr>
    </w:p>
    <w:p w:rsidR="003370D0" w:rsidRDefault="003370D0" w:rsidP="00D756B4">
      <w:pPr>
        <w:pStyle w:val="Imprint"/>
        <w:ind w:left="3402" w:right="-369"/>
        <w:jc w:val="right"/>
      </w:pPr>
      <w:r>
        <w:rPr>
          <w:noProof/>
        </w:rPr>
        <w:drawing>
          <wp:anchor distT="0" distB="0" distL="114300" distR="114300" simplePos="0" relativeHeight="251666432" behindDoc="0" locked="0" layoutInCell="1" allowOverlap="1">
            <wp:simplePos x="0" y="0"/>
            <wp:positionH relativeFrom="column">
              <wp:posOffset>3063299</wp:posOffset>
            </wp:positionH>
            <wp:positionV relativeFrom="paragraph">
              <wp:posOffset>235453</wp:posOffset>
            </wp:positionV>
            <wp:extent cx="2500866" cy="1467293"/>
            <wp:effectExtent l="19050" t="0" r="0" b="0"/>
            <wp:wrapNone/>
            <wp:docPr id="6" name="Picture 6" descr="G:\pub_prod\PublicationComponents\logos\DEEWR\new logos sent Apr 08\DEEWR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pub_prod\PublicationComponents\logos\DEEWR\new logos sent Apr 08\DEEWR_Stacked.jpg"/>
                    <pic:cNvPicPr>
                      <a:picLocks noChangeAspect="1" noChangeArrowheads="1"/>
                    </pic:cNvPicPr>
                  </pic:nvPicPr>
                  <pic:blipFill>
                    <a:blip r:embed="rId9" cstate="print"/>
                    <a:srcRect/>
                    <a:stretch>
                      <a:fillRect/>
                    </a:stretch>
                  </pic:blipFill>
                  <pic:spPr bwMode="auto">
                    <a:xfrm>
                      <a:off x="0" y="0"/>
                      <a:ext cx="2500866" cy="1467293"/>
                    </a:xfrm>
                    <a:prstGeom prst="rect">
                      <a:avLst/>
                    </a:prstGeom>
                    <a:noFill/>
                    <a:ln w="9525">
                      <a:noFill/>
                      <a:miter lim="800000"/>
                      <a:headEnd/>
                      <a:tailEnd/>
                    </a:ln>
                  </pic:spPr>
                </pic:pic>
              </a:graphicData>
            </a:graphic>
          </wp:anchor>
        </w:drawing>
      </w:r>
    </w:p>
    <w:p w:rsidR="003370D0" w:rsidRDefault="003370D0" w:rsidP="00D756B4">
      <w:pPr>
        <w:pStyle w:val="Imprint"/>
        <w:ind w:left="3402" w:right="-369"/>
        <w:jc w:val="right"/>
      </w:pPr>
    </w:p>
    <w:p w:rsidR="003370D0" w:rsidRDefault="003370D0" w:rsidP="00D756B4">
      <w:pPr>
        <w:pStyle w:val="Imprint"/>
        <w:ind w:left="3402" w:right="-369"/>
        <w:jc w:val="right"/>
      </w:pPr>
    </w:p>
    <w:p w:rsidR="003370D0" w:rsidRDefault="003370D0" w:rsidP="00D756B4">
      <w:pPr>
        <w:pStyle w:val="Imprint"/>
        <w:ind w:left="3402" w:right="-369"/>
        <w:jc w:val="right"/>
      </w:pPr>
    </w:p>
    <w:p w:rsidR="003370D0" w:rsidRDefault="003370D0" w:rsidP="00D756B4">
      <w:pPr>
        <w:pStyle w:val="Imprint"/>
        <w:ind w:left="3402" w:right="-369"/>
        <w:jc w:val="right"/>
      </w:pPr>
    </w:p>
    <w:p w:rsidR="003370D0" w:rsidRDefault="003370D0" w:rsidP="003370D0">
      <w:pPr>
        <w:pStyle w:val="Imprint"/>
        <w:spacing w:before="0"/>
        <w:ind w:left="3402" w:right="-369"/>
        <w:jc w:val="right"/>
      </w:pPr>
    </w:p>
    <w:p w:rsidR="006B18F9" w:rsidRDefault="006B18F9" w:rsidP="009B3934">
      <w:pPr>
        <w:pStyle w:val="Imprint"/>
        <w:ind w:left="3119" w:right="-369"/>
        <w:jc w:val="right"/>
      </w:pPr>
      <w:r>
        <w:t xml:space="preserve">The views and opinions expressed in this document are those of the </w:t>
      </w:r>
      <w:r w:rsidR="003370D0">
        <w:br/>
      </w:r>
      <w:r>
        <w:t xml:space="preserve">author/project team and do not necessarily reflect the views of the </w:t>
      </w:r>
      <w:r w:rsidR="003370D0">
        <w:br/>
      </w:r>
      <w:r>
        <w:t>Australian Government, state and territory governments or NCVER</w:t>
      </w:r>
      <w:r w:rsidR="006041EB">
        <w:t xml:space="preserve">. </w:t>
      </w:r>
      <w:r w:rsidR="006041EB">
        <w:br/>
        <w:t xml:space="preserve">Any interpretation of NCVER data </w:t>
      </w:r>
      <w:r w:rsidR="003370D0">
        <w:t>is</w:t>
      </w:r>
      <w:r w:rsidR="006041EB">
        <w:t xml:space="preserve"> the responsibility of the author/project team.</w:t>
      </w:r>
    </w:p>
    <w:p w:rsidR="007C0D04" w:rsidRDefault="007C0D04">
      <w:pPr>
        <w:spacing w:before="0"/>
        <w:rPr>
          <w:rFonts w:ascii="Garamond" w:hAnsi="Garamond"/>
          <w:sz w:val="28"/>
        </w:rPr>
      </w:pPr>
      <w:r>
        <w:br w:type="page"/>
      </w:r>
    </w:p>
    <w:p w:rsidR="004728DB" w:rsidRDefault="004728DB" w:rsidP="004728DB">
      <w:pPr>
        <w:pStyle w:val="Heading3"/>
      </w:pPr>
      <w:r>
        <w:lastRenderedPageBreak/>
        <w:t>Publisher’s note</w:t>
      </w:r>
    </w:p>
    <w:p w:rsidR="004728DB" w:rsidRPr="00E46749" w:rsidRDefault="004728DB" w:rsidP="00240A65">
      <w:pPr>
        <w:pStyle w:val="Imprint"/>
        <w:spacing w:before="120" w:line="240" w:lineRule="atLeast"/>
        <w:ind w:right="1418"/>
        <w:rPr>
          <w:szCs w:val="16"/>
        </w:rPr>
      </w:pPr>
      <w:r w:rsidRPr="00E46749">
        <w:rPr>
          <w:szCs w:val="16"/>
        </w:rPr>
        <w:t>To find other material of interest, search VOCED (the UNESCO/NCVER international database &lt;</w:t>
      </w:r>
      <w:hyperlink r:id="rId10" w:history="1">
        <w:r w:rsidRPr="004728DB">
          <w:rPr>
            <w:rStyle w:val="Hyperlink"/>
            <w:color w:val="auto"/>
            <w:szCs w:val="16"/>
            <w:u w:val="none"/>
          </w:rPr>
          <w:t>http://www.voced.edu.au</w:t>
        </w:r>
      </w:hyperlink>
      <w:r w:rsidRPr="00E46749">
        <w:rPr>
          <w:szCs w:val="16"/>
        </w:rPr>
        <w:t xml:space="preserve">&gt;) using the following keywords: </w:t>
      </w:r>
      <w:r w:rsidR="00540F77">
        <w:rPr>
          <w:szCs w:val="16"/>
        </w:rPr>
        <w:t>case study; education industry relationship; employee; employment; industry; innovation; performance; productivity; research; skill development; skills and knowledge; vocational education and training.</w:t>
      </w:r>
    </w:p>
    <w:p w:rsidR="004728DB" w:rsidRPr="001116AB" w:rsidRDefault="004728DB" w:rsidP="00240A65">
      <w:pPr>
        <w:spacing w:before="5600" w:line="240" w:lineRule="atLeast"/>
        <w:ind w:right="1559"/>
        <w:rPr>
          <w:rFonts w:ascii="Garamond" w:hAnsi="Garamond"/>
          <w:b/>
          <w:color w:val="000000"/>
          <w:sz w:val="16"/>
          <w:lang w:eastAsia="en-US"/>
        </w:rPr>
      </w:pPr>
      <w:r w:rsidRPr="001116AB">
        <w:rPr>
          <w:rFonts w:ascii="Garamond" w:hAnsi="Garamond"/>
          <w:b/>
          <w:color w:val="000000"/>
          <w:sz w:val="16"/>
          <w:lang w:eastAsia="en-US"/>
        </w:rPr>
        <w:t>© Commonwealth of Australia, 2011</w:t>
      </w:r>
      <w:r w:rsidRPr="001116AB">
        <w:rPr>
          <w:rFonts w:ascii="Garamond" w:hAnsi="Garamond"/>
          <w:b/>
          <w:i/>
          <w:color w:val="000000"/>
          <w:sz w:val="16"/>
          <w:lang w:eastAsia="en-US"/>
        </w:rPr>
        <w:t xml:space="preserve"> </w:t>
      </w:r>
    </w:p>
    <w:p w:rsidR="004728DB" w:rsidRPr="001116AB" w:rsidRDefault="004728DB" w:rsidP="00240A65">
      <w:pPr>
        <w:spacing w:before="80" w:line="240" w:lineRule="atLeast"/>
        <w:ind w:right="1416"/>
        <w:rPr>
          <w:rFonts w:ascii="Garamond" w:hAnsi="Garamond"/>
          <w:sz w:val="16"/>
          <w:lang w:eastAsia="en-US"/>
        </w:rPr>
      </w:pPr>
      <w:r w:rsidRPr="001116AB">
        <w:rPr>
          <w:rFonts w:ascii="Garamond" w:hAnsi="Garamond"/>
          <w:sz w:val="16"/>
          <w:lang w:eastAsia="en-US"/>
        </w:rPr>
        <w:t xml:space="preserve">This work has been produced by the National Centre for Vocational Education Research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Apart from any use permitted under the </w:t>
      </w:r>
      <w:r w:rsidRPr="001116AB">
        <w:rPr>
          <w:rFonts w:ascii="Garamond" w:hAnsi="Garamond"/>
          <w:i/>
          <w:sz w:val="16"/>
          <w:lang w:eastAsia="en-US"/>
        </w:rPr>
        <w:t>Copyright Act 1968</w:t>
      </w:r>
      <w:r w:rsidRPr="001116AB">
        <w:rPr>
          <w:rFonts w:ascii="Garamond" w:hAnsi="Garamond"/>
          <w:sz w:val="16"/>
          <w:lang w:eastAsia="en-US"/>
        </w:rPr>
        <w:t>, no part of this publication may be reproduced by any process without written permission. Requests should be made to NCVER.</w:t>
      </w:r>
    </w:p>
    <w:p w:rsidR="004728DB" w:rsidRPr="001116AB" w:rsidRDefault="004728DB" w:rsidP="00240A65">
      <w:pPr>
        <w:spacing w:before="80" w:line="240" w:lineRule="atLeast"/>
        <w:ind w:right="1416"/>
        <w:rPr>
          <w:rFonts w:ascii="Garamond" w:hAnsi="Garamond"/>
          <w:sz w:val="16"/>
          <w:lang w:eastAsia="en-US"/>
        </w:rPr>
      </w:pPr>
      <w:r w:rsidRPr="001116AB">
        <w:rPr>
          <w:rFonts w:ascii="Garamond" w:hAnsi="Garamond"/>
          <w:sz w:val="16"/>
          <w:lang w:eastAsia="en-US"/>
        </w:rPr>
        <w:t xml:space="preserve">The NVETRE program is based upon priorities approved by ministers with responsibility for vocational education and training (VET). This research aims to improve policy and practice in the VET sector. For further information about the program go to the NCVER website &lt;http://www.ncver.edu.au&gt;. The author/project team was funded to undertake this research via a grant under the NVETRE program. These grants are awarded to organisations through a competitive process, in which NCVER does not participate. </w:t>
      </w:r>
    </w:p>
    <w:p w:rsidR="004728DB" w:rsidRPr="001116AB" w:rsidRDefault="004728DB" w:rsidP="00240A65">
      <w:pPr>
        <w:spacing w:before="80" w:line="240" w:lineRule="atLeast"/>
        <w:ind w:right="1558"/>
        <w:rPr>
          <w:rFonts w:ascii="Garamond" w:hAnsi="Garamond"/>
          <w:sz w:val="16"/>
          <w:lang w:eastAsia="en-US"/>
        </w:rPr>
      </w:pPr>
      <w:r w:rsidRPr="001116AB">
        <w:rPr>
          <w:rFonts w:ascii="Garamond" w:hAnsi="Garamond"/>
          <w:sz w:val="16"/>
          <w:lang w:eastAsia="en-US"/>
        </w:rPr>
        <w:t>The views and opinions expressed in this document are those of the author/project team and do not necessarily reflect the views of the Australian Government, state and territory governments or NCVER.</w:t>
      </w:r>
    </w:p>
    <w:p w:rsidR="00240A65" w:rsidRDefault="00240A65" w:rsidP="00240A65">
      <w:pPr>
        <w:pStyle w:val="Imprint"/>
        <w:tabs>
          <w:tab w:val="left" w:pos="851"/>
          <w:tab w:val="left" w:pos="1985"/>
        </w:tabs>
        <w:spacing w:before="80" w:line="240" w:lineRule="atLeast"/>
      </w:pPr>
      <w:r>
        <w:t>ISSN</w:t>
      </w:r>
      <w:r>
        <w:tab/>
        <w:t>1837-0659</w:t>
      </w:r>
    </w:p>
    <w:p w:rsidR="004728DB" w:rsidRDefault="004728DB" w:rsidP="00240A65">
      <w:pPr>
        <w:pStyle w:val="Imprint"/>
        <w:tabs>
          <w:tab w:val="left" w:pos="851"/>
          <w:tab w:val="left" w:pos="2127"/>
          <w:tab w:val="left" w:pos="3418"/>
        </w:tabs>
        <w:spacing w:before="80" w:line="240" w:lineRule="atLeast"/>
      </w:pPr>
      <w:r w:rsidRPr="00FA4E2D">
        <w:t>ISBN</w:t>
      </w:r>
      <w:r w:rsidRPr="00FA4E2D">
        <w:tab/>
      </w:r>
      <w:r w:rsidRPr="00445842">
        <w:t>978 1 9219</w:t>
      </w:r>
      <w:r>
        <w:t>55</w:t>
      </w:r>
      <w:r w:rsidRPr="00445842">
        <w:t xml:space="preserve"> </w:t>
      </w:r>
      <w:r w:rsidR="00BC2EEA">
        <w:t>14 3</w:t>
      </w:r>
      <w:r w:rsidRPr="00FA4E2D">
        <w:tab/>
        <w:t>web edition</w:t>
      </w:r>
      <w:r>
        <w:br/>
        <w:t>ISBN</w:t>
      </w:r>
      <w:r>
        <w:tab/>
      </w:r>
      <w:r w:rsidRPr="00445842">
        <w:t>978 1 9219</w:t>
      </w:r>
      <w:r>
        <w:t>55</w:t>
      </w:r>
      <w:r w:rsidRPr="00445842">
        <w:t xml:space="preserve"> </w:t>
      </w:r>
      <w:r w:rsidR="00BC2EEA">
        <w:t>15 0</w:t>
      </w:r>
      <w:r>
        <w:tab/>
      </w:r>
      <w:r w:rsidRPr="00FA4E2D">
        <w:t xml:space="preserve">print edition </w:t>
      </w:r>
    </w:p>
    <w:p w:rsidR="004728DB" w:rsidRDefault="004728DB" w:rsidP="00240A65">
      <w:pPr>
        <w:pStyle w:val="Imprint"/>
        <w:tabs>
          <w:tab w:val="left" w:pos="851"/>
          <w:tab w:val="left" w:pos="2127"/>
        </w:tabs>
        <w:spacing w:before="80" w:line="240" w:lineRule="atLeast"/>
      </w:pPr>
      <w:r>
        <w:t>TD/TNC</w:t>
      </w:r>
      <w:r>
        <w:tab/>
      </w:r>
      <w:r w:rsidR="00BC2EEA">
        <w:t>104.07</w:t>
      </w:r>
    </w:p>
    <w:p w:rsidR="004728DB" w:rsidRDefault="004728DB" w:rsidP="00240A65">
      <w:pPr>
        <w:pStyle w:val="Imprint"/>
        <w:spacing w:before="80" w:line="240" w:lineRule="atLeast"/>
      </w:pPr>
      <w:r>
        <w:t>Published by NCVER</w:t>
      </w:r>
      <w:r>
        <w:br/>
        <w:t>ABN 87 007 967 311</w:t>
      </w:r>
    </w:p>
    <w:p w:rsidR="004728DB" w:rsidRDefault="004728DB" w:rsidP="00240A65">
      <w:pPr>
        <w:pStyle w:val="Imprint"/>
        <w:spacing w:before="80" w:line="240" w:lineRule="atLeast"/>
      </w:pPr>
      <w:r>
        <w:t>Level 11, 33 King William Street, Adelaide SA 5000</w:t>
      </w:r>
      <w:r>
        <w:br/>
        <w:t>PO Box 8288 Station Arcade, Adelaide SA 5000, Australia</w:t>
      </w:r>
    </w:p>
    <w:p w:rsidR="004728DB" w:rsidRPr="00835D1E" w:rsidRDefault="004728DB" w:rsidP="00240A65">
      <w:pPr>
        <w:pStyle w:val="Imprint"/>
        <w:spacing w:before="80" w:line="240" w:lineRule="atLeast"/>
      </w:pPr>
      <w:r>
        <w:t>ph +61 8 8230 8400 fax +61 8 8212 3436</w:t>
      </w:r>
      <w:r>
        <w:br/>
        <w:t>email: ncver@ncver.edu.au</w:t>
      </w:r>
      <w:r>
        <w:br/>
        <w:t>&lt;http://www.ncver.edu.au&gt;</w:t>
      </w:r>
      <w:r>
        <w:br/>
        <w:t>&lt;http://www.ncver.edu.au/publications/</w:t>
      </w:r>
      <w:r w:rsidR="00BC2EEA">
        <w:t>2392</w:t>
      </w:r>
      <w:r>
        <w:t>.html&gt;</w:t>
      </w:r>
    </w:p>
    <w:p w:rsidR="001E17E4" w:rsidRPr="004728DB" w:rsidRDefault="007C0D04" w:rsidP="004728DB">
      <w:pPr>
        <w:pStyle w:val="Heading1"/>
        <w:pBdr>
          <w:bottom w:val="none" w:sz="0" w:space="0" w:color="auto"/>
        </w:pBdr>
        <w:jc w:val="left"/>
        <w:rPr>
          <w:sz w:val="16"/>
        </w:rPr>
      </w:pPr>
      <w:r>
        <w:br w:type="page"/>
      </w:r>
      <w:bookmarkStart w:id="0" w:name="_Toc495748330"/>
      <w:bookmarkStart w:id="1" w:name="_Toc495810630"/>
      <w:bookmarkStart w:id="2" w:name="_Toc6031787"/>
      <w:bookmarkStart w:id="3" w:name="_Toc6031844"/>
      <w:r w:rsidR="004728DB" w:rsidRPr="004728DB">
        <w:rPr>
          <w:sz w:val="16"/>
          <w:szCs w:val="16"/>
        </w:rPr>
        <w:lastRenderedPageBreak/>
        <w:br/>
      </w:r>
      <w:bookmarkStart w:id="4" w:name="_Toc296943404"/>
      <w:bookmarkStart w:id="5" w:name="_Toc298409436"/>
      <w:r w:rsidR="001E17E4">
        <w:t>About the research</w:t>
      </w:r>
      <w:bookmarkEnd w:id="4"/>
      <w:bookmarkEnd w:id="5"/>
    </w:p>
    <w:p w:rsidR="005057BB" w:rsidRPr="004728DB" w:rsidRDefault="00D06555" w:rsidP="004728DB">
      <w:pPr>
        <w:pStyle w:val="Heading4"/>
        <w:spacing w:before="720"/>
        <w:rPr>
          <w:sz w:val="36"/>
          <w:szCs w:val="36"/>
        </w:rPr>
      </w:pPr>
      <w:r>
        <w:rPr>
          <w:noProof/>
          <w:sz w:val="36"/>
          <w:szCs w:val="36"/>
          <w:lang w:eastAsia="en-AU"/>
        </w:rPr>
        <w:pict>
          <v:group id="_x0000_s1036" style="position:absolute;margin-left:-2.4pt;margin-top:-38.95pt;width:450.15pt;height:684pt;z-index:251662336" coordorigin="1341,1621" coordsize="9000,13680" wrapcoords="13176 0 12888 24 12312 261 12204 758 12420 1137 12456 1350 16668 1516 21492 1516 21492 21221 -36 21553 -36 21576 21636 21576 21636 0 13176 0">
            <v:line id="_x0000_s1037" style="position:absolute" from="10341,1621" to="10341,15301"/>
            <v:line id="_x0000_s1038" style="position:absolute;flip:x" from="1341,15301" to="10341,15301"/>
            <v:shape id="_x0000_s1039" type="#_x0000_t75" style="position:absolute;left:6456;top:1621;width:3885;height:870">
              <v:imagedata r:id="rId8" o:title=""/>
            </v:shape>
          </v:group>
        </w:pict>
      </w:r>
      <w:r w:rsidR="00A56E42" w:rsidRPr="004728DB">
        <w:rPr>
          <w:sz w:val="36"/>
          <w:szCs w:val="36"/>
        </w:rPr>
        <w:t>VET and the diffusion and implementation of innovation in the mining, solar energy and computer games sector</w:t>
      </w:r>
    </w:p>
    <w:p w:rsidR="003B033D" w:rsidRDefault="00A56E42" w:rsidP="004728DB">
      <w:pPr>
        <w:pStyle w:val="Heading3"/>
        <w:spacing w:before="160"/>
      </w:pPr>
      <w:r>
        <w:t>Robert Dalitz, Phillip Toner, Tim Turpin</w:t>
      </w:r>
    </w:p>
    <w:p w:rsidR="008761BD" w:rsidRDefault="00012ECC" w:rsidP="001410BD">
      <w:pPr>
        <w:pStyle w:val="text0"/>
        <w:spacing w:before="440"/>
        <w:ind w:right="424"/>
      </w:pPr>
      <w:r>
        <w:t>I</w:t>
      </w:r>
      <w:r w:rsidR="008761BD">
        <w:t>nnovation is thought to improve</w:t>
      </w:r>
      <w:r w:rsidR="00391B48">
        <w:t xml:space="preserve"> productivity at the firm level</w:t>
      </w:r>
      <w:r w:rsidR="008761BD">
        <w:t xml:space="preserve"> and economic prosperity at the national level</w:t>
      </w:r>
      <w:r w:rsidR="001E17E4">
        <w:t>.</w:t>
      </w:r>
      <w:r w:rsidR="008761BD">
        <w:t xml:space="preserve"> This </w:t>
      </w:r>
      <w:r>
        <w:t>would seem to have</w:t>
      </w:r>
      <w:r w:rsidR="008761BD">
        <w:t xml:space="preserve"> implications for the skills and skills development of employees. However, </w:t>
      </w:r>
      <w:r>
        <w:t>little</w:t>
      </w:r>
      <w:r w:rsidR="008761BD">
        <w:t xml:space="preserve"> is known about the relationship between skills development and innovation. </w:t>
      </w:r>
    </w:p>
    <w:p w:rsidR="008761BD" w:rsidRDefault="008761BD" w:rsidP="004728DB">
      <w:pPr>
        <w:pStyle w:val="text0"/>
      </w:pPr>
      <w:r>
        <w:t xml:space="preserve">This report is </w:t>
      </w:r>
      <w:r w:rsidR="00012ECC">
        <w:t>the</w:t>
      </w:r>
      <w:r>
        <w:t xml:space="preserve"> culmination of case studies exploring the interrelationship </w:t>
      </w:r>
      <w:r w:rsidR="00391B48">
        <w:t>between innovation</w:t>
      </w:r>
      <w:r>
        <w:t xml:space="preserve"> and education and training</w:t>
      </w:r>
      <w:r w:rsidR="00391B48">
        <w:t xml:space="preserve"> in three industry sectors—</w:t>
      </w:r>
      <w:r>
        <w:t>mining, solar energy, and</w:t>
      </w:r>
      <w:r w:rsidR="001410BD">
        <w:t> </w:t>
      </w:r>
      <w:r>
        <w:t>computer gaming.</w:t>
      </w:r>
    </w:p>
    <w:p w:rsidR="00121325" w:rsidRDefault="00121325" w:rsidP="004728DB">
      <w:pPr>
        <w:pStyle w:val="Heading2"/>
      </w:pPr>
      <w:bookmarkStart w:id="6" w:name="_Toc296943405"/>
      <w:bookmarkStart w:id="7" w:name="_Toc298409437"/>
      <w:r>
        <w:t>Key messages</w:t>
      </w:r>
      <w:bookmarkEnd w:id="6"/>
      <w:bookmarkEnd w:id="7"/>
    </w:p>
    <w:p w:rsidR="00E44A32" w:rsidRPr="004728DB" w:rsidRDefault="00391B48" w:rsidP="004728DB">
      <w:pPr>
        <w:pStyle w:val="Dotpoint1"/>
      </w:pPr>
      <w:r>
        <w:t>E</w:t>
      </w:r>
      <w:r w:rsidR="00E44A32">
        <w:t>ach sector experiences differing drivers of innovation and different processes of diffusion,</w:t>
      </w:r>
      <w:r w:rsidR="001410BD">
        <w:t> </w:t>
      </w:r>
      <w:r w:rsidR="00E44A32">
        <w:t xml:space="preserve">with </w:t>
      </w:r>
      <w:r w:rsidR="00E44A32" w:rsidRPr="004728DB">
        <w:t>consequential differences in how the</w:t>
      </w:r>
      <w:r w:rsidR="00012ECC" w:rsidRPr="004728DB">
        <w:t xml:space="preserve"> sector</w:t>
      </w:r>
      <w:r w:rsidR="00E44A32" w:rsidRPr="004728DB">
        <w:t xml:space="preserve"> relate</w:t>
      </w:r>
      <w:r w:rsidR="00012ECC" w:rsidRPr="004728DB">
        <w:t>s</w:t>
      </w:r>
      <w:r w:rsidR="00E44A32" w:rsidRPr="004728DB">
        <w:t xml:space="preserve"> to the </w:t>
      </w:r>
      <w:r w:rsidR="00BC2EEA">
        <w:t>vocational education and training (</w:t>
      </w:r>
      <w:r w:rsidR="00E44A32" w:rsidRPr="004728DB">
        <w:t>VET</w:t>
      </w:r>
      <w:r w:rsidR="00BC2EEA">
        <w:t>)</w:t>
      </w:r>
      <w:r w:rsidR="00E44A32" w:rsidRPr="004728DB">
        <w:t xml:space="preserve"> sector</w:t>
      </w:r>
      <w:r w:rsidRPr="004728DB">
        <w:t>.</w:t>
      </w:r>
    </w:p>
    <w:p w:rsidR="00E44A32" w:rsidRPr="004728DB" w:rsidRDefault="00391B48" w:rsidP="004728DB">
      <w:pPr>
        <w:pStyle w:val="Dotpoint1"/>
      </w:pPr>
      <w:r w:rsidRPr="004728DB">
        <w:t>C</w:t>
      </w:r>
      <w:r w:rsidR="00E44A32" w:rsidRPr="004728DB">
        <w:t xml:space="preserve">reative and skilled people are at the heart of the innovation process, so the greatest contribution </w:t>
      </w:r>
      <w:r w:rsidRPr="004728DB">
        <w:t xml:space="preserve">that </w:t>
      </w:r>
      <w:r w:rsidR="00E44A32" w:rsidRPr="004728DB">
        <w:t xml:space="preserve">formal VET can make is in </w:t>
      </w:r>
      <w:r w:rsidR="00CD19AA" w:rsidRPr="004728DB">
        <w:t xml:space="preserve">establishing </w:t>
      </w:r>
      <w:r w:rsidR="00E44A32" w:rsidRPr="004728DB">
        <w:t>foundational knowledge</w:t>
      </w:r>
      <w:r w:rsidR="00012ECC" w:rsidRPr="004728DB">
        <w:t xml:space="preserve"> and understanding</w:t>
      </w:r>
      <w:r w:rsidR="00E44A32" w:rsidRPr="004728DB">
        <w:t xml:space="preserve">, which </w:t>
      </w:r>
      <w:r w:rsidR="00B86B4D" w:rsidRPr="004728DB">
        <w:t>build</w:t>
      </w:r>
      <w:r w:rsidR="00012ECC" w:rsidRPr="004728DB">
        <w:t xml:space="preserve"> the</w:t>
      </w:r>
      <w:r w:rsidR="00E44A32" w:rsidRPr="004728DB">
        <w:t xml:space="preserve"> capacity to learn</w:t>
      </w:r>
      <w:r w:rsidRPr="004728DB">
        <w:t>.</w:t>
      </w:r>
    </w:p>
    <w:p w:rsidR="00E44A32" w:rsidRPr="004728DB" w:rsidRDefault="00391B48" w:rsidP="004728DB">
      <w:pPr>
        <w:pStyle w:val="Dotpoint1"/>
      </w:pPr>
      <w:r w:rsidRPr="004728DB">
        <w:t>I</w:t>
      </w:r>
      <w:r w:rsidR="00E44A32" w:rsidRPr="004728DB">
        <w:t>nformal skills development plays a crucial role in providing the actual skills for innovation</w:t>
      </w:r>
      <w:r w:rsidR="001410BD">
        <w:t> </w:t>
      </w:r>
      <w:r w:rsidR="00E44A32" w:rsidRPr="004728DB">
        <w:t xml:space="preserve">(such as using new equipment or processes), </w:t>
      </w:r>
      <w:r w:rsidR="006B7055" w:rsidRPr="004728DB">
        <w:t>although</w:t>
      </w:r>
      <w:r w:rsidR="00E44A32" w:rsidRPr="004728DB">
        <w:t xml:space="preserve"> theory learnt in formal education</w:t>
      </w:r>
      <w:r w:rsidR="006B7055" w:rsidRPr="004728DB">
        <w:t xml:space="preserve"> </w:t>
      </w:r>
      <w:r w:rsidR="009341D8">
        <w:t xml:space="preserve">is </w:t>
      </w:r>
      <w:r w:rsidR="006B7055" w:rsidRPr="004728DB">
        <w:t xml:space="preserve">also </w:t>
      </w:r>
      <w:r w:rsidR="009341D8">
        <w:t>important</w:t>
      </w:r>
      <w:r w:rsidRPr="004728DB">
        <w:t>.</w:t>
      </w:r>
      <w:r w:rsidR="00724FE2" w:rsidRPr="004728DB">
        <w:t xml:space="preserve"> </w:t>
      </w:r>
    </w:p>
    <w:p w:rsidR="00E44A32" w:rsidRPr="004728DB" w:rsidRDefault="00391B48" w:rsidP="004728DB">
      <w:pPr>
        <w:pStyle w:val="Dotpoint1"/>
      </w:pPr>
      <w:r w:rsidRPr="004728DB">
        <w:t>T</w:t>
      </w:r>
      <w:r w:rsidR="00E44A32" w:rsidRPr="004728DB">
        <w:t>he present model of training packages</w:t>
      </w:r>
      <w:r w:rsidR="009341D8">
        <w:t>,</w:t>
      </w:r>
      <w:r w:rsidR="00E44A32" w:rsidRPr="004728DB">
        <w:t xml:space="preserve"> and the model of </w:t>
      </w:r>
      <w:r w:rsidR="006B7055" w:rsidRPr="004728DB">
        <w:t>competency-based training</w:t>
      </w:r>
      <w:r w:rsidRPr="004728DB">
        <w:t xml:space="preserve"> </w:t>
      </w:r>
      <w:r w:rsidR="00E44A32" w:rsidRPr="004728DB">
        <w:t>which</w:t>
      </w:r>
      <w:r w:rsidR="001410BD">
        <w:t> </w:t>
      </w:r>
      <w:r w:rsidR="00E44A32" w:rsidRPr="004728DB">
        <w:t>underpins it</w:t>
      </w:r>
      <w:r w:rsidR="009341D8">
        <w:t>,</w:t>
      </w:r>
      <w:r w:rsidR="00E44A32" w:rsidRPr="004728DB">
        <w:t xml:space="preserve"> </w:t>
      </w:r>
      <w:r w:rsidR="00197537" w:rsidRPr="004728DB">
        <w:t>have</w:t>
      </w:r>
      <w:r w:rsidR="00E44A32" w:rsidRPr="004728DB">
        <w:t xml:space="preserve"> advantages in providing a common skills language but may hinder</w:t>
      </w:r>
      <w:r w:rsidR="001410BD">
        <w:t> </w:t>
      </w:r>
      <w:r w:rsidR="00E44A32" w:rsidRPr="004728DB">
        <w:t>effective innovation</w:t>
      </w:r>
      <w:r w:rsidR="00CD19AA" w:rsidRPr="004728DB">
        <w:t xml:space="preserve"> because of </w:t>
      </w:r>
      <w:r w:rsidR="009341D8">
        <w:t>the</w:t>
      </w:r>
      <w:r w:rsidR="00CD19AA" w:rsidRPr="004728DB">
        <w:t xml:space="preserve"> focus on current competencies rather than future</w:t>
      </w:r>
      <w:r w:rsidR="001410BD">
        <w:t> </w:t>
      </w:r>
      <w:r w:rsidR="00CD19AA" w:rsidRPr="004728DB">
        <w:t>innovation</w:t>
      </w:r>
      <w:r w:rsidRPr="004728DB">
        <w:t>.</w:t>
      </w:r>
    </w:p>
    <w:p w:rsidR="00DA5449" w:rsidRDefault="00E44A32" w:rsidP="004728DB">
      <w:pPr>
        <w:pStyle w:val="Dotpoint1"/>
      </w:pPr>
      <w:r w:rsidRPr="004728DB">
        <w:t>VET providers are seen as</w:t>
      </w:r>
      <w:r>
        <w:t xml:space="preserve"> slow to pick up on innovation</w:t>
      </w:r>
      <w:r w:rsidR="00DA5449">
        <w:t>.</w:t>
      </w:r>
    </w:p>
    <w:p w:rsidR="00012ECC" w:rsidRPr="00012ECC" w:rsidRDefault="00012ECC" w:rsidP="004728DB">
      <w:pPr>
        <w:pStyle w:val="text0"/>
      </w:pPr>
      <w:r>
        <w:t xml:space="preserve">The messages are a fundamental challenge to the VET sector. They suggest that the focus on </w:t>
      </w:r>
      <w:r w:rsidR="00B86B4D">
        <w:t xml:space="preserve">the </w:t>
      </w:r>
      <w:r>
        <w:t>competencies currently requ</w:t>
      </w:r>
      <w:r w:rsidR="00B86B4D">
        <w:t>ired by industry is misplaced—</w:t>
      </w:r>
      <w:r>
        <w:t>if we think innovation is critical. Rather, more emphasis should be placed on foundational knowledge, theory and building the capacity to learn.</w:t>
      </w:r>
      <w:r w:rsidR="00724FE2">
        <w:t xml:space="preserve"> </w:t>
      </w:r>
    </w:p>
    <w:p w:rsidR="00012ECC" w:rsidRPr="00012ECC" w:rsidRDefault="00012ECC" w:rsidP="004728DB">
      <w:pPr>
        <w:pStyle w:val="text0"/>
      </w:pPr>
    </w:p>
    <w:p w:rsidR="005A677C" w:rsidRDefault="005A677C" w:rsidP="004728DB">
      <w:pPr>
        <w:pStyle w:val="text0"/>
      </w:pPr>
      <w:r>
        <w:t>Tom Karmel</w:t>
      </w:r>
      <w:r>
        <w:br/>
        <w:t>Managing Director, NCVER</w:t>
      </w:r>
    </w:p>
    <w:p w:rsidR="005A677C" w:rsidRDefault="005A677C" w:rsidP="004728DB">
      <w:pPr>
        <w:pStyle w:val="text0"/>
      </w:pPr>
    </w:p>
    <w:p w:rsidR="007C0D04" w:rsidRDefault="007C0D04">
      <w:pPr>
        <w:spacing w:before="0"/>
        <w:rPr>
          <w:rFonts w:ascii="Garamond" w:hAnsi="Garamond"/>
          <w:sz w:val="22"/>
        </w:rPr>
      </w:pPr>
      <w:r>
        <w:br w:type="page"/>
      </w:r>
    </w:p>
    <w:p w:rsidR="00A41FE0" w:rsidRDefault="00A41FE0" w:rsidP="001E17E4">
      <w:pPr>
        <w:pStyle w:val="Text"/>
      </w:pPr>
    </w:p>
    <w:p w:rsidR="001E17E4" w:rsidRDefault="001E17E4" w:rsidP="001E17E4">
      <w:pPr>
        <w:pStyle w:val="Text"/>
        <w:sectPr w:rsidR="001E17E4" w:rsidSect="007923F3">
          <w:pgSz w:w="11907" w:h="16840" w:code="9"/>
          <w:pgMar w:top="1418" w:right="1985" w:bottom="567" w:left="1418" w:header="720" w:footer="720" w:gutter="0"/>
          <w:cols w:space="720" w:equalWidth="0">
            <w:col w:w="8121"/>
          </w:cols>
        </w:sectPr>
      </w:pPr>
    </w:p>
    <w:p w:rsidR="00037B44" w:rsidRPr="00FA4E2D" w:rsidRDefault="007923F3" w:rsidP="007923F3">
      <w:pPr>
        <w:pStyle w:val="Heading1"/>
        <w:spacing w:before="640"/>
      </w:pPr>
      <w:bookmarkStart w:id="8" w:name="_Toc47346280"/>
      <w:bookmarkStart w:id="9" w:name="_Toc47951941"/>
      <w:bookmarkStart w:id="10" w:name="_Toc107393567"/>
      <w:r>
        <w:lastRenderedPageBreak/>
        <w:br/>
      </w:r>
      <w:bookmarkStart w:id="11" w:name="_Toc296943406"/>
      <w:bookmarkStart w:id="12" w:name="_Toc298409438"/>
      <w:r w:rsidR="00037B44">
        <w:t>Contents</w:t>
      </w:r>
      <w:bookmarkEnd w:id="0"/>
      <w:bookmarkEnd w:id="1"/>
      <w:bookmarkEnd w:id="2"/>
      <w:bookmarkEnd w:id="3"/>
      <w:bookmarkEnd w:id="8"/>
      <w:bookmarkEnd w:id="9"/>
      <w:bookmarkEnd w:id="10"/>
      <w:bookmarkEnd w:id="11"/>
      <w:bookmarkEnd w:id="12"/>
    </w:p>
    <w:p w:rsidR="00DB56BA" w:rsidRDefault="00D06555" w:rsidP="00DB56BA">
      <w:pPr>
        <w:pStyle w:val="TOC1"/>
        <w:rPr>
          <w:rFonts w:asciiTheme="minorHAnsi" w:eastAsiaTheme="minorEastAsia" w:hAnsiTheme="minorHAnsi" w:cstheme="minorBidi"/>
          <w:noProof/>
          <w:szCs w:val="22"/>
          <w:lang w:eastAsia="en-AU"/>
        </w:rPr>
      </w:pPr>
      <w:r w:rsidRPr="00D06555">
        <w:rPr>
          <w:rFonts w:ascii="Avant Garde" w:hAnsi="Avant Garde"/>
        </w:rPr>
        <w:fldChar w:fldCharType="begin"/>
      </w:r>
      <w:r w:rsidR="00037B44">
        <w:rPr>
          <w:rFonts w:ascii="Avant Garde" w:hAnsi="Avant Garde"/>
        </w:rPr>
        <w:instrText xml:space="preserve"> TOC \o "1-2" </w:instrText>
      </w:r>
      <w:r w:rsidRPr="00D06555">
        <w:rPr>
          <w:rFonts w:ascii="Avant Garde" w:hAnsi="Avant Garde"/>
        </w:rPr>
        <w:fldChar w:fldCharType="separate"/>
      </w:r>
    </w:p>
    <w:p w:rsidR="00DB56BA" w:rsidRDefault="00DB56BA">
      <w:pPr>
        <w:pStyle w:val="TOC1"/>
        <w:rPr>
          <w:rFonts w:asciiTheme="minorHAnsi" w:eastAsiaTheme="minorEastAsia" w:hAnsiTheme="minorHAnsi" w:cstheme="minorBidi"/>
          <w:noProof/>
          <w:szCs w:val="22"/>
          <w:lang w:eastAsia="en-AU"/>
        </w:rPr>
      </w:pPr>
      <w:r>
        <w:rPr>
          <w:noProof/>
        </w:rPr>
        <w:t>Tables and figures</w:t>
      </w:r>
      <w:r>
        <w:rPr>
          <w:noProof/>
        </w:rPr>
        <w:tab/>
      </w:r>
      <w:r w:rsidR="00D06555">
        <w:rPr>
          <w:noProof/>
        </w:rPr>
        <w:fldChar w:fldCharType="begin"/>
      </w:r>
      <w:r>
        <w:rPr>
          <w:noProof/>
        </w:rPr>
        <w:instrText xml:space="preserve"> PAGEREF _Toc298409439 \h </w:instrText>
      </w:r>
      <w:r w:rsidR="00D06555">
        <w:rPr>
          <w:noProof/>
        </w:rPr>
      </w:r>
      <w:r w:rsidR="00D06555">
        <w:rPr>
          <w:noProof/>
        </w:rPr>
        <w:fldChar w:fldCharType="separate"/>
      </w:r>
      <w:r>
        <w:rPr>
          <w:noProof/>
        </w:rPr>
        <w:t>7</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Abstract</w:t>
      </w:r>
      <w:r>
        <w:rPr>
          <w:noProof/>
        </w:rPr>
        <w:tab/>
      </w:r>
      <w:r w:rsidR="00D06555">
        <w:rPr>
          <w:noProof/>
        </w:rPr>
        <w:fldChar w:fldCharType="begin"/>
      </w:r>
      <w:r>
        <w:rPr>
          <w:noProof/>
        </w:rPr>
        <w:instrText xml:space="preserve"> PAGEREF _Toc298409440 \h </w:instrText>
      </w:r>
      <w:r w:rsidR="00D06555">
        <w:rPr>
          <w:noProof/>
        </w:rPr>
      </w:r>
      <w:r w:rsidR="00D06555">
        <w:rPr>
          <w:noProof/>
        </w:rPr>
        <w:fldChar w:fldCharType="separate"/>
      </w:r>
      <w:r>
        <w:rPr>
          <w:noProof/>
        </w:rPr>
        <w:t>8</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Introduction</w:t>
      </w:r>
      <w:r>
        <w:rPr>
          <w:noProof/>
        </w:rPr>
        <w:tab/>
      </w:r>
      <w:r w:rsidR="00D06555">
        <w:rPr>
          <w:noProof/>
        </w:rPr>
        <w:fldChar w:fldCharType="begin"/>
      </w:r>
      <w:r>
        <w:rPr>
          <w:noProof/>
        </w:rPr>
        <w:instrText xml:space="preserve"> PAGEREF _Toc298409441 \h </w:instrText>
      </w:r>
      <w:r w:rsidR="00D06555">
        <w:rPr>
          <w:noProof/>
        </w:rPr>
      </w:r>
      <w:r w:rsidR="00D06555">
        <w:rPr>
          <w:noProof/>
        </w:rPr>
        <w:fldChar w:fldCharType="separate"/>
      </w:r>
      <w:r>
        <w:rPr>
          <w:noProof/>
        </w:rPr>
        <w:t>9</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How does VET keep up to date with innovations in technology and methods?</w:t>
      </w:r>
      <w:r>
        <w:rPr>
          <w:noProof/>
        </w:rPr>
        <w:tab/>
      </w:r>
      <w:r w:rsidR="00D06555">
        <w:rPr>
          <w:noProof/>
        </w:rPr>
        <w:fldChar w:fldCharType="begin"/>
      </w:r>
      <w:r>
        <w:rPr>
          <w:noProof/>
        </w:rPr>
        <w:instrText xml:space="preserve"> PAGEREF _Toc298409442 \h </w:instrText>
      </w:r>
      <w:r w:rsidR="00D06555">
        <w:rPr>
          <w:noProof/>
        </w:rPr>
      </w:r>
      <w:r w:rsidR="00D06555">
        <w:rPr>
          <w:noProof/>
        </w:rPr>
        <w:fldChar w:fldCharType="separate"/>
      </w:r>
      <w:r>
        <w:rPr>
          <w:noProof/>
        </w:rPr>
        <w:t>10</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Links between education and training and innovation systems</w:t>
      </w:r>
      <w:r>
        <w:rPr>
          <w:noProof/>
        </w:rPr>
        <w:tab/>
      </w:r>
      <w:r w:rsidR="00D06555">
        <w:rPr>
          <w:noProof/>
        </w:rPr>
        <w:fldChar w:fldCharType="begin"/>
      </w:r>
      <w:r>
        <w:rPr>
          <w:noProof/>
        </w:rPr>
        <w:instrText xml:space="preserve"> PAGEREF _Toc298409443 \h </w:instrText>
      </w:r>
      <w:r w:rsidR="00D06555">
        <w:rPr>
          <w:noProof/>
        </w:rPr>
      </w:r>
      <w:r w:rsidR="00D06555">
        <w:rPr>
          <w:noProof/>
        </w:rPr>
        <w:fldChar w:fldCharType="separate"/>
      </w:r>
      <w:r>
        <w:rPr>
          <w:noProof/>
        </w:rPr>
        <w:t>12</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Patterns of innovation in the three sectors</w:t>
      </w:r>
      <w:r>
        <w:rPr>
          <w:noProof/>
        </w:rPr>
        <w:tab/>
      </w:r>
      <w:r w:rsidR="00D06555">
        <w:rPr>
          <w:noProof/>
        </w:rPr>
        <w:fldChar w:fldCharType="begin"/>
      </w:r>
      <w:r>
        <w:rPr>
          <w:noProof/>
        </w:rPr>
        <w:instrText xml:space="preserve"> PAGEREF _Toc298409444 \h </w:instrText>
      </w:r>
      <w:r w:rsidR="00D06555">
        <w:rPr>
          <w:noProof/>
        </w:rPr>
      </w:r>
      <w:r w:rsidR="00D06555">
        <w:rPr>
          <w:noProof/>
        </w:rPr>
        <w:fldChar w:fldCharType="separate"/>
      </w:r>
      <w:r>
        <w:rPr>
          <w:noProof/>
        </w:rPr>
        <w:t>14</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Mining</w:t>
      </w:r>
      <w:r>
        <w:rPr>
          <w:noProof/>
        </w:rPr>
        <w:tab/>
      </w:r>
      <w:r w:rsidR="00D06555">
        <w:rPr>
          <w:noProof/>
        </w:rPr>
        <w:fldChar w:fldCharType="begin"/>
      </w:r>
      <w:r>
        <w:rPr>
          <w:noProof/>
        </w:rPr>
        <w:instrText xml:space="preserve"> PAGEREF _Toc298409445 \h </w:instrText>
      </w:r>
      <w:r w:rsidR="00D06555">
        <w:rPr>
          <w:noProof/>
        </w:rPr>
      </w:r>
      <w:r w:rsidR="00D06555">
        <w:rPr>
          <w:noProof/>
        </w:rPr>
        <w:fldChar w:fldCharType="separate"/>
      </w:r>
      <w:r>
        <w:rPr>
          <w:noProof/>
        </w:rPr>
        <w:t>18</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Introduction</w:t>
      </w:r>
      <w:r>
        <w:rPr>
          <w:noProof/>
        </w:rPr>
        <w:tab/>
      </w:r>
      <w:r w:rsidR="00D06555">
        <w:rPr>
          <w:noProof/>
        </w:rPr>
        <w:fldChar w:fldCharType="begin"/>
      </w:r>
      <w:r>
        <w:rPr>
          <w:noProof/>
        </w:rPr>
        <w:instrText xml:space="preserve"> PAGEREF _Toc298409446 \h </w:instrText>
      </w:r>
      <w:r w:rsidR="00D06555">
        <w:rPr>
          <w:noProof/>
        </w:rPr>
      </w:r>
      <w:r w:rsidR="00D06555">
        <w:rPr>
          <w:noProof/>
        </w:rPr>
        <w:fldChar w:fldCharType="separate"/>
      </w:r>
      <w:r>
        <w:rPr>
          <w:noProof/>
        </w:rPr>
        <w:t>18</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Innovation in mining</w:t>
      </w:r>
      <w:r>
        <w:rPr>
          <w:noProof/>
        </w:rPr>
        <w:tab/>
      </w:r>
      <w:r w:rsidR="00D06555">
        <w:rPr>
          <w:noProof/>
        </w:rPr>
        <w:fldChar w:fldCharType="begin"/>
      </w:r>
      <w:r>
        <w:rPr>
          <w:noProof/>
        </w:rPr>
        <w:instrText xml:space="preserve"> PAGEREF _Toc298409447 \h </w:instrText>
      </w:r>
      <w:r w:rsidR="00D06555">
        <w:rPr>
          <w:noProof/>
        </w:rPr>
      </w:r>
      <w:r w:rsidR="00D06555">
        <w:rPr>
          <w:noProof/>
        </w:rPr>
        <w:fldChar w:fldCharType="separate"/>
      </w:r>
      <w:r>
        <w:rPr>
          <w:noProof/>
        </w:rPr>
        <w:t>19</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The VET workforce in mining</w:t>
      </w:r>
      <w:r>
        <w:rPr>
          <w:noProof/>
        </w:rPr>
        <w:tab/>
      </w:r>
      <w:r w:rsidR="00D06555">
        <w:rPr>
          <w:noProof/>
        </w:rPr>
        <w:fldChar w:fldCharType="begin"/>
      </w:r>
      <w:r>
        <w:rPr>
          <w:noProof/>
        </w:rPr>
        <w:instrText xml:space="preserve"> PAGEREF _Toc298409448 \h </w:instrText>
      </w:r>
      <w:r w:rsidR="00D06555">
        <w:rPr>
          <w:noProof/>
        </w:rPr>
      </w:r>
      <w:r w:rsidR="00D06555">
        <w:rPr>
          <w:noProof/>
        </w:rPr>
        <w:fldChar w:fldCharType="separate"/>
      </w:r>
      <w:r>
        <w:rPr>
          <w:noProof/>
        </w:rPr>
        <w:t>20</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sidRPr="004E62E8">
        <w:rPr>
          <w:noProof/>
          <w:lang w:val="en-US"/>
        </w:rPr>
        <w:t>Safety, regulations and the organisation of training</w:t>
      </w:r>
      <w:r>
        <w:rPr>
          <w:noProof/>
        </w:rPr>
        <w:tab/>
      </w:r>
      <w:r w:rsidR="00D06555">
        <w:rPr>
          <w:noProof/>
        </w:rPr>
        <w:fldChar w:fldCharType="begin"/>
      </w:r>
      <w:r>
        <w:rPr>
          <w:noProof/>
        </w:rPr>
        <w:instrText xml:space="preserve"> PAGEREF _Toc298409449 \h </w:instrText>
      </w:r>
      <w:r w:rsidR="00D06555">
        <w:rPr>
          <w:noProof/>
        </w:rPr>
      </w:r>
      <w:r w:rsidR="00D06555">
        <w:rPr>
          <w:noProof/>
        </w:rPr>
        <w:fldChar w:fldCharType="separate"/>
      </w:r>
      <w:r>
        <w:rPr>
          <w:noProof/>
        </w:rPr>
        <w:t>21</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Training in mining</w:t>
      </w:r>
      <w:r>
        <w:rPr>
          <w:noProof/>
        </w:rPr>
        <w:tab/>
      </w:r>
      <w:r w:rsidR="00D06555">
        <w:rPr>
          <w:noProof/>
        </w:rPr>
        <w:fldChar w:fldCharType="begin"/>
      </w:r>
      <w:r>
        <w:rPr>
          <w:noProof/>
        </w:rPr>
        <w:instrText xml:space="preserve"> PAGEREF _Toc298409450 \h </w:instrText>
      </w:r>
      <w:r w:rsidR="00D06555">
        <w:rPr>
          <w:noProof/>
        </w:rPr>
      </w:r>
      <w:r w:rsidR="00D06555">
        <w:rPr>
          <w:noProof/>
        </w:rPr>
        <w:fldChar w:fldCharType="separate"/>
      </w:r>
      <w:r>
        <w:rPr>
          <w:noProof/>
        </w:rPr>
        <w:t>22</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Why mining companies do not use training to improve performance</w:t>
      </w:r>
      <w:r>
        <w:rPr>
          <w:noProof/>
        </w:rPr>
        <w:tab/>
      </w:r>
      <w:r w:rsidR="00D06555">
        <w:rPr>
          <w:noProof/>
        </w:rPr>
        <w:fldChar w:fldCharType="begin"/>
      </w:r>
      <w:r>
        <w:rPr>
          <w:noProof/>
        </w:rPr>
        <w:instrText xml:space="preserve"> PAGEREF _Toc298409451 \h </w:instrText>
      </w:r>
      <w:r w:rsidR="00D06555">
        <w:rPr>
          <w:noProof/>
        </w:rPr>
      </w:r>
      <w:r w:rsidR="00D06555">
        <w:rPr>
          <w:noProof/>
        </w:rPr>
        <w:fldChar w:fldCharType="separate"/>
      </w:r>
      <w:r>
        <w:rPr>
          <w:noProof/>
        </w:rPr>
        <w:t>23</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The training package and connecting actors</w:t>
      </w:r>
      <w:r>
        <w:rPr>
          <w:noProof/>
        </w:rPr>
        <w:tab/>
      </w:r>
      <w:r w:rsidR="00D06555">
        <w:rPr>
          <w:noProof/>
        </w:rPr>
        <w:fldChar w:fldCharType="begin"/>
      </w:r>
      <w:r>
        <w:rPr>
          <w:noProof/>
        </w:rPr>
        <w:instrText xml:space="preserve"> PAGEREF _Toc298409452 \h </w:instrText>
      </w:r>
      <w:r w:rsidR="00D06555">
        <w:rPr>
          <w:noProof/>
        </w:rPr>
      </w:r>
      <w:r w:rsidR="00D06555">
        <w:rPr>
          <w:noProof/>
        </w:rPr>
        <w:fldChar w:fldCharType="separate"/>
      </w:r>
      <w:r>
        <w:rPr>
          <w:noProof/>
        </w:rPr>
        <w:t>24</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Diffusion, implementation and learning</w:t>
      </w:r>
      <w:r>
        <w:rPr>
          <w:noProof/>
        </w:rPr>
        <w:tab/>
      </w:r>
      <w:r w:rsidR="00D06555">
        <w:rPr>
          <w:noProof/>
        </w:rPr>
        <w:fldChar w:fldCharType="begin"/>
      </w:r>
      <w:r>
        <w:rPr>
          <w:noProof/>
        </w:rPr>
        <w:instrText xml:space="preserve"> PAGEREF _Toc298409453 \h </w:instrText>
      </w:r>
      <w:r w:rsidR="00D06555">
        <w:rPr>
          <w:noProof/>
        </w:rPr>
      </w:r>
      <w:r w:rsidR="00D06555">
        <w:rPr>
          <w:noProof/>
        </w:rPr>
        <w:fldChar w:fldCharType="separate"/>
      </w:r>
      <w:r>
        <w:rPr>
          <w:noProof/>
        </w:rPr>
        <w:t>24</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Solar energy</w:t>
      </w:r>
      <w:r>
        <w:rPr>
          <w:noProof/>
        </w:rPr>
        <w:tab/>
      </w:r>
      <w:r w:rsidR="00D06555">
        <w:rPr>
          <w:noProof/>
        </w:rPr>
        <w:fldChar w:fldCharType="begin"/>
      </w:r>
      <w:r>
        <w:rPr>
          <w:noProof/>
        </w:rPr>
        <w:instrText xml:space="preserve"> PAGEREF _Toc298409454 \h </w:instrText>
      </w:r>
      <w:r w:rsidR="00D06555">
        <w:rPr>
          <w:noProof/>
        </w:rPr>
      </w:r>
      <w:r w:rsidR="00D06555">
        <w:rPr>
          <w:noProof/>
        </w:rPr>
        <w:fldChar w:fldCharType="separate"/>
      </w:r>
      <w:r>
        <w:rPr>
          <w:noProof/>
        </w:rPr>
        <w:t>26</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sidRPr="004E62E8">
        <w:rPr>
          <w:noProof/>
          <w:lang w:val="en-US"/>
        </w:rPr>
        <w:t>Innovation and competition in solar energy</w:t>
      </w:r>
      <w:r>
        <w:rPr>
          <w:noProof/>
        </w:rPr>
        <w:tab/>
      </w:r>
      <w:r w:rsidR="00D06555">
        <w:rPr>
          <w:noProof/>
        </w:rPr>
        <w:fldChar w:fldCharType="begin"/>
      </w:r>
      <w:r>
        <w:rPr>
          <w:noProof/>
        </w:rPr>
        <w:instrText xml:space="preserve"> PAGEREF _Toc298409455 \h </w:instrText>
      </w:r>
      <w:r w:rsidR="00D06555">
        <w:rPr>
          <w:noProof/>
        </w:rPr>
      </w:r>
      <w:r w:rsidR="00D06555">
        <w:rPr>
          <w:noProof/>
        </w:rPr>
        <w:fldChar w:fldCharType="separate"/>
      </w:r>
      <w:r>
        <w:rPr>
          <w:noProof/>
        </w:rPr>
        <w:t>26</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sidRPr="004E62E8">
        <w:rPr>
          <w:noProof/>
          <w:lang w:val="en-US"/>
        </w:rPr>
        <w:t>Training in solar energy</w:t>
      </w:r>
      <w:r>
        <w:rPr>
          <w:noProof/>
        </w:rPr>
        <w:tab/>
      </w:r>
      <w:r w:rsidR="00D06555">
        <w:rPr>
          <w:noProof/>
        </w:rPr>
        <w:fldChar w:fldCharType="begin"/>
      </w:r>
      <w:r>
        <w:rPr>
          <w:noProof/>
        </w:rPr>
        <w:instrText xml:space="preserve"> PAGEREF _Toc298409456 \h </w:instrText>
      </w:r>
      <w:r w:rsidR="00D06555">
        <w:rPr>
          <w:noProof/>
        </w:rPr>
      </w:r>
      <w:r w:rsidR="00D06555">
        <w:rPr>
          <w:noProof/>
        </w:rPr>
        <w:fldChar w:fldCharType="separate"/>
      </w:r>
      <w:r>
        <w:rPr>
          <w:noProof/>
        </w:rPr>
        <w:t>27</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The training package and connecting actors</w:t>
      </w:r>
      <w:r>
        <w:rPr>
          <w:noProof/>
        </w:rPr>
        <w:tab/>
      </w:r>
      <w:r w:rsidR="00D06555">
        <w:rPr>
          <w:noProof/>
        </w:rPr>
        <w:fldChar w:fldCharType="begin"/>
      </w:r>
      <w:r>
        <w:rPr>
          <w:noProof/>
        </w:rPr>
        <w:instrText xml:space="preserve"> PAGEREF _Toc298409457 \h </w:instrText>
      </w:r>
      <w:r w:rsidR="00D06555">
        <w:rPr>
          <w:noProof/>
        </w:rPr>
      </w:r>
      <w:r w:rsidR="00D06555">
        <w:rPr>
          <w:noProof/>
        </w:rPr>
        <w:fldChar w:fldCharType="separate"/>
      </w:r>
      <w:r>
        <w:rPr>
          <w:noProof/>
        </w:rPr>
        <w:t>29</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Diffusion, implementation and learning</w:t>
      </w:r>
      <w:r>
        <w:rPr>
          <w:noProof/>
        </w:rPr>
        <w:tab/>
      </w:r>
      <w:r w:rsidR="00D06555">
        <w:rPr>
          <w:noProof/>
        </w:rPr>
        <w:fldChar w:fldCharType="begin"/>
      </w:r>
      <w:r>
        <w:rPr>
          <w:noProof/>
        </w:rPr>
        <w:instrText xml:space="preserve"> PAGEREF _Toc298409458 \h </w:instrText>
      </w:r>
      <w:r w:rsidR="00D06555">
        <w:rPr>
          <w:noProof/>
        </w:rPr>
      </w:r>
      <w:r w:rsidR="00D06555">
        <w:rPr>
          <w:noProof/>
        </w:rPr>
        <w:fldChar w:fldCharType="separate"/>
      </w:r>
      <w:r>
        <w:rPr>
          <w:noProof/>
        </w:rPr>
        <w:t>29</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Computer games</w:t>
      </w:r>
      <w:r>
        <w:rPr>
          <w:noProof/>
        </w:rPr>
        <w:tab/>
      </w:r>
      <w:r w:rsidR="00D06555">
        <w:rPr>
          <w:noProof/>
        </w:rPr>
        <w:fldChar w:fldCharType="begin"/>
      </w:r>
      <w:r>
        <w:rPr>
          <w:noProof/>
        </w:rPr>
        <w:instrText xml:space="preserve"> PAGEREF _Toc298409459 \h </w:instrText>
      </w:r>
      <w:r w:rsidR="00D06555">
        <w:rPr>
          <w:noProof/>
        </w:rPr>
      </w:r>
      <w:r w:rsidR="00D06555">
        <w:rPr>
          <w:noProof/>
        </w:rPr>
        <w:fldChar w:fldCharType="separate"/>
      </w:r>
      <w:r>
        <w:rPr>
          <w:noProof/>
        </w:rPr>
        <w:t>31</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sidRPr="004E62E8">
        <w:rPr>
          <w:noProof/>
          <w:lang w:val="en-US"/>
        </w:rPr>
        <w:t>The games workforce</w:t>
      </w:r>
      <w:r>
        <w:rPr>
          <w:noProof/>
        </w:rPr>
        <w:tab/>
      </w:r>
      <w:r w:rsidR="00D06555">
        <w:rPr>
          <w:noProof/>
        </w:rPr>
        <w:fldChar w:fldCharType="begin"/>
      </w:r>
      <w:r>
        <w:rPr>
          <w:noProof/>
        </w:rPr>
        <w:instrText xml:space="preserve"> PAGEREF _Toc298409460 \h </w:instrText>
      </w:r>
      <w:r w:rsidR="00D06555">
        <w:rPr>
          <w:noProof/>
        </w:rPr>
      </w:r>
      <w:r w:rsidR="00D06555">
        <w:rPr>
          <w:noProof/>
        </w:rPr>
        <w:fldChar w:fldCharType="separate"/>
      </w:r>
      <w:r>
        <w:rPr>
          <w:noProof/>
        </w:rPr>
        <w:t>31</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sidRPr="004E62E8">
        <w:rPr>
          <w:noProof/>
          <w:lang w:val="en-US"/>
        </w:rPr>
        <w:t>Innovation in the games sector</w:t>
      </w:r>
      <w:r>
        <w:rPr>
          <w:noProof/>
        </w:rPr>
        <w:tab/>
      </w:r>
      <w:r w:rsidR="00D06555">
        <w:rPr>
          <w:noProof/>
        </w:rPr>
        <w:fldChar w:fldCharType="begin"/>
      </w:r>
      <w:r>
        <w:rPr>
          <w:noProof/>
        </w:rPr>
        <w:instrText xml:space="preserve"> PAGEREF _Toc298409461 \h </w:instrText>
      </w:r>
      <w:r w:rsidR="00D06555">
        <w:rPr>
          <w:noProof/>
        </w:rPr>
      </w:r>
      <w:r w:rsidR="00D06555">
        <w:rPr>
          <w:noProof/>
        </w:rPr>
        <w:fldChar w:fldCharType="separate"/>
      </w:r>
      <w:r>
        <w:rPr>
          <w:noProof/>
        </w:rPr>
        <w:t>32</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sidRPr="004E62E8">
        <w:rPr>
          <w:noProof/>
          <w:lang w:val="en-US"/>
        </w:rPr>
        <w:t xml:space="preserve">Internal firm </w:t>
      </w:r>
      <w:r>
        <w:rPr>
          <w:noProof/>
        </w:rPr>
        <w:t>learning</w:t>
      </w:r>
      <w:r>
        <w:rPr>
          <w:noProof/>
        </w:rPr>
        <w:tab/>
      </w:r>
      <w:r w:rsidR="00D06555">
        <w:rPr>
          <w:noProof/>
        </w:rPr>
        <w:fldChar w:fldCharType="begin"/>
      </w:r>
      <w:r>
        <w:rPr>
          <w:noProof/>
        </w:rPr>
        <w:instrText xml:space="preserve"> PAGEREF _Toc298409462 \h </w:instrText>
      </w:r>
      <w:r w:rsidR="00D06555">
        <w:rPr>
          <w:noProof/>
        </w:rPr>
      </w:r>
      <w:r w:rsidR="00D06555">
        <w:rPr>
          <w:noProof/>
        </w:rPr>
        <w:fldChar w:fldCharType="separate"/>
      </w:r>
      <w:r>
        <w:rPr>
          <w:noProof/>
        </w:rPr>
        <w:t>34</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sidRPr="004E62E8">
        <w:rPr>
          <w:noProof/>
          <w:lang w:val="en-US"/>
        </w:rPr>
        <w:t>Training in computer games</w:t>
      </w:r>
      <w:r>
        <w:rPr>
          <w:noProof/>
        </w:rPr>
        <w:tab/>
      </w:r>
      <w:r w:rsidR="00D06555">
        <w:rPr>
          <w:noProof/>
        </w:rPr>
        <w:fldChar w:fldCharType="begin"/>
      </w:r>
      <w:r>
        <w:rPr>
          <w:noProof/>
        </w:rPr>
        <w:instrText xml:space="preserve"> PAGEREF _Toc298409463 \h </w:instrText>
      </w:r>
      <w:r w:rsidR="00D06555">
        <w:rPr>
          <w:noProof/>
        </w:rPr>
      </w:r>
      <w:r w:rsidR="00D06555">
        <w:rPr>
          <w:noProof/>
        </w:rPr>
        <w:fldChar w:fldCharType="separate"/>
      </w:r>
      <w:r>
        <w:rPr>
          <w:noProof/>
        </w:rPr>
        <w:t>34</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Keeping up with industry innovation</w:t>
      </w:r>
      <w:r>
        <w:rPr>
          <w:noProof/>
        </w:rPr>
        <w:tab/>
      </w:r>
      <w:r w:rsidR="00D06555">
        <w:rPr>
          <w:noProof/>
        </w:rPr>
        <w:fldChar w:fldCharType="begin"/>
      </w:r>
      <w:r>
        <w:rPr>
          <w:noProof/>
        </w:rPr>
        <w:instrText xml:space="preserve"> PAGEREF _Toc298409464 \h </w:instrText>
      </w:r>
      <w:r w:rsidR="00D06555">
        <w:rPr>
          <w:noProof/>
        </w:rPr>
      </w:r>
      <w:r w:rsidR="00D06555">
        <w:rPr>
          <w:noProof/>
        </w:rPr>
        <w:fldChar w:fldCharType="separate"/>
      </w:r>
      <w:r>
        <w:rPr>
          <w:noProof/>
        </w:rPr>
        <w:t>34</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sidRPr="004E62E8">
        <w:rPr>
          <w:noProof/>
          <w:lang w:val="en-US"/>
        </w:rPr>
        <w:t>Conclusion</w:t>
      </w:r>
      <w:r>
        <w:rPr>
          <w:noProof/>
        </w:rPr>
        <w:tab/>
      </w:r>
      <w:r w:rsidR="00D06555">
        <w:rPr>
          <w:noProof/>
        </w:rPr>
        <w:fldChar w:fldCharType="begin"/>
      </w:r>
      <w:r>
        <w:rPr>
          <w:noProof/>
        </w:rPr>
        <w:instrText xml:space="preserve"> PAGEREF _Toc298409465 \h </w:instrText>
      </w:r>
      <w:r w:rsidR="00D06555">
        <w:rPr>
          <w:noProof/>
        </w:rPr>
      </w:r>
      <w:r w:rsidR="00D06555">
        <w:rPr>
          <w:noProof/>
        </w:rPr>
        <w:fldChar w:fldCharType="separate"/>
      </w:r>
      <w:r>
        <w:rPr>
          <w:noProof/>
        </w:rPr>
        <w:t>35</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How the VET system affects the abilities of individuals and firms in generating, dealing with, and diffusing innovations</w:t>
      </w:r>
      <w:r>
        <w:rPr>
          <w:noProof/>
        </w:rPr>
        <w:tab/>
      </w:r>
      <w:r w:rsidR="00D06555">
        <w:rPr>
          <w:noProof/>
        </w:rPr>
        <w:fldChar w:fldCharType="begin"/>
      </w:r>
      <w:r>
        <w:rPr>
          <w:noProof/>
        </w:rPr>
        <w:instrText xml:space="preserve"> PAGEREF _Toc298409466 \h </w:instrText>
      </w:r>
      <w:r w:rsidR="00D06555">
        <w:rPr>
          <w:noProof/>
        </w:rPr>
      </w:r>
      <w:r w:rsidR="00D06555">
        <w:rPr>
          <w:noProof/>
        </w:rPr>
        <w:fldChar w:fldCharType="separate"/>
      </w:r>
      <w:r>
        <w:rPr>
          <w:noProof/>
        </w:rPr>
        <w:t>36</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How workers learn for innovation</w:t>
      </w:r>
      <w:r>
        <w:rPr>
          <w:noProof/>
        </w:rPr>
        <w:tab/>
      </w:r>
      <w:r w:rsidR="00D06555">
        <w:rPr>
          <w:noProof/>
        </w:rPr>
        <w:fldChar w:fldCharType="begin"/>
      </w:r>
      <w:r>
        <w:rPr>
          <w:noProof/>
        </w:rPr>
        <w:instrText xml:space="preserve"> PAGEREF _Toc298409467 \h </w:instrText>
      </w:r>
      <w:r w:rsidR="00D06555">
        <w:rPr>
          <w:noProof/>
        </w:rPr>
      </w:r>
      <w:r w:rsidR="00D06555">
        <w:rPr>
          <w:noProof/>
        </w:rPr>
        <w:fldChar w:fldCharType="separate"/>
      </w:r>
      <w:r>
        <w:rPr>
          <w:noProof/>
        </w:rPr>
        <w:t>37</w:t>
      </w:r>
      <w:r w:rsidR="00D06555">
        <w:rPr>
          <w:noProof/>
        </w:rPr>
        <w:fldChar w:fldCharType="end"/>
      </w:r>
    </w:p>
    <w:p w:rsidR="00DB56BA" w:rsidRDefault="00DB56BA">
      <w:pPr>
        <w:pStyle w:val="TOC2"/>
        <w:rPr>
          <w:rFonts w:asciiTheme="minorHAnsi" w:eastAsiaTheme="minorEastAsia" w:hAnsiTheme="minorHAnsi" w:cstheme="minorBidi"/>
          <w:noProof/>
          <w:sz w:val="22"/>
          <w:szCs w:val="22"/>
          <w:lang w:eastAsia="en-AU"/>
        </w:rPr>
      </w:pPr>
      <w:r>
        <w:rPr>
          <w:noProof/>
        </w:rPr>
        <w:t>How VET keeps up with innovation</w:t>
      </w:r>
      <w:r>
        <w:rPr>
          <w:noProof/>
        </w:rPr>
        <w:tab/>
      </w:r>
      <w:r w:rsidR="00D06555">
        <w:rPr>
          <w:noProof/>
        </w:rPr>
        <w:fldChar w:fldCharType="begin"/>
      </w:r>
      <w:r>
        <w:rPr>
          <w:noProof/>
        </w:rPr>
        <w:instrText xml:space="preserve"> PAGEREF _Toc298409468 \h </w:instrText>
      </w:r>
      <w:r w:rsidR="00D06555">
        <w:rPr>
          <w:noProof/>
        </w:rPr>
      </w:r>
      <w:r w:rsidR="00D06555">
        <w:rPr>
          <w:noProof/>
        </w:rPr>
        <w:fldChar w:fldCharType="separate"/>
      </w:r>
      <w:r>
        <w:rPr>
          <w:noProof/>
        </w:rPr>
        <w:t>38</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References</w:t>
      </w:r>
      <w:r>
        <w:rPr>
          <w:noProof/>
        </w:rPr>
        <w:tab/>
      </w:r>
      <w:r w:rsidR="00D06555">
        <w:rPr>
          <w:noProof/>
        </w:rPr>
        <w:fldChar w:fldCharType="begin"/>
      </w:r>
      <w:r>
        <w:rPr>
          <w:noProof/>
        </w:rPr>
        <w:instrText xml:space="preserve"> PAGEREF _Toc298409469 \h </w:instrText>
      </w:r>
      <w:r w:rsidR="00D06555">
        <w:rPr>
          <w:noProof/>
        </w:rPr>
      </w:r>
      <w:r w:rsidR="00D06555">
        <w:rPr>
          <w:noProof/>
        </w:rPr>
        <w:fldChar w:fldCharType="separate"/>
      </w:r>
      <w:r>
        <w:rPr>
          <w:noProof/>
        </w:rPr>
        <w:t>40</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Other publications in the  NCVER Monograph Series</w:t>
      </w:r>
      <w:r>
        <w:rPr>
          <w:noProof/>
        </w:rPr>
        <w:tab/>
      </w:r>
      <w:r w:rsidR="00D06555">
        <w:rPr>
          <w:noProof/>
        </w:rPr>
        <w:fldChar w:fldCharType="begin"/>
      </w:r>
      <w:r>
        <w:rPr>
          <w:noProof/>
        </w:rPr>
        <w:instrText xml:space="preserve"> PAGEREF _Toc298409471 \h </w:instrText>
      </w:r>
      <w:r w:rsidR="00D06555">
        <w:rPr>
          <w:noProof/>
        </w:rPr>
      </w:r>
      <w:r w:rsidR="00D06555">
        <w:rPr>
          <w:noProof/>
        </w:rPr>
        <w:fldChar w:fldCharType="separate"/>
      </w:r>
      <w:r>
        <w:rPr>
          <w:noProof/>
        </w:rPr>
        <w:t>42</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Appendix 1: Method</w:t>
      </w:r>
      <w:r>
        <w:rPr>
          <w:noProof/>
        </w:rPr>
        <w:tab/>
      </w:r>
      <w:r w:rsidR="00D06555">
        <w:rPr>
          <w:noProof/>
        </w:rPr>
        <w:fldChar w:fldCharType="begin"/>
      </w:r>
      <w:r>
        <w:rPr>
          <w:noProof/>
        </w:rPr>
        <w:instrText xml:space="preserve"> PAGEREF _Toc298409472 \h </w:instrText>
      </w:r>
      <w:r w:rsidR="00D06555">
        <w:rPr>
          <w:noProof/>
        </w:rPr>
      </w:r>
      <w:r w:rsidR="00D06555">
        <w:rPr>
          <w:noProof/>
        </w:rPr>
        <w:fldChar w:fldCharType="separate"/>
      </w:r>
      <w:r>
        <w:rPr>
          <w:noProof/>
        </w:rPr>
        <w:t>43</w:t>
      </w:r>
      <w:r w:rsidR="00D06555">
        <w:rPr>
          <w:noProof/>
        </w:rPr>
        <w:fldChar w:fldCharType="end"/>
      </w:r>
    </w:p>
    <w:p w:rsidR="00DB56BA" w:rsidRDefault="00DB56BA">
      <w:pPr>
        <w:pStyle w:val="TOC1"/>
        <w:rPr>
          <w:rFonts w:asciiTheme="minorHAnsi" w:eastAsiaTheme="minorEastAsia" w:hAnsiTheme="minorHAnsi" w:cstheme="minorBidi"/>
          <w:noProof/>
          <w:szCs w:val="22"/>
          <w:lang w:eastAsia="en-AU"/>
        </w:rPr>
      </w:pPr>
      <w:r>
        <w:rPr>
          <w:noProof/>
        </w:rPr>
        <w:t>Appendix 2: Questionnaires</w:t>
      </w:r>
      <w:r>
        <w:rPr>
          <w:noProof/>
        </w:rPr>
        <w:tab/>
      </w:r>
      <w:r w:rsidR="00D06555">
        <w:rPr>
          <w:noProof/>
        </w:rPr>
        <w:fldChar w:fldCharType="begin"/>
      </w:r>
      <w:r>
        <w:rPr>
          <w:noProof/>
        </w:rPr>
        <w:instrText xml:space="preserve"> PAGEREF _Toc298409473 \h </w:instrText>
      </w:r>
      <w:r w:rsidR="00D06555">
        <w:rPr>
          <w:noProof/>
        </w:rPr>
      </w:r>
      <w:r w:rsidR="00D06555">
        <w:rPr>
          <w:noProof/>
        </w:rPr>
        <w:fldChar w:fldCharType="separate"/>
      </w:r>
      <w:r>
        <w:rPr>
          <w:noProof/>
        </w:rPr>
        <w:t>46</w:t>
      </w:r>
      <w:r w:rsidR="00D06555">
        <w:rPr>
          <w:noProof/>
        </w:rPr>
        <w:fldChar w:fldCharType="end"/>
      </w:r>
    </w:p>
    <w:p w:rsidR="00037B44" w:rsidRDefault="00D06555">
      <w:pPr>
        <w:pStyle w:val="TOC1"/>
      </w:pPr>
      <w:r>
        <w:fldChar w:fldCharType="end"/>
      </w:r>
    </w:p>
    <w:p w:rsidR="00037B44" w:rsidRDefault="00037B44" w:rsidP="00DB56BA">
      <w:pPr>
        <w:pStyle w:val="Heading1"/>
        <w:spacing w:before="640"/>
      </w:pPr>
      <w:bookmarkStart w:id="13" w:name="_Toc457122463"/>
      <w:r>
        <w:lastRenderedPageBreak/>
        <w:br/>
      </w:r>
      <w:r>
        <w:br/>
      </w:r>
      <w:bookmarkStart w:id="14" w:name="_Toc298409439"/>
      <w:r>
        <w:t xml:space="preserve">Tables </w:t>
      </w:r>
      <w:r w:rsidRPr="007923F3">
        <w:t>and</w:t>
      </w:r>
      <w:r>
        <w:t xml:space="preserve"> figures</w:t>
      </w:r>
      <w:bookmarkEnd w:id="14"/>
    </w:p>
    <w:p w:rsidR="00AA201F" w:rsidRDefault="00D06555" w:rsidP="00AA201F">
      <w:pPr>
        <w:pStyle w:val="Heading3"/>
        <w:spacing w:before="440"/>
        <w:ind w:left="2268"/>
        <w:rPr>
          <w:noProof/>
        </w:rPr>
      </w:pPr>
      <w:r>
        <w:fldChar w:fldCharType="begin"/>
      </w:r>
      <w:r w:rsidR="0052228E">
        <w:instrText xml:space="preserve"> TOC \f F \t "tabletitle" \c </w:instrText>
      </w:r>
      <w:r>
        <w:fldChar w:fldCharType="separate"/>
      </w:r>
      <w:r w:rsidR="009176C8">
        <w:rPr>
          <w:noProof/>
        </w:rPr>
        <w:t>Table</w:t>
      </w:r>
      <w:r w:rsidR="00AA201F">
        <w:rPr>
          <w:noProof/>
        </w:rPr>
        <w:t>s</w:t>
      </w:r>
    </w:p>
    <w:p w:rsidR="009176C8" w:rsidRPr="00AA201F" w:rsidRDefault="009176C8" w:rsidP="00AA201F">
      <w:pPr>
        <w:pStyle w:val="TableofFigures"/>
        <w:rPr>
          <w:rFonts w:eastAsiaTheme="minorEastAsia"/>
          <w:szCs w:val="22"/>
        </w:rPr>
      </w:pPr>
      <w:r>
        <w:rPr>
          <w:noProof/>
        </w:rPr>
        <w:t>1</w:t>
      </w:r>
      <w:r>
        <w:rPr>
          <w:rFonts w:asciiTheme="minorHAnsi" w:eastAsiaTheme="minorEastAsia" w:hAnsiTheme="minorHAnsi" w:cstheme="minorBidi"/>
          <w:noProof/>
          <w:szCs w:val="22"/>
        </w:rPr>
        <w:tab/>
      </w:r>
      <w:r>
        <w:rPr>
          <w:noProof/>
        </w:rPr>
        <w:t>Responden</w:t>
      </w:r>
      <w:r w:rsidRPr="00AA201F">
        <w:t>ts</w:t>
      </w:r>
      <w:r w:rsidRPr="00AA201F">
        <w:tab/>
      </w:r>
      <w:r w:rsidR="00D06555" w:rsidRPr="00AA201F">
        <w:fldChar w:fldCharType="begin"/>
      </w:r>
      <w:r w:rsidRPr="00AA201F">
        <w:instrText xml:space="preserve"> PAGEREF _Toc294857758 \h </w:instrText>
      </w:r>
      <w:r w:rsidR="00D06555" w:rsidRPr="00AA201F">
        <w:fldChar w:fldCharType="separate"/>
      </w:r>
      <w:r w:rsidR="0092628F" w:rsidRPr="00AA201F">
        <w:t>8</w:t>
      </w:r>
      <w:r w:rsidR="00D06555" w:rsidRPr="00AA201F">
        <w:fldChar w:fldCharType="end"/>
      </w:r>
    </w:p>
    <w:p w:rsidR="009176C8" w:rsidRPr="00AA201F" w:rsidRDefault="009176C8" w:rsidP="00AA201F">
      <w:pPr>
        <w:pStyle w:val="TableofFigures"/>
        <w:rPr>
          <w:rFonts w:eastAsiaTheme="minorEastAsia"/>
          <w:szCs w:val="22"/>
        </w:rPr>
      </w:pPr>
      <w:r w:rsidRPr="00AA201F">
        <w:t>2</w:t>
      </w:r>
      <w:r w:rsidRPr="00AA201F">
        <w:rPr>
          <w:rFonts w:eastAsiaTheme="minorEastAsia"/>
          <w:szCs w:val="22"/>
        </w:rPr>
        <w:tab/>
      </w:r>
      <w:r w:rsidRPr="00AA201F">
        <w:t>Drivers of innovation, ranking out of 16 sectors</w:t>
      </w:r>
      <w:r w:rsidRPr="00AA201F">
        <w:tab/>
      </w:r>
      <w:r w:rsidR="00D06555" w:rsidRPr="00AA201F">
        <w:fldChar w:fldCharType="begin"/>
      </w:r>
      <w:r w:rsidRPr="00AA201F">
        <w:instrText xml:space="preserve"> PAGEREF _Toc294857759 \h </w:instrText>
      </w:r>
      <w:r w:rsidR="00D06555" w:rsidRPr="00AA201F">
        <w:fldChar w:fldCharType="separate"/>
      </w:r>
      <w:r w:rsidR="0092628F" w:rsidRPr="00AA201F">
        <w:t>12</w:t>
      </w:r>
      <w:r w:rsidR="00D06555" w:rsidRPr="00AA201F">
        <w:fldChar w:fldCharType="end"/>
      </w:r>
    </w:p>
    <w:p w:rsidR="009176C8" w:rsidRPr="00AA201F" w:rsidRDefault="009176C8" w:rsidP="00AA201F">
      <w:pPr>
        <w:pStyle w:val="TableofFigures"/>
        <w:rPr>
          <w:rFonts w:eastAsiaTheme="minorEastAsia"/>
          <w:szCs w:val="22"/>
        </w:rPr>
      </w:pPr>
      <w:r w:rsidRPr="00AA201F">
        <w:t>3</w:t>
      </w:r>
      <w:r w:rsidRPr="00AA201F">
        <w:rPr>
          <w:rFonts w:eastAsiaTheme="minorEastAsia"/>
          <w:szCs w:val="22"/>
        </w:rPr>
        <w:tab/>
      </w:r>
      <w:r w:rsidRPr="00AA201F">
        <w:t xml:space="preserve">Types of expenditure for innovation purposes, ranking </w:t>
      </w:r>
      <w:r w:rsidR="00AA201F">
        <w:br/>
      </w:r>
      <w:r w:rsidRPr="00AA201F">
        <w:t>out of 16 sectors</w:t>
      </w:r>
      <w:r w:rsidRPr="00AA201F">
        <w:tab/>
      </w:r>
      <w:r w:rsidR="00D06555" w:rsidRPr="00AA201F">
        <w:fldChar w:fldCharType="begin"/>
      </w:r>
      <w:r w:rsidRPr="00AA201F">
        <w:instrText xml:space="preserve"> PAGEREF _Toc294857760 \h </w:instrText>
      </w:r>
      <w:r w:rsidR="00D06555" w:rsidRPr="00AA201F">
        <w:fldChar w:fldCharType="separate"/>
      </w:r>
      <w:r w:rsidR="0092628F" w:rsidRPr="00AA201F">
        <w:t>13</w:t>
      </w:r>
      <w:r w:rsidR="00D06555" w:rsidRPr="00AA201F">
        <w:fldChar w:fldCharType="end"/>
      </w:r>
    </w:p>
    <w:p w:rsidR="009176C8" w:rsidRPr="00AA201F" w:rsidRDefault="009176C8" w:rsidP="00AA201F">
      <w:pPr>
        <w:pStyle w:val="TableofFigures"/>
        <w:rPr>
          <w:rFonts w:eastAsiaTheme="minorEastAsia"/>
          <w:szCs w:val="22"/>
        </w:rPr>
      </w:pPr>
      <w:r w:rsidRPr="00AA201F">
        <w:t>4</w:t>
      </w:r>
      <w:r w:rsidR="00AA201F">
        <w:tab/>
      </w:r>
      <w:r w:rsidRPr="00AA201F">
        <w:t xml:space="preserve">Sources of labour for innovation by industry, ranking out </w:t>
      </w:r>
      <w:r w:rsidR="00AA201F">
        <w:br/>
      </w:r>
      <w:r w:rsidRPr="00AA201F">
        <w:t>of 16 sectors</w:t>
      </w:r>
      <w:r w:rsidRPr="00AA201F">
        <w:tab/>
      </w:r>
      <w:r w:rsidR="00D06555" w:rsidRPr="00AA201F">
        <w:fldChar w:fldCharType="begin"/>
      </w:r>
      <w:r w:rsidRPr="00AA201F">
        <w:instrText xml:space="preserve"> PAGEREF _Toc294857761 \h </w:instrText>
      </w:r>
      <w:r w:rsidR="00D06555" w:rsidRPr="00AA201F">
        <w:fldChar w:fldCharType="separate"/>
      </w:r>
      <w:r w:rsidR="0092628F" w:rsidRPr="00AA201F">
        <w:t>14</w:t>
      </w:r>
      <w:r w:rsidR="00D06555" w:rsidRPr="00AA201F">
        <w:fldChar w:fldCharType="end"/>
      </w:r>
    </w:p>
    <w:p w:rsidR="009176C8" w:rsidRDefault="009176C8" w:rsidP="00AA201F">
      <w:pPr>
        <w:pStyle w:val="TableofFigures"/>
        <w:rPr>
          <w:rFonts w:asciiTheme="minorHAnsi" w:eastAsiaTheme="minorEastAsia" w:hAnsiTheme="minorHAnsi" w:cstheme="minorBidi"/>
          <w:noProof/>
          <w:szCs w:val="22"/>
        </w:rPr>
      </w:pPr>
      <w:r w:rsidRPr="00AA201F">
        <w:t>5</w:t>
      </w:r>
      <w:r w:rsidRPr="00AA201F">
        <w:rPr>
          <w:rFonts w:eastAsiaTheme="minorEastAsia"/>
          <w:szCs w:val="22"/>
        </w:rPr>
        <w:tab/>
      </w:r>
      <w:r w:rsidRPr="00AA201F">
        <w:t>Responde</w:t>
      </w:r>
      <w:r>
        <w:rPr>
          <w:noProof/>
        </w:rPr>
        <w:t>nts</w:t>
      </w:r>
      <w:r>
        <w:rPr>
          <w:noProof/>
        </w:rPr>
        <w:tab/>
      </w:r>
      <w:r w:rsidR="00D06555">
        <w:rPr>
          <w:noProof/>
        </w:rPr>
        <w:fldChar w:fldCharType="begin"/>
      </w:r>
      <w:r>
        <w:rPr>
          <w:noProof/>
        </w:rPr>
        <w:instrText xml:space="preserve"> PAGEREF _Toc294857762 \h </w:instrText>
      </w:r>
      <w:r w:rsidR="00D06555">
        <w:rPr>
          <w:noProof/>
        </w:rPr>
      </w:r>
      <w:r w:rsidR="00D06555">
        <w:rPr>
          <w:noProof/>
        </w:rPr>
        <w:fldChar w:fldCharType="separate"/>
      </w:r>
      <w:r w:rsidR="0092628F">
        <w:rPr>
          <w:noProof/>
        </w:rPr>
        <w:t>40</w:t>
      </w:r>
      <w:r w:rsidR="00D06555">
        <w:rPr>
          <w:noProof/>
        </w:rPr>
        <w:fldChar w:fldCharType="end"/>
      </w:r>
    </w:p>
    <w:p w:rsidR="00AA201F" w:rsidRDefault="00D06555" w:rsidP="00AA201F">
      <w:pPr>
        <w:pStyle w:val="Heading3"/>
        <w:ind w:left="2268"/>
        <w:rPr>
          <w:noProof/>
        </w:rPr>
      </w:pPr>
      <w:r>
        <w:fldChar w:fldCharType="end"/>
      </w:r>
      <w:r w:rsidRPr="00D06555">
        <w:fldChar w:fldCharType="begin"/>
      </w:r>
      <w:r w:rsidR="0052228E">
        <w:instrText xml:space="preserve"> TOC \t "Figuretitle" \c </w:instrText>
      </w:r>
      <w:r w:rsidRPr="00D06555">
        <w:fldChar w:fldCharType="separate"/>
      </w:r>
      <w:r w:rsidR="009176C8">
        <w:rPr>
          <w:noProof/>
        </w:rPr>
        <w:t>Figure</w:t>
      </w:r>
      <w:r w:rsidR="00AA201F">
        <w:rPr>
          <w:noProof/>
        </w:rPr>
        <w:t>s</w:t>
      </w:r>
    </w:p>
    <w:p w:rsidR="009176C8" w:rsidRPr="00AA201F" w:rsidRDefault="009176C8" w:rsidP="00AA201F">
      <w:pPr>
        <w:pStyle w:val="TableofFigures"/>
      </w:pPr>
      <w:r>
        <w:rPr>
          <w:noProof/>
        </w:rPr>
        <w:t>1</w:t>
      </w:r>
      <w:r>
        <w:rPr>
          <w:rFonts w:asciiTheme="minorHAnsi" w:eastAsiaTheme="minorEastAsia" w:hAnsiTheme="minorHAnsi" w:cstheme="minorBidi"/>
          <w:noProof/>
          <w:szCs w:val="22"/>
        </w:rPr>
        <w:tab/>
      </w:r>
      <w:r>
        <w:rPr>
          <w:noProof/>
        </w:rPr>
        <w:t>Skills used for innovative activities, % by industry</w:t>
      </w:r>
      <w:r w:rsidR="00AA201F">
        <w:rPr>
          <w:noProof/>
        </w:rPr>
        <w:t>,</w:t>
      </w:r>
      <w:r>
        <w:rPr>
          <w:noProof/>
        </w:rPr>
        <w:t xml:space="preserve"> 2006–07</w:t>
      </w:r>
      <w:r>
        <w:rPr>
          <w:noProof/>
        </w:rPr>
        <w:tab/>
      </w:r>
      <w:r w:rsidR="00D06555">
        <w:rPr>
          <w:noProof/>
        </w:rPr>
        <w:fldChar w:fldCharType="begin"/>
      </w:r>
      <w:r>
        <w:rPr>
          <w:noProof/>
        </w:rPr>
        <w:instrText xml:space="preserve"> PAGEREF _Toc294857763 \h </w:instrText>
      </w:r>
      <w:r w:rsidR="00D06555">
        <w:rPr>
          <w:noProof/>
        </w:rPr>
      </w:r>
      <w:r w:rsidR="00D06555">
        <w:rPr>
          <w:noProof/>
        </w:rPr>
        <w:fldChar w:fldCharType="separate"/>
      </w:r>
      <w:r w:rsidR="0092628F">
        <w:rPr>
          <w:noProof/>
        </w:rPr>
        <w:t>14</w:t>
      </w:r>
      <w:r w:rsidR="00D06555">
        <w:rPr>
          <w:noProof/>
        </w:rPr>
        <w:fldChar w:fldCharType="end"/>
      </w:r>
    </w:p>
    <w:p w:rsidR="009176C8" w:rsidRDefault="009176C8" w:rsidP="00AA201F">
      <w:pPr>
        <w:pStyle w:val="TableofFigures"/>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sidR="00BC2EEA">
        <w:rPr>
          <w:noProof/>
        </w:rPr>
        <w:t>Enrolments</w:t>
      </w:r>
      <w:r>
        <w:rPr>
          <w:noProof/>
        </w:rPr>
        <w:t xml:space="preserve"> in courses</w:t>
      </w:r>
      <w:r w:rsidR="00BC2EEA">
        <w:rPr>
          <w:noProof/>
        </w:rPr>
        <w:t xml:space="preserve"> containing solar-related topics</w:t>
      </w:r>
      <w:r>
        <w:rPr>
          <w:noProof/>
        </w:rPr>
        <w:t xml:space="preserve"> from </w:t>
      </w:r>
      <w:r w:rsidR="00AA201F">
        <w:rPr>
          <w:noProof/>
        </w:rPr>
        <w:br/>
      </w:r>
      <w:r>
        <w:rPr>
          <w:noProof/>
        </w:rPr>
        <w:t>government</w:t>
      </w:r>
      <w:r w:rsidR="00BC2EEA">
        <w:rPr>
          <w:noProof/>
        </w:rPr>
        <w:t>-</w:t>
      </w:r>
      <w:r>
        <w:rPr>
          <w:noProof/>
        </w:rPr>
        <w:t>funded training organisations</w:t>
      </w:r>
      <w:r>
        <w:rPr>
          <w:noProof/>
        </w:rPr>
        <w:tab/>
      </w:r>
      <w:r w:rsidR="00D06555">
        <w:rPr>
          <w:noProof/>
        </w:rPr>
        <w:fldChar w:fldCharType="begin"/>
      </w:r>
      <w:r>
        <w:rPr>
          <w:noProof/>
        </w:rPr>
        <w:instrText xml:space="preserve"> PAGEREF _Toc294857764 \h </w:instrText>
      </w:r>
      <w:r w:rsidR="00D06555">
        <w:rPr>
          <w:noProof/>
        </w:rPr>
      </w:r>
      <w:r w:rsidR="00D06555">
        <w:rPr>
          <w:noProof/>
        </w:rPr>
        <w:fldChar w:fldCharType="separate"/>
      </w:r>
      <w:r w:rsidR="0092628F">
        <w:rPr>
          <w:noProof/>
        </w:rPr>
        <w:t>26</w:t>
      </w:r>
      <w:r w:rsidR="00D06555">
        <w:rPr>
          <w:noProof/>
        </w:rPr>
        <w:fldChar w:fldCharType="end"/>
      </w:r>
    </w:p>
    <w:p w:rsidR="00E04321" w:rsidRDefault="00D06555">
      <w:pPr>
        <w:pStyle w:val="TableofFigures"/>
        <w:rPr>
          <w:noProof/>
        </w:rPr>
      </w:pPr>
      <w:r>
        <w:fldChar w:fldCharType="end"/>
      </w:r>
    </w:p>
    <w:p w:rsidR="007923F3" w:rsidRDefault="007923F3">
      <w:pPr>
        <w:spacing w:before="0"/>
      </w:pPr>
      <w:r>
        <w:br w:type="page"/>
      </w:r>
    </w:p>
    <w:bookmarkEnd w:id="13"/>
    <w:p w:rsidR="00037B44" w:rsidRPr="006041EB" w:rsidRDefault="007923F3" w:rsidP="007923F3">
      <w:pPr>
        <w:pStyle w:val="Heading1"/>
      </w:pPr>
      <w:r>
        <w:lastRenderedPageBreak/>
        <w:br/>
      </w:r>
      <w:r>
        <w:br/>
      </w:r>
      <w:bookmarkStart w:id="15" w:name="_Toc298409440"/>
      <w:r w:rsidR="00A51558">
        <w:t>Abstract</w:t>
      </w:r>
      <w:bookmarkEnd w:id="15"/>
    </w:p>
    <w:p w:rsidR="00C94F97" w:rsidRDefault="00C94F97" w:rsidP="007923F3">
      <w:pPr>
        <w:pStyle w:val="text0"/>
        <w:spacing w:before="440"/>
        <w:ind w:right="-151"/>
      </w:pPr>
      <w:r>
        <w:t xml:space="preserve">Innovation drives the competitiveness of firms </w:t>
      </w:r>
      <w:r w:rsidR="00240F9C">
        <w:t>and</w:t>
      </w:r>
      <w:r>
        <w:t xml:space="preserve"> alters </w:t>
      </w:r>
      <w:r w:rsidR="00240F9C">
        <w:t>workers</w:t>
      </w:r>
      <w:r w:rsidR="00BC04F2">
        <w:t>’</w:t>
      </w:r>
      <w:r w:rsidR="00240F9C">
        <w:t xml:space="preserve"> </w:t>
      </w:r>
      <w:r>
        <w:t xml:space="preserve">knowledge and skills requirements, and </w:t>
      </w:r>
      <w:r w:rsidR="00240F9C">
        <w:t>so affects</w:t>
      </w:r>
      <w:r>
        <w:t xml:space="preserve"> the skills development system. </w:t>
      </w:r>
      <w:r w:rsidR="001F7093">
        <w:t>The</w:t>
      </w:r>
      <w:r w:rsidRPr="002553B8">
        <w:t xml:space="preserve"> relationship between skills development systems and patterns of innovation in industry</w:t>
      </w:r>
      <w:r w:rsidR="00240F9C">
        <w:t xml:space="preserve"> is an underdeveloped field of knowledge</w:t>
      </w:r>
      <w:r w:rsidRPr="002553B8">
        <w:t xml:space="preserve">. </w:t>
      </w:r>
      <w:r>
        <w:t xml:space="preserve">This project explores the relationship between innovation and </w:t>
      </w:r>
      <w:r w:rsidR="006D38EC">
        <w:t>skills development (especially vocational education and training) in three sectors:</w:t>
      </w:r>
      <w:r>
        <w:t xml:space="preserve"> mining, solar energy and computer games. </w:t>
      </w:r>
      <w:r w:rsidR="004D2556">
        <w:t>The research was done using the exploratory case study method, supplementing interviews with statistical and documentary data. The</w:t>
      </w:r>
      <w:r>
        <w:t xml:space="preserve"> interviews </w:t>
      </w:r>
      <w:r w:rsidR="004D2556">
        <w:t xml:space="preserve">were </w:t>
      </w:r>
      <w:r>
        <w:t>with firm managers, teachers and trainers, industry bodies, suppliers and others involved in skills development</w:t>
      </w:r>
      <w:r w:rsidR="00CE0599">
        <w:t xml:space="preserve"> in each of the three sectors</w:t>
      </w:r>
      <w:r>
        <w:t xml:space="preserve">. </w:t>
      </w:r>
    </w:p>
    <w:p w:rsidR="00C94F97" w:rsidRPr="007923F3" w:rsidRDefault="00C94F97" w:rsidP="007923F3">
      <w:pPr>
        <w:pStyle w:val="text0"/>
        <w:ind w:right="-9"/>
        <w:rPr>
          <w:szCs w:val="22"/>
        </w:rPr>
      </w:pPr>
      <w:r>
        <w:rPr>
          <w:lang w:val="en-US"/>
        </w:rPr>
        <w:t xml:space="preserve">The study found that each </w:t>
      </w:r>
      <w:r w:rsidRPr="00A808BA">
        <w:rPr>
          <w:lang w:val="en-US"/>
        </w:rPr>
        <w:t xml:space="preserve">of the three sectors studied </w:t>
      </w:r>
      <w:r w:rsidR="002F391B">
        <w:rPr>
          <w:lang w:val="en-US"/>
        </w:rPr>
        <w:t>displayed</w:t>
      </w:r>
      <w:r w:rsidRPr="00A808BA">
        <w:rPr>
          <w:lang w:val="en-US"/>
        </w:rPr>
        <w:t xml:space="preserve"> different relationships between the education and training system and innovation</w:t>
      </w:r>
      <w:r>
        <w:rPr>
          <w:lang w:val="en-US"/>
        </w:rPr>
        <w:t xml:space="preserve">. The mining sector </w:t>
      </w:r>
      <w:r w:rsidR="006D2A64">
        <w:rPr>
          <w:lang w:val="en-US"/>
        </w:rPr>
        <w:t>is</w:t>
      </w:r>
      <w:r w:rsidR="007546C8" w:rsidRPr="007546C8">
        <w:t xml:space="preserve"> characterised</w:t>
      </w:r>
      <w:r>
        <w:rPr>
          <w:lang w:val="en-US"/>
        </w:rPr>
        <w:t xml:space="preserve"> by heavy capital investment, Tayloristic </w:t>
      </w:r>
      <w:r w:rsidR="00240F9C">
        <w:rPr>
          <w:lang w:val="en-US"/>
        </w:rPr>
        <w:t>training and work organisation</w:t>
      </w:r>
      <w:r>
        <w:rPr>
          <w:lang w:val="en-US"/>
        </w:rPr>
        <w:t xml:space="preserve">, </w:t>
      </w:r>
      <w:r w:rsidR="00735010">
        <w:rPr>
          <w:lang w:val="en-US"/>
        </w:rPr>
        <w:t xml:space="preserve">high </w:t>
      </w:r>
      <w:r>
        <w:rPr>
          <w:lang w:val="en-US"/>
        </w:rPr>
        <w:t xml:space="preserve">use of the training package to structure competences for training and labour </w:t>
      </w:r>
      <w:r w:rsidR="006D2A64">
        <w:rPr>
          <w:lang w:val="en-US"/>
        </w:rPr>
        <w:t>markets</w:t>
      </w:r>
      <w:r>
        <w:rPr>
          <w:lang w:val="en-US"/>
        </w:rPr>
        <w:t xml:space="preserve">, and a heavy reliance on external labour markets. The solar energy sector </w:t>
      </w:r>
      <w:r w:rsidR="006D2A64">
        <w:rPr>
          <w:lang w:val="en-US"/>
        </w:rPr>
        <w:t xml:space="preserve">is </w:t>
      </w:r>
      <w:r>
        <w:rPr>
          <w:lang w:val="en-US"/>
        </w:rPr>
        <w:t xml:space="preserve">characterised by </w:t>
      </w:r>
      <w:r w:rsidR="006D2A64">
        <w:rPr>
          <w:lang w:val="en-US"/>
        </w:rPr>
        <w:t>a booming market</w:t>
      </w:r>
      <w:r w:rsidR="00BC2EEA">
        <w:rPr>
          <w:lang w:val="en-US"/>
        </w:rPr>
        <w:t>,</w:t>
      </w:r>
      <w:r w:rsidR="006D2A64">
        <w:rPr>
          <w:lang w:val="en-US"/>
        </w:rPr>
        <w:t xml:space="preserve"> driven by government incentives, </w:t>
      </w:r>
      <w:r>
        <w:rPr>
          <w:lang w:val="en-US"/>
        </w:rPr>
        <w:t>regulatory insistence on licensed electricians</w:t>
      </w:r>
      <w:r w:rsidR="006D2A64">
        <w:rPr>
          <w:lang w:val="en-US"/>
        </w:rPr>
        <w:t xml:space="preserve"> and</w:t>
      </w:r>
      <w:r>
        <w:rPr>
          <w:lang w:val="en-US"/>
        </w:rPr>
        <w:t xml:space="preserve"> accredited workers, a reliance on the established electrotechnology skills system</w:t>
      </w:r>
      <w:r w:rsidRPr="00DA1718">
        <w:rPr>
          <w:lang w:val="en-US"/>
        </w:rPr>
        <w:t xml:space="preserve"> </w:t>
      </w:r>
      <w:r>
        <w:rPr>
          <w:lang w:val="en-US"/>
        </w:rPr>
        <w:t xml:space="preserve">and organisational innovation </w:t>
      </w:r>
      <w:r w:rsidR="004D2556">
        <w:rPr>
          <w:lang w:val="en-US"/>
        </w:rPr>
        <w:t>focused on</w:t>
      </w:r>
      <w:r>
        <w:rPr>
          <w:lang w:val="en-US"/>
        </w:rPr>
        <w:t xml:space="preserve"> efficiency.</w:t>
      </w:r>
      <w:r w:rsidR="00724FE2">
        <w:rPr>
          <w:lang w:val="en-US"/>
        </w:rPr>
        <w:t xml:space="preserve"> </w:t>
      </w:r>
      <w:r w:rsidR="00114E6D">
        <w:rPr>
          <w:lang w:val="en-US"/>
        </w:rPr>
        <w:t xml:space="preserve">Innovation in the </w:t>
      </w:r>
      <w:r>
        <w:rPr>
          <w:lang w:val="en-US"/>
        </w:rPr>
        <w:t xml:space="preserve">computer </w:t>
      </w:r>
      <w:r w:rsidR="00114E6D">
        <w:rPr>
          <w:lang w:val="en-US"/>
        </w:rPr>
        <w:t>games sector is based</w:t>
      </w:r>
      <w:r>
        <w:rPr>
          <w:lang w:val="en-US"/>
        </w:rPr>
        <w:t xml:space="preserve"> on creative and highly competent </w:t>
      </w:r>
      <w:r w:rsidRPr="007923F3">
        <w:rPr>
          <w:szCs w:val="22"/>
        </w:rPr>
        <w:t>workers, with close interpersonal links between teachers and industry to keep up to date with the rapid rate of technological and mar</w:t>
      </w:r>
      <w:r w:rsidR="00634552" w:rsidRPr="007923F3">
        <w:rPr>
          <w:szCs w:val="22"/>
        </w:rPr>
        <w:t>ket change;</w:t>
      </w:r>
      <w:r w:rsidR="002F391B" w:rsidRPr="007923F3">
        <w:rPr>
          <w:szCs w:val="22"/>
        </w:rPr>
        <w:t xml:space="preserve"> individual</w:t>
      </w:r>
      <w:r w:rsidR="00634552" w:rsidRPr="007923F3">
        <w:rPr>
          <w:szCs w:val="22"/>
        </w:rPr>
        <w:t>s adopt</w:t>
      </w:r>
      <w:r w:rsidR="002F391B" w:rsidRPr="007923F3">
        <w:rPr>
          <w:szCs w:val="22"/>
        </w:rPr>
        <w:t xml:space="preserve"> self-</w:t>
      </w:r>
      <w:r w:rsidRPr="007923F3">
        <w:rPr>
          <w:szCs w:val="22"/>
        </w:rPr>
        <w:t>learn</w:t>
      </w:r>
      <w:r w:rsidR="004D2556" w:rsidRPr="007923F3">
        <w:rPr>
          <w:szCs w:val="22"/>
        </w:rPr>
        <w:t>ing</w:t>
      </w:r>
      <w:r w:rsidRPr="007923F3">
        <w:rPr>
          <w:szCs w:val="22"/>
        </w:rPr>
        <w:t xml:space="preserve"> </w:t>
      </w:r>
      <w:r w:rsidR="00634552" w:rsidRPr="007923F3">
        <w:rPr>
          <w:szCs w:val="22"/>
        </w:rPr>
        <w:t xml:space="preserve">practices </w:t>
      </w:r>
      <w:r w:rsidR="002F391B" w:rsidRPr="007923F3">
        <w:rPr>
          <w:szCs w:val="22"/>
        </w:rPr>
        <w:t>to maintain currency in the field</w:t>
      </w:r>
      <w:r w:rsidRPr="007923F3">
        <w:rPr>
          <w:szCs w:val="22"/>
        </w:rPr>
        <w:t xml:space="preserve">. </w:t>
      </w:r>
    </w:p>
    <w:p w:rsidR="00A772FD" w:rsidRPr="007923F3" w:rsidRDefault="00C94F97" w:rsidP="007923F3">
      <w:pPr>
        <w:pStyle w:val="text0"/>
        <w:rPr>
          <w:szCs w:val="22"/>
        </w:rPr>
      </w:pPr>
      <w:r w:rsidRPr="007923F3">
        <w:rPr>
          <w:szCs w:val="22"/>
        </w:rPr>
        <w:t xml:space="preserve">The formal and informal education and training systems </w:t>
      </w:r>
      <w:r w:rsidR="002F391B" w:rsidRPr="007923F3">
        <w:rPr>
          <w:szCs w:val="22"/>
        </w:rPr>
        <w:t>have</w:t>
      </w:r>
      <w:r w:rsidRPr="007923F3">
        <w:rPr>
          <w:szCs w:val="22"/>
        </w:rPr>
        <w:t xml:space="preserve"> distinctive roles. The formal education and training system </w:t>
      </w:r>
      <w:r w:rsidR="006D2A64" w:rsidRPr="007923F3">
        <w:rPr>
          <w:szCs w:val="22"/>
        </w:rPr>
        <w:t xml:space="preserve">teaches </w:t>
      </w:r>
      <w:r w:rsidRPr="007923F3">
        <w:rPr>
          <w:szCs w:val="22"/>
        </w:rPr>
        <w:t xml:space="preserve">knowledge and skills important </w:t>
      </w:r>
      <w:r w:rsidR="002F391B" w:rsidRPr="007923F3">
        <w:rPr>
          <w:szCs w:val="22"/>
        </w:rPr>
        <w:t>for a vocation</w:t>
      </w:r>
      <w:r w:rsidRPr="007923F3">
        <w:rPr>
          <w:szCs w:val="22"/>
        </w:rPr>
        <w:t>. Informal education and training (on</w:t>
      </w:r>
      <w:r w:rsidR="00A772FD" w:rsidRPr="007923F3">
        <w:rPr>
          <w:szCs w:val="22"/>
        </w:rPr>
        <w:t>-</w:t>
      </w:r>
      <w:r w:rsidRPr="007923F3">
        <w:rPr>
          <w:szCs w:val="22"/>
        </w:rPr>
        <w:t>the</w:t>
      </w:r>
      <w:r w:rsidR="00A772FD" w:rsidRPr="007923F3">
        <w:rPr>
          <w:szCs w:val="22"/>
        </w:rPr>
        <w:t>-</w:t>
      </w:r>
      <w:r w:rsidR="003C62A1" w:rsidRPr="007923F3">
        <w:rPr>
          <w:szCs w:val="22"/>
        </w:rPr>
        <w:t>job</w:t>
      </w:r>
      <w:r w:rsidRPr="007923F3">
        <w:rPr>
          <w:szCs w:val="22"/>
        </w:rPr>
        <w:t xml:space="preserve"> specialised training</w:t>
      </w:r>
      <w:r w:rsidR="00554F28" w:rsidRPr="007923F3">
        <w:rPr>
          <w:szCs w:val="22"/>
        </w:rPr>
        <w:t xml:space="preserve"> not </w:t>
      </w:r>
      <w:r w:rsidR="003C62A1" w:rsidRPr="007923F3">
        <w:rPr>
          <w:szCs w:val="22"/>
        </w:rPr>
        <w:t>resulting in</w:t>
      </w:r>
      <w:r w:rsidR="00554F28" w:rsidRPr="007923F3">
        <w:rPr>
          <w:szCs w:val="22"/>
        </w:rPr>
        <w:t xml:space="preserve"> a qualification</w:t>
      </w:r>
      <w:r w:rsidR="009D234F" w:rsidRPr="007923F3">
        <w:rPr>
          <w:szCs w:val="22"/>
        </w:rPr>
        <w:t>,</w:t>
      </w:r>
      <w:r w:rsidR="002F391B" w:rsidRPr="007923F3">
        <w:rPr>
          <w:szCs w:val="22"/>
        </w:rPr>
        <w:t xml:space="preserve"> or experience) lead</w:t>
      </w:r>
      <w:r w:rsidRPr="007923F3">
        <w:rPr>
          <w:szCs w:val="22"/>
        </w:rPr>
        <w:t xml:space="preserve"> to the spe</w:t>
      </w:r>
      <w:r w:rsidR="002F391B" w:rsidRPr="007923F3">
        <w:rPr>
          <w:szCs w:val="22"/>
        </w:rPr>
        <w:t>cific skills used in innovation</w:t>
      </w:r>
      <w:r w:rsidRPr="007923F3">
        <w:rPr>
          <w:szCs w:val="22"/>
        </w:rPr>
        <w:t xml:space="preserve"> and </w:t>
      </w:r>
      <w:r w:rsidR="002F391B" w:rsidRPr="007923F3">
        <w:rPr>
          <w:szCs w:val="22"/>
        </w:rPr>
        <w:t>are</w:t>
      </w:r>
      <w:r w:rsidRPr="007923F3">
        <w:rPr>
          <w:szCs w:val="22"/>
        </w:rPr>
        <w:t xml:space="preserve"> </w:t>
      </w:r>
      <w:r w:rsidR="00A772FD" w:rsidRPr="007923F3">
        <w:rPr>
          <w:szCs w:val="22"/>
        </w:rPr>
        <w:t>often</w:t>
      </w:r>
      <w:r w:rsidRPr="007923F3">
        <w:rPr>
          <w:szCs w:val="22"/>
        </w:rPr>
        <w:t xml:space="preserve"> based on the fundamentals learnt in formal education and training.</w:t>
      </w:r>
      <w:r w:rsidR="000444D6" w:rsidRPr="007923F3">
        <w:rPr>
          <w:szCs w:val="22"/>
        </w:rPr>
        <w:t xml:space="preserve"> </w:t>
      </w:r>
      <w:r w:rsidR="000C5125" w:rsidRPr="007923F3">
        <w:rPr>
          <w:szCs w:val="22"/>
        </w:rPr>
        <w:t>Although skilful and creative individuals</w:t>
      </w:r>
      <w:r w:rsidR="000444D6" w:rsidRPr="007923F3">
        <w:rPr>
          <w:szCs w:val="22"/>
        </w:rPr>
        <w:t xml:space="preserve"> are at the heart of innovation</w:t>
      </w:r>
      <w:r w:rsidR="000C5125" w:rsidRPr="007923F3">
        <w:rPr>
          <w:szCs w:val="22"/>
        </w:rPr>
        <w:t>,</w:t>
      </w:r>
      <w:r w:rsidR="000444D6" w:rsidRPr="007923F3">
        <w:rPr>
          <w:szCs w:val="22"/>
        </w:rPr>
        <w:t xml:space="preserve"> it is firms that structure the array of skills </w:t>
      </w:r>
      <w:r w:rsidR="000C5125" w:rsidRPr="007923F3">
        <w:rPr>
          <w:szCs w:val="22"/>
        </w:rPr>
        <w:t>for innovation</w:t>
      </w:r>
      <w:r w:rsidR="000444D6" w:rsidRPr="007923F3">
        <w:rPr>
          <w:szCs w:val="22"/>
        </w:rPr>
        <w:t xml:space="preserve">. </w:t>
      </w:r>
      <w:r w:rsidR="007546C8" w:rsidRPr="007923F3">
        <w:rPr>
          <w:szCs w:val="22"/>
        </w:rPr>
        <w:t>Firm strategy,</w:t>
      </w:r>
      <w:r w:rsidR="002F391B" w:rsidRPr="007923F3">
        <w:rPr>
          <w:szCs w:val="22"/>
        </w:rPr>
        <w:t xml:space="preserve"> </w:t>
      </w:r>
      <w:r w:rsidR="007546C8" w:rsidRPr="007923F3">
        <w:rPr>
          <w:szCs w:val="22"/>
        </w:rPr>
        <w:t>competitiv</w:t>
      </w:r>
      <w:r w:rsidR="002F391B" w:rsidRPr="007923F3">
        <w:rPr>
          <w:szCs w:val="22"/>
        </w:rPr>
        <w:t>e position and innovations lead to firm-</w:t>
      </w:r>
      <w:r w:rsidR="007546C8" w:rsidRPr="007923F3">
        <w:rPr>
          <w:szCs w:val="22"/>
        </w:rPr>
        <w:t xml:space="preserve">specific informal and formal training regimes. </w:t>
      </w:r>
      <w:r w:rsidR="00A772FD" w:rsidRPr="007923F3">
        <w:rPr>
          <w:szCs w:val="22"/>
        </w:rPr>
        <w:t xml:space="preserve">However, firms are constrained by </w:t>
      </w:r>
      <w:r w:rsidR="003C62A1" w:rsidRPr="007923F3">
        <w:rPr>
          <w:szCs w:val="22"/>
        </w:rPr>
        <w:t>the availability of education and training-derived skills.</w:t>
      </w:r>
    </w:p>
    <w:p w:rsidR="00C94F97" w:rsidRPr="007923F3" w:rsidRDefault="00A772FD" w:rsidP="007923F3">
      <w:pPr>
        <w:pStyle w:val="text0"/>
        <w:rPr>
          <w:szCs w:val="22"/>
        </w:rPr>
      </w:pPr>
      <w:r w:rsidRPr="007923F3">
        <w:rPr>
          <w:szCs w:val="22"/>
        </w:rPr>
        <w:t>This study</w:t>
      </w:r>
      <w:r w:rsidR="00C94F97" w:rsidRPr="007923F3">
        <w:rPr>
          <w:szCs w:val="22"/>
        </w:rPr>
        <w:t xml:space="preserve"> did not find </w:t>
      </w:r>
      <w:r w:rsidR="00BE1D44" w:rsidRPr="007923F3">
        <w:rPr>
          <w:szCs w:val="22"/>
        </w:rPr>
        <w:t xml:space="preserve">evidence of a set of </w:t>
      </w:r>
      <w:r w:rsidR="00C94F97" w:rsidRPr="007923F3">
        <w:rPr>
          <w:szCs w:val="22"/>
        </w:rPr>
        <w:t xml:space="preserve">generic innovation skills, but workers with stronger fundamental knowledge and skills in their vocation were more effective in innovation. </w:t>
      </w:r>
      <w:r w:rsidR="00116C94" w:rsidRPr="007923F3">
        <w:rPr>
          <w:szCs w:val="22"/>
        </w:rPr>
        <w:t>Regulations and legislation shape</w:t>
      </w:r>
      <w:r w:rsidR="00977F11" w:rsidRPr="007923F3">
        <w:rPr>
          <w:szCs w:val="22"/>
        </w:rPr>
        <w:t xml:space="preserve"> the relationship between</w:t>
      </w:r>
      <w:r w:rsidR="00116C94" w:rsidRPr="007923F3">
        <w:rPr>
          <w:szCs w:val="22"/>
        </w:rPr>
        <w:t xml:space="preserve"> innovation</w:t>
      </w:r>
      <w:r w:rsidR="00CA5DDB" w:rsidRPr="007923F3">
        <w:rPr>
          <w:szCs w:val="22"/>
        </w:rPr>
        <w:t xml:space="preserve"> and skills development in the mining and solar energy sectors, but not in computer games. </w:t>
      </w:r>
      <w:r w:rsidR="00C94F97" w:rsidRPr="007923F3">
        <w:rPr>
          <w:szCs w:val="22"/>
        </w:rPr>
        <w:t>In keeping up to date with innovation</w:t>
      </w:r>
      <w:r w:rsidR="00634552" w:rsidRPr="007923F3">
        <w:rPr>
          <w:szCs w:val="22"/>
        </w:rPr>
        <w:t>,</w:t>
      </w:r>
      <w:r w:rsidR="00C94F97" w:rsidRPr="007923F3">
        <w:rPr>
          <w:szCs w:val="22"/>
        </w:rPr>
        <w:t xml:space="preserve"> teachers used their personal networks, suppliers, pu</w:t>
      </w:r>
      <w:r w:rsidR="00634552" w:rsidRPr="007923F3">
        <w:rPr>
          <w:szCs w:val="22"/>
        </w:rPr>
        <w:t>blications, conferences and web-</w:t>
      </w:r>
      <w:r w:rsidR="00C94F97" w:rsidRPr="007923F3">
        <w:rPr>
          <w:szCs w:val="22"/>
        </w:rPr>
        <w:t xml:space="preserve">based media. There were few industry or government bodies involved in assisting teachers to keep up with innovations. </w:t>
      </w:r>
      <w:r w:rsidR="00CA5DDB" w:rsidRPr="007923F3">
        <w:rPr>
          <w:szCs w:val="22"/>
        </w:rPr>
        <w:t xml:space="preserve">The VET system tends to be slow in </w:t>
      </w:r>
      <w:r w:rsidR="00BE1D44" w:rsidRPr="007923F3">
        <w:rPr>
          <w:szCs w:val="22"/>
        </w:rPr>
        <w:t>responding to new skills needs</w:t>
      </w:r>
      <w:r w:rsidR="00114E6D" w:rsidRPr="007923F3">
        <w:rPr>
          <w:szCs w:val="22"/>
        </w:rPr>
        <w:t>.</w:t>
      </w:r>
      <w:r w:rsidR="00CA5DDB" w:rsidRPr="007923F3">
        <w:rPr>
          <w:szCs w:val="22"/>
        </w:rPr>
        <w:t xml:space="preserve"> </w:t>
      </w:r>
      <w:r w:rsidR="00114E6D" w:rsidRPr="007923F3">
        <w:rPr>
          <w:szCs w:val="22"/>
        </w:rPr>
        <w:t xml:space="preserve">This has both </w:t>
      </w:r>
      <w:r w:rsidR="00CA5DDB" w:rsidRPr="007923F3">
        <w:rPr>
          <w:szCs w:val="22"/>
        </w:rPr>
        <w:t xml:space="preserve">positive and negative </w:t>
      </w:r>
      <w:r w:rsidR="00114E6D" w:rsidRPr="007923F3">
        <w:rPr>
          <w:szCs w:val="22"/>
        </w:rPr>
        <w:t xml:space="preserve">implications </w:t>
      </w:r>
      <w:r w:rsidR="00CA5DDB" w:rsidRPr="007923F3">
        <w:rPr>
          <w:szCs w:val="22"/>
        </w:rPr>
        <w:t xml:space="preserve">for innovation and economic development. </w:t>
      </w:r>
    </w:p>
    <w:p w:rsidR="00CA5DDB" w:rsidRDefault="00C94F97" w:rsidP="007923F3">
      <w:pPr>
        <w:pStyle w:val="text0"/>
        <w:rPr>
          <w:lang w:val="en-US"/>
        </w:rPr>
      </w:pPr>
      <w:r w:rsidRPr="007923F3">
        <w:rPr>
          <w:szCs w:val="22"/>
        </w:rPr>
        <w:t>This project</w:t>
      </w:r>
      <w:r w:rsidR="00BC04F2" w:rsidRPr="007923F3">
        <w:rPr>
          <w:szCs w:val="22"/>
        </w:rPr>
        <w:t>’</w:t>
      </w:r>
      <w:r w:rsidRPr="007923F3">
        <w:rPr>
          <w:szCs w:val="22"/>
        </w:rPr>
        <w:t>s overall conclusion is that the education and training system (especially VET), from the point of view of innovation, should focus on providing people with the fundamental knowledge and skills for their vocation and the ability to learn and adapt. This serves two</w:t>
      </w:r>
      <w:r w:rsidRPr="00C94F97">
        <w:rPr>
          <w:lang w:val="en-US"/>
        </w:rPr>
        <w:t xml:space="preserve"> purposes</w:t>
      </w:r>
      <w:r w:rsidR="00BC2EEA">
        <w:rPr>
          <w:lang w:val="en-US"/>
        </w:rPr>
        <w:t>:</w:t>
      </w:r>
      <w:r w:rsidRPr="00C94F97">
        <w:rPr>
          <w:lang w:val="en-US"/>
        </w:rPr>
        <w:t xml:space="preserve"> firstly</w:t>
      </w:r>
      <w:r w:rsidR="00634552">
        <w:rPr>
          <w:lang w:val="en-US"/>
        </w:rPr>
        <w:t>,</w:t>
      </w:r>
      <w:r w:rsidRPr="00C94F97">
        <w:rPr>
          <w:lang w:val="en-US"/>
        </w:rPr>
        <w:t xml:space="preserve"> it supports innovation and so the nation</w:t>
      </w:r>
      <w:r w:rsidR="00BC04F2">
        <w:rPr>
          <w:lang w:val="en-US"/>
        </w:rPr>
        <w:t>’</w:t>
      </w:r>
      <w:r w:rsidRPr="00C94F97">
        <w:rPr>
          <w:lang w:val="en-US"/>
        </w:rPr>
        <w:t>s economic development. Secondly, it provides students with greater employability over time, and thus better wages and career paths.</w:t>
      </w:r>
      <w:r w:rsidR="00724FE2">
        <w:rPr>
          <w:lang w:val="en-US"/>
        </w:rPr>
        <w:t xml:space="preserve"> </w:t>
      </w:r>
    </w:p>
    <w:p w:rsidR="0055643F" w:rsidRPr="007923F3" w:rsidRDefault="00F114B2" w:rsidP="007923F3">
      <w:pPr>
        <w:pStyle w:val="Heading1"/>
      </w:pPr>
      <w:r w:rsidRPr="00C94F97">
        <w:rPr>
          <w:kern w:val="0"/>
          <w:sz w:val="22"/>
          <w:szCs w:val="22"/>
          <w:lang w:val="en-US"/>
        </w:rPr>
        <w:br w:type="page"/>
      </w:r>
      <w:r w:rsidR="007923F3" w:rsidRPr="007923F3">
        <w:lastRenderedPageBreak/>
        <w:br/>
      </w:r>
      <w:r w:rsidR="007923F3" w:rsidRPr="007923F3">
        <w:br/>
      </w:r>
      <w:bookmarkStart w:id="16" w:name="_Toc298409441"/>
      <w:r w:rsidR="0055643F" w:rsidRPr="007923F3">
        <w:t>Introduction</w:t>
      </w:r>
      <w:bookmarkEnd w:id="16"/>
    </w:p>
    <w:p w:rsidR="00A47C8D" w:rsidRDefault="00114E6D" w:rsidP="007923F3">
      <w:pPr>
        <w:pStyle w:val="text0"/>
        <w:spacing w:before="440"/>
        <w:rPr>
          <w:lang w:val="en-US"/>
        </w:rPr>
      </w:pPr>
      <w:r>
        <w:rPr>
          <w:lang w:val="en-US"/>
        </w:rPr>
        <w:t>W</w:t>
      </w:r>
      <w:r w:rsidR="00A47C8D">
        <w:rPr>
          <w:lang w:val="en-US"/>
        </w:rPr>
        <w:t xml:space="preserve">orkforce </w:t>
      </w:r>
      <w:r w:rsidR="00A47C8D" w:rsidRPr="00FE7A86">
        <w:rPr>
          <w:lang w:val="en-US"/>
        </w:rPr>
        <w:t>skills underpin innovation</w:t>
      </w:r>
      <w:r w:rsidR="0092628F">
        <w:rPr>
          <w:lang w:val="en-US"/>
        </w:rPr>
        <w:t>,</w:t>
      </w:r>
      <w:r w:rsidR="007E48D1">
        <w:rPr>
          <w:lang w:val="en-US"/>
        </w:rPr>
        <w:t xml:space="preserve"> and</w:t>
      </w:r>
      <w:r w:rsidR="00A47C8D" w:rsidRPr="00FE7A86">
        <w:rPr>
          <w:lang w:val="en-US"/>
        </w:rPr>
        <w:t xml:space="preserve"> innovation </w:t>
      </w:r>
      <w:r w:rsidR="007E48D1">
        <w:rPr>
          <w:lang w:val="en-US"/>
        </w:rPr>
        <w:t xml:space="preserve">also </w:t>
      </w:r>
      <w:r w:rsidR="00A47C8D" w:rsidRPr="00FE7A86">
        <w:rPr>
          <w:lang w:val="en-US"/>
        </w:rPr>
        <w:t xml:space="preserve">drives skills development. </w:t>
      </w:r>
      <w:r w:rsidR="00A47C8D">
        <w:rPr>
          <w:lang w:val="en-US"/>
        </w:rPr>
        <w:t xml:space="preserve">Firms need certain skills to innovate and compete, </w:t>
      </w:r>
      <w:r w:rsidR="00A47C8D" w:rsidRPr="00FE7A86">
        <w:rPr>
          <w:lang w:val="en-US"/>
        </w:rPr>
        <w:t>and innovation itself changes the skill requirements of firms and the number of people needed in each occupation.</w:t>
      </w:r>
      <w:r w:rsidR="00A47C8D">
        <w:rPr>
          <w:lang w:val="en-US"/>
        </w:rPr>
        <w:t xml:space="preserve"> Ideas to improve </w:t>
      </w:r>
      <w:r w:rsidR="00BC55F4">
        <w:rPr>
          <w:lang w:val="en-US"/>
        </w:rPr>
        <w:t xml:space="preserve">firm </w:t>
      </w:r>
      <w:r w:rsidR="00A47C8D">
        <w:rPr>
          <w:lang w:val="en-US"/>
        </w:rPr>
        <w:t xml:space="preserve">competiveness </w:t>
      </w:r>
      <w:r w:rsidR="00BC55F4">
        <w:rPr>
          <w:lang w:val="en-US"/>
        </w:rPr>
        <w:t>have</w:t>
      </w:r>
      <w:r w:rsidR="00A47C8D">
        <w:rPr>
          <w:lang w:val="en-US"/>
        </w:rPr>
        <w:t xml:space="preserve"> many sources</w:t>
      </w:r>
      <w:r w:rsidR="00BE1D44">
        <w:rPr>
          <w:lang w:val="en-US"/>
        </w:rPr>
        <w:t>:</w:t>
      </w:r>
      <w:r w:rsidR="00A47C8D">
        <w:rPr>
          <w:lang w:val="en-US"/>
        </w:rPr>
        <w:t xml:space="preserve"> </w:t>
      </w:r>
      <w:r w:rsidR="0092628F">
        <w:rPr>
          <w:lang w:val="en-US"/>
        </w:rPr>
        <w:t>internal creativity and problem-</w:t>
      </w:r>
      <w:r w:rsidR="00A47C8D">
        <w:rPr>
          <w:lang w:val="en-US"/>
        </w:rPr>
        <w:t xml:space="preserve">solving, including R&amp;D; external suppliers of equipment or software; </w:t>
      </w:r>
      <w:r w:rsidR="00BC2EEA">
        <w:rPr>
          <w:lang w:val="en-US"/>
        </w:rPr>
        <w:t>imitation of</w:t>
      </w:r>
      <w:r w:rsidR="00A47C8D">
        <w:rPr>
          <w:lang w:val="en-US"/>
        </w:rPr>
        <w:t xml:space="preserve"> other firms or talking </w:t>
      </w:r>
      <w:r w:rsidR="00BC55F4">
        <w:rPr>
          <w:lang w:val="en-US"/>
        </w:rPr>
        <w:t>with</w:t>
      </w:r>
      <w:r w:rsidR="00A47C8D">
        <w:rPr>
          <w:lang w:val="en-US"/>
        </w:rPr>
        <w:t xml:space="preserve"> customers</w:t>
      </w:r>
      <w:r w:rsidR="00B337BB">
        <w:rPr>
          <w:lang w:val="en-US"/>
        </w:rPr>
        <w:t xml:space="preserve"> </w:t>
      </w:r>
      <w:r w:rsidR="00D06555">
        <w:rPr>
          <w:lang w:val="en-US"/>
        </w:rPr>
        <w:fldChar w:fldCharType="begin"/>
      </w:r>
      <w:r w:rsidR="0039316F">
        <w:rPr>
          <w:lang w:val="en-US"/>
        </w:rPr>
        <w:instrText xml:space="preserve"> ADDIN EN.CITE &lt;EndNote&gt;&lt;Cite&gt;&lt;Author&gt;Tidd&lt;/Author&gt;&lt;Year&gt;2001&lt;/Year&gt;&lt;RecNum&gt;2582&lt;/RecNum&gt;&lt;record&gt;&lt;rec-number&gt;2582&lt;/rec-number&gt;&lt;foreign-keys&gt;&lt;key app="EN" db-id="02f52ppaj2v0r0eppfxp9epidpstd9avd9r5"&gt;2582&lt;/key&gt;&lt;/foreign-keys&gt;&lt;ref-type name="Book"&gt;6&lt;/ref-type&gt;&lt;contributors&gt;&lt;authors&gt;&lt;author&gt;Tidd, Joe&lt;/author&gt;&lt;author&gt;Bessant, John&lt;/author&gt;&lt;author&gt;Pavitt, Keith&lt;/author&gt;&lt;/authors&gt;&lt;/contributors&gt;&lt;titles&gt;&lt;title&gt;Managing Innovation: Integrating Technical, Market and Organizational Change&lt;/title&gt;&lt;/titles&gt;&lt;edition&gt;2nd edn&lt;/edition&gt;&lt;keywords&gt;&lt;keyword&gt;Innovation&lt;/keyword&gt;&lt;/keywords&gt;&lt;dates&gt;&lt;year&gt;2001&lt;/year&gt;&lt;/dates&gt;&lt;pub-location&gt;Chichester&lt;/pub-location&gt;&lt;publisher&gt;John Wiley &amp;amp; Sons&lt;/publisher&gt;&lt;urls&gt;&lt;/urls&gt;&lt;/record&gt;&lt;/Cite&gt;&lt;/EndNote&gt;</w:instrText>
      </w:r>
      <w:r w:rsidR="00D06555">
        <w:rPr>
          <w:lang w:val="en-US"/>
        </w:rPr>
        <w:fldChar w:fldCharType="separate"/>
      </w:r>
      <w:r w:rsidR="008A1F7F">
        <w:rPr>
          <w:lang w:val="en-US"/>
        </w:rPr>
        <w:t xml:space="preserve">(Tidd, Bessant &amp; Pavitt </w:t>
      </w:r>
      <w:r w:rsidR="00B337BB">
        <w:rPr>
          <w:lang w:val="en-US"/>
        </w:rPr>
        <w:t>2001)</w:t>
      </w:r>
      <w:r w:rsidR="00D06555">
        <w:rPr>
          <w:lang w:val="en-US"/>
        </w:rPr>
        <w:fldChar w:fldCharType="end"/>
      </w:r>
      <w:r w:rsidR="00A47C8D">
        <w:rPr>
          <w:lang w:val="en-US"/>
        </w:rPr>
        <w:t>.</w:t>
      </w:r>
      <w:r w:rsidR="00D84B58">
        <w:rPr>
          <w:lang w:val="en-US"/>
        </w:rPr>
        <w:t xml:space="preserve"> The knowledge and skills</w:t>
      </w:r>
      <w:r w:rsidR="0008326C">
        <w:rPr>
          <w:rStyle w:val="FootnoteReference"/>
          <w:szCs w:val="22"/>
          <w:lang w:val="en-US"/>
        </w:rPr>
        <w:footnoteReference w:id="1"/>
      </w:r>
      <w:r w:rsidR="00D84B58">
        <w:rPr>
          <w:lang w:val="en-US"/>
        </w:rPr>
        <w:t xml:space="preserve"> of people are central to all these processes</w:t>
      </w:r>
      <w:r w:rsidR="00BE1D44">
        <w:rPr>
          <w:lang w:val="en-US"/>
        </w:rPr>
        <w:t xml:space="preserve"> </w:t>
      </w:r>
      <w:r w:rsidR="00D06555">
        <w:rPr>
          <w:lang w:val="en-US"/>
        </w:rPr>
        <w:fldChar w:fldCharType="begin"/>
      </w:r>
      <w:r w:rsidR="0039316F">
        <w:rPr>
          <w:lang w:val="en-US"/>
        </w:rPr>
        <w:instrText xml:space="preserve"> ADDIN EN.CITE &lt;EndNote&gt;&lt;Cite&gt;&lt;Author&gt;Lazonick&lt;/Author&gt;&lt;Year&gt;2005&lt;/Year&gt;&lt;RecNum&gt;2382&lt;/RecNum&gt;&lt;record&gt;&lt;rec-number&gt;2382&lt;/rec-number&gt;&lt;foreign-keys&gt;&lt;key app="EN" db-id="02f52ppaj2v0r0eppfxp9epidpstd9avd9r5"&gt;2382&lt;/key&gt;&lt;/foreign-keys&gt;&lt;ref-type name="Book Section"&gt;5&lt;/ref-type&gt;&lt;contributors&gt;&lt;authors&gt;&lt;author&gt;William Lazonick&lt;/author&gt;&lt;/authors&gt;&lt;secondary-authors&gt;&lt;author&gt;Jan Fagerberg&lt;/author&gt;&lt;author&gt;David C. Mowery&lt;/author&gt;&lt;author&gt;Richard R. Nelson&lt;/author&gt;&lt;/secondary-authors&gt;&lt;/contributors&gt;&lt;titles&gt;&lt;title&gt;The Innovative Firm&lt;/title&gt;&lt;secondary-title&gt;The Oxford Handbook of Innovation&lt;/secondary-title&gt;&lt;/titles&gt;&lt;pages&gt;29-55&lt;/pages&gt;&lt;keywords&gt;&lt;keyword&gt;Innovation&lt;/keyword&gt;&lt;/keywords&gt;&lt;dates&gt;&lt;year&gt;2005&lt;/year&gt;&lt;/dates&gt;&lt;pub-location&gt;Oxford&lt;/pub-location&gt;&lt;publisher&gt;Oxford University Press&lt;/publisher&gt;&lt;urls&gt;&lt;/urls&gt;&lt;/record&gt;&lt;/Cite&gt;&lt;/EndNote&gt;</w:instrText>
      </w:r>
      <w:r w:rsidR="00D06555">
        <w:rPr>
          <w:lang w:val="en-US"/>
        </w:rPr>
        <w:fldChar w:fldCharType="separate"/>
      </w:r>
      <w:r w:rsidR="00BE1D44">
        <w:rPr>
          <w:lang w:val="en-US"/>
        </w:rPr>
        <w:t>(Lazonick 2005)</w:t>
      </w:r>
      <w:r w:rsidR="00D06555">
        <w:rPr>
          <w:lang w:val="en-US"/>
        </w:rPr>
        <w:fldChar w:fldCharType="end"/>
      </w:r>
      <w:r w:rsidR="00D84B58">
        <w:rPr>
          <w:lang w:val="en-US"/>
        </w:rPr>
        <w:t>.</w:t>
      </w:r>
      <w:r w:rsidR="00A47C8D">
        <w:rPr>
          <w:lang w:val="en-US"/>
        </w:rPr>
        <w:t xml:space="preserve"> </w:t>
      </w:r>
      <w:r w:rsidR="0008326C">
        <w:rPr>
          <w:lang w:val="en-US"/>
        </w:rPr>
        <w:t xml:space="preserve">This study uses the </w:t>
      </w:r>
      <w:r w:rsidR="0008326C" w:rsidRPr="001B7B9A">
        <w:rPr>
          <w:lang w:val="en-US"/>
        </w:rPr>
        <w:t>Oslo Manual</w:t>
      </w:r>
      <w:r w:rsidR="00B337BB">
        <w:rPr>
          <w:lang w:val="en-US"/>
        </w:rPr>
        <w:t xml:space="preserve"> </w:t>
      </w:r>
      <w:r w:rsidR="00D06555">
        <w:rPr>
          <w:lang w:val="en-US"/>
        </w:rPr>
        <w:fldChar w:fldCharType="begin"/>
      </w:r>
      <w:r w:rsidR="0039316F">
        <w:rPr>
          <w:lang w:val="en-US"/>
        </w:rPr>
        <w:instrText xml:space="preserve"> ADDIN EN.CITE &lt;EndNote&gt;&lt;Cite&gt;&lt;Author&gt;OECD&lt;/Author&gt;&lt;Year&gt;2005&lt;/Year&gt;&lt;RecNum&gt;3736&lt;/RecNum&gt;&lt;record&gt;&lt;rec-number&gt;3736&lt;/rec-number&gt;&lt;foreign-keys&gt;&lt;key app="EN" db-id="02f52ppaj2v0r0eppfxp9epidpstd9avd9r5"&gt;3736&lt;/key&gt;&lt;/foreign-keys&gt;&lt;ref-type name="Book"&gt;6&lt;/ref-type&gt;&lt;contributors&gt;&lt;authors&gt;&lt;author&gt;OECD&lt;/author&gt;&lt;author&gt;EUROSTAT&lt;/author&gt;&lt;/authors&gt;&lt;/contributors&gt;&lt;titles&gt;&lt;title&gt;The Measurement of Scientific and Technological Activities: Oslo Manual Guidelines for Collecting and Interpreting Innovation Data&lt;/title&gt;&lt;/titles&gt;&lt;edition&gt;3rd Edition&lt;/edition&gt;&lt;dates&gt;&lt;year&gt;2005&lt;/year&gt;&lt;/dates&gt;&lt;pub-location&gt;Paris&lt;/pub-location&gt;&lt;publisher&gt;OECD Publishing&lt;/publisher&gt;&lt;urls&gt;&lt;/urls&gt;&lt;/record&gt;&lt;/Cite&gt;&lt;/EndNote&gt;</w:instrText>
      </w:r>
      <w:r w:rsidR="00D06555">
        <w:rPr>
          <w:lang w:val="en-US"/>
        </w:rPr>
        <w:fldChar w:fldCharType="separate"/>
      </w:r>
      <w:r w:rsidR="00B337BB">
        <w:rPr>
          <w:lang w:val="en-US"/>
        </w:rPr>
        <w:t xml:space="preserve">(OECD </w:t>
      </w:r>
      <w:r w:rsidR="008A1F7F">
        <w:rPr>
          <w:lang w:val="en-US"/>
        </w:rPr>
        <w:t>&amp;</w:t>
      </w:r>
      <w:r w:rsidR="00B337BB">
        <w:rPr>
          <w:lang w:val="en-US"/>
        </w:rPr>
        <w:t xml:space="preserve"> E</w:t>
      </w:r>
      <w:r w:rsidR="003C62A1">
        <w:rPr>
          <w:lang w:val="en-US"/>
        </w:rPr>
        <w:t>urostat</w:t>
      </w:r>
      <w:r w:rsidR="00B337BB">
        <w:rPr>
          <w:lang w:val="en-US"/>
        </w:rPr>
        <w:t xml:space="preserve"> 2005)</w:t>
      </w:r>
      <w:r w:rsidR="00D06555">
        <w:rPr>
          <w:lang w:val="en-US"/>
        </w:rPr>
        <w:fldChar w:fldCharType="end"/>
      </w:r>
      <w:r w:rsidR="0008326C" w:rsidRPr="001B7B9A">
        <w:rPr>
          <w:lang w:val="en-US"/>
        </w:rPr>
        <w:t xml:space="preserve"> </w:t>
      </w:r>
      <w:r w:rsidR="00847C77" w:rsidRPr="001B7B9A">
        <w:rPr>
          <w:lang w:val="en-US"/>
        </w:rPr>
        <w:t>definition of innovation</w:t>
      </w:r>
      <w:r w:rsidR="00BB3C27">
        <w:rPr>
          <w:lang w:val="en-US"/>
        </w:rPr>
        <w:t>:</w:t>
      </w:r>
      <w:r w:rsidR="00847C77">
        <w:rPr>
          <w:lang w:val="en-US"/>
        </w:rPr>
        <w:t xml:space="preserve"> </w:t>
      </w:r>
      <w:r w:rsidR="00BC04F2">
        <w:rPr>
          <w:lang w:val="en-US"/>
        </w:rPr>
        <w:t>‘</w:t>
      </w:r>
      <w:r w:rsidR="0008326C" w:rsidRPr="008A1F7F">
        <w:rPr>
          <w:lang w:val="en-US"/>
        </w:rPr>
        <w:t>the implementation of a new or significantly improved product (good or service), or process, a new marketing method, or a new organisational method in business practices, workplace organisation or external relations</w:t>
      </w:r>
      <w:r w:rsidR="00BC04F2">
        <w:rPr>
          <w:lang w:val="en-US"/>
        </w:rPr>
        <w:t>’</w:t>
      </w:r>
      <w:r w:rsidR="008A1F7F">
        <w:rPr>
          <w:lang w:val="en-US"/>
        </w:rPr>
        <w:t>.</w:t>
      </w:r>
      <w:r w:rsidR="00CF4EEA">
        <w:rPr>
          <w:rStyle w:val="FootnoteReference"/>
          <w:szCs w:val="22"/>
          <w:lang w:val="en-US"/>
        </w:rPr>
        <w:footnoteReference w:id="2"/>
      </w:r>
      <w:r w:rsidR="00CF4EEA">
        <w:rPr>
          <w:lang w:val="en-US"/>
        </w:rPr>
        <w:t xml:space="preserve"> </w:t>
      </w:r>
      <w:r w:rsidR="00A47C8D">
        <w:rPr>
          <w:lang w:val="en-US"/>
        </w:rPr>
        <w:t>The methods used by firms to innovate, and indeed, whether to invest in innovation at all, are a function of a firm</w:t>
      </w:r>
      <w:r w:rsidR="00BC04F2">
        <w:rPr>
          <w:lang w:val="en-US"/>
        </w:rPr>
        <w:t>’</w:t>
      </w:r>
      <w:r w:rsidR="00A47C8D">
        <w:rPr>
          <w:lang w:val="en-US"/>
        </w:rPr>
        <w:t>s competitive strategy. Firms can compete i</w:t>
      </w:r>
      <w:r w:rsidR="008A1F7F">
        <w:rPr>
          <w:lang w:val="en-US"/>
        </w:rPr>
        <w:t>n a multitude of different ways:</w:t>
      </w:r>
      <w:r w:rsidR="00BE1D44">
        <w:rPr>
          <w:lang w:val="en-US"/>
        </w:rPr>
        <w:t xml:space="preserve"> through</w:t>
      </w:r>
      <w:r w:rsidR="00A47C8D">
        <w:rPr>
          <w:lang w:val="en-US"/>
        </w:rPr>
        <w:t xml:space="preserve"> price, quality, service,</w:t>
      </w:r>
      <w:r w:rsidR="00BE1D44">
        <w:rPr>
          <w:lang w:val="en-US"/>
        </w:rPr>
        <w:t xml:space="preserve"> marketing,</w:t>
      </w:r>
      <w:r w:rsidR="00A47C8D">
        <w:rPr>
          <w:lang w:val="en-US"/>
        </w:rPr>
        <w:t xml:space="preserve"> and new products and services. The different methods used to source ideas and the many different ways to innovate require a different mix of occupations, skills and knowledge. Even within a given industry</w:t>
      </w:r>
      <w:r w:rsidR="008A1F7F">
        <w:rPr>
          <w:lang w:val="en-US"/>
        </w:rPr>
        <w:t>,</w:t>
      </w:r>
      <w:r w:rsidR="00A47C8D">
        <w:rPr>
          <w:lang w:val="en-US"/>
        </w:rPr>
        <w:t xml:space="preserve"> there can be large differences in the ways </w:t>
      </w:r>
      <w:r w:rsidR="00160104">
        <w:rPr>
          <w:lang w:val="en-US"/>
        </w:rPr>
        <w:t xml:space="preserve">individual </w:t>
      </w:r>
      <w:r w:rsidR="00A47C8D">
        <w:rPr>
          <w:lang w:val="en-US"/>
        </w:rPr>
        <w:t>firms cho</w:t>
      </w:r>
      <w:r w:rsidR="00CF2B0D">
        <w:rPr>
          <w:lang w:val="en-US"/>
        </w:rPr>
        <w:t>o</w:t>
      </w:r>
      <w:r w:rsidR="00A47C8D">
        <w:rPr>
          <w:lang w:val="en-US"/>
        </w:rPr>
        <w:t xml:space="preserve">se </w:t>
      </w:r>
      <w:r w:rsidR="00CF4EEA">
        <w:rPr>
          <w:lang w:val="en-US"/>
        </w:rPr>
        <w:t xml:space="preserve">to compete and </w:t>
      </w:r>
      <w:r w:rsidR="00A47C8D">
        <w:rPr>
          <w:lang w:val="en-US"/>
        </w:rPr>
        <w:t>innovate and</w:t>
      </w:r>
      <w:r w:rsidR="008A1F7F">
        <w:rPr>
          <w:lang w:val="en-US"/>
        </w:rPr>
        <w:t>,</w:t>
      </w:r>
      <w:r w:rsidR="00A47C8D">
        <w:rPr>
          <w:lang w:val="en-US"/>
        </w:rPr>
        <w:t xml:space="preserve"> therefore, </w:t>
      </w:r>
      <w:r w:rsidR="00CD5CA8">
        <w:rPr>
          <w:lang w:val="en-US"/>
        </w:rPr>
        <w:t xml:space="preserve">differences </w:t>
      </w:r>
      <w:r w:rsidR="00A47C8D">
        <w:rPr>
          <w:lang w:val="en-US"/>
        </w:rPr>
        <w:t xml:space="preserve">in occupational structure and training requirements. Innovation by firms alters the scale and content of </w:t>
      </w:r>
      <w:r w:rsidR="008A1F7F">
        <w:rPr>
          <w:lang w:val="en-US"/>
        </w:rPr>
        <w:t xml:space="preserve">the </w:t>
      </w:r>
      <w:r w:rsidR="00A47C8D">
        <w:rPr>
          <w:lang w:val="en-US"/>
        </w:rPr>
        <w:t xml:space="preserve">skills required, thus affecting the education and training system. </w:t>
      </w:r>
      <w:r w:rsidR="00A47C8D" w:rsidRPr="00FE7A86">
        <w:rPr>
          <w:lang w:val="en-US"/>
        </w:rPr>
        <w:t>Understanding the specifics of the relationships between education and training systems and innovation in particular sectors can assist policy for both skills development and innovation.</w:t>
      </w:r>
      <w:r w:rsidR="00A47C8D">
        <w:rPr>
          <w:lang w:val="en-US"/>
        </w:rPr>
        <w:t xml:space="preserve"> </w:t>
      </w:r>
    </w:p>
    <w:p w:rsidR="00A47C8D" w:rsidRDefault="00A47C8D" w:rsidP="007923F3">
      <w:pPr>
        <w:pStyle w:val="text0"/>
        <w:rPr>
          <w:lang w:val="en-US"/>
        </w:rPr>
      </w:pPr>
      <w:r>
        <w:rPr>
          <w:lang w:val="en-US"/>
        </w:rPr>
        <w:t>Despite the overwhelming agreem</w:t>
      </w:r>
      <w:r w:rsidR="00B20645">
        <w:rPr>
          <w:lang w:val="en-US"/>
        </w:rPr>
        <w:t>ent on the importance of workforc</w:t>
      </w:r>
      <w:r>
        <w:rPr>
          <w:lang w:val="en-US"/>
        </w:rPr>
        <w:t>e skills for innovation, there</w:t>
      </w:r>
      <w:r w:rsidR="008A1F7F">
        <w:rPr>
          <w:lang w:val="en-US"/>
        </w:rPr>
        <w:t xml:space="preserve"> </w:t>
      </w:r>
      <w:r w:rsidR="00BC04F2">
        <w:rPr>
          <w:lang w:val="en-US"/>
        </w:rPr>
        <w:t>‘</w:t>
      </w:r>
      <w:r w:rsidRPr="00FE7A86">
        <w:rPr>
          <w:lang w:val="en-US"/>
        </w:rPr>
        <w:t>is little systematic knowledge about the ways in which the organization of education and training influences the development, d</w:t>
      </w:r>
      <w:r w:rsidR="008A1F7F">
        <w:rPr>
          <w:lang w:val="en-US"/>
        </w:rPr>
        <w:t>iffusion and use of innovations</w:t>
      </w:r>
      <w:r w:rsidR="00BC04F2">
        <w:rPr>
          <w:lang w:val="en-US"/>
        </w:rPr>
        <w:t>’</w:t>
      </w:r>
      <w:r w:rsidR="00B337BB">
        <w:rPr>
          <w:lang w:val="en-US"/>
        </w:rPr>
        <w:t xml:space="preserve"> </w:t>
      </w:r>
      <w:r w:rsidR="00D06555">
        <w:rPr>
          <w:lang w:val="en-US"/>
        </w:rPr>
        <w:fldChar w:fldCharType="begin"/>
      </w:r>
      <w:r w:rsidR="0039316F">
        <w:rPr>
          <w:lang w:val="en-US"/>
        </w:rPr>
        <w:instrText xml:space="preserve"> ADDIN EN.CITE &lt;EndNote&gt;&lt;Cite&gt;&lt;Author&gt;Edquist&lt;/Author&gt;&lt;Year&gt;2005&lt;/Year&gt;&lt;RecNum&gt;2373&lt;/RecNum&gt;&lt;record&gt;&lt;rec-number&gt;2373&lt;/rec-number&gt;&lt;foreign-keys&gt;&lt;key app="EN" db-id="02f52ppaj2v0r0eppfxp9epidpstd9avd9r5"&gt;2373&lt;/key&gt;&lt;/foreign-keys&gt;&lt;ref-type name="Book Section"&gt;5&lt;/ref-type&gt;&lt;contributors&gt;&lt;authors&gt;&lt;author&gt;Charles Edquist&lt;/author&gt;&lt;/authors&gt;&lt;secondary-authors&gt;&lt;author&gt;Jan Fagerberg&lt;/author&gt;&lt;author&gt;David C. Mowery&lt;/author&gt;&lt;author&gt;Richard R. Nelson&lt;/author&gt;&lt;/secondary-authors&gt;&lt;/contributors&gt;&lt;titles&gt;&lt;title&gt;Systems of Innovation: Perspectives and Challenges&lt;/title&gt;&lt;secondary-title&gt;The Oxford Handbook of Innovation&lt;/secondary-title&gt;&lt;/titles&gt;&lt;pages&gt;181-208&lt;/pages&gt;&lt;keywords&gt;&lt;keyword&gt;Innovation&lt;/keyword&gt;&lt;keyword&gt;Innovation systems&lt;/keyword&gt;&lt;/keywords&gt;&lt;dates&gt;&lt;year&gt;2005&lt;/year&gt;&lt;/dates&gt;&lt;pub-location&gt;Oxford&lt;/pub-location&gt;&lt;publisher&gt;Oxford University Press&lt;/publisher&gt;&lt;urls&gt;&lt;/urls&gt;&lt;/record&gt;&lt;/Cite&gt;&lt;/EndNote&gt;</w:instrText>
      </w:r>
      <w:r w:rsidR="00D06555">
        <w:rPr>
          <w:lang w:val="en-US"/>
        </w:rPr>
        <w:fldChar w:fldCharType="separate"/>
      </w:r>
      <w:r w:rsidR="0039316F">
        <w:rPr>
          <w:lang w:val="en-US"/>
        </w:rPr>
        <w:t>(Edquist 2005)</w:t>
      </w:r>
      <w:r w:rsidR="00D06555">
        <w:rPr>
          <w:lang w:val="en-US"/>
        </w:rPr>
        <w:fldChar w:fldCharType="end"/>
      </w:r>
      <w:r w:rsidRPr="00FE7A86">
        <w:rPr>
          <w:lang w:val="en-US"/>
        </w:rPr>
        <w:t>. Correspondingly</w:t>
      </w:r>
      <w:r w:rsidR="008A1F7F">
        <w:rPr>
          <w:lang w:val="en-US"/>
        </w:rPr>
        <w:t>,</w:t>
      </w:r>
      <w:r w:rsidRPr="00FE7A86">
        <w:rPr>
          <w:lang w:val="en-US"/>
        </w:rPr>
        <w:t xml:space="preserve"> </w:t>
      </w:r>
      <w:r w:rsidR="00B20645">
        <w:rPr>
          <w:lang w:val="en-US"/>
        </w:rPr>
        <w:t>we know little about</w:t>
      </w:r>
      <w:r w:rsidRPr="00FE7A86">
        <w:rPr>
          <w:lang w:val="en-US"/>
        </w:rPr>
        <w:t xml:space="preserve"> how innovation influences the education and training system. </w:t>
      </w:r>
      <w:r>
        <w:rPr>
          <w:lang w:val="en-US"/>
        </w:rPr>
        <w:t>This study aims to improve our understanding by answering the following questions:</w:t>
      </w:r>
    </w:p>
    <w:p w:rsidR="00E04321" w:rsidRDefault="003B4AD1" w:rsidP="007923F3">
      <w:pPr>
        <w:pStyle w:val="Dotpoint1"/>
      </w:pPr>
      <w:r w:rsidRPr="003B4AD1">
        <w:t>What is the role of VET qualifications and ongoing vocational training in the diffusion and implementation of innovations?</w:t>
      </w:r>
    </w:p>
    <w:p w:rsidR="00E04321" w:rsidRDefault="003B4AD1" w:rsidP="007923F3">
      <w:pPr>
        <w:pStyle w:val="Dotpoint1"/>
      </w:pPr>
      <w:r w:rsidRPr="003B4AD1">
        <w:t>How does the VET system affect the abilities of individuals and fi</w:t>
      </w:r>
      <w:r w:rsidR="008A1F7F">
        <w:t>rms in generating, dealing with</w:t>
      </w:r>
      <w:r w:rsidRPr="003B4AD1">
        <w:t xml:space="preserve"> and diffusing innovations?</w:t>
      </w:r>
    </w:p>
    <w:p w:rsidR="00E04321" w:rsidRDefault="003B4AD1" w:rsidP="007923F3">
      <w:pPr>
        <w:pStyle w:val="Dotpoint1"/>
      </w:pPr>
      <w:r w:rsidRPr="003B4AD1">
        <w:t>How do workers learn the skills needed for working with new technology and methods?</w:t>
      </w:r>
    </w:p>
    <w:p w:rsidR="00360030" w:rsidRDefault="003B4AD1">
      <w:pPr>
        <w:pStyle w:val="Heading2"/>
      </w:pPr>
      <w:bookmarkStart w:id="17" w:name="_Toc298409442"/>
      <w:r w:rsidRPr="003B4AD1">
        <w:lastRenderedPageBreak/>
        <w:t>How does VET keep up to date with innovations in technology and methods?</w:t>
      </w:r>
      <w:bookmarkEnd w:id="17"/>
    </w:p>
    <w:p w:rsidR="00336B2E" w:rsidRDefault="00134B19" w:rsidP="007923F3">
      <w:pPr>
        <w:pStyle w:val="text0"/>
        <w:rPr>
          <w:lang w:val="en-US"/>
        </w:rPr>
      </w:pPr>
      <w:r w:rsidRPr="00134B19">
        <w:rPr>
          <w:lang w:val="en-US"/>
        </w:rPr>
        <w:t>Our case study approach is designed to explore</w:t>
      </w:r>
      <w:r w:rsidR="0079168C" w:rsidRPr="0079168C">
        <w:rPr>
          <w:lang w:val="en-US"/>
        </w:rPr>
        <w:t xml:space="preserve"> </w:t>
      </w:r>
      <w:r w:rsidR="00A47C8D">
        <w:rPr>
          <w:lang w:val="en-US"/>
        </w:rPr>
        <w:t>t</w:t>
      </w:r>
      <w:r w:rsidR="0079168C" w:rsidRPr="0079168C">
        <w:rPr>
          <w:lang w:val="en-US"/>
        </w:rPr>
        <w:t>h</w:t>
      </w:r>
      <w:r w:rsidR="00A47C8D">
        <w:rPr>
          <w:lang w:val="en-US"/>
        </w:rPr>
        <w:t xml:space="preserve">e interrelationships between innovation and education and training. </w:t>
      </w:r>
      <w:r w:rsidR="008A1F7F">
        <w:rPr>
          <w:lang w:val="en-US"/>
        </w:rPr>
        <w:t xml:space="preserve">The </w:t>
      </w:r>
      <w:r w:rsidR="008A1F7F" w:rsidRPr="00FE7A86">
        <w:rPr>
          <w:lang w:val="en-US"/>
        </w:rPr>
        <w:t>selection</w:t>
      </w:r>
      <w:r w:rsidR="008A1F7F">
        <w:rPr>
          <w:lang w:val="en-US"/>
        </w:rPr>
        <w:t xml:space="preserve"> </w:t>
      </w:r>
      <w:r w:rsidR="00BD3B88">
        <w:rPr>
          <w:lang w:val="en-US"/>
        </w:rPr>
        <w:t>of c</w:t>
      </w:r>
      <w:r w:rsidR="00A47C8D" w:rsidRPr="00FE7A86">
        <w:rPr>
          <w:lang w:val="en-US"/>
        </w:rPr>
        <w:t xml:space="preserve">ase </w:t>
      </w:r>
      <w:r w:rsidR="00BD3B88">
        <w:rPr>
          <w:lang w:val="en-US"/>
        </w:rPr>
        <w:t>studies wa</w:t>
      </w:r>
      <w:r w:rsidR="005C092F">
        <w:rPr>
          <w:lang w:val="en-US"/>
        </w:rPr>
        <w:t>s</w:t>
      </w:r>
      <w:r w:rsidR="00A47C8D">
        <w:rPr>
          <w:lang w:val="en-US"/>
        </w:rPr>
        <w:t xml:space="preserve"> based on </w:t>
      </w:r>
      <w:r w:rsidR="00C86D6D">
        <w:rPr>
          <w:lang w:val="en-US"/>
        </w:rPr>
        <w:t xml:space="preserve">the </w:t>
      </w:r>
      <w:r w:rsidR="005C092F">
        <w:rPr>
          <w:lang w:val="en-US"/>
        </w:rPr>
        <w:t>maturity</w:t>
      </w:r>
      <w:r w:rsidR="00A47C8D">
        <w:rPr>
          <w:lang w:val="en-US"/>
        </w:rPr>
        <w:t xml:space="preserve"> of each sector</w:t>
      </w:r>
      <w:r w:rsidR="004318B6">
        <w:rPr>
          <w:lang w:val="en-US"/>
        </w:rPr>
        <w:t xml:space="preserve"> and </w:t>
      </w:r>
      <w:r w:rsidR="00CF4EEA">
        <w:rPr>
          <w:lang w:val="en-US"/>
        </w:rPr>
        <w:t>how well each sector is integrated</w:t>
      </w:r>
      <w:r w:rsidR="00CF4EEA" w:rsidDel="00CF4EEA">
        <w:rPr>
          <w:lang w:val="en-US"/>
        </w:rPr>
        <w:t xml:space="preserve"> </w:t>
      </w:r>
      <w:r w:rsidR="00CF4EEA">
        <w:rPr>
          <w:lang w:val="en-US"/>
        </w:rPr>
        <w:t>into</w:t>
      </w:r>
      <w:r w:rsidR="004318B6">
        <w:rPr>
          <w:lang w:val="en-US"/>
        </w:rPr>
        <w:t xml:space="preserve"> the education and training system</w:t>
      </w:r>
      <w:r w:rsidR="00CF4EEA">
        <w:rPr>
          <w:lang w:val="en-US"/>
        </w:rPr>
        <w:t>. M</w:t>
      </w:r>
      <w:r w:rsidR="00A47C8D">
        <w:rPr>
          <w:lang w:val="en-US"/>
        </w:rPr>
        <w:t>ining is a mature sector</w:t>
      </w:r>
      <w:r w:rsidR="00BD3B88">
        <w:rPr>
          <w:lang w:val="en-US"/>
        </w:rPr>
        <w:t xml:space="preserve"> with long-</w:t>
      </w:r>
      <w:r w:rsidR="004318B6">
        <w:rPr>
          <w:lang w:val="en-US"/>
        </w:rPr>
        <w:t>established linkages</w:t>
      </w:r>
      <w:r w:rsidR="00BD3B88">
        <w:rPr>
          <w:lang w:val="en-US"/>
        </w:rPr>
        <w:t>;</w:t>
      </w:r>
      <w:r w:rsidR="00A47C8D">
        <w:rPr>
          <w:lang w:val="en-US"/>
        </w:rPr>
        <w:t xml:space="preserve"> solar energy is a new sector based on </w:t>
      </w:r>
      <w:r w:rsidR="004318B6">
        <w:rPr>
          <w:lang w:val="en-US"/>
        </w:rPr>
        <w:t xml:space="preserve">the </w:t>
      </w:r>
      <w:r w:rsidR="00A47C8D">
        <w:rPr>
          <w:lang w:val="en-US"/>
        </w:rPr>
        <w:t xml:space="preserve">mature </w:t>
      </w:r>
      <w:r w:rsidR="004318B6">
        <w:rPr>
          <w:lang w:val="en-US"/>
        </w:rPr>
        <w:t xml:space="preserve">electricity </w:t>
      </w:r>
      <w:r w:rsidR="00A47C8D">
        <w:rPr>
          <w:lang w:val="en-US"/>
        </w:rPr>
        <w:t>sector</w:t>
      </w:r>
      <w:r w:rsidR="00BC2EEA">
        <w:rPr>
          <w:lang w:val="en-US"/>
        </w:rPr>
        <w:t>,</w:t>
      </w:r>
      <w:r w:rsidR="004318B6">
        <w:rPr>
          <w:lang w:val="en-US"/>
        </w:rPr>
        <w:t xml:space="preserve"> with new linkages in </w:t>
      </w:r>
      <w:r w:rsidR="005C092F">
        <w:rPr>
          <w:lang w:val="en-US"/>
        </w:rPr>
        <w:t>an</w:t>
      </w:r>
      <w:r w:rsidR="004318B6">
        <w:rPr>
          <w:lang w:val="en-US"/>
        </w:rPr>
        <w:t xml:space="preserve"> established system</w:t>
      </w:r>
      <w:r w:rsidR="00BD3B88">
        <w:rPr>
          <w:lang w:val="en-US"/>
        </w:rPr>
        <w:t>;</w:t>
      </w:r>
      <w:r w:rsidR="00A47C8D">
        <w:rPr>
          <w:lang w:val="en-US"/>
        </w:rPr>
        <w:t xml:space="preserve"> and games is a new sector </w:t>
      </w:r>
      <w:r w:rsidR="004318B6">
        <w:rPr>
          <w:lang w:val="en-US"/>
        </w:rPr>
        <w:t>with developing linkages</w:t>
      </w:r>
      <w:r w:rsidR="00A47C8D">
        <w:rPr>
          <w:lang w:val="en-US"/>
        </w:rPr>
        <w:t xml:space="preserve">. The case study approach is well suited to exploratory research aiming to elucidate relationships </w:t>
      </w:r>
      <w:r w:rsidR="00CF4EEA">
        <w:rPr>
          <w:lang w:val="en-US"/>
        </w:rPr>
        <w:t xml:space="preserve">in such complex systems </w:t>
      </w:r>
      <w:r w:rsidR="00D06555">
        <w:rPr>
          <w:lang w:val="en-US"/>
        </w:rPr>
        <w:fldChar w:fldCharType="begin"/>
      </w:r>
      <w:r w:rsidR="0039316F">
        <w:rPr>
          <w:lang w:val="en-US"/>
        </w:rPr>
        <w:instrText xml:space="preserve"> ADDIN EN.CITE &lt;EndNote&gt;&lt;Cite&gt;&lt;Author&gt;Yin&lt;/Author&gt;&lt;Year&gt;2003&lt;/Year&gt;&lt;RecNum&gt;2465&lt;/RecNum&gt;&lt;record&gt;&lt;rec-number&gt;2465&lt;/rec-number&gt;&lt;foreign-keys&gt;&lt;key app="EN" db-id="02f52ppaj2v0r0eppfxp9epidpstd9avd9r5"&gt;2465&lt;/key&gt;&lt;/foreign-keys&gt;&lt;ref-type name="Book"&gt;6&lt;/ref-type&gt;&lt;contributors&gt;&lt;authors&gt;&lt;author&gt;Yin, Robert .K.,&lt;/author&gt;&lt;/authors&gt;&lt;/contributors&gt;&lt;titles&gt;&lt;title&gt;Case Study Research: Design and Methods&lt;/title&gt;&lt;secondary-title&gt;Applied Social Research Methods Series Volume 5&lt;/secondary-title&gt;&lt;/titles&gt;&lt;edition&gt;3rd edn&lt;/edition&gt;&lt;keywords&gt;&lt;keyword&gt;methodology&lt;/keyword&gt;&lt;keyword&gt;Case Study&lt;/keyword&gt;&lt;keyword&gt;research&lt;/keyword&gt;&lt;/keywords&gt;&lt;dates&gt;&lt;year&gt;2003&lt;/year&gt;&lt;/dates&gt;&lt;pub-location&gt;Thousand Oaks&lt;/pub-location&gt;&lt;publisher&gt;Sage Publications&lt;/publisher&gt;&lt;isbn&gt;0-8039-2057-1&lt;/isbn&gt;&lt;call-num&gt;H62.Y56. 1984&lt;/call-num&gt;&lt;urls&gt;&lt;/urls&gt;&lt;/record&gt;&lt;/Cite&gt;&lt;/EndNote&gt;</w:instrText>
      </w:r>
      <w:r w:rsidR="00D06555">
        <w:rPr>
          <w:lang w:val="en-US"/>
        </w:rPr>
        <w:fldChar w:fldCharType="separate"/>
      </w:r>
      <w:r w:rsidR="0039316F">
        <w:rPr>
          <w:lang w:val="en-US"/>
        </w:rPr>
        <w:t>(Yin 2003)</w:t>
      </w:r>
      <w:r w:rsidR="00D06555">
        <w:rPr>
          <w:lang w:val="en-US"/>
        </w:rPr>
        <w:fldChar w:fldCharType="end"/>
      </w:r>
      <w:r w:rsidR="00BC55F4">
        <w:rPr>
          <w:lang w:val="en-US"/>
        </w:rPr>
        <w:t xml:space="preserve">. </w:t>
      </w:r>
    </w:p>
    <w:p w:rsidR="00A47C8D" w:rsidRDefault="00BC55F4" w:rsidP="007923F3">
      <w:pPr>
        <w:pStyle w:val="text0"/>
        <w:rPr>
          <w:lang w:val="en-US"/>
        </w:rPr>
      </w:pPr>
      <w:r>
        <w:rPr>
          <w:lang w:val="en-US"/>
        </w:rPr>
        <w:t>Data collection wa</w:t>
      </w:r>
      <w:r w:rsidR="00A47C8D">
        <w:rPr>
          <w:lang w:val="en-US"/>
        </w:rPr>
        <w:t>s primarily thro</w:t>
      </w:r>
      <w:r w:rsidR="008B09D5">
        <w:rPr>
          <w:lang w:val="en-US"/>
        </w:rPr>
        <w:t>ugh interviews</w:t>
      </w:r>
      <w:r w:rsidR="00A47C8D">
        <w:rPr>
          <w:lang w:val="en-US"/>
        </w:rPr>
        <w:t xml:space="preserve"> </w:t>
      </w:r>
      <w:r w:rsidR="008B09D5">
        <w:rPr>
          <w:lang w:val="en-US"/>
        </w:rPr>
        <w:t>but</w:t>
      </w:r>
      <w:r w:rsidR="00A47C8D">
        <w:rPr>
          <w:lang w:val="en-US"/>
        </w:rPr>
        <w:t xml:space="preserve"> also includes statistics and available document</w:t>
      </w:r>
      <w:r w:rsidR="005C092F">
        <w:rPr>
          <w:lang w:val="en-US"/>
        </w:rPr>
        <w:t>s</w:t>
      </w:r>
      <w:r w:rsidR="00A47C8D">
        <w:rPr>
          <w:lang w:val="en-US"/>
        </w:rPr>
        <w:t xml:space="preserve">. </w:t>
      </w:r>
      <w:r w:rsidR="008B09D5">
        <w:rPr>
          <w:lang w:val="en-US"/>
        </w:rPr>
        <w:t>We conducted 66 semi-</w:t>
      </w:r>
      <w:r w:rsidR="00A47C8D" w:rsidRPr="00A747BB">
        <w:rPr>
          <w:lang w:val="en-US"/>
        </w:rPr>
        <w:t>structured interviews with teachers, firms, and a range of other stakeholders</w:t>
      </w:r>
      <w:r w:rsidR="00A47C8D">
        <w:rPr>
          <w:lang w:val="en-US"/>
        </w:rPr>
        <w:t xml:space="preserve">, as shown in </w:t>
      </w:r>
      <w:fldSimple w:instr=" REF _Ref274640448 \h  \* MERGEFORMAT ">
        <w:r w:rsidR="008B09D5">
          <w:rPr>
            <w:lang w:val="en-US"/>
          </w:rPr>
          <w:t>t</w:t>
        </w:r>
        <w:r w:rsidR="0092628F" w:rsidRPr="0092628F">
          <w:rPr>
            <w:lang w:val="en-US"/>
          </w:rPr>
          <w:t>able 1</w:t>
        </w:r>
      </w:fldSimple>
      <w:r w:rsidR="00A47C8D" w:rsidRPr="00A747BB">
        <w:rPr>
          <w:lang w:val="en-US"/>
        </w:rPr>
        <w:t>.</w:t>
      </w:r>
      <w:r w:rsidR="00A47C8D">
        <w:rPr>
          <w:lang w:val="en-US"/>
        </w:rPr>
        <w:t xml:space="preserve"> Our research metho</w:t>
      </w:r>
      <w:r w:rsidR="008B09D5">
        <w:rPr>
          <w:lang w:val="en-US"/>
        </w:rPr>
        <w:t>ds are more fully explained in a</w:t>
      </w:r>
      <w:r w:rsidR="00A47C8D">
        <w:rPr>
          <w:lang w:val="en-US"/>
        </w:rPr>
        <w:t>ppendix 1.</w:t>
      </w:r>
    </w:p>
    <w:p w:rsidR="00A47C8D" w:rsidRDefault="00A47C8D" w:rsidP="00A47C8D">
      <w:pPr>
        <w:pStyle w:val="tabletitle"/>
      </w:pPr>
      <w:bookmarkStart w:id="18" w:name="_Ref274640448"/>
      <w:bookmarkStart w:id="19" w:name="_Toc275419040"/>
      <w:bookmarkStart w:id="20" w:name="_Toc294857758"/>
      <w:r>
        <w:t xml:space="preserve">Table </w:t>
      </w:r>
      <w:fldSimple w:instr=" SEQ Table \* ARABIC ">
        <w:r w:rsidR="0092628F">
          <w:rPr>
            <w:noProof/>
          </w:rPr>
          <w:t>1</w:t>
        </w:r>
      </w:fldSimple>
      <w:bookmarkEnd w:id="18"/>
      <w:r>
        <w:tab/>
        <w:t>Respondents</w:t>
      </w:r>
      <w:bookmarkEnd w:id="19"/>
      <w:bookmarkEnd w:id="20"/>
      <w: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360"/>
        <w:gridCol w:w="1361"/>
        <w:gridCol w:w="1361"/>
        <w:gridCol w:w="1361"/>
        <w:gridCol w:w="1361"/>
      </w:tblGrid>
      <w:tr w:rsidR="00A47C8D" w:rsidRPr="007923F3" w:rsidTr="007923F3">
        <w:tc>
          <w:tcPr>
            <w:tcW w:w="1701" w:type="dxa"/>
            <w:tcBorders>
              <w:left w:val="nil"/>
              <w:bottom w:val="single" w:sz="4" w:space="0" w:color="auto"/>
              <w:right w:val="nil"/>
            </w:tcBorders>
          </w:tcPr>
          <w:p w:rsidR="00A47C8D" w:rsidRPr="007923F3" w:rsidRDefault="00A47C8D" w:rsidP="007923F3">
            <w:pPr>
              <w:pStyle w:val="Tablehead1"/>
            </w:pPr>
          </w:p>
        </w:tc>
        <w:tc>
          <w:tcPr>
            <w:tcW w:w="1360" w:type="dxa"/>
            <w:tcBorders>
              <w:left w:val="nil"/>
              <w:bottom w:val="single" w:sz="4" w:space="0" w:color="auto"/>
              <w:right w:val="nil"/>
            </w:tcBorders>
          </w:tcPr>
          <w:p w:rsidR="00A47C8D" w:rsidRPr="007923F3" w:rsidRDefault="00A47C8D" w:rsidP="007923F3">
            <w:pPr>
              <w:pStyle w:val="Tablehead1"/>
              <w:jc w:val="center"/>
            </w:pPr>
            <w:r w:rsidRPr="007923F3">
              <w:t>Mining</w:t>
            </w:r>
          </w:p>
        </w:tc>
        <w:tc>
          <w:tcPr>
            <w:tcW w:w="1361" w:type="dxa"/>
            <w:tcBorders>
              <w:left w:val="nil"/>
              <w:bottom w:val="single" w:sz="4" w:space="0" w:color="auto"/>
              <w:right w:val="nil"/>
            </w:tcBorders>
          </w:tcPr>
          <w:p w:rsidR="00A47C8D" w:rsidRPr="007923F3" w:rsidRDefault="008B09D5" w:rsidP="007923F3">
            <w:pPr>
              <w:pStyle w:val="Tablehead1"/>
              <w:jc w:val="center"/>
            </w:pPr>
            <w:r w:rsidRPr="007923F3">
              <w:t xml:space="preserve">Solar </w:t>
            </w:r>
            <w:r w:rsidR="007923F3">
              <w:br/>
            </w:r>
            <w:r w:rsidRPr="007923F3">
              <w:t>e</w:t>
            </w:r>
            <w:r w:rsidR="00A47C8D" w:rsidRPr="007923F3">
              <w:t>nergy</w:t>
            </w:r>
          </w:p>
        </w:tc>
        <w:tc>
          <w:tcPr>
            <w:tcW w:w="1361" w:type="dxa"/>
            <w:tcBorders>
              <w:left w:val="nil"/>
              <w:bottom w:val="single" w:sz="4" w:space="0" w:color="auto"/>
              <w:right w:val="nil"/>
            </w:tcBorders>
          </w:tcPr>
          <w:p w:rsidR="00A47C8D" w:rsidRPr="007923F3" w:rsidRDefault="00A47C8D" w:rsidP="007923F3">
            <w:pPr>
              <w:pStyle w:val="Tablehead1"/>
              <w:jc w:val="center"/>
            </w:pPr>
            <w:r w:rsidRPr="007923F3">
              <w:t>Computer games</w:t>
            </w:r>
          </w:p>
        </w:tc>
        <w:tc>
          <w:tcPr>
            <w:tcW w:w="1361" w:type="dxa"/>
            <w:tcBorders>
              <w:left w:val="nil"/>
              <w:bottom w:val="single" w:sz="4" w:space="0" w:color="auto"/>
              <w:right w:val="nil"/>
            </w:tcBorders>
          </w:tcPr>
          <w:p w:rsidR="00A47C8D" w:rsidRPr="007923F3" w:rsidRDefault="00A47C8D" w:rsidP="007923F3">
            <w:pPr>
              <w:pStyle w:val="Tablehead1"/>
              <w:jc w:val="center"/>
            </w:pPr>
            <w:r w:rsidRPr="007923F3">
              <w:t>Other</w:t>
            </w:r>
          </w:p>
        </w:tc>
        <w:tc>
          <w:tcPr>
            <w:tcW w:w="1361" w:type="dxa"/>
            <w:tcBorders>
              <w:left w:val="nil"/>
              <w:bottom w:val="single" w:sz="4" w:space="0" w:color="auto"/>
              <w:right w:val="nil"/>
            </w:tcBorders>
          </w:tcPr>
          <w:p w:rsidR="00A47C8D" w:rsidRPr="007923F3" w:rsidRDefault="00A47C8D" w:rsidP="007923F3">
            <w:pPr>
              <w:pStyle w:val="Tablehead1"/>
              <w:jc w:val="center"/>
            </w:pPr>
            <w:r w:rsidRPr="007923F3">
              <w:t>Total</w:t>
            </w:r>
          </w:p>
        </w:tc>
      </w:tr>
      <w:tr w:rsidR="00A47C8D" w:rsidRPr="007923F3" w:rsidTr="007923F3">
        <w:tc>
          <w:tcPr>
            <w:tcW w:w="1701" w:type="dxa"/>
            <w:tcBorders>
              <w:left w:val="nil"/>
              <w:bottom w:val="nil"/>
              <w:right w:val="nil"/>
            </w:tcBorders>
          </w:tcPr>
          <w:p w:rsidR="00A47C8D" w:rsidRPr="007923F3" w:rsidRDefault="00A47C8D" w:rsidP="007923F3">
            <w:pPr>
              <w:pStyle w:val="Tabletext"/>
            </w:pPr>
            <w:r w:rsidRPr="007923F3">
              <w:t>Firm</w:t>
            </w:r>
          </w:p>
        </w:tc>
        <w:tc>
          <w:tcPr>
            <w:tcW w:w="1360" w:type="dxa"/>
            <w:tcBorders>
              <w:left w:val="nil"/>
              <w:bottom w:val="nil"/>
              <w:right w:val="nil"/>
            </w:tcBorders>
          </w:tcPr>
          <w:p w:rsidR="00A47C8D" w:rsidRPr="007923F3" w:rsidRDefault="00A47C8D" w:rsidP="007923F3">
            <w:pPr>
              <w:pStyle w:val="Tabletext"/>
              <w:tabs>
                <w:tab w:val="decimal" w:pos="624"/>
              </w:tabs>
            </w:pPr>
            <w:r w:rsidRPr="007923F3">
              <w:t>12</w:t>
            </w:r>
          </w:p>
        </w:tc>
        <w:tc>
          <w:tcPr>
            <w:tcW w:w="1361" w:type="dxa"/>
            <w:tcBorders>
              <w:left w:val="nil"/>
              <w:bottom w:val="nil"/>
              <w:right w:val="nil"/>
            </w:tcBorders>
          </w:tcPr>
          <w:p w:rsidR="00A47C8D" w:rsidRPr="007923F3" w:rsidRDefault="00A47C8D" w:rsidP="007923F3">
            <w:pPr>
              <w:pStyle w:val="Tabletext"/>
              <w:tabs>
                <w:tab w:val="decimal" w:pos="624"/>
              </w:tabs>
            </w:pPr>
            <w:r w:rsidRPr="007923F3">
              <w:t>10</w:t>
            </w:r>
          </w:p>
        </w:tc>
        <w:tc>
          <w:tcPr>
            <w:tcW w:w="1361" w:type="dxa"/>
            <w:tcBorders>
              <w:left w:val="nil"/>
              <w:bottom w:val="nil"/>
              <w:right w:val="nil"/>
            </w:tcBorders>
          </w:tcPr>
          <w:p w:rsidR="00A47C8D" w:rsidRPr="007923F3" w:rsidRDefault="00A47C8D" w:rsidP="007923F3">
            <w:pPr>
              <w:pStyle w:val="Tabletext"/>
              <w:tabs>
                <w:tab w:val="decimal" w:pos="624"/>
              </w:tabs>
            </w:pPr>
            <w:r w:rsidRPr="007923F3">
              <w:t>11</w:t>
            </w:r>
          </w:p>
        </w:tc>
        <w:tc>
          <w:tcPr>
            <w:tcW w:w="1361" w:type="dxa"/>
            <w:tcBorders>
              <w:left w:val="nil"/>
              <w:bottom w:val="nil"/>
              <w:right w:val="nil"/>
            </w:tcBorders>
          </w:tcPr>
          <w:p w:rsidR="00A47C8D" w:rsidRPr="007923F3" w:rsidRDefault="00A47C8D" w:rsidP="007923F3">
            <w:pPr>
              <w:pStyle w:val="Tabletext"/>
              <w:tabs>
                <w:tab w:val="decimal" w:pos="624"/>
              </w:tabs>
            </w:pPr>
          </w:p>
        </w:tc>
        <w:tc>
          <w:tcPr>
            <w:tcW w:w="1361" w:type="dxa"/>
            <w:tcBorders>
              <w:left w:val="nil"/>
              <w:bottom w:val="nil"/>
              <w:right w:val="nil"/>
            </w:tcBorders>
          </w:tcPr>
          <w:p w:rsidR="00A47C8D" w:rsidRPr="007923F3" w:rsidRDefault="00A47C8D" w:rsidP="007923F3">
            <w:pPr>
              <w:pStyle w:val="Tabletext"/>
              <w:tabs>
                <w:tab w:val="decimal" w:pos="624"/>
              </w:tabs>
            </w:pPr>
            <w:r w:rsidRPr="007923F3">
              <w:t>33</w:t>
            </w:r>
          </w:p>
        </w:tc>
      </w:tr>
      <w:tr w:rsidR="00A47C8D" w:rsidRPr="007923F3" w:rsidTr="007923F3">
        <w:tc>
          <w:tcPr>
            <w:tcW w:w="1701" w:type="dxa"/>
            <w:tcBorders>
              <w:top w:val="nil"/>
              <w:left w:val="nil"/>
              <w:bottom w:val="nil"/>
              <w:right w:val="nil"/>
            </w:tcBorders>
          </w:tcPr>
          <w:p w:rsidR="00A47C8D" w:rsidRPr="007923F3" w:rsidRDefault="00A47C8D" w:rsidP="007923F3">
            <w:pPr>
              <w:pStyle w:val="Tabletext"/>
            </w:pPr>
            <w:r w:rsidRPr="007923F3">
              <w:t>Teache</w:t>
            </w:r>
            <w:r w:rsidR="00D657AB" w:rsidRPr="007923F3">
              <w:t xml:space="preserve">r* </w:t>
            </w:r>
          </w:p>
        </w:tc>
        <w:tc>
          <w:tcPr>
            <w:tcW w:w="1360" w:type="dxa"/>
            <w:tcBorders>
              <w:top w:val="nil"/>
              <w:left w:val="nil"/>
              <w:bottom w:val="nil"/>
              <w:right w:val="nil"/>
            </w:tcBorders>
          </w:tcPr>
          <w:p w:rsidR="00A47C8D" w:rsidRPr="007923F3" w:rsidRDefault="00A47C8D" w:rsidP="007923F3">
            <w:pPr>
              <w:pStyle w:val="Tabletext"/>
              <w:tabs>
                <w:tab w:val="decimal" w:pos="624"/>
              </w:tabs>
            </w:pPr>
            <w:r w:rsidRPr="007923F3">
              <w:t>7</w:t>
            </w:r>
          </w:p>
        </w:tc>
        <w:tc>
          <w:tcPr>
            <w:tcW w:w="1361" w:type="dxa"/>
            <w:tcBorders>
              <w:top w:val="nil"/>
              <w:left w:val="nil"/>
              <w:bottom w:val="nil"/>
              <w:right w:val="nil"/>
            </w:tcBorders>
          </w:tcPr>
          <w:p w:rsidR="00A47C8D" w:rsidRPr="007923F3" w:rsidRDefault="00CE2C08" w:rsidP="007923F3">
            <w:pPr>
              <w:pStyle w:val="Tabletext"/>
              <w:tabs>
                <w:tab w:val="decimal" w:pos="624"/>
              </w:tabs>
            </w:pPr>
            <w:r w:rsidRPr="007923F3">
              <w:t xml:space="preserve">8 </w:t>
            </w:r>
          </w:p>
        </w:tc>
        <w:tc>
          <w:tcPr>
            <w:tcW w:w="1361" w:type="dxa"/>
            <w:tcBorders>
              <w:top w:val="nil"/>
              <w:left w:val="nil"/>
              <w:bottom w:val="nil"/>
              <w:right w:val="nil"/>
            </w:tcBorders>
          </w:tcPr>
          <w:p w:rsidR="00A47C8D" w:rsidRPr="007923F3" w:rsidRDefault="00A47C8D" w:rsidP="007923F3">
            <w:pPr>
              <w:pStyle w:val="Tabletext"/>
              <w:tabs>
                <w:tab w:val="decimal" w:pos="624"/>
              </w:tabs>
            </w:pPr>
            <w:r w:rsidRPr="007923F3">
              <w:t>9</w:t>
            </w:r>
          </w:p>
        </w:tc>
        <w:tc>
          <w:tcPr>
            <w:tcW w:w="1361" w:type="dxa"/>
            <w:tcBorders>
              <w:top w:val="nil"/>
              <w:left w:val="nil"/>
              <w:bottom w:val="nil"/>
              <w:right w:val="nil"/>
            </w:tcBorders>
          </w:tcPr>
          <w:p w:rsidR="00A47C8D" w:rsidRPr="007923F3" w:rsidRDefault="00A47C8D" w:rsidP="007923F3">
            <w:pPr>
              <w:pStyle w:val="Tabletext"/>
              <w:tabs>
                <w:tab w:val="decimal" w:pos="624"/>
              </w:tabs>
            </w:pPr>
            <w:r w:rsidRPr="007923F3">
              <w:t>1</w:t>
            </w:r>
          </w:p>
        </w:tc>
        <w:tc>
          <w:tcPr>
            <w:tcW w:w="1361" w:type="dxa"/>
            <w:tcBorders>
              <w:top w:val="nil"/>
              <w:left w:val="nil"/>
              <w:bottom w:val="nil"/>
              <w:right w:val="nil"/>
            </w:tcBorders>
          </w:tcPr>
          <w:p w:rsidR="00A47C8D" w:rsidRPr="007923F3" w:rsidRDefault="00A47C8D" w:rsidP="007923F3">
            <w:pPr>
              <w:pStyle w:val="Tabletext"/>
              <w:tabs>
                <w:tab w:val="decimal" w:pos="624"/>
              </w:tabs>
            </w:pPr>
            <w:r w:rsidRPr="007923F3">
              <w:t>23</w:t>
            </w:r>
          </w:p>
        </w:tc>
      </w:tr>
      <w:tr w:rsidR="00A47C8D" w:rsidRPr="007923F3" w:rsidTr="007923F3">
        <w:tc>
          <w:tcPr>
            <w:tcW w:w="1701" w:type="dxa"/>
            <w:tcBorders>
              <w:top w:val="nil"/>
              <w:left w:val="nil"/>
              <w:bottom w:val="nil"/>
              <w:right w:val="nil"/>
            </w:tcBorders>
          </w:tcPr>
          <w:p w:rsidR="00927C31" w:rsidRPr="007923F3" w:rsidRDefault="00A47C8D" w:rsidP="007923F3">
            <w:pPr>
              <w:pStyle w:val="Tabletext"/>
            </w:pPr>
            <w:r w:rsidRPr="007923F3">
              <w:t>Other</w:t>
            </w:r>
            <w:r w:rsidR="00FB3262" w:rsidRPr="007923F3">
              <w:t>*</w:t>
            </w:r>
            <w:r w:rsidR="00D657AB" w:rsidRPr="007923F3">
              <w:t>*</w:t>
            </w:r>
          </w:p>
        </w:tc>
        <w:tc>
          <w:tcPr>
            <w:tcW w:w="1360" w:type="dxa"/>
            <w:tcBorders>
              <w:top w:val="nil"/>
              <w:left w:val="nil"/>
              <w:bottom w:val="nil"/>
              <w:right w:val="nil"/>
            </w:tcBorders>
          </w:tcPr>
          <w:p w:rsidR="00A47C8D" w:rsidRPr="007923F3" w:rsidRDefault="00A47C8D" w:rsidP="007923F3">
            <w:pPr>
              <w:pStyle w:val="Tabletext"/>
              <w:tabs>
                <w:tab w:val="decimal" w:pos="624"/>
              </w:tabs>
            </w:pPr>
            <w:r w:rsidRPr="007923F3">
              <w:t>3</w:t>
            </w:r>
          </w:p>
        </w:tc>
        <w:tc>
          <w:tcPr>
            <w:tcW w:w="1361" w:type="dxa"/>
            <w:tcBorders>
              <w:top w:val="nil"/>
              <w:left w:val="nil"/>
              <w:bottom w:val="nil"/>
              <w:right w:val="nil"/>
            </w:tcBorders>
          </w:tcPr>
          <w:p w:rsidR="00A47C8D" w:rsidRPr="007923F3" w:rsidRDefault="00A47C8D" w:rsidP="007923F3">
            <w:pPr>
              <w:pStyle w:val="Tabletext"/>
              <w:tabs>
                <w:tab w:val="decimal" w:pos="624"/>
              </w:tabs>
            </w:pPr>
            <w:r w:rsidRPr="007923F3">
              <w:t>6</w:t>
            </w:r>
          </w:p>
        </w:tc>
        <w:tc>
          <w:tcPr>
            <w:tcW w:w="1361" w:type="dxa"/>
            <w:tcBorders>
              <w:top w:val="nil"/>
              <w:left w:val="nil"/>
              <w:bottom w:val="nil"/>
              <w:right w:val="nil"/>
            </w:tcBorders>
          </w:tcPr>
          <w:p w:rsidR="00A47C8D" w:rsidRPr="007923F3" w:rsidRDefault="00A47C8D" w:rsidP="007923F3">
            <w:pPr>
              <w:pStyle w:val="Tabletext"/>
              <w:tabs>
                <w:tab w:val="decimal" w:pos="624"/>
              </w:tabs>
            </w:pPr>
            <w:r w:rsidRPr="007923F3">
              <w:t>2</w:t>
            </w:r>
          </w:p>
        </w:tc>
        <w:tc>
          <w:tcPr>
            <w:tcW w:w="1361" w:type="dxa"/>
            <w:tcBorders>
              <w:top w:val="nil"/>
              <w:left w:val="nil"/>
              <w:bottom w:val="nil"/>
              <w:right w:val="nil"/>
            </w:tcBorders>
          </w:tcPr>
          <w:p w:rsidR="00A47C8D" w:rsidRPr="007923F3" w:rsidRDefault="00A47C8D" w:rsidP="007923F3">
            <w:pPr>
              <w:pStyle w:val="Tabletext"/>
              <w:tabs>
                <w:tab w:val="decimal" w:pos="624"/>
              </w:tabs>
            </w:pPr>
          </w:p>
        </w:tc>
        <w:tc>
          <w:tcPr>
            <w:tcW w:w="1361" w:type="dxa"/>
            <w:tcBorders>
              <w:top w:val="nil"/>
              <w:left w:val="nil"/>
              <w:bottom w:val="nil"/>
              <w:right w:val="nil"/>
            </w:tcBorders>
          </w:tcPr>
          <w:p w:rsidR="00A47C8D" w:rsidRPr="007923F3" w:rsidRDefault="00A47C8D" w:rsidP="007923F3">
            <w:pPr>
              <w:pStyle w:val="Tabletext"/>
              <w:tabs>
                <w:tab w:val="decimal" w:pos="624"/>
              </w:tabs>
            </w:pPr>
            <w:r w:rsidRPr="007923F3">
              <w:t>11</w:t>
            </w:r>
          </w:p>
        </w:tc>
      </w:tr>
      <w:tr w:rsidR="00A47C8D" w:rsidRPr="007923F3" w:rsidTr="007923F3">
        <w:tc>
          <w:tcPr>
            <w:tcW w:w="1701" w:type="dxa"/>
            <w:tcBorders>
              <w:top w:val="nil"/>
              <w:left w:val="nil"/>
              <w:right w:val="nil"/>
            </w:tcBorders>
          </w:tcPr>
          <w:p w:rsidR="00A47C8D" w:rsidRPr="007923F3" w:rsidRDefault="00A47C8D" w:rsidP="007923F3">
            <w:pPr>
              <w:pStyle w:val="Tabletext"/>
              <w:spacing w:after="40"/>
              <w:rPr>
                <w:b/>
              </w:rPr>
            </w:pPr>
            <w:r w:rsidRPr="007923F3">
              <w:rPr>
                <w:b/>
              </w:rPr>
              <w:t>Total</w:t>
            </w:r>
          </w:p>
        </w:tc>
        <w:tc>
          <w:tcPr>
            <w:tcW w:w="1360" w:type="dxa"/>
            <w:tcBorders>
              <w:top w:val="nil"/>
              <w:left w:val="nil"/>
              <w:right w:val="nil"/>
            </w:tcBorders>
          </w:tcPr>
          <w:p w:rsidR="00A47C8D" w:rsidRPr="007923F3" w:rsidRDefault="00A47C8D" w:rsidP="007923F3">
            <w:pPr>
              <w:pStyle w:val="Tabletext"/>
              <w:tabs>
                <w:tab w:val="decimal" w:pos="624"/>
              </w:tabs>
              <w:spacing w:after="40"/>
              <w:rPr>
                <w:b/>
              </w:rPr>
            </w:pPr>
            <w:r w:rsidRPr="007923F3">
              <w:rPr>
                <w:b/>
              </w:rPr>
              <w:t>22</w:t>
            </w:r>
          </w:p>
        </w:tc>
        <w:tc>
          <w:tcPr>
            <w:tcW w:w="1361" w:type="dxa"/>
            <w:tcBorders>
              <w:top w:val="nil"/>
              <w:left w:val="nil"/>
              <w:right w:val="nil"/>
            </w:tcBorders>
          </w:tcPr>
          <w:p w:rsidR="00A47C8D" w:rsidRPr="007923F3" w:rsidRDefault="00A47C8D" w:rsidP="007923F3">
            <w:pPr>
              <w:pStyle w:val="Tabletext"/>
              <w:tabs>
                <w:tab w:val="decimal" w:pos="624"/>
              </w:tabs>
              <w:spacing w:after="40"/>
              <w:rPr>
                <w:b/>
              </w:rPr>
            </w:pPr>
            <w:r w:rsidRPr="007923F3">
              <w:rPr>
                <w:b/>
              </w:rPr>
              <w:t>21</w:t>
            </w:r>
            <w:r w:rsidR="00D657AB" w:rsidRPr="007923F3">
              <w:rPr>
                <w:b/>
              </w:rPr>
              <w:t>***</w:t>
            </w:r>
          </w:p>
        </w:tc>
        <w:tc>
          <w:tcPr>
            <w:tcW w:w="1361" w:type="dxa"/>
            <w:tcBorders>
              <w:top w:val="nil"/>
              <w:left w:val="nil"/>
              <w:right w:val="nil"/>
            </w:tcBorders>
          </w:tcPr>
          <w:p w:rsidR="00A47C8D" w:rsidRPr="007923F3" w:rsidRDefault="00A47C8D" w:rsidP="007923F3">
            <w:pPr>
              <w:pStyle w:val="Tabletext"/>
              <w:tabs>
                <w:tab w:val="decimal" w:pos="624"/>
              </w:tabs>
              <w:spacing w:after="40"/>
              <w:rPr>
                <w:b/>
              </w:rPr>
            </w:pPr>
            <w:r w:rsidRPr="007923F3">
              <w:rPr>
                <w:b/>
              </w:rPr>
              <w:t>22</w:t>
            </w:r>
          </w:p>
        </w:tc>
        <w:tc>
          <w:tcPr>
            <w:tcW w:w="1361" w:type="dxa"/>
            <w:tcBorders>
              <w:top w:val="nil"/>
              <w:left w:val="nil"/>
              <w:right w:val="nil"/>
            </w:tcBorders>
          </w:tcPr>
          <w:p w:rsidR="00A47C8D" w:rsidRPr="007923F3" w:rsidRDefault="00A47C8D" w:rsidP="007923F3">
            <w:pPr>
              <w:pStyle w:val="Tabletext"/>
              <w:tabs>
                <w:tab w:val="decimal" w:pos="624"/>
              </w:tabs>
              <w:spacing w:after="40"/>
              <w:rPr>
                <w:b/>
              </w:rPr>
            </w:pPr>
            <w:r w:rsidRPr="007923F3">
              <w:rPr>
                <w:b/>
              </w:rPr>
              <w:t>1</w:t>
            </w:r>
          </w:p>
        </w:tc>
        <w:tc>
          <w:tcPr>
            <w:tcW w:w="1361" w:type="dxa"/>
            <w:tcBorders>
              <w:top w:val="nil"/>
              <w:left w:val="nil"/>
              <w:right w:val="nil"/>
            </w:tcBorders>
          </w:tcPr>
          <w:p w:rsidR="00A47C8D" w:rsidRPr="007923F3" w:rsidRDefault="00A47C8D" w:rsidP="007923F3">
            <w:pPr>
              <w:pStyle w:val="Tabletext"/>
              <w:tabs>
                <w:tab w:val="decimal" w:pos="624"/>
              </w:tabs>
              <w:spacing w:after="40"/>
              <w:rPr>
                <w:b/>
              </w:rPr>
            </w:pPr>
            <w:r w:rsidRPr="007923F3">
              <w:rPr>
                <w:b/>
              </w:rPr>
              <w:t>66</w:t>
            </w:r>
          </w:p>
        </w:tc>
      </w:tr>
    </w:tbl>
    <w:p w:rsidR="00A47C8D" w:rsidRDefault="00135DB0" w:rsidP="00135DB0">
      <w:pPr>
        <w:pStyle w:val="Source"/>
        <w:tabs>
          <w:tab w:val="left" w:pos="709"/>
        </w:tabs>
        <w:ind w:left="851" w:hanging="851"/>
      </w:pPr>
      <w:r>
        <w:t>Note:</w:t>
      </w:r>
      <w:r>
        <w:tab/>
      </w:r>
      <w:r w:rsidR="00D657AB">
        <w:t>*</w:t>
      </w:r>
      <w:r>
        <w:tab/>
      </w:r>
      <w:r w:rsidR="00D657AB">
        <w:t xml:space="preserve">The term </w:t>
      </w:r>
      <w:r w:rsidR="00BC04F2">
        <w:t>‘</w:t>
      </w:r>
      <w:r w:rsidR="00D657AB">
        <w:t>teacher</w:t>
      </w:r>
      <w:r w:rsidR="00BC04F2">
        <w:t>’</w:t>
      </w:r>
      <w:r w:rsidR="00D657AB">
        <w:t xml:space="preserve"> includes all people with a teaching or training role</w:t>
      </w:r>
      <w:r w:rsidR="00336B2E">
        <w:t xml:space="preserve">. </w:t>
      </w:r>
      <w:r w:rsidR="00D657AB">
        <w:t xml:space="preserve">**Other </w:t>
      </w:r>
      <w:r w:rsidR="00C14F4B">
        <w:t xml:space="preserve">includes </w:t>
      </w:r>
      <w:r w:rsidR="00BB3C27">
        <w:t>industry skills councils</w:t>
      </w:r>
      <w:r w:rsidR="00D657AB">
        <w:t>, industry bodies and government bodies</w:t>
      </w:r>
      <w:r w:rsidR="00336B2E">
        <w:t xml:space="preserve">. </w:t>
      </w:r>
      <w:r w:rsidR="00D657AB">
        <w:t>***</w:t>
      </w:r>
      <w:r w:rsidR="00A47C8D" w:rsidRPr="00600267">
        <w:t xml:space="preserve"> </w:t>
      </w:r>
      <w:r w:rsidR="00CE2C08">
        <w:t>Three</w:t>
      </w:r>
      <w:r w:rsidR="00CE2C08" w:rsidRPr="00600267">
        <w:t xml:space="preserve"> </w:t>
      </w:r>
      <w:r w:rsidR="00A47C8D" w:rsidRPr="00600267">
        <w:t>respondent</w:t>
      </w:r>
      <w:r w:rsidR="00CE2C08">
        <w:t>s were</w:t>
      </w:r>
      <w:r w:rsidR="00A47C8D" w:rsidRPr="00600267">
        <w:t xml:space="preserve"> both a firm and a teacher. </w:t>
      </w:r>
    </w:p>
    <w:p w:rsidR="00A47C8D" w:rsidRDefault="00A47C8D" w:rsidP="00135DB0">
      <w:pPr>
        <w:pStyle w:val="textmoreb4"/>
        <w:rPr>
          <w:lang w:val="en-US"/>
        </w:rPr>
      </w:pPr>
      <w:r>
        <w:rPr>
          <w:lang w:val="en-US"/>
        </w:rPr>
        <w:t>Our research found that</w:t>
      </w:r>
      <w:r w:rsidR="00DD682C">
        <w:rPr>
          <w:lang w:val="en-US"/>
        </w:rPr>
        <w:t>,</w:t>
      </w:r>
      <w:r>
        <w:rPr>
          <w:lang w:val="en-US"/>
        </w:rPr>
        <w:t xml:space="preserve"> although each </w:t>
      </w:r>
      <w:r w:rsidRPr="00A808BA">
        <w:rPr>
          <w:lang w:val="en-US"/>
        </w:rPr>
        <w:t>of the three sectors studied had quite different characteristics in the</w:t>
      </w:r>
      <w:r w:rsidR="00BB3C27">
        <w:rPr>
          <w:lang w:val="en-US"/>
        </w:rPr>
        <w:t>ir</w:t>
      </w:r>
      <w:r w:rsidRPr="00A808BA">
        <w:rPr>
          <w:lang w:val="en-US"/>
        </w:rPr>
        <w:t xml:space="preserve"> relationships between the education and training system and innovation</w:t>
      </w:r>
      <w:r>
        <w:rPr>
          <w:lang w:val="en-US"/>
        </w:rPr>
        <w:t xml:space="preserve">, the </w:t>
      </w:r>
      <w:r w:rsidR="004D19EC">
        <w:rPr>
          <w:lang w:val="en-US"/>
        </w:rPr>
        <w:t>formal and informal</w:t>
      </w:r>
      <w:r>
        <w:rPr>
          <w:lang w:val="en-US"/>
        </w:rPr>
        <w:t xml:space="preserve"> education and training systems carried out distinctive roles. The formal education and training system</w:t>
      </w:r>
      <w:r w:rsidR="004318B6">
        <w:rPr>
          <w:lang w:val="en-US"/>
        </w:rPr>
        <w:t xml:space="preserve"> generally aims </w:t>
      </w:r>
      <w:r w:rsidR="00BB3C27">
        <w:rPr>
          <w:lang w:val="en-US"/>
        </w:rPr>
        <w:t>to produce</w:t>
      </w:r>
      <w:r w:rsidR="00C14F4B">
        <w:rPr>
          <w:lang w:val="en-US"/>
        </w:rPr>
        <w:t xml:space="preserve"> </w:t>
      </w:r>
      <w:r w:rsidR="00CF2B0D">
        <w:rPr>
          <w:lang w:val="en-US"/>
        </w:rPr>
        <w:t xml:space="preserve">people </w:t>
      </w:r>
      <w:r w:rsidR="00390821">
        <w:rPr>
          <w:lang w:val="en-US"/>
        </w:rPr>
        <w:t>qualifi</w:t>
      </w:r>
      <w:r w:rsidR="00CF2B0D">
        <w:rPr>
          <w:lang w:val="en-US"/>
        </w:rPr>
        <w:t>ed according to</w:t>
      </w:r>
      <w:r w:rsidR="00390821">
        <w:rPr>
          <w:lang w:val="en-US"/>
        </w:rPr>
        <w:t xml:space="preserve"> the </w:t>
      </w:r>
      <w:r w:rsidR="004318B6">
        <w:rPr>
          <w:lang w:val="en-US"/>
        </w:rPr>
        <w:t>Australian Qualifications Framework (AQF). The formal system teaches</w:t>
      </w:r>
      <w:r>
        <w:rPr>
          <w:lang w:val="en-US"/>
        </w:rPr>
        <w:t xml:space="preserve"> fundamental knowledge and skills important to the ability to learn, </w:t>
      </w:r>
      <w:r w:rsidR="00BC2EEA">
        <w:rPr>
          <w:lang w:val="en-US"/>
        </w:rPr>
        <w:t xml:space="preserve">to </w:t>
      </w:r>
      <w:r>
        <w:rPr>
          <w:lang w:val="en-US"/>
        </w:rPr>
        <w:t xml:space="preserve">adapt to change, and </w:t>
      </w:r>
      <w:r w:rsidR="00DD682C">
        <w:rPr>
          <w:lang w:val="en-US"/>
        </w:rPr>
        <w:t xml:space="preserve">to </w:t>
      </w:r>
      <w:r>
        <w:rPr>
          <w:lang w:val="en-US"/>
        </w:rPr>
        <w:t>creativ</w:t>
      </w:r>
      <w:r w:rsidR="005F33FC">
        <w:rPr>
          <w:lang w:val="en-US"/>
        </w:rPr>
        <w:t>ity</w:t>
      </w:r>
      <w:r>
        <w:rPr>
          <w:lang w:val="en-US"/>
        </w:rPr>
        <w:t xml:space="preserve"> in each vocation.</w:t>
      </w:r>
      <w:r w:rsidR="00195B63">
        <w:rPr>
          <w:lang w:val="en-US"/>
        </w:rPr>
        <w:t xml:space="preserve"> </w:t>
      </w:r>
      <w:r>
        <w:rPr>
          <w:lang w:val="en-US"/>
        </w:rPr>
        <w:t xml:space="preserve">Informal education and training (whether done on the job, through specialised training or through experience) leads to the specific skills </w:t>
      </w:r>
      <w:r w:rsidR="00C14F4B">
        <w:rPr>
          <w:lang w:val="en-US"/>
        </w:rPr>
        <w:t xml:space="preserve">often </w:t>
      </w:r>
      <w:r>
        <w:rPr>
          <w:lang w:val="en-US"/>
        </w:rPr>
        <w:t>used in innovation, but is usually based on the fundamentals learnt in formal education and training. Firms innovate, not individuals</w:t>
      </w:r>
      <w:r w:rsidR="005F33FC">
        <w:rPr>
          <w:lang w:val="en-US"/>
        </w:rPr>
        <w:t>,</w:t>
      </w:r>
      <w:r w:rsidR="004B1B48">
        <w:rPr>
          <w:lang w:val="en-US"/>
        </w:rPr>
        <w:t xml:space="preserve"> because it is firms </w:t>
      </w:r>
      <w:r w:rsidR="00BB3C27">
        <w:rPr>
          <w:lang w:val="en-US"/>
        </w:rPr>
        <w:t>who</w:t>
      </w:r>
      <w:r w:rsidR="004B1B48">
        <w:rPr>
          <w:lang w:val="en-US"/>
        </w:rPr>
        <w:t xml:space="preserve"> are the actors </w:t>
      </w:r>
      <w:r w:rsidR="00AC5DE5">
        <w:rPr>
          <w:lang w:val="en-US"/>
        </w:rPr>
        <w:t>who</w:t>
      </w:r>
      <w:r w:rsidR="004B1B48">
        <w:rPr>
          <w:lang w:val="en-US"/>
        </w:rPr>
        <w:t xml:space="preserve"> produce the products that are sold in markets and so are the locus for product, process and organisational innovation.</w:t>
      </w:r>
      <w:r w:rsidR="005F33FC">
        <w:rPr>
          <w:lang w:val="en-US"/>
        </w:rPr>
        <w:t xml:space="preserve"> </w:t>
      </w:r>
      <w:r w:rsidR="004B1B48">
        <w:rPr>
          <w:lang w:val="en-US"/>
        </w:rPr>
        <w:t>F</w:t>
      </w:r>
      <w:r w:rsidR="005F33FC">
        <w:rPr>
          <w:lang w:val="en-US"/>
        </w:rPr>
        <w:t xml:space="preserve">irms </w:t>
      </w:r>
      <w:r>
        <w:rPr>
          <w:lang w:val="en-US"/>
        </w:rPr>
        <w:t xml:space="preserve">structure the array of skills they </w:t>
      </w:r>
      <w:r w:rsidRPr="0055207B">
        <w:rPr>
          <w:lang w:val="en-US"/>
        </w:rPr>
        <w:t xml:space="preserve">have </w:t>
      </w:r>
      <w:r w:rsidR="005F33FC">
        <w:rPr>
          <w:lang w:val="en-US"/>
        </w:rPr>
        <w:t>to perform</w:t>
      </w:r>
      <w:r w:rsidRPr="0055207B">
        <w:rPr>
          <w:lang w:val="en-US"/>
        </w:rPr>
        <w:t xml:space="preserve"> innovation and operation</w:t>
      </w:r>
      <w:r w:rsidR="005F33FC">
        <w:rPr>
          <w:lang w:val="en-US"/>
        </w:rPr>
        <w:t xml:space="preserve">s </w:t>
      </w:r>
      <w:r>
        <w:rPr>
          <w:lang w:val="en-US"/>
        </w:rPr>
        <w:t xml:space="preserve">as part of their competitive strategies. </w:t>
      </w:r>
      <w:r w:rsidR="00BC55F4" w:rsidRPr="00BC55F4">
        <w:rPr>
          <w:lang w:val="en-US"/>
        </w:rPr>
        <w:t xml:space="preserve">But firms ultimately rely on individuals </w:t>
      </w:r>
      <w:r w:rsidR="00BC55F4">
        <w:rPr>
          <w:lang w:val="en-US"/>
        </w:rPr>
        <w:t>to</w:t>
      </w:r>
      <w:r w:rsidR="00BC55F4" w:rsidRPr="00BC55F4">
        <w:rPr>
          <w:lang w:val="en-US"/>
        </w:rPr>
        <w:t xml:space="preserve"> </w:t>
      </w:r>
      <w:r w:rsidR="00BC55F4">
        <w:rPr>
          <w:lang w:val="en-US"/>
        </w:rPr>
        <w:t>apply</w:t>
      </w:r>
      <w:r w:rsidR="00BC55F4" w:rsidRPr="00BC55F4">
        <w:rPr>
          <w:lang w:val="en-US"/>
        </w:rPr>
        <w:t xml:space="preserve"> their skills, ideas, creativity and knowledge </w:t>
      </w:r>
      <w:r w:rsidR="00BC2EEA">
        <w:rPr>
          <w:lang w:val="en-US"/>
        </w:rPr>
        <w:t>to achieve</w:t>
      </w:r>
      <w:r w:rsidR="00BC55F4" w:rsidRPr="00BC55F4">
        <w:rPr>
          <w:lang w:val="en-US"/>
        </w:rPr>
        <w:t xml:space="preserve"> innov</w:t>
      </w:r>
      <w:r w:rsidR="00BC55F4">
        <w:rPr>
          <w:lang w:val="en-US"/>
        </w:rPr>
        <w:t>ation</w:t>
      </w:r>
      <w:r w:rsidR="00BC55F4" w:rsidRPr="00BC55F4">
        <w:rPr>
          <w:lang w:val="en-US"/>
        </w:rPr>
        <w:t xml:space="preserve">. </w:t>
      </w:r>
      <w:r>
        <w:rPr>
          <w:lang w:val="en-US"/>
        </w:rPr>
        <w:t>Each firm</w:t>
      </w:r>
      <w:r w:rsidR="00BC04F2">
        <w:rPr>
          <w:lang w:val="en-US"/>
        </w:rPr>
        <w:t>’</w:t>
      </w:r>
      <w:r>
        <w:rPr>
          <w:lang w:val="en-US"/>
        </w:rPr>
        <w:t xml:space="preserve">s strategy, competitive position and consequent innovations </w:t>
      </w:r>
      <w:r w:rsidR="00C14F4B">
        <w:rPr>
          <w:lang w:val="en-US"/>
        </w:rPr>
        <w:t>determine</w:t>
      </w:r>
      <w:r>
        <w:rPr>
          <w:lang w:val="en-US"/>
        </w:rPr>
        <w:t xml:space="preserve"> skills needs</w:t>
      </w:r>
      <w:r w:rsidR="00C14F4B">
        <w:rPr>
          <w:lang w:val="en-US"/>
        </w:rPr>
        <w:t>.</w:t>
      </w:r>
      <w:r>
        <w:rPr>
          <w:lang w:val="en-US"/>
        </w:rPr>
        <w:t xml:space="preserve"> </w:t>
      </w:r>
      <w:r w:rsidR="00C14F4B">
        <w:rPr>
          <w:lang w:val="en-US"/>
        </w:rPr>
        <w:t xml:space="preserve">In </w:t>
      </w:r>
      <w:r>
        <w:rPr>
          <w:lang w:val="en-US"/>
        </w:rPr>
        <w:t>doing so</w:t>
      </w:r>
      <w:r w:rsidR="00AC5DE5">
        <w:rPr>
          <w:lang w:val="en-US"/>
        </w:rPr>
        <w:t>,</w:t>
      </w:r>
      <w:r>
        <w:rPr>
          <w:lang w:val="en-US"/>
        </w:rPr>
        <w:t xml:space="preserve"> firms develop proprietary technologies and ways of working</w:t>
      </w:r>
      <w:r w:rsidR="00AC5DE5">
        <w:rPr>
          <w:lang w:val="en-US"/>
        </w:rPr>
        <w:t>,</w:t>
      </w:r>
      <w:r>
        <w:rPr>
          <w:lang w:val="en-US"/>
        </w:rPr>
        <w:t xml:space="preserve"> leading to </w:t>
      </w:r>
      <w:r w:rsidR="00AC5DE5">
        <w:rPr>
          <w:lang w:val="en-US"/>
        </w:rPr>
        <w:t>firm-</w:t>
      </w:r>
      <w:r w:rsidRPr="00CD72D9">
        <w:rPr>
          <w:lang w:val="en-US"/>
        </w:rPr>
        <w:t>specific informal and formal training regimes</w:t>
      </w:r>
      <w:r>
        <w:rPr>
          <w:lang w:val="en-US"/>
        </w:rPr>
        <w:t>. In this we did not find generic innovation skills</w:t>
      </w:r>
      <w:r w:rsidR="00AC5DE5">
        <w:rPr>
          <w:lang w:val="en-US"/>
        </w:rPr>
        <w:t>,</w:t>
      </w:r>
      <w:r>
        <w:rPr>
          <w:rStyle w:val="FootnoteReference"/>
          <w:szCs w:val="22"/>
          <w:lang w:val="en-US"/>
        </w:rPr>
        <w:footnoteReference w:id="3"/>
      </w:r>
      <w:r>
        <w:rPr>
          <w:lang w:val="en-US"/>
        </w:rPr>
        <w:t xml:space="preserve"> but workers with stronger fundamental knowledge and skills in their vocation</w:t>
      </w:r>
      <w:r w:rsidR="00BC2EEA">
        <w:rPr>
          <w:lang w:val="en-US"/>
        </w:rPr>
        <w:t>, which</w:t>
      </w:r>
      <w:r>
        <w:rPr>
          <w:lang w:val="en-US"/>
        </w:rPr>
        <w:t xml:space="preserve"> were more effective in innovation. In keeping up to date with innovation</w:t>
      </w:r>
      <w:r w:rsidR="00AC5DE5">
        <w:rPr>
          <w:lang w:val="en-US"/>
        </w:rPr>
        <w:t>,</w:t>
      </w:r>
      <w:r>
        <w:rPr>
          <w:lang w:val="en-US"/>
        </w:rPr>
        <w:t xml:space="preserve"> teachers used their </w:t>
      </w:r>
      <w:r w:rsidRPr="0055207B">
        <w:rPr>
          <w:lang w:val="en-US"/>
        </w:rPr>
        <w:t>p</w:t>
      </w:r>
      <w:r>
        <w:rPr>
          <w:lang w:val="en-US"/>
        </w:rPr>
        <w:t xml:space="preserve">ersonal networks, </w:t>
      </w:r>
      <w:r w:rsidRPr="0055207B">
        <w:rPr>
          <w:lang w:val="en-US"/>
        </w:rPr>
        <w:t>suppliers, pu</w:t>
      </w:r>
      <w:r w:rsidR="00AC5DE5">
        <w:rPr>
          <w:lang w:val="en-US"/>
        </w:rPr>
        <w:t>blications, conferences and web-</w:t>
      </w:r>
      <w:r w:rsidRPr="0055207B">
        <w:rPr>
          <w:lang w:val="en-US"/>
        </w:rPr>
        <w:t xml:space="preserve">based media, with </w:t>
      </w:r>
      <w:r w:rsidR="00C14F4B">
        <w:rPr>
          <w:lang w:val="en-US"/>
        </w:rPr>
        <w:t>variation</w:t>
      </w:r>
      <w:r w:rsidR="00BB3C27">
        <w:rPr>
          <w:lang w:val="en-US"/>
        </w:rPr>
        <w:t>s</w:t>
      </w:r>
      <w:r w:rsidR="00C14F4B" w:rsidRPr="0055207B">
        <w:rPr>
          <w:lang w:val="en-US"/>
        </w:rPr>
        <w:t xml:space="preserve"> </w:t>
      </w:r>
      <w:r w:rsidRPr="0055207B">
        <w:rPr>
          <w:lang w:val="en-US"/>
        </w:rPr>
        <w:t>by sector.</w:t>
      </w:r>
      <w:r w:rsidRPr="00F44A8B">
        <w:rPr>
          <w:lang w:val="en-US"/>
        </w:rPr>
        <w:t xml:space="preserve"> </w:t>
      </w:r>
      <w:r w:rsidRPr="0055207B">
        <w:rPr>
          <w:lang w:val="en-US"/>
        </w:rPr>
        <w:t>There were few industry or government bodies involved in assisting teach</w:t>
      </w:r>
      <w:r>
        <w:rPr>
          <w:lang w:val="en-US"/>
        </w:rPr>
        <w:t xml:space="preserve">ers to keep up with innovations. </w:t>
      </w:r>
    </w:p>
    <w:p w:rsidR="00A47C8D" w:rsidRDefault="00A47C8D" w:rsidP="00135DB0">
      <w:pPr>
        <w:pStyle w:val="text0"/>
        <w:rPr>
          <w:lang w:val="en-US"/>
        </w:rPr>
      </w:pPr>
      <w:r>
        <w:rPr>
          <w:lang w:val="en-US"/>
        </w:rPr>
        <w:lastRenderedPageBreak/>
        <w:t>The implications of these findings are</w:t>
      </w:r>
      <w:r w:rsidR="00BC55F4">
        <w:rPr>
          <w:lang w:val="en-US"/>
        </w:rPr>
        <w:t>:</w:t>
      </w:r>
      <w:r>
        <w:rPr>
          <w:lang w:val="en-US"/>
        </w:rPr>
        <w:t xml:space="preserve"> firstly, that policy should not treat each sector as the same</w:t>
      </w:r>
      <w:r w:rsidR="00BC55F4">
        <w:rPr>
          <w:lang w:val="en-US"/>
        </w:rPr>
        <w:t xml:space="preserve"> in</w:t>
      </w:r>
      <w:r w:rsidR="00AC5DE5">
        <w:rPr>
          <w:lang w:val="en-US"/>
        </w:rPr>
        <w:t xml:space="preserve"> determining</w:t>
      </w:r>
      <w:r w:rsidR="00BC55F4">
        <w:rPr>
          <w:lang w:val="en-US"/>
        </w:rPr>
        <w:t xml:space="preserve"> how VET should relate to it;</w:t>
      </w:r>
      <w:r>
        <w:rPr>
          <w:lang w:val="en-US"/>
        </w:rPr>
        <w:t xml:space="preserve"> and</w:t>
      </w:r>
      <w:r w:rsidR="00BC2EEA">
        <w:rPr>
          <w:lang w:val="en-US"/>
        </w:rPr>
        <w:t>,</w:t>
      </w:r>
      <w:r>
        <w:rPr>
          <w:lang w:val="en-US"/>
        </w:rPr>
        <w:t xml:space="preserve"> secondly, VET should focus on teaching fundamental</w:t>
      </w:r>
      <w:r w:rsidR="00604944">
        <w:rPr>
          <w:lang w:val="en-US"/>
        </w:rPr>
        <w:t xml:space="preserve"> knowledge and skills</w:t>
      </w:r>
      <w:r w:rsidR="00AC5DE5">
        <w:rPr>
          <w:lang w:val="en-US"/>
        </w:rPr>
        <w:t>, not just current on-the-</w:t>
      </w:r>
      <w:r>
        <w:rPr>
          <w:lang w:val="en-US"/>
        </w:rPr>
        <w:t xml:space="preserve">job competencies. Because each sector </w:t>
      </w:r>
      <w:r w:rsidR="00FE3B46">
        <w:rPr>
          <w:lang w:val="en-US"/>
        </w:rPr>
        <w:t xml:space="preserve">uses somewhat </w:t>
      </w:r>
      <w:r w:rsidR="00C126E1">
        <w:rPr>
          <w:lang w:val="en-US"/>
        </w:rPr>
        <w:t>different</w:t>
      </w:r>
      <w:r w:rsidR="00FE3B46">
        <w:rPr>
          <w:lang w:val="en-US"/>
        </w:rPr>
        <w:t xml:space="preserve"> </w:t>
      </w:r>
      <w:r w:rsidR="00C126E1">
        <w:rPr>
          <w:lang w:val="en-US"/>
        </w:rPr>
        <w:t>training</w:t>
      </w:r>
      <w:r w:rsidR="00FE3B46">
        <w:rPr>
          <w:lang w:val="en-US"/>
        </w:rPr>
        <w:t xml:space="preserve"> regimes</w:t>
      </w:r>
      <w:r>
        <w:rPr>
          <w:lang w:val="en-US"/>
        </w:rPr>
        <w:t xml:space="preserve">, has different needs, and varies in the pace of </w:t>
      </w:r>
      <w:r w:rsidR="00FE3B46">
        <w:rPr>
          <w:lang w:val="en-US"/>
        </w:rPr>
        <w:t xml:space="preserve">technical </w:t>
      </w:r>
      <w:r>
        <w:rPr>
          <w:lang w:val="en-US"/>
        </w:rPr>
        <w:t>change</w:t>
      </w:r>
      <w:r w:rsidR="00BB3C27">
        <w:rPr>
          <w:lang w:val="en-US"/>
        </w:rPr>
        <w:t>,</w:t>
      </w:r>
      <w:r>
        <w:rPr>
          <w:lang w:val="en-US"/>
        </w:rPr>
        <w:t xml:space="preserve"> a single model of how VET relates to industry will </w:t>
      </w:r>
      <w:r w:rsidR="00FE3B46">
        <w:rPr>
          <w:lang w:val="en-US"/>
        </w:rPr>
        <w:t>be inappropriate</w:t>
      </w:r>
      <w:r>
        <w:rPr>
          <w:lang w:val="en-US"/>
        </w:rPr>
        <w:t>. Mechanisms allowing flexibility in how the VET system finds and reacts to industry needs are important. The second implication, that formal VET should focus on teaching fundamentals and assist students</w:t>
      </w:r>
      <w:r w:rsidR="00BC2EEA">
        <w:rPr>
          <w:lang w:val="en-US"/>
        </w:rPr>
        <w:t xml:space="preserve"> to</w:t>
      </w:r>
      <w:r>
        <w:rPr>
          <w:lang w:val="en-US"/>
        </w:rPr>
        <w:t xml:space="preserve"> learn how to learn supports</w:t>
      </w:r>
      <w:r w:rsidRPr="00CF1145">
        <w:rPr>
          <w:lang w:val="en-US"/>
        </w:rPr>
        <w:t xml:space="preserve"> </w:t>
      </w:r>
      <w:r w:rsidRPr="0055207B">
        <w:rPr>
          <w:lang w:val="en-US"/>
        </w:rPr>
        <w:t xml:space="preserve">the recent review by the Joint Steering Committee of the </w:t>
      </w:r>
      <w:r w:rsidR="00AC5DE5">
        <w:rPr>
          <w:lang w:val="en-US"/>
        </w:rPr>
        <w:t>National Quality Council</w:t>
      </w:r>
      <w:r w:rsidRPr="0055207B">
        <w:rPr>
          <w:lang w:val="en-US"/>
        </w:rPr>
        <w:t xml:space="preserve"> and the </w:t>
      </w:r>
      <w:r w:rsidR="006D38EC">
        <w:rPr>
          <w:lang w:val="en-US"/>
        </w:rPr>
        <w:t>Council of Australian Governments (</w:t>
      </w:r>
      <w:r w:rsidRPr="0055207B">
        <w:rPr>
          <w:lang w:val="en-US"/>
        </w:rPr>
        <w:t>COAG</w:t>
      </w:r>
      <w:r w:rsidR="006D38EC">
        <w:rPr>
          <w:lang w:val="en-US"/>
        </w:rPr>
        <w:t>)</w:t>
      </w:r>
      <w:r w:rsidRPr="0055207B">
        <w:rPr>
          <w:lang w:val="en-US"/>
        </w:rPr>
        <w:t xml:space="preserve"> Skills and Workforce Development Subgroup</w:t>
      </w:r>
      <w:r w:rsidR="00BB3C27">
        <w:rPr>
          <w:lang w:val="en-US"/>
        </w:rPr>
        <w:t>,</w:t>
      </w:r>
      <w:r>
        <w:rPr>
          <w:lang w:val="en-US"/>
        </w:rPr>
        <w:t xml:space="preserve"> </w:t>
      </w:r>
      <w:r w:rsidR="00BC04F2">
        <w:rPr>
          <w:lang w:val="en-US"/>
        </w:rPr>
        <w:t>‘</w:t>
      </w:r>
      <w:r w:rsidRPr="0055207B">
        <w:rPr>
          <w:lang w:val="en-US"/>
        </w:rPr>
        <w:t>to re</w:t>
      </w:r>
      <w:r w:rsidR="006D38EC">
        <w:rPr>
          <w:lang w:val="en-US"/>
        </w:rPr>
        <w:t xml:space="preserve">vise the current definition of </w:t>
      </w:r>
      <w:r w:rsidR="000342EC">
        <w:rPr>
          <w:lang w:val="en-US"/>
        </w:rPr>
        <w:t>“</w:t>
      </w:r>
      <w:r w:rsidR="006D38EC">
        <w:rPr>
          <w:lang w:val="en-US"/>
        </w:rPr>
        <w:t>competency”</w:t>
      </w:r>
      <w:r w:rsidRPr="0055207B">
        <w:rPr>
          <w:lang w:val="en-US"/>
        </w:rPr>
        <w:t xml:space="preserve"> to embody the ability to transfer and apply skills and knowledge to </w:t>
      </w:r>
      <w:r w:rsidR="00BB3C27">
        <w:rPr>
          <w:lang w:val="en-US"/>
        </w:rPr>
        <w:t>new situations and environments</w:t>
      </w:r>
      <w:r w:rsidR="00BC04F2">
        <w:rPr>
          <w:lang w:val="en-US"/>
        </w:rPr>
        <w:t>’</w:t>
      </w:r>
      <w:r w:rsidRPr="0055207B">
        <w:rPr>
          <w:lang w:val="en-US"/>
        </w:rPr>
        <w:t xml:space="preserve"> </w:t>
      </w:r>
      <w:r w:rsidR="00D06555" w:rsidRPr="0055207B">
        <w:rPr>
          <w:lang w:val="en-US"/>
        </w:rPr>
        <w:fldChar w:fldCharType="begin"/>
      </w:r>
      <w:r w:rsidR="0039316F">
        <w:rPr>
          <w:lang w:val="en-US"/>
        </w:rPr>
        <w:instrText xml:space="preserve"> ADDIN EN.CITE &lt;EndNote&gt;&lt;Cite&gt;&lt;Author&gt;National Quality Council&lt;/Author&gt;&lt;Year&gt;2009&lt;/Year&gt;&lt;RecNum&gt;3968&lt;/RecNum&gt;&lt;record&gt;&lt;rec-number&gt;3968&lt;/rec-number&gt;&lt;foreign-keys&gt;&lt;key app="EN" db-id="02f52ppaj2v0r0eppfxp9epidpstd9avd9r5"&gt;3968&lt;/key&gt;&lt;/foreign-keys&gt;&lt;ref-type name="Report"&gt;27&lt;/ref-type&gt;&lt;contributors&gt;&lt;authors&gt;&lt;author&gt;National Quality Council,&lt;/author&gt;&lt;/authors&gt;&lt;/contributors&gt;&lt;titles&gt;&lt;title&gt;&lt;style face="normal" font="default" size="100%"&gt;VET Products for the 21&lt;/style&gt;&lt;style face="superscript" font="default" size="100%"&gt;ST&lt;/style&gt;&lt;style face="normal" font="default" size="100%"&gt; Century: Final Report of the Joint Steering Committee of the NQC and the COAG Skills and Workforce Development Subgroup&lt;/style&gt;&lt;/title&gt;&lt;/titles&gt;&lt;dates&gt;&lt;year&gt;2009&lt;/year&gt;&lt;/dates&gt;&lt;pub-location&gt;Melbourne&lt;/pub-location&gt;&lt;publisher&gt;National Quality Council&lt;/publisher&gt;&lt;urls&gt;&lt;/urls&gt;&lt;/record&gt;&lt;/Cite&gt;&lt;/EndNote&gt;</w:instrText>
      </w:r>
      <w:r w:rsidR="00D06555" w:rsidRPr="0055207B">
        <w:rPr>
          <w:lang w:val="en-US"/>
        </w:rPr>
        <w:fldChar w:fldCharType="separate"/>
      </w:r>
      <w:r>
        <w:rPr>
          <w:lang w:val="en-US"/>
        </w:rPr>
        <w:t>(National Quality Council 2009)</w:t>
      </w:r>
      <w:r w:rsidR="00D06555" w:rsidRPr="0055207B">
        <w:rPr>
          <w:lang w:val="en-US"/>
        </w:rPr>
        <w:fldChar w:fldCharType="end"/>
      </w:r>
      <w:r w:rsidRPr="0055207B">
        <w:rPr>
          <w:lang w:val="en-US"/>
        </w:rPr>
        <w:t>.</w:t>
      </w:r>
      <w:r>
        <w:rPr>
          <w:lang w:val="en-US"/>
        </w:rPr>
        <w:t xml:space="preserve"> Changing the focus of VET from current on</w:t>
      </w:r>
      <w:r w:rsidR="009C150B">
        <w:rPr>
          <w:lang w:val="en-US"/>
        </w:rPr>
        <w:t>-</w:t>
      </w:r>
      <w:r>
        <w:rPr>
          <w:lang w:val="en-US"/>
        </w:rPr>
        <w:t>the</w:t>
      </w:r>
      <w:r w:rsidR="009C150B">
        <w:rPr>
          <w:lang w:val="en-US"/>
        </w:rPr>
        <w:t>-</w:t>
      </w:r>
      <w:r>
        <w:rPr>
          <w:lang w:val="en-US"/>
        </w:rPr>
        <w:t xml:space="preserve">job competences to </w:t>
      </w:r>
      <w:r w:rsidR="009C150B">
        <w:rPr>
          <w:lang w:val="en-US"/>
        </w:rPr>
        <w:t>fundamental</w:t>
      </w:r>
      <w:r>
        <w:rPr>
          <w:lang w:val="en-US"/>
        </w:rPr>
        <w:t xml:space="preserve"> knowledge and skills may </w:t>
      </w:r>
      <w:r w:rsidR="00C14F4B">
        <w:rPr>
          <w:lang w:val="en-US"/>
        </w:rPr>
        <w:t xml:space="preserve">have an </w:t>
      </w:r>
      <w:r>
        <w:rPr>
          <w:lang w:val="en-US"/>
        </w:rPr>
        <w:t xml:space="preserve">impact </w:t>
      </w:r>
      <w:r w:rsidR="00C14F4B">
        <w:rPr>
          <w:lang w:val="en-US"/>
        </w:rPr>
        <w:t xml:space="preserve">on </w:t>
      </w:r>
      <w:r w:rsidR="006D38EC">
        <w:rPr>
          <w:lang w:val="en-US"/>
        </w:rPr>
        <w:t>some courses</w:t>
      </w:r>
      <w:r>
        <w:rPr>
          <w:lang w:val="en-US"/>
        </w:rPr>
        <w:t xml:space="preserve"> and alter </w:t>
      </w:r>
      <w:r w:rsidR="009C150B">
        <w:rPr>
          <w:lang w:val="en-US"/>
        </w:rPr>
        <w:t xml:space="preserve">industry </w:t>
      </w:r>
      <w:r>
        <w:rPr>
          <w:lang w:val="en-US"/>
        </w:rPr>
        <w:t>relationship</w:t>
      </w:r>
      <w:r w:rsidR="009C150B">
        <w:rPr>
          <w:lang w:val="en-US"/>
        </w:rPr>
        <w:t>s</w:t>
      </w:r>
      <w:r>
        <w:rPr>
          <w:lang w:val="en-US"/>
        </w:rPr>
        <w:t xml:space="preserve">. </w:t>
      </w:r>
      <w:r w:rsidR="004318B6">
        <w:rPr>
          <w:lang w:val="en-US"/>
        </w:rPr>
        <w:t>T</w:t>
      </w:r>
      <w:r>
        <w:rPr>
          <w:lang w:val="en-US"/>
        </w:rPr>
        <w:t xml:space="preserve">he </w:t>
      </w:r>
      <w:r w:rsidR="004318B6">
        <w:rPr>
          <w:lang w:val="en-US"/>
        </w:rPr>
        <w:t>role</w:t>
      </w:r>
      <w:r>
        <w:rPr>
          <w:lang w:val="en-US"/>
        </w:rPr>
        <w:t xml:space="preserve"> of informal </w:t>
      </w:r>
      <w:r w:rsidR="009C150B" w:rsidRPr="00FE7A86">
        <w:rPr>
          <w:lang w:val="en-US"/>
        </w:rPr>
        <w:t xml:space="preserve">skills </w:t>
      </w:r>
      <w:r w:rsidR="00C14F4B" w:rsidRPr="00FE7A86">
        <w:rPr>
          <w:lang w:val="en-US"/>
        </w:rPr>
        <w:t xml:space="preserve">development </w:t>
      </w:r>
      <w:r w:rsidR="00C14F4B">
        <w:rPr>
          <w:lang w:val="en-US"/>
        </w:rPr>
        <w:t xml:space="preserve">is important </w:t>
      </w:r>
      <w:r>
        <w:rPr>
          <w:lang w:val="en-US"/>
        </w:rPr>
        <w:t>to innovation</w:t>
      </w:r>
      <w:r w:rsidR="00C14F4B">
        <w:rPr>
          <w:lang w:val="en-US"/>
        </w:rPr>
        <w:t>.</w:t>
      </w:r>
      <w:r>
        <w:rPr>
          <w:lang w:val="en-US"/>
        </w:rPr>
        <w:t xml:space="preserve"> </w:t>
      </w:r>
      <w:r w:rsidR="00C14F4B">
        <w:rPr>
          <w:lang w:val="en-US"/>
        </w:rPr>
        <w:t>P</w:t>
      </w:r>
      <w:r>
        <w:rPr>
          <w:lang w:val="en-US"/>
        </w:rPr>
        <w:t>olicy</w:t>
      </w:r>
      <w:r w:rsidR="006D38EC">
        <w:rPr>
          <w:lang w:val="en-US"/>
        </w:rPr>
        <w:t>-</w:t>
      </w:r>
      <w:r>
        <w:rPr>
          <w:lang w:val="en-US"/>
        </w:rPr>
        <w:t xml:space="preserve">makers </w:t>
      </w:r>
      <w:r w:rsidR="00C14F4B">
        <w:rPr>
          <w:lang w:val="en-US"/>
        </w:rPr>
        <w:t>should</w:t>
      </w:r>
      <w:r w:rsidR="00C14F4B" w:rsidRPr="00CD72D9">
        <w:rPr>
          <w:lang w:val="en-US"/>
        </w:rPr>
        <w:t xml:space="preserve"> </w:t>
      </w:r>
      <w:r w:rsidR="00C14F4B">
        <w:rPr>
          <w:lang w:val="en-US"/>
        </w:rPr>
        <w:t>pay attention to the way informal skills development interacts with formal learning</w:t>
      </w:r>
      <w:r>
        <w:rPr>
          <w:lang w:val="en-US"/>
        </w:rPr>
        <w:t xml:space="preserve">. </w:t>
      </w:r>
      <w:r w:rsidRPr="00FE7A86">
        <w:rPr>
          <w:lang w:val="en-US"/>
        </w:rPr>
        <w:t>Th</w:t>
      </w:r>
      <w:r>
        <w:rPr>
          <w:lang w:val="en-US"/>
        </w:rPr>
        <w:t>e</w:t>
      </w:r>
      <w:r w:rsidRPr="00FE7A86">
        <w:rPr>
          <w:lang w:val="en-US"/>
        </w:rPr>
        <w:t xml:space="preserve"> informal system interacts with the formal system, often providing targeted training </w:t>
      </w:r>
      <w:r w:rsidR="00BC55F4">
        <w:rPr>
          <w:lang w:val="en-US"/>
        </w:rPr>
        <w:t xml:space="preserve">not otherwise </w:t>
      </w:r>
      <w:r w:rsidR="00BC2EEA">
        <w:rPr>
          <w:lang w:val="en-US"/>
        </w:rPr>
        <w:t>available</w:t>
      </w:r>
      <w:r w:rsidR="00BC55F4">
        <w:rPr>
          <w:lang w:val="en-US"/>
        </w:rPr>
        <w:t xml:space="preserve"> by the public system</w:t>
      </w:r>
      <w:r w:rsidRPr="00FE7A86">
        <w:rPr>
          <w:lang w:val="en-US"/>
        </w:rPr>
        <w:t>.</w:t>
      </w:r>
    </w:p>
    <w:p w:rsidR="00590776" w:rsidRDefault="009B1B2B" w:rsidP="00135DB0">
      <w:pPr>
        <w:pStyle w:val="text0"/>
        <w:rPr>
          <w:lang w:val="en-US"/>
        </w:rPr>
      </w:pPr>
      <w:r>
        <w:rPr>
          <w:lang w:val="en-US"/>
        </w:rPr>
        <w:t>The following sections present a distilled analysis of the literature on the linkages between innovation and the education and training system. Following this is a section presenting a comparative analysis of</w:t>
      </w:r>
      <w:r w:rsidR="00892C93">
        <w:rPr>
          <w:lang w:val="en-US"/>
        </w:rPr>
        <w:t xml:space="preserve"> the dynamics of innovation and skills in</w:t>
      </w:r>
      <w:r>
        <w:rPr>
          <w:lang w:val="en-US"/>
        </w:rPr>
        <w:t xml:space="preserve"> the three sectors studied</w:t>
      </w:r>
      <w:r w:rsidR="009327B7">
        <w:rPr>
          <w:lang w:val="en-US"/>
        </w:rPr>
        <w:t>,</w:t>
      </w:r>
      <w:r>
        <w:rPr>
          <w:lang w:val="en-US"/>
        </w:rPr>
        <w:t xml:space="preserve"> using </w:t>
      </w:r>
      <w:r w:rsidR="006D38EC">
        <w:rPr>
          <w:lang w:val="en-US"/>
        </w:rPr>
        <w:t>Australian Bureau of Statistics (</w:t>
      </w:r>
      <w:r>
        <w:rPr>
          <w:lang w:val="en-US"/>
        </w:rPr>
        <w:t>ABS</w:t>
      </w:r>
      <w:r w:rsidR="006D38EC">
        <w:rPr>
          <w:lang w:val="en-US"/>
        </w:rPr>
        <w:t>)</w:t>
      </w:r>
      <w:r>
        <w:rPr>
          <w:lang w:val="en-US"/>
        </w:rPr>
        <w:t xml:space="preserve"> innovation survey data. </w:t>
      </w:r>
      <w:r w:rsidR="00892C93">
        <w:rPr>
          <w:lang w:val="en-US"/>
        </w:rPr>
        <w:t xml:space="preserve">The </w:t>
      </w:r>
      <w:r w:rsidR="006D38EC">
        <w:rPr>
          <w:lang w:val="en-US"/>
        </w:rPr>
        <w:t xml:space="preserve">discussion on the </w:t>
      </w:r>
      <w:r w:rsidR="00892C93">
        <w:rPr>
          <w:lang w:val="en-US"/>
        </w:rPr>
        <w:t>three case stud</w:t>
      </w:r>
      <w:r w:rsidR="006D38EC">
        <w:rPr>
          <w:lang w:val="en-US"/>
        </w:rPr>
        <w:t xml:space="preserve">ies </w:t>
      </w:r>
      <w:r w:rsidR="00892C93">
        <w:rPr>
          <w:lang w:val="en-US"/>
        </w:rPr>
        <w:t>follow</w:t>
      </w:r>
      <w:r w:rsidR="006D38EC">
        <w:rPr>
          <w:lang w:val="en-US"/>
        </w:rPr>
        <w:t>s</w:t>
      </w:r>
      <w:r w:rsidR="00892C93">
        <w:rPr>
          <w:lang w:val="en-US"/>
        </w:rPr>
        <w:t>, with mining being the most complex in detail, followed by solar energy, and then computer games. We then discuss the research and our findings in the conclusion. The method, including questionnaires</w:t>
      </w:r>
      <w:r w:rsidR="006D38EC">
        <w:rPr>
          <w:lang w:val="en-US"/>
        </w:rPr>
        <w:t>,</w:t>
      </w:r>
      <w:r w:rsidR="00892C93">
        <w:rPr>
          <w:lang w:val="en-US"/>
        </w:rPr>
        <w:t xml:space="preserve"> is included in the appendices. </w:t>
      </w:r>
    </w:p>
    <w:p w:rsidR="00590776" w:rsidRDefault="00590776" w:rsidP="00A47C8D">
      <w:pPr>
        <w:spacing w:line="260" w:lineRule="exact"/>
        <w:rPr>
          <w:rFonts w:ascii="Garamond" w:hAnsi="Garamond"/>
          <w:sz w:val="22"/>
          <w:szCs w:val="22"/>
          <w:lang w:val="en-US"/>
        </w:rPr>
      </w:pPr>
    </w:p>
    <w:p w:rsidR="00962FF6" w:rsidRPr="00962FF6" w:rsidRDefault="00E81095" w:rsidP="00135DB0">
      <w:pPr>
        <w:pStyle w:val="Heading1"/>
      </w:pPr>
      <w:r>
        <w:rPr>
          <w:lang w:val="en-US"/>
        </w:rPr>
        <w:br w:type="page"/>
      </w:r>
      <w:bookmarkStart w:id="21" w:name="_Toc272498656"/>
      <w:bookmarkStart w:id="22" w:name="_Toc270942409"/>
      <w:bookmarkStart w:id="23" w:name="_Toc272498657"/>
      <w:r w:rsidR="00135DB0">
        <w:rPr>
          <w:lang w:val="en-US"/>
        </w:rPr>
        <w:lastRenderedPageBreak/>
        <w:br/>
      </w:r>
      <w:bookmarkStart w:id="24" w:name="_Toc298409443"/>
      <w:r w:rsidR="00962FF6" w:rsidRPr="00962FF6">
        <w:t xml:space="preserve">Links </w:t>
      </w:r>
      <w:r w:rsidR="009327B7" w:rsidRPr="00962FF6">
        <w:t>between education and training and innovation</w:t>
      </w:r>
      <w:bookmarkEnd w:id="21"/>
      <w:r w:rsidR="009327B7" w:rsidRPr="00962FF6">
        <w:t xml:space="preserve"> </w:t>
      </w:r>
      <w:bookmarkEnd w:id="22"/>
      <w:r w:rsidR="009327B7" w:rsidRPr="00962FF6">
        <w:t>systems</w:t>
      </w:r>
      <w:bookmarkEnd w:id="24"/>
    </w:p>
    <w:p w:rsidR="00DF170A" w:rsidRDefault="00DF170A" w:rsidP="00135DB0">
      <w:pPr>
        <w:pStyle w:val="text0"/>
        <w:spacing w:before="440"/>
        <w:rPr>
          <w:lang w:val="en-US"/>
        </w:rPr>
      </w:pPr>
      <w:r>
        <w:rPr>
          <w:lang w:val="en-US"/>
        </w:rPr>
        <w:t xml:space="preserve">The </w:t>
      </w:r>
      <w:r w:rsidR="00C126E1">
        <w:rPr>
          <w:lang w:val="en-US"/>
        </w:rPr>
        <w:t>linkages</w:t>
      </w:r>
      <w:r>
        <w:rPr>
          <w:lang w:val="en-US"/>
        </w:rPr>
        <w:t xml:space="preserve"> between VET systems, workforce skills and innovation have been </w:t>
      </w:r>
      <w:r w:rsidR="00D67811">
        <w:rPr>
          <w:lang w:val="en-US"/>
        </w:rPr>
        <w:t xml:space="preserve">the subject of </w:t>
      </w:r>
      <w:r w:rsidR="00C126E1">
        <w:rPr>
          <w:lang w:val="en-US"/>
        </w:rPr>
        <w:t>growing</w:t>
      </w:r>
      <w:r w:rsidR="00D67811">
        <w:rPr>
          <w:lang w:val="en-US"/>
        </w:rPr>
        <w:t xml:space="preserve"> research and policy </w:t>
      </w:r>
      <w:r w:rsidR="00C126E1">
        <w:rPr>
          <w:lang w:val="en-US"/>
        </w:rPr>
        <w:t>interest</w:t>
      </w:r>
      <w:r w:rsidR="00D67811">
        <w:rPr>
          <w:lang w:val="en-US"/>
        </w:rPr>
        <w:t xml:space="preserve">. </w:t>
      </w:r>
      <w:r w:rsidR="00BC2EEA">
        <w:rPr>
          <w:lang w:val="en-US"/>
        </w:rPr>
        <w:t>This topic</w:t>
      </w:r>
      <w:r w:rsidR="00C126E1">
        <w:rPr>
          <w:lang w:val="en-US"/>
        </w:rPr>
        <w:t xml:space="preserve"> has also been extensively reviewed</w:t>
      </w:r>
      <w:r>
        <w:rPr>
          <w:lang w:val="en-US"/>
        </w:rPr>
        <w:t xml:space="preserve"> and </w:t>
      </w:r>
      <w:r w:rsidR="00C126E1">
        <w:rPr>
          <w:lang w:val="en-US"/>
        </w:rPr>
        <w:t>assessed</w:t>
      </w:r>
      <w:r>
        <w:rPr>
          <w:lang w:val="en-US"/>
        </w:rPr>
        <w:t xml:space="preserve"> </w:t>
      </w:r>
      <w:r w:rsidR="00D67811">
        <w:rPr>
          <w:lang w:val="en-US"/>
        </w:rPr>
        <w:t xml:space="preserve">(Warner 1994; </w:t>
      </w:r>
      <w:r w:rsidR="00D67811" w:rsidRPr="00794967">
        <w:rPr>
          <w:lang w:val="en-US"/>
        </w:rPr>
        <w:t>Tether et al</w:t>
      </w:r>
      <w:r w:rsidR="000528A9" w:rsidRPr="00794967">
        <w:rPr>
          <w:lang w:val="en-US"/>
        </w:rPr>
        <w:t>.</w:t>
      </w:r>
      <w:r w:rsidR="00794967">
        <w:rPr>
          <w:lang w:val="en-US"/>
        </w:rPr>
        <w:t xml:space="preserve"> 1995; Toner</w:t>
      </w:r>
      <w:r w:rsidR="00D67811" w:rsidRPr="00794967">
        <w:rPr>
          <w:lang w:val="en-US"/>
        </w:rPr>
        <w:t xml:space="preserve"> 2011</w:t>
      </w:r>
      <w:r w:rsidR="00D67811">
        <w:rPr>
          <w:lang w:val="en-US"/>
        </w:rPr>
        <w:t xml:space="preserve">). </w:t>
      </w:r>
    </w:p>
    <w:p w:rsidR="000C4637" w:rsidRPr="00590776" w:rsidRDefault="004C6352" w:rsidP="00135DB0">
      <w:pPr>
        <w:pStyle w:val="text0"/>
        <w:ind w:right="132"/>
        <w:rPr>
          <w:lang w:val="en-US"/>
        </w:rPr>
      </w:pPr>
      <w:r w:rsidRPr="004C6352">
        <w:rPr>
          <w:lang w:val="en-US"/>
        </w:rPr>
        <w:t xml:space="preserve">Since the nineteenth century high levels of educational attainment have corresponded with strong economic development </w:t>
      </w:r>
      <w:r w:rsidR="00D06555" w:rsidRPr="004C6352">
        <w:rPr>
          <w:lang w:val="en-US"/>
        </w:rPr>
        <w:fldChar w:fldCharType="begin"/>
      </w:r>
      <w:r w:rsidR="0039316F">
        <w:rPr>
          <w:lang w:val="en-US"/>
        </w:rPr>
        <w:instrText xml:space="preserve"> ADDIN EN.CITE &lt;EndNote&gt;&lt;Cite&gt;&lt;Author&gt;Bruland&lt;/Author&gt;&lt;Year&gt;2002&lt;/Year&gt;&lt;RecNum&gt;87&lt;/RecNum&gt;&lt;record&gt;&lt;rec-number&gt;87&lt;/rec-number&gt;&lt;foreign-keys&gt;&lt;key app="EN" db-id="02f52ppaj2v0r0eppfxp9epidpstd9avd9r5"&gt;87&lt;/key&gt;&lt;/foreign-keys&gt;&lt;ref-type name="Book Section"&gt;5&lt;/ref-type&gt;&lt;contributors&gt;&lt;authors&gt;&lt;author&gt;Bruland, Kristine&lt;/author&gt;&lt;/authors&gt;&lt;secondary-authors&gt;&lt;author&gt;Mokyr, J.&lt;/author&gt;&lt;/secondary-authors&gt;&lt;/contributors&gt;&lt;titles&gt;&lt;title&gt;Education&lt;/title&gt;&lt;secondary-title&gt;The Oxford Encyclopedia of Economic History&lt;/secondary-title&gt;&lt;/titles&gt;&lt;keywords&gt;&lt;keyword&gt;education&lt;/keyword&gt;&lt;/keywords&gt;&lt;dates&gt;&lt;year&gt;2002&lt;/year&gt;&lt;/dates&gt;&lt;pub-location&gt;Oslo&lt;/pub-location&gt;&lt;urls&gt;&lt;/urls&gt;&lt;/record&gt;&lt;/Cite&gt;&lt;/EndNote&gt;</w:instrText>
      </w:r>
      <w:r w:rsidR="00D06555" w:rsidRPr="004C6352">
        <w:rPr>
          <w:lang w:val="en-US"/>
        </w:rPr>
        <w:fldChar w:fldCharType="separate"/>
      </w:r>
      <w:r w:rsidRPr="004C6352">
        <w:rPr>
          <w:lang w:val="en-US"/>
        </w:rPr>
        <w:t>(Bruland 2002)</w:t>
      </w:r>
      <w:r w:rsidR="00D06555" w:rsidRPr="004C6352">
        <w:rPr>
          <w:lang w:val="en-US"/>
        </w:rPr>
        <w:fldChar w:fldCharType="end"/>
      </w:r>
      <w:r w:rsidRPr="004C6352">
        <w:rPr>
          <w:lang w:val="en-US"/>
        </w:rPr>
        <w:t xml:space="preserve">. </w:t>
      </w:r>
      <w:r w:rsidR="00962FF6">
        <w:rPr>
          <w:lang w:val="en-US"/>
        </w:rPr>
        <w:t>The</w:t>
      </w:r>
      <w:r w:rsidR="00524404">
        <w:rPr>
          <w:lang w:val="en-US"/>
        </w:rPr>
        <w:t>re are</w:t>
      </w:r>
      <w:r w:rsidR="00962FF6">
        <w:rPr>
          <w:lang w:val="en-US"/>
        </w:rPr>
        <w:t xml:space="preserve"> </w:t>
      </w:r>
      <w:r w:rsidR="00BC2EEA">
        <w:rPr>
          <w:lang w:val="en-US"/>
        </w:rPr>
        <w:t>robust</w:t>
      </w:r>
      <w:r w:rsidRPr="004C6352">
        <w:rPr>
          <w:lang w:val="en-US"/>
        </w:rPr>
        <w:t xml:space="preserve"> linkages between </w:t>
      </w:r>
      <w:r w:rsidR="000C4637">
        <w:rPr>
          <w:lang w:val="en-US"/>
        </w:rPr>
        <w:t xml:space="preserve">economic development, innovation </w:t>
      </w:r>
      <w:r w:rsidRPr="004C6352">
        <w:rPr>
          <w:lang w:val="en-US"/>
        </w:rPr>
        <w:t xml:space="preserve">and skills development systems </w:t>
      </w:r>
      <w:r w:rsidR="00D06555" w:rsidRPr="004C6352">
        <w:rPr>
          <w:lang w:val="en-US"/>
        </w:rPr>
        <w:fldChar w:fldCharType="begin">
          <w:fldData xml:space="preserve">PEVuZE5vdGU+PENpdGU+PEF1dGhvcj5MYW5kZXM8L0F1dGhvcj48WWVhcj4xOTY5PC9ZZWFyPjxS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</w:fldData>
        </w:fldChar>
      </w:r>
      <w:r w:rsidR="0039316F">
        <w:rPr>
          <w:lang w:val="en-US"/>
        </w:rPr>
        <w:instrText xml:space="preserve"> ADDIN EN.CITE </w:instrText>
      </w:r>
      <w:r w:rsidR="00D06555">
        <w:rPr>
          <w:lang w:val="en-US"/>
        </w:rPr>
        <w:fldChar w:fldCharType="begin">
          <w:fldData xml:space="preserve">PEVuZE5vdGU+PENpdGU+PEF1dGhvcj5MYW5kZXM8L0F1dGhvcj48WWVhcj4xOTY5PC9ZZWFyPjxS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</w:fldData>
        </w:fldChar>
      </w:r>
      <w:r w:rsidR="0039316F">
        <w:rPr>
          <w:lang w:val="en-US"/>
        </w:rPr>
        <w:instrText xml:space="preserve"> ADDIN EN.CITE.DATA </w:instrText>
      </w:r>
      <w:r w:rsidR="00D06555">
        <w:rPr>
          <w:lang w:val="en-US"/>
        </w:rPr>
      </w:r>
      <w:r w:rsidR="00D06555">
        <w:rPr>
          <w:lang w:val="en-US"/>
        </w:rPr>
        <w:fldChar w:fldCharType="end"/>
      </w:r>
      <w:r w:rsidR="00D06555" w:rsidRPr="004C6352">
        <w:rPr>
          <w:lang w:val="en-US"/>
        </w:rPr>
      </w:r>
      <w:r w:rsidR="00D06555" w:rsidRPr="004C6352">
        <w:rPr>
          <w:lang w:val="en-US"/>
        </w:rPr>
        <w:fldChar w:fldCharType="separate"/>
      </w:r>
      <w:r w:rsidRPr="004C6352">
        <w:rPr>
          <w:lang w:val="en-US"/>
        </w:rPr>
        <w:t xml:space="preserve">(Landes 1969; Freeman </w:t>
      </w:r>
      <w:r w:rsidR="009327B7">
        <w:rPr>
          <w:lang w:val="en-US"/>
        </w:rPr>
        <w:t>&amp;</w:t>
      </w:r>
      <w:r w:rsidRPr="004C6352">
        <w:rPr>
          <w:lang w:val="en-US"/>
        </w:rPr>
        <w:t xml:space="preserve"> Louca 2001; Perez 2002)</w:t>
      </w:r>
      <w:r w:rsidR="00D06555" w:rsidRPr="004C6352">
        <w:rPr>
          <w:lang w:val="en-US"/>
        </w:rPr>
        <w:fldChar w:fldCharType="end"/>
      </w:r>
      <w:r w:rsidRPr="004C6352">
        <w:rPr>
          <w:lang w:val="en-US"/>
        </w:rPr>
        <w:t xml:space="preserve">. At its most basic we can say that a better educated nation is more likely to grow faster and thus enjoy a higher standard of living. We do know that there is a relationship between the </w:t>
      </w:r>
      <w:r w:rsidR="00E40F45">
        <w:rPr>
          <w:lang w:val="en-US"/>
        </w:rPr>
        <w:t>performance of a nation</w:t>
      </w:r>
      <w:r w:rsidR="00BC04F2">
        <w:rPr>
          <w:lang w:val="en-US"/>
        </w:rPr>
        <w:t>’</w:t>
      </w:r>
      <w:r w:rsidR="00E40F45">
        <w:rPr>
          <w:lang w:val="en-US"/>
        </w:rPr>
        <w:t xml:space="preserve">s </w:t>
      </w:r>
      <w:r w:rsidRPr="004C6352">
        <w:rPr>
          <w:lang w:val="en-US"/>
        </w:rPr>
        <w:t xml:space="preserve">education and training system and </w:t>
      </w:r>
      <w:r w:rsidR="00E40F45">
        <w:rPr>
          <w:lang w:val="en-US"/>
        </w:rPr>
        <w:t xml:space="preserve">its </w:t>
      </w:r>
      <w:r w:rsidRPr="004C6352">
        <w:rPr>
          <w:lang w:val="en-US"/>
        </w:rPr>
        <w:t xml:space="preserve">industry and trade structure </w:t>
      </w:r>
      <w:r w:rsidR="00D06555" w:rsidRPr="004C6352">
        <w:rPr>
          <w:lang w:val="en-US"/>
        </w:rPr>
        <w:fldChar w:fldCharType="begin">
          <w:fldData xml:space="preserve">PEVuZE5vdGU+PENpdGU+PEF1dGhvcj5QcmFpczwvQXV0aG9yPjxZZWFyPjE5OTU8L1llYXI+PFJl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</w:fldData>
        </w:fldChar>
      </w:r>
      <w:r w:rsidR="0039316F">
        <w:rPr>
          <w:lang w:val="en-US"/>
        </w:rPr>
        <w:instrText xml:space="preserve"> ADDIN EN.CITE </w:instrText>
      </w:r>
      <w:r w:rsidR="00D06555">
        <w:rPr>
          <w:lang w:val="en-US"/>
        </w:rPr>
        <w:fldChar w:fldCharType="begin">
          <w:fldData xml:space="preserve">PEVuZE5vdGU+PENpdGU+PEF1dGhvcj5QcmFpczwvQXV0aG9yPjxZZWFyPjE5OTU8L1llYXI+PFJl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</w:fldData>
        </w:fldChar>
      </w:r>
      <w:r w:rsidR="0039316F">
        <w:rPr>
          <w:lang w:val="en-US"/>
        </w:rPr>
        <w:instrText xml:space="preserve"> ADDIN EN.CITE.DATA </w:instrText>
      </w:r>
      <w:r w:rsidR="00D06555">
        <w:rPr>
          <w:lang w:val="en-US"/>
        </w:rPr>
      </w:r>
      <w:r w:rsidR="00D06555">
        <w:rPr>
          <w:lang w:val="en-US"/>
        </w:rPr>
        <w:fldChar w:fldCharType="end"/>
      </w:r>
      <w:r w:rsidR="00D06555" w:rsidRPr="004C6352">
        <w:rPr>
          <w:lang w:val="en-US"/>
        </w:rPr>
      </w:r>
      <w:r w:rsidR="00D06555" w:rsidRPr="004C6352">
        <w:rPr>
          <w:lang w:val="en-US"/>
        </w:rPr>
        <w:fldChar w:fldCharType="separate"/>
      </w:r>
      <w:r w:rsidR="009327B7">
        <w:rPr>
          <w:lang w:val="en-US"/>
        </w:rPr>
        <w:t>(Prais 1995; Crouch, Finegold &amp; Sako</w:t>
      </w:r>
      <w:r w:rsidRPr="004C6352">
        <w:rPr>
          <w:lang w:val="en-US"/>
        </w:rPr>
        <w:t xml:space="preserve"> 1999; Hall </w:t>
      </w:r>
      <w:r w:rsidR="009327B7">
        <w:rPr>
          <w:lang w:val="en-US"/>
        </w:rPr>
        <w:t>&amp;</w:t>
      </w:r>
      <w:r w:rsidRPr="004C6352">
        <w:rPr>
          <w:lang w:val="en-US"/>
        </w:rPr>
        <w:t xml:space="preserve"> Soskice 2001)</w:t>
      </w:r>
      <w:r w:rsidR="00D06555" w:rsidRPr="004C6352">
        <w:rPr>
          <w:lang w:val="en-US"/>
        </w:rPr>
        <w:fldChar w:fldCharType="end"/>
      </w:r>
      <w:r w:rsidRPr="004C6352">
        <w:rPr>
          <w:lang w:val="en-US"/>
        </w:rPr>
        <w:t xml:space="preserve">. The interaction between </w:t>
      </w:r>
      <w:r w:rsidR="00E40F45">
        <w:rPr>
          <w:lang w:val="en-US"/>
        </w:rPr>
        <w:t xml:space="preserve">research </w:t>
      </w:r>
      <w:r w:rsidR="00C126E1">
        <w:rPr>
          <w:lang w:val="en-US"/>
        </w:rPr>
        <w:t>conducted</w:t>
      </w:r>
      <w:r w:rsidR="00E40F45">
        <w:rPr>
          <w:lang w:val="en-US"/>
        </w:rPr>
        <w:t xml:space="preserve"> in </w:t>
      </w:r>
      <w:r w:rsidRPr="004C6352">
        <w:rPr>
          <w:lang w:val="en-US"/>
        </w:rPr>
        <w:t>universit</w:t>
      </w:r>
      <w:r w:rsidR="00E40F45">
        <w:rPr>
          <w:lang w:val="en-US"/>
        </w:rPr>
        <w:t xml:space="preserve">ies and its use by firms in </w:t>
      </w:r>
      <w:r w:rsidRPr="004C6352">
        <w:rPr>
          <w:lang w:val="en-US"/>
        </w:rPr>
        <w:t>innovatin</w:t>
      </w:r>
      <w:r w:rsidR="00E40F45">
        <w:rPr>
          <w:lang w:val="en-US"/>
        </w:rPr>
        <w:t>g</w:t>
      </w:r>
      <w:r w:rsidRPr="004C6352">
        <w:rPr>
          <w:lang w:val="en-US"/>
        </w:rPr>
        <w:t xml:space="preserve"> has been closely studied </w:t>
      </w:r>
      <w:r w:rsidR="00D06555" w:rsidRPr="004C6352">
        <w:rPr>
          <w:lang w:val="en-US"/>
        </w:rPr>
        <w:fldChar w:fldCharType="begin"/>
      </w:r>
      <w:r w:rsidR="0039316F">
        <w:rPr>
          <w:lang w:val="en-US"/>
        </w:rPr>
        <w:instrText xml:space="preserve"> ADDIN EN.CITE &lt;EndNote&gt;&lt;Cite&gt;&lt;Author&gt;Bekkers&lt;/Author&gt;&lt;Year&gt;2008&lt;/Year&gt;&lt;RecNum&gt;3847&lt;/RecNum&gt;&lt;record&gt;&lt;rec-number&gt;3847&lt;/rec-number&gt;&lt;foreign-keys&gt;&lt;key app="EN" db-id="02f52ppaj2v0r0eppfxp9epidpstd9avd9r5"&gt;3847&lt;/key&gt;&lt;/foreign-keys&gt;&lt;ref-type name="Journal Article"&gt;17&lt;/ref-type&gt;&lt;contributors&gt;&lt;authors&gt;&lt;author&gt;Rudi Bekkers&lt;/author&gt;&lt;author&gt;Isabel Maria Bodas Freitas&lt;/author&gt;&lt;/authors&gt;&lt;/contributors&gt;&lt;titles&gt;&lt;title&gt;Analysing knowledge transfer channels between universities and industry: To what degree do sectors also matter?&lt;/title&gt;&lt;secondary-title&gt;Research Policy&lt;/secondary-title&gt;&lt;/titles&gt;&lt;periodical&gt;&lt;full-title&gt;Research Policy&lt;/full-title&gt;&lt;/periodical&gt;&lt;pages&gt;1837-1853&lt;/pages&gt;&lt;volume&gt;37&lt;/volume&gt;&lt;number&gt;10&lt;/number&gt;&lt;keywords&gt;&lt;keyword&gt;learning&lt;/keyword&gt;&lt;keyword&gt;knowledge economy&lt;/keyword&gt;&lt;keyword&gt;knowledge transfer&lt;/keyword&gt;&lt;keyword&gt;Sectoral systems&lt;/keyword&gt;&lt;/keywords&gt;&lt;dates&gt;&lt;year&gt;2008&lt;/year&gt;&lt;/dates&gt;&lt;urls&gt;&lt;/urls&gt;&lt;/record&gt;&lt;/Cite&gt;&lt;Cite&gt;&lt;Author&gt;Jacobsson&lt;/Author&gt;&lt;Year&gt;2002&lt;/Year&gt;&lt;RecNum&gt;3875&lt;/RecNum&gt;&lt;record&gt;&lt;rec-number&gt;3875&lt;/rec-number&gt;&lt;foreign-keys&gt;&lt;key app="EN" db-id="02f52ppaj2v0r0eppfxp9epidpstd9avd9r5"&gt;3875&lt;/key&gt;&lt;/foreign-keys&gt;&lt;ref-type name="Journal Article"&gt;17&lt;/ref-type&gt;&lt;contributors&gt;&lt;authors&gt;&lt;author&gt;Jacobsson, Staffan&lt;/author&gt;&lt;/authors&gt;&lt;/contributors&gt;&lt;titles&gt;&lt;title&gt;Universities and industrial transformation: an interpretative and selective literature study with special emphasis on Sweden&lt;/title&gt;&lt;secondary-title&gt;Science and Public Policy&lt;/secondary-title&gt;&lt;/titles&gt;&lt;periodical&gt;&lt;full-title&gt;Science and Public Policy&lt;/full-title&gt;&lt;/periodical&gt;&lt;pages&gt;345-365&lt;/pages&gt;&lt;volume&gt;29&lt;/volume&gt;&lt;number&gt;5&lt;/number&gt;&lt;keywords&gt;&lt;keyword&gt;education&lt;/keyword&gt;&lt;keyword&gt;universities&lt;/keyword&gt;&lt;keyword&gt;Innovation&lt;/keyword&gt;&lt;keyword&gt;universities&lt;/keyword&gt;&lt;/keywords&gt;&lt;dates&gt;&lt;year&gt;2002&lt;/year&gt;&lt;/dates&gt;&lt;urls&gt;&lt;/urls&gt;&lt;/record&gt;&lt;/Cite&gt;&lt;/EndNote&gt;</w:instrText>
      </w:r>
      <w:r w:rsidR="00D06555" w:rsidRPr="004C6352">
        <w:rPr>
          <w:lang w:val="en-US"/>
        </w:rPr>
        <w:fldChar w:fldCharType="separate"/>
      </w:r>
      <w:r w:rsidRPr="004C6352">
        <w:rPr>
          <w:lang w:val="en-US"/>
        </w:rPr>
        <w:t xml:space="preserve">(Bekkers </w:t>
      </w:r>
      <w:r w:rsidR="009327B7">
        <w:rPr>
          <w:lang w:val="en-US"/>
        </w:rPr>
        <w:t>&amp;</w:t>
      </w:r>
      <w:r w:rsidRPr="004C6352">
        <w:rPr>
          <w:lang w:val="en-US"/>
        </w:rPr>
        <w:t xml:space="preserve"> Freitas 2008; Jacobsson 2002)</w:t>
      </w:r>
      <w:r w:rsidR="00D06555" w:rsidRPr="004C6352">
        <w:rPr>
          <w:lang w:val="en-US"/>
        </w:rPr>
        <w:fldChar w:fldCharType="end"/>
      </w:r>
      <w:r w:rsidRPr="004C6352">
        <w:rPr>
          <w:lang w:val="en-US"/>
        </w:rPr>
        <w:t xml:space="preserve">, but little work has been done on the role of university education in innovation. Thus, although we know this is a vitally important relationship to economic development and the health of nations, we </w:t>
      </w:r>
      <w:r w:rsidR="009327B7">
        <w:rPr>
          <w:lang w:val="en-US"/>
        </w:rPr>
        <w:t>have</w:t>
      </w:r>
      <w:r w:rsidRPr="004C6352">
        <w:rPr>
          <w:lang w:val="en-US"/>
        </w:rPr>
        <w:t xml:space="preserve"> very few details about how education and training interact with innovation. </w:t>
      </w:r>
    </w:p>
    <w:p w:rsidR="00FE5CB8" w:rsidRDefault="00B217E4" w:rsidP="00135DB0">
      <w:pPr>
        <w:pStyle w:val="text0"/>
        <w:rPr>
          <w:lang w:val="en-US"/>
        </w:rPr>
      </w:pPr>
      <w:r w:rsidRPr="00F153A9">
        <w:rPr>
          <w:lang w:val="en-US"/>
        </w:rPr>
        <w:t>Th</w:t>
      </w:r>
      <w:r>
        <w:rPr>
          <w:lang w:val="en-US"/>
        </w:rPr>
        <w:t xml:space="preserve">e </w:t>
      </w:r>
      <w:r w:rsidR="00962FF6">
        <w:rPr>
          <w:lang w:val="en-US"/>
        </w:rPr>
        <w:t>literature shows that patterns o</w:t>
      </w:r>
      <w:r w:rsidR="00962FF6" w:rsidRPr="00F153A9">
        <w:rPr>
          <w:lang w:val="en-US"/>
        </w:rPr>
        <w:t>f innovation change over time, along with the industrial structure of economies</w:t>
      </w:r>
      <w:r w:rsidR="00316FF9">
        <w:rPr>
          <w:lang w:val="en-US"/>
        </w:rPr>
        <w:t xml:space="preserve"> and skills needs</w:t>
      </w:r>
      <w:r w:rsidR="00962FF6" w:rsidRPr="00F153A9">
        <w:rPr>
          <w:lang w:val="en-US"/>
        </w:rPr>
        <w:t xml:space="preserve">. Many </w:t>
      </w:r>
      <w:r w:rsidR="009327B7">
        <w:rPr>
          <w:lang w:val="en-US"/>
        </w:rPr>
        <w:t>industries follow a life cycle</w:t>
      </w:r>
      <w:r w:rsidR="007F7837">
        <w:rPr>
          <w:lang w:val="en-US"/>
        </w:rPr>
        <w:t>,</w:t>
      </w:r>
      <w:r w:rsidR="009327B7">
        <w:rPr>
          <w:lang w:val="en-US"/>
        </w:rPr>
        <w:t xml:space="preserve"> in which</w:t>
      </w:r>
      <w:r w:rsidR="00962FF6" w:rsidRPr="00F153A9">
        <w:rPr>
          <w:lang w:val="en-US"/>
        </w:rPr>
        <w:t xml:space="preserve"> skills change in a predictable manner</w:t>
      </w:r>
      <w:r w:rsidR="00D065F0">
        <w:rPr>
          <w:lang w:val="en-US"/>
        </w:rPr>
        <w:t xml:space="preserve"> </w:t>
      </w:r>
      <w:r w:rsidR="00D06555" w:rsidRPr="00F153A9">
        <w:rPr>
          <w:lang w:val="en-US"/>
        </w:rPr>
        <w:fldChar w:fldCharType="begin">
          <w:fldData xml:space="preserve">PEVuZE5vdGU+PENpdGU+PEF1dGhvcj5LbGVwcGVyPC9BdXRob3I+PFllYXI+MTk5NzwvWWVhcj48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</w:fldData>
        </w:fldChar>
      </w:r>
      <w:r w:rsidR="0039316F">
        <w:rPr>
          <w:lang w:val="en-US"/>
        </w:rPr>
        <w:instrText xml:space="preserve"> ADDIN EN.CITE </w:instrText>
      </w:r>
      <w:r w:rsidR="00D06555">
        <w:rPr>
          <w:lang w:val="en-US"/>
        </w:rPr>
        <w:fldChar w:fldCharType="begin">
          <w:fldData xml:space="preserve">PEVuZE5vdGU+PENpdGU+PEF1dGhvcj5LbGVwcGVyPC9BdXRob3I+PFllYXI+MTk5NzwvWWVhcj48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</w:fldData>
        </w:fldChar>
      </w:r>
      <w:r w:rsidR="0039316F">
        <w:rPr>
          <w:lang w:val="en-US"/>
        </w:rPr>
        <w:instrText xml:space="preserve"> ADDIN EN.CITE.DATA </w:instrText>
      </w:r>
      <w:r w:rsidR="00D06555">
        <w:rPr>
          <w:lang w:val="en-US"/>
        </w:rPr>
      </w:r>
      <w:r w:rsidR="00D06555">
        <w:rPr>
          <w:lang w:val="en-US"/>
        </w:rPr>
        <w:fldChar w:fldCharType="end"/>
      </w:r>
      <w:r w:rsidR="00D06555" w:rsidRPr="00F153A9">
        <w:rPr>
          <w:lang w:val="en-US"/>
        </w:rPr>
      </w:r>
      <w:r w:rsidR="00D06555" w:rsidRPr="00F153A9">
        <w:rPr>
          <w:lang w:val="en-US"/>
        </w:rPr>
        <w:fldChar w:fldCharType="separate"/>
      </w:r>
      <w:r w:rsidR="009327B7">
        <w:rPr>
          <w:lang w:val="en-US"/>
        </w:rPr>
        <w:t>(Klepper 1997; McGahan, Argyres &amp; Baum</w:t>
      </w:r>
      <w:r w:rsidR="00D065F0">
        <w:rPr>
          <w:lang w:val="en-US"/>
        </w:rPr>
        <w:t xml:space="preserve"> 2004; Utterback </w:t>
      </w:r>
      <w:r w:rsidR="009327B7">
        <w:rPr>
          <w:lang w:val="en-US"/>
        </w:rPr>
        <w:t>&amp;</w:t>
      </w:r>
      <w:r w:rsidR="00D065F0">
        <w:rPr>
          <w:lang w:val="en-US"/>
        </w:rPr>
        <w:t xml:space="preserve"> Abernathy 1975)</w:t>
      </w:r>
      <w:r w:rsidR="00D06555" w:rsidRPr="00F153A9">
        <w:rPr>
          <w:lang w:val="en-US"/>
        </w:rPr>
        <w:fldChar w:fldCharType="end"/>
      </w:r>
      <w:r w:rsidR="00962FF6" w:rsidRPr="00F153A9">
        <w:rPr>
          <w:lang w:val="en-US"/>
        </w:rPr>
        <w:t xml:space="preserve">. </w:t>
      </w:r>
      <w:r w:rsidR="00C126E1">
        <w:rPr>
          <w:lang w:val="en-US"/>
        </w:rPr>
        <w:t>Many technical innovations when first introduced onto a market require highly educated workers to produce and operate them, but over time, as the technologies become better understood and more standardised</w:t>
      </w:r>
      <w:r w:rsidR="007D1A93">
        <w:rPr>
          <w:lang w:val="en-US"/>
        </w:rPr>
        <w:t>,</w:t>
      </w:r>
      <w:r w:rsidR="00C126E1">
        <w:rPr>
          <w:lang w:val="en-US"/>
        </w:rPr>
        <w:t xml:space="preserve"> the level of skill required for their operation declines. </w:t>
      </w:r>
      <w:r w:rsidR="005E5CDC">
        <w:rPr>
          <w:lang w:val="en-US"/>
        </w:rPr>
        <w:t xml:space="preserve">As sectors and their </w:t>
      </w:r>
      <w:r w:rsidR="00C126E1">
        <w:rPr>
          <w:lang w:val="en-US"/>
        </w:rPr>
        <w:t>associated</w:t>
      </w:r>
      <w:r w:rsidR="005E5CDC">
        <w:rPr>
          <w:lang w:val="en-US"/>
        </w:rPr>
        <w:t xml:space="preserve"> labour markets grow, </w:t>
      </w:r>
      <w:r w:rsidR="00C126E1">
        <w:rPr>
          <w:lang w:val="en-US"/>
        </w:rPr>
        <w:t>distinct</w:t>
      </w:r>
      <w:r w:rsidR="005E5CDC">
        <w:rPr>
          <w:lang w:val="en-US"/>
        </w:rPr>
        <w:t xml:space="preserve"> </w:t>
      </w:r>
      <w:r w:rsidR="00C126E1">
        <w:rPr>
          <w:lang w:val="en-US"/>
        </w:rPr>
        <w:t>occupations</w:t>
      </w:r>
      <w:r w:rsidR="005E5CDC">
        <w:rPr>
          <w:lang w:val="en-US"/>
        </w:rPr>
        <w:t xml:space="preserve"> emerge </w:t>
      </w:r>
      <w:r w:rsidR="0005620C">
        <w:rPr>
          <w:lang w:val="en-US"/>
        </w:rPr>
        <w:t xml:space="preserve">and the </w:t>
      </w:r>
      <w:r w:rsidR="00C126E1">
        <w:rPr>
          <w:lang w:val="en-US"/>
        </w:rPr>
        <w:t>training</w:t>
      </w:r>
      <w:r w:rsidR="0005620C">
        <w:rPr>
          <w:lang w:val="en-US"/>
        </w:rPr>
        <w:t xml:space="preserve"> system, either internal or external to firms, develops. </w:t>
      </w:r>
      <w:r w:rsidR="007D1A93">
        <w:rPr>
          <w:lang w:val="en-US"/>
        </w:rPr>
        <w:t xml:space="preserve">Thus </w:t>
      </w:r>
      <w:r w:rsidR="00BC04F2">
        <w:rPr>
          <w:lang w:val="en-US"/>
        </w:rPr>
        <w:t>‘</w:t>
      </w:r>
      <w:r w:rsidR="007D1A93">
        <w:rPr>
          <w:lang w:val="en-US"/>
        </w:rPr>
        <w:t>i</w:t>
      </w:r>
      <w:r w:rsidR="00962FF6" w:rsidRPr="00F153A9">
        <w:rPr>
          <w:lang w:val="en-US"/>
        </w:rPr>
        <w:t>nnovation and training in modern economies are i</w:t>
      </w:r>
      <w:r w:rsidR="007D1A93">
        <w:rPr>
          <w:lang w:val="en-US"/>
        </w:rPr>
        <w:t>nextricably linked</w:t>
      </w:r>
      <w:r w:rsidR="00BC04F2">
        <w:rPr>
          <w:lang w:val="en-US"/>
        </w:rPr>
        <w:t>’</w:t>
      </w:r>
      <w:r w:rsidR="00962FF6" w:rsidRPr="00F153A9">
        <w:rPr>
          <w:lang w:val="en-US"/>
        </w:rPr>
        <w:t xml:space="preserve"> </w:t>
      </w:r>
      <w:r w:rsidR="00D06555" w:rsidRPr="00F153A9">
        <w:rPr>
          <w:lang w:val="en-US"/>
        </w:rPr>
        <w:fldChar w:fldCharType="begin"/>
      </w:r>
      <w:r w:rsidR="0039316F">
        <w:rPr>
          <w:lang w:val="en-US"/>
        </w:rPr>
        <w:instrText xml:space="preserve"> ADDIN EN.CITE &lt;EndNote&gt;&lt;Cite&gt;&lt;Author&gt;Warner&lt;/Author&gt;&lt;Year&gt;1994&lt;/Year&gt;&lt;RecNum&gt;3052&lt;/RecNum&gt;&lt;Suffix&gt;`, 348&lt;/Suffix&gt;&lt;record&gt;&lt;rec-number&gt;3052&lt;/rec-number&gt;&lt;foreign-keys&gt;&lt;key app="EN" db-id="02f52ppaj2v0r0eppfxp9epidpstd9avd9r5"&gt;3052&lt;/key&gt;&lt;/foreign-keys&gt;&lt;ref-type name="Book Section"&gt;5&lt;/ref-type&gt;&lt;contributors&gt;&lt;authors&gt;&lt;author&gt;Warner, Malcolm&lt;/author&gt;&lt;/authors&gt;&lt;secondary-authors&gt;&lt;author&gt;Dodgson, Mark&lt;/author&gt;&lt;author&gt;Rothwell, Roy&lt;/author&gt;&lt;/secondary-authors&gt;&lt;/contributors&gt;&lt;titles&gt;&lt;title&gt;Innovation and Training&lt;/title&gt;&lt;secondary-title&gt;The Handbook of Industrial Innovation&lt;/secondary-title&gt;&lt;/titles&gt;&lt;pages&gt;348-354&lt;/pages&gt;&lt;dates&gt;&lt;year&gt;1994&lt;/year&gt;&lt;/dates&gt;&lt;pub-location&gt;Aldershot&lt;/pub-location&gt;&lt;publisher&gt;Edward Elgar&lt;/publisher&gt;&lt;urls&gt;&lt;/urls&gt;&lt;/record&gt;&lt;/Cite&gt;&lt;/EndNote&gt;</w:instrText>
      </w:r>
      <w:r w:rsidR="00D06555" w:rsidRPr="00F153A9">
        <w:rPr>
          <w:lang w:val="en-US"/>
        </w:rPr>
        <w:fldChar w:fldCharType="separate"/>
      </w:r>
      <w:r w:rsidR="001C1B64">
        <w:rPr>
          <w:lang w:val="en-US"/>
        </w:rPr>
        <w:t xml:space="preserve">(Warner 1994, </w:t>
      </w:r>
      <w:r w:rsidR="007D1A93">
        <w:rPr>
          <w:lang w:val="en-US"/>
        </w:rPr>
        <w:t>p.</w:t>
      </w:r>
      <w:r w:rsidR="001C1B64">
        <w:rPr>
          <w:lang w:val="en-US"/>
        </w:rPr>
        <w:t>348)</w:t>
      </w:r>
      <w:r w:rsidR="00D06555" w:rsidRPr="00F153A9">
        <w:rPr>
          <w:lang w:val="en-US"/>
        </w:rPr>
        <w:fldChar w:fldCharType="end"/>
      </w:r>
      <w:r w:rsidR="00962FF6" w:rsidRPr="00F153A9">
        <w:rPr>
          <w:lang w:val="en-US"/>
        </w:rPr>
        <w:t xml:space="preserve">. </w:t>
      </w:r>
      <w:r w:rsidR="00962FF6">
        <w:rPr>
          <w:lang w:val="en-US"/>
        </w:rPr>
        <w:t xml:space="preserve">This </w:t>
      </w:r>
      <w:r w:rsidR="00C126E1">
        <w:rPr>
          <w:lang w:val="en-US"/>
        </w:rPr>
        <w:t>co-evolution</w:t>
      </w:r>
      <w:r w:rsidR="00962FF6">
        <w:rPr>
          <w:lang w:val="en-US"/>
        </w:rPr>
        <w:t xml:space="preserve"> of innovation and skills development introduces time lags</w:t>
      </w:r>
      <w:r w:rsidR="007D1A93">
        <w:rPr>
          <w:lang w:val="en-US"/>
        </w:rPr>
        <w:t>,</w:t>
      </w:r>
      <w:r w:rsidR="00962FF6">
        <w:rPr>
          <w:lang w:val="en-US"/>
        </w:rPr>
        <w:t xml:space="preserve"> because innovation and skills development systems take time to adjust to one another.</w:t>
      </w:r>
      <w:r w:rsidR="006D714D">
        <w:rPr>
          <w:lang w:val="en-US"/>
        </w:rPr>
        <w:t xml:space="preserve"> </w:t>
      </w:r>
      <w:r w:rsidR="004817B0">
        <w:rPr>
          <w:lang w:val="en-US"/>
        </w:rPr>
        <w:t>O</w:t>
      </w:r>
      <w:r w:rsidR="00316FF9">
        <w:rPr>
          <w:lang w:val="en-US"/>
        </w:rPr>
        <w:t xml:space="preserve">ver time </w:t>
      </w:r>
      <w:r w:rsidR="0045072E">
        <w:rPr>
          <w:lang w:val="en-US"/>
        </w:rPr>
        <w:t>innovation changes the content and scale of the skills development system</w:t>
      </w:r>
      <w:r w:rsidR="007D1A93">
        <w:rPr>
          <w:lang w:val="en-US"/>
        </w:rPr>
        <w:t>,</w:t>
      </w:r>
      <w:r w:rsidR="0045072E">
        <w:rPr>
          <w:lang w:val="en-US"/>
        </w:rPr>
        <w:t xml:space="preserve"> whil</w:t>
      </w:r>
      <w:r w:rsidR="007D1A93">
        <w:rPr>
          <w:lang w:val="en-US"/>
        </w:rPr>
        <w:t>e</w:t>
      </w:r>
      <w:r w:rsidR="0045072E">
        <w:rPr>
          <w:lang w:val="en-US"/>
        </w:rPr>
        <w:t xml:space="preserve"> skills development drives the ability to innovate and </w:t>
      </w:r>
      <w:r w:rsidR="007F7837">
        <w:rPr>
          <w:lang w:val="en-US"/>
        </w:rPr>
        <w:t>determines which</w:t>
      </w:r>
      <w:r w:rsidR="0045072E">
        <w:rPr>
          <w:lang w:val="en-US"/>
        </w:rPr>
        <w:t xml:space="preserve"> innovation</w:t>
      </w:r>
      <w:r w:rsidR="00FE1719">
        <w:rPr>
          <w:lang w:val="en-US"/>
        </w:rPr>
        <w:t>s are</w:t>
      </w:r>
      <w:r w:rsidR="0045072E">
        <w:rPr>
          <w:lang w:val="en-US"/>
        </w:rPr>
        <w:t xml:space="preserve"> successful.</w:t>
      </w:r>
    </w:p>
    <w:p w:rsidR="009C7FCC" w:rsidRDefault="007D1A93" w:rsidP="00135DB0">
      <w:pPr>
        <w:pStyle w:val="text0"/>
        <w:rPr>
          <w:lang w:val="en-US"/>
        </w:rPr>
      </w:pPr>
      <w:r>
        <w:rPr>
          <w:lang w:val="en-US"/>
        </w:rPr>
        <w:t>S</w:t>
      </w:r>
      <w:r w:rsidR="006D714D">
        <w:rPr>
          <w:lang w:val="en-US"/>
        </w:rPr>
        <w:t xml:space="preserve">kills needs are poorly articulated </w:t>
      </w:r>
      <w:r>
        <w:rPr>
          <w:lang w:val="en-US"/>
        </w:rPr>
        <w:t xml:space="preserve">in new sectors in particular </w:t>
      </w:r>
      <w:r w:rsidR="00E6590E">
        <w:rPr>
          <w:lang w:val="en-US"/>
        </w:rPr>
        <w:t xml:space="preserve">and there are limited linkages </w:t>
      </w:r>
      <w:r w:rsidR="00107211">
        <w:rPr>
          <w:lang w:val="en-US"/>
        </w:rPr>
        <w:t xml:space="preserve">to the </w:t>
      </w:r>
      <w:r w:rsidR="006D714D">
        <w:rPr>
          <w:lang w:val="en-US"/>
        </w:rPr>
        <w:t>formal skills systems</w:t>
      </w:r>
      <w:r w:rsidR="00EF3317">
        <w:rPr>
          <w:lang w:val="en-US"/>
        </w:rPr>
        <w:t xml:space="preserve"> </w:t>
      </w:r>
      <w:r w:rsidR="00D06555">
        <w:rPr>
          <w:lang w:val="en-US"/>
        </w:rPr>
        <w:fldChar w:fldCharType="begin"/>
      </w:r>
      <w:r w:rsidR="0039316F">
        <w:rPr>
          <w:lang w:val="en-US"/>
        </w:rPr>
        <w:instrText xml:space="preserve"> ADDIN EN.CITE &lt;EndNote&gt;&lt;Cite&gt;&lt;Author&gt;Whittingham&lt;/Author&gt;&lt;Year&gt;2003&lt;/Year&gt;&lt;RecNum&gt;4028&lt;/RecNum&gt;&lt;record&gt;&lt;rec-number&gt;4028&lt;/rec-number&gt;&lt;foreign-keys&gt;&lt;key app="EN" db-id="02f52ppaj2v0r0eppfxp9epidpstd9avd9r5"&gt;4028&lt;/key&gt;&lt;/foreign-keys&gt;&lt;ref-type name="Report"&gt;27&lt;/ref-type&gt;&lt;contributors&gt;&lt;authors&gt;&lt;author&gt;Whittingham, Karen&lt;/author&gt;&lt;/authors&gt;&lt;/contributors&gt;&lt;titles&gt;&lt;title&gt;Going boldly into the future: Skills and Australian high technology start-up firms&lt;/title&gt;&lt;/titles&gt;&lt;dates&gt;&lt;year&gt;2003&lt;/year&gt;&lt;/dates&gt;&lt;pub-location&gt;Adelaide&lt;/pub-location&gt;&lt;publisher&gt;National Centre for Vocational Education Research&lt;/publisher&gt;&lt;urls&gt;&lt;/urls&gt;&lt;/record&gt;&lt;/Cite&gt;&lt;Cite&gt;&lt;Author&gt;Toner&lt;/Author&gt;&lt;Year&gt;2005&lt;/Year&gt;&lt;RecNum&gt;3824&lt;/RecNum&gt;&lt;record&gt;&lt;rec-number&gt;3824&lt;/rec-number&gt;&lt;foreign-keys&gt;&lt;key app="EN" db-id="02f52ppaj2v0r0eppfxp9epidpstd9avd9r5"&gt;3824&lt;/key&gt;&lt;/foreign-keys&gt;&lt;ref-type name="Unused 1"&gt;40&lt;/ref-type&gt;&lt;contributors&gt;&lt;authors&gt;&lt;author&gt;Toner, P.&lt;/author&gt;&lt;/authors&gt;&lt;/contributors&gt;&lt;titles&gt;&lt;title&gt;Keeping up with technology: A pilot study of TAFE and the manufacturing sector&lt;/title&gt;&lt;/titles&gt;&lt;dates&gt;&lt;year&gt;2005&lt;/year&gt;&lt;/dates&gt;&lt;pub-location&gt;Adelaide&lt;/pub-location&gt;&lt;publisher&gt;NCVER&lt;/publisher&gt;&lt;urls&gt;&lt;/urls&gt;&lt;/record&gt;&lt;/Cite&gt;&lt;/EndNote&gt;</w:instrText>
      </w:r>
      <w:r w:rsidR="00D06555">
        <w:rPr>
          <w:lang w:val="en-US"/>
        </w:rPr>
        <w:fldChar w:fldCharType="separate"/>
      </w:r>
      <w:r w:rsidR="00EF3317">
        <w:rPr>
          <w:lang w:val="en-US"/>
        </w:rPr>
        <w:t>(Whittingham 2003; Toner 2005)</w:t>
      </w:r>
      <w:r w:rsidR="00D06555">
        <w:rPr>
          <w:lang w:val="en-US"/>
        </w:rPr>
        <w:fldChar w:fldCharType="end"/>
      </w:r>
      <w:r w:rsidR="007546C8" w:rsidRPr="007546C8">
        <w:rPr>
          <w:lang w:val="en-US"/>
        </w:rPr>
        <w:t>. From</w:t>
      </w:r>
      <w:r w:rsidR="00E6590E">
        <w:rPr>
          <w:lang w:val="en-US"/>
        </w:rPr>
        <w:t xml:space="preserve"> the point of view of the VET system</w:t>
      </w:r>
      <w:r>
        <w:rPr>
          <w:lang w:val="en-US"/>
        </w:rPr>
        <w:t>,</w:t>
      </w:r>
      <w:r w:rsidR="00E6590E">
        <w:rPr>
          <w:lang w:val="en-US"/>
        </w:rPr>
        <w:t xml:space="preserve"> </w:t>
      </w:r>
      <w:r w:rsidR="00997A1D">
        <w:rPr>
          <w:lang w:val="en-US"/>
        </w:rPr>
        <w:t xml:space="preserve">there are inherent difficulties in </w:t>
      </w:r>
      <w:r w:rsidR="00C126E1">
        <w:rPr>
          <w:lang w:val="en-US"/>
        </w:rPr>
        <w:t>responding</w:t>
      </w:r>
      <w:r w:rsidR="00997A1D">
        <w:rPr>
          <w:lang w:val="en-US"/>
        </w:rPr>
        <w:t xml:space="preserve"> to the needs of </w:t>
      </w:r>
      <w:r w:rsidR="00C126E1">
        <w:rPr>
          <w:lang w:val="en-US"/>
        </w:rPr>
        <w:t>developing</w:t>
      </w:r>
      <w:r w:rsidR="00997A1D">
        <w:rPr>
          <w:lang w:val="en-US"/>
        </w:rPr>
        <w:t xml:space="preserve"> sectors. Before it can commit resources</w:t>
      </w:r>
      <w:r>
        <w:rPr>
          <w:lang w:val="en-US"/>
        </w:rPr>
        <w:t>,</w:t>
      </w:r>
      <w:r w:rsidR="00997A1D">
        <w:rPr>
          <w:lang w:val="en-US"/>
        </w:rPr>
        <w:t xml:space="preserve"> the VET sector needs to know</w:t>
      </w:r>
      <w:r>
        <w:rPr>
          <w:lang w:val="en-US"/>
        </w:rPr>
        <w:t>,</w:t>
      </w:r>
      <w:r w:rsidR="00997A1D">
        <w:rPr>
          <w:lang w:val="en-US"/>
        </w:rPr>
        <w:t xml:space="preserve"> for example, </w:t>
      </w:r>
      <w:r w:rsidR="00FE5CB8">
        <w:rPr>
          <w:lang w:val="en-US"/>
        </w:rPr>
        <w:t xml:space="preserve">which competing technologies will </w:t>
      </w:r>
      <w:r w:rsidR="00BC04F2">
        <w:rPr>
          <w:lang w:val="en-US"/>
        </w:rPr>
        <w:t>‘</w:t>
      </w:r>
      <w:r w:rsidR="00FE5CB8">
        <w:rPr>
          <w:lang w:val="en-US"/>
        </w:rPr>
        <w:t>win</w:t>
      </w:r>
      <w:r w:rsidR="00BC04F2">
        <w:rPr>
          <w:lang w:val="en-US"/>
        </w:rPr>
        <w:t>’</w:t>
      </w:r>
      <w:r w:rsidR="00997A1D">
        <w:rPr>
          <w:lang w:val="en-US"/>
        </w:rPr>
        <w:t xml:space="preserve"> or gain market </w:t>
      </w:r>
      <w:r w:rsidR="00C126E1">
        <w:rPr>
          <w:lang w:val="en-US"/>
        </w:rPr>
        <w:t>dominance</w:t>
      </w:r>
      <w:r>
        <w:rPr>
          <w:lang w:val="en-US"/>
        </w:rPr>
        <w:t>,</w:t>
      </w:r>
      <w:r w:rsidR="00997A1D">
        <w:rPr>
          <w:lang w:val="en-US"/>
        </w:rPr>
        <w:t xml:space="preserve"> and there is </w:t>
      </w:r>
      <w:r w:rsidR="00FE5CB8">
        <w:rPr>
          <w:lang w:val="en-US"/>
        </w:rPr>
        <w:t xml:space="preserve">uncertainty </w:t>
      </w:r>
      <w:r w:rsidR="00997A1D">
        <w:rPr>
          <w:lang w:val="en-US"/>
        </w:rPr>
        <w:t>about the demand for train</w:t>
      </w:r>
      <w:r w:rsidR="00967A9D">
        <w:rPr>
          <w:lang w:val="en-US"/>
        </w:rPr>
        <w:t>i</w:t>
      </w:r>
      <w:r w:rsidR="00997A1D">
        <w:rPr>
          <w:lang w:val="en-US"/>
        </w:rPr>
        <w:t xml:space="preserve">ng in new technologies and the rate of change in this demand. How should it </w:t>
      </w:r>
      <w:r w:rsidR="00C126E1">
        <w:rPr>
          <w:lang w:val="en-US"/>
        </w:rPr>
        <w:t>respond</w:t>
      </w:r>
      <w:r w:rsidR="00997A1D">
        <w:rPr>
          <w:lang w:val="en-US"/>
        </w:rPr>
        <w:t xml:space="preserve"> to existing technologies which are being displaced by new ones? </w:t>
      </w:r>
      <w:r w:rsidR="00962FF6">
        <w:rPr>
          <w:lang w:val="en-US"/>
        </w:rPr>
        <w:t xml:space="preserve">Hence, </w:t>
      </w:r>
      <w:r w:rsidR="00962FF6" w:rsidRPr="00986B1D">
        <w:rPr>
          <w:lang w:val="en-US"/>
        </w:rPr>
        <w:t xml:space="preserve">the education system </w:t>
      </w:r>
      <w:r w:rsidR="00DF170A">
        <w:rPr>
          <w:lang w:val="en-US"/>
        </w:rPr>
        <w:t xml:space="preserve">typically </w:t>
      </w:r>
      <w:r w:rsidR="00967A9D">
        <w:rPr>
          <w:lang w:val="en-US"/>
        </w:rPr>
        <w:t xml:space="preserve">has </w:t>
      </w:r>
      <w:r w:rsidR="00C126E1">
        <w:rPr>
          <w:lang w:val="en-US"/>
        </w:rPr>
        <w:t>difficulties</w:t>
      </w:r>
      <w:r w:rsidR="00967A9D">
        <w:rPr>
          <w:lang w:val="en-US"/>
        </w:rPr>
        <w:t xml:space="preserve"> </w:t>
      </w:r>
      <w:r w:rsidR="00962FF6" w:rsidRPr="00986B1D">
        <w:rPr>
          <w:lang w:val="en-US"/>
        </w:rPr>
        <w:t>meet</w:t>
      </w:r>
      <w:r w:rsidR="00967A9D">
        <w:rPr>
          <w:lang w:val="en-US"/>
        </w:rPr>
        <w:t>ing</w:t>
      </w:r>
      <w:r w:rsidR="00962FF6" w:rsidRPr="00986B1D">
        <w:rPr>
          <w:lang w:val="en-US"/>
        </w:rPr>
        <w:t xml:space="preserve"> the specific needs of </w:t>
      </w:r>
      <w:r w:rsidR="00962FF6">
        <w:rPr>
          <w:lang w:val="en-US"/>
        </w:rPr>
        <w:t>parts</w:t>
      </w:r>
      <w:r w:rsidR="00962FF6" w:rsidRPr="00986B1D">
        <w:rPr>
          <w:lang w:val="en-US"/>
        </w:rPr>
        <w:t xml:space="preserve"> of industry, especially the most innovative areas. </w:t>
      </w:r>
    </w:p>
    <w:p w:rsidR="00E56E0E" w:rsidRDefault="00962FF6" w:rsidP="00135DB0">
      <w:pPr>
        <w:pStyle w:val="text0"/>
        <w:rPr>
          <w:lang w:val="en-US"/>
        </w:rPr>
      </w:pPr>
      <w:r>
        <w:t xml:space="preserve">Firms are the central actors in innovation, and </w:t>
      </w:r>
      <w:r w:rsidR="006D714D">
        <w:t>so</w:t>
      </w:r>
      <w:r>
        <w:t xml:space="preserve"> we can expect that how firms innovate will influence skills development</w:t>
      </w:r>
      <w:r w:rsidRPr="001C7596">
        <w:t xml:space="preserve"> </w:t>
      </w:r>
      <w:r>
        <w:t xml:space="preserve">and labour markets. </w:t>
      </w:r>
      <w:r w:rsidR="007D1A93">
        <w:t xml:space="preserve">In fact, </w:t>
      </w:r>
      <w:r w:rsidR="00BC04F2">
        <w:t>‘</w:t>
      </w:r>
      <w:r w:rsidRPr="00D81A03">
        <w:t>the essence of the innovative firm is the organizational integration of a skill base that can engage in col</w:t>
      </w:r>
      <w:r w:rsidR="007D1A93">
        <w:t>lective and cumulative learning</w:t>
      </w:r>
      <w:r w:rsidRPr="00D81A03">
        <w:t xml:space="preserve"> </w:t>
      </w:r>
      <w:r w:rsidR="00D06555" w:rsidRPr="00D81A03">
        <w:fldChar w:fldCharType="begin"/>
      </w:r>
      <w:r w:rsidR="0039316F">
        <w:instrText xml:space="preserve"> ADDIN EN.CITE &lt;EndNote&gt;&lt;Cite&gt;&lt;Author&gt;Lazonick&lt;/Author&gt;&lt;Year&gt;2005&lt;/Year&gt;&lt;RecNum&gt;2382&lt;/RecNum&gt;&lt;Suffix&gt;`, p34&lt;/Suffix&gt;&lt;record&gt;&lt;rec-number&gt;2382&lt;/rec-number&gt;&lt;foreign-keys&gt;&lt;key app="EN" db-id="02f52ppaj2v0r0eppfxp9epidpstd9avd9r5"&gt;2382&lt;/key&gt;&lt;/foreign-keys&gt;&lt;ref-type name="Book Section"&gt;5&lt;/ref-type&gt;&lt;contributors&gt;&lt;authors&gt;&lt;author&gt;William Lazonick&lt;/author&gt;&lt;/authors&gt;&lt;secondary-authors&gt;&lt;author&gt;Jan Fagerberg&lt;/author&gt;&lt;author&gt;David C. Mowery&lt;/author&gt;&lt;author&gt;Richard R. Nelson&lt;/author&gt;&lt;/secondary-authors&gt;&lt;/contributors&gt;&lt;titles&gt;&lt;title&gt;The Innovative Firm&lt;/title&gt;&lt;secondary-title&gt;The Oxford Handbook of Innovation&lt;/secondary-title&gt;&lt;/titles&gt;&lt;pages&gt;29-55&lt;/pages&gt;&lt;keywords&gt;&lt;keyword&gt;Innovation&lt;/keyword&gt;&lt;/keywords&gt;&lt;dates&gt;&lt;year&gt;2005&lt;/year&gt;&lt;/dates&gt;&lt;pub-location&gt;Oxford&lt;/pub-location&gt;&lt;publisher&gt;Oxford University Press&lt;/publisher&gt;&lt;urls&gt;&lt;/urls&gt;&lt;/record&gt;&lt;/Cite&gt;&lt;/EndNote&gt;</w:instrText>
      </w:r>
      <w:r w:rsidR="00D06555" w:rsidRPr="00D81A03">
        <w:fldChar w:fldCharType="separate"/>
      </w:r>
      <w:r w:rsidR="001C1B64">
        <w:t>(Lazonick 2005, p</w:t>
      </w:r>
      <w:r w:rsidR="007D1A93">
        <w:t>.</w:t>
      </w:r>
      <w:r w:rsidR="001C1B64">
        <w:t>34)</w:t>
      </w:r>
      <w:r w:rsidR="00D06555" w:rsidRPr="00D81A03">
        <w:fldChar w:fldCharType="end"/>
      </w:r>
      <w:r w:rsidRPr="00D81A03">
        <w:t xml:space="preserve">. </w:t>
      </w:r>
      <w:r>
        <w:t>Firms employ and develop people to gain a certain set of skills, and then structure how these people are organised and managed</w:t>
      </w:r>
      <w:r w:rsidRPr="00F153A9">
        <w:rPr>
          <w:lang w:val="en-US"/>
        </w:rPr>
        <w:t xml:space="preserve"> to support the</w:t>
      </w:r>
      <w:r>
        <w:rPr>
          <w:lang w:val="en-US"/>
        </w:rPr>
        <w:t xml:space="preserve"> f</w:t>
      </w:r>
      <w:r w:rsidRPr="00F153A9">
        <w:rPr>
          <w:lang w:val="en-US"/>
        </w:rPr>
        <w:t>ir</w:t>
      </w:r>
      <w:r>
        <w:rPr>
          <w:lang w:val="en-US"/>
        </w:rPr>
        <w:t>m</w:t>
      </w:r>
      <w:r w:rsidR="00BC04F2">
        <w:rPr>
          <w:lang w:val="en-US"/>
        </w:rPr>
        <w:t>’</w:t>
      </w:r>
      <w:r>
        <w:rPr>
          <w:lang w:val="en-US"/>
        </w:rPr>
        <w:t>s</w:t>
      </w:r>
      <w:r w:rsidRPr="00F153A9">
        <w:rPr>
          <w:lang w:val="en-US"/>
        </w:rPr>
        <w:t xml:space="preserve"> innovation strategy </w:t>
      </w:r>
      <w:r w:rsidR="00D06555" w:rsidRPr="00F153A9">
        <w:rPr>
          <w:lang w:val="en-US"/>
        </w:rPr>
        <w:lastRenderedPageBreak/>
        <w:fldChar w:fldCharType="begin"/>
      </w:r>
      <w:r w:rsidR="0039316F">
        <w:rPr>
          <w:lang w:val="en-US"/>
        </w:rPr>
        <w:instrText xml:space="preserve"> ADDIN EN.CITE &lt;EndNote&gt;&lt;Cite&gt;&lt;Author&gt;Warner&lt;/Author&gt;&lt;Year&gt;1994&lt;/Year&gt;&lt;RecNum&gt;3052&lt;/RecNum&gt;&lt;record&gt;&lt;rec-number&gt;3052&lt;/rec-number&gt;&lt;foreign-keys&gt;&lt;key app="EN" db-id="02f52ppaj2v0r0eppfxp9epidpstd9avd9r5"&gt;3052&lt;/key&gt;&lt;/foreign-keys&gt;&lt;ref-type name="Book Section"&gt;5&lt;/ref-type&gt;&lt;contributors&gt;&lt;authors&gt;&lt;author&gt;Warner, Malcolm&lt;/author&gt;&lt;/authors&gt;&lt;secondary-authors&gt;&lt;author&gt;Dodgson, Mark&lt;/author&gt;&lt;author&gt;Rothwell, Roy&lt;/author&gt;&lt;/secondary-authors&gt;&lt;/contributors&gt;&lt;titles&gt;&lt;title&gt;Innovation and Training&lt;/title&gt;&lt;secondary-title&gt;The Handbook of Industrial Innovation&lt;/secondary-title&gt;&lt;/titles&gt;&lt;pages&gt;348-354&lt;/pages&gt;&lt;dates&gt;&lt;year&gt;1994&lt;/year&gt;&lt;/dates&gt;&lt;pub-location&gt;Aldershot&lt;/pub-location&gt;&lt;publisher&gt;Edward Elgar&lt;/publisher&gt;&lt;urls&gt;&lt;/urls&gt;&lt;/record&gt;&lt;/Cite&gt;&lt;Cite&gt;&lt;Author&gt;Lazonick&lt;/Author&gt;&lt;Year&gt;2005&lt;/Year&gt;&lt;RecNum&gt;2382&lt;/RecNum&gt;&lt;record&gt;&lt;rec-number&gt;2382&lt;/rec-number&gt;&lt;foreign-keys&gt;&lt;key app="EN" db-id="02f52ppaj2v0r0eppfxp9epidpstd9avd9r5"&gt;2382&lt;/key&gt;&lt;/foreign-keys&gt;&lt;ref-type name="Book Section"&gt;5&lt;/ref-type&gt;&lt;contributors&gt;&lt;authors&gt;&lt;author&gt;William Lazonick&lt;/author&gt;&lt;/authors&gt;&lt;secondary-authors&gt;&lt;author&gt;Jan Fagerberg&lt;/author&gt;&lt;author&gt;David C. Mowery&lt;/author&gt;&lt;author&gt;Richard R. Nelson&lt;/author&gt;&lt;/secondary-authors&gt;&lt;/contributors&gt;&lt;titles&gt;&lt;title&gt;The Innovative Firm&lt;/title&gt;&lt;secondary-title&gt;The Oxford Handbook of Innovation&lt;/secondary-title&gt;&lt;/titles&gt;&lt;pages&gt;29-55&lt;/pages&gt;&lt;keywords&gt;&lt;keyword&gt;Innovation&lt;/keyword&gt;&lt;/keywords&gt;&lt;dates&gt;&lt;year&gt;2005&lt;/year&gt;&lt;/dates&gt;&lt;pub-location&gt;Oxford&lt;/pub-location&gt;&lt;publisher&gt;Oxford University Press&lt;/publisher&gt;&lt;urls&gt;&lt;/urls&gt;&lt;/record&gt;&lt;/Cite&gt;&lt;/EndNote&gt;</w:instrText>
      </w:r>
      <w:r w:rsidR="00D06555" w:rsidRPr="00F153A9">
        <w:rPr>
          <w:lang w:val="en-US"/>
        </w:rPr>
        <w:fldChar w:fldCharType="separate"/>
      </w:r>
      <w:r w:rsidRPr="00F153A9">
        <w:rPr>
          <w:lang w:val="en-US"/>
        </w:rPr>
        <w:t>(Warner 1994; Lazonick 2005)</w:t>
      </w:r>
      <w:r w:rsidR="00D06555" w:rsidRPr="00F153A9">
        <w:rPr>
          <w:lang w:val="en-US"/>
        </w:rPr>
        <w:fldChar w:fldCharType="end"/>
      </w:r>
      <w:r w:rsidRPr="00F153A9">
        <w:rPr>
          <w:lang w:val="en-US"/>
        </w:rPr>
        <w:t>.</w:t>
      </w:r>
      <w:r>
        <w:rPr>
          <w:lang w:val="en-US"/>
        </w:rPr>
        <w:t xml:space="preserve"> </w:t>
      </w:r>
      <w:r w:rsidR="00A06EFC">
        <w:rPr>
          <w:lang w:val="en-US"/>
        </w:rPr>
        <w:t>Firms also</w:t>
      </w:r>
      <w:r>
        <w:rPr>
          <w:lang w:val="en-US"/>
        </w:rPr>
        <w:t xml:space="preserve"> </w:t>
      </w:r>
      <w:r w:rsidR="00E56E0E">
        <w:rPr>
          <w:lang w:val="en-US"/>
        </w:rPr>
        <w:t xml:space="preserve">imitate </w:t>
      </w:r>
      <w:r>
        <w:rPr>
          <w:lang w:val="en-US"/>
        </w:rPr>
        <w:t>one another, meaning that firms in a sector tend to have similar innovation patterns</w:t>
      </w:r>
      <w:r w:rsidR="007E427B">
        <w:rPr>
          <w:lang w:val="en-US"/>
        </w:rPr>
        <w:t xml:space="preserve"> </w:t>
      </w:r>
      <w:r w:rsidR="00D06555">
        <w:rPr>
          <w:lang w:val="en-US"/>
        </w:rPr>
        <w:fldChar w:fldCharType="begin"/>
      </w:r>
      <w:r w:rsidR="0039316F">
        <w:rPr>
          <w:lang w:val="en-US"/>
        </w:rPr>
        <w:instrText xml:space="preserve"> ADDIN EN.CITE &lt;EndNote&gt;&lt;Cite&gt;&lt;Author&gt;Lieberman&lt;/Author&gt;&lt;Year&gt;2006&lt;/Year&gt;&lt;RecNum&gt;3039&lt;/RecNum&gt;&lt;record&gt;&lt;rec-number&gt;3039&lt;/rec-number&gt;&lt;foreign-keys&gt;&lt;key app="EN" db-id="02f52ppaj2v0r0eppfxp9epidpstd9avd9r5"&gt;3039&lt;/key&gt;&lt;/foreign-keys&gt;&lt;ref-type name="Journal Article"&gt;17&lt;/ref-type&gt;&lt;contributors&gt;&lt;authors&gt;&lt;author&gt;Marvin B Lieberman&lt;/author&gt;&lt;author&gt;Shiguru Asaba&lt;/author&gt;&lt;/authors&gt;&lt;/contributors&gt;&lt;titles&gt;&lt;title&gt;Why do Firms Imitate Each Other?&lt;/title&gt;&lt;secondary-title&gt;Academy of Management Review&lt;/secondary-title&gt;&lt;/titles&gt;&lt;periodical&gt;&lt;full-title&gt;Academy of Management Review&lt;/full-title&gt;&lt;/periodical&gt;&lt;pages&gt;366-385&lt;/pages&gt;&lt;volume&gt;31&lt;/volume&gt;&lt;number&gt;2&lt;/number&gt;&lt;keywords&gt;&lt;keyword&gt;Studies&lt;/keyword&gt;&lt;keyword&gt;Organizational behavior&lt;/keyword&gt;&lt;keyword&gt;Competitive advantage&lt;/keyword&gt;&lt;/keywords&gt;&lt;dates&gt;&lt;year&gt;2006&lt;/year&gt;&lt;pub-dates&gt;&lt;date&gt;Apr 2006&lt;/date&gt;&lt;/pub-dates&gt;&lt;/dates&gt;&lt;isbn&gt;03637425&lt;/isbn&gt;&lt;urls&gt;&lt;related-urls&gt;&lt;url&gt;http://proquest.umi.com/pqdlink?did=1020078641&amp;amp;Fmt=7&amp;amp;clientId=20870&amp;amp;RQT=309&amp;amp;VName=PQD&lt;/url&gt;&lt;/related-urls&gt;&lt;/urls&gt;&lt;/record&gt;&lt;/Cite&gt;&lt;Cite&gt;&lt;Author&gt;DiMaggio&lt;/Author&gt;&lt;Year&gt;1983&lt;/Year&gt;&lt;RecNum&gt;2626&lt;/RecNum&gt;&lt;record&gt;&lt;rec-number&gt;2626&lt;/rec-number&gt;&lt;foreign-keys&gt;&lt;key app="EN" db-id="02f52ppaj2v0r0eppfxp9epidpstd9avd9r5"&gt;2626&lt;/key&gt;&lt;/foreign-keys&gt;&lt;ref-type name="Journal Article"&gt;17&lt;/ref-type&gt;&lt;contributors&gt;&lt;authors&gt;&lt;author&gt;Paul J. DiMaggio&lt;/author&gt;&lt;author&gt;Walter W. Powell&lt;/author&gt;&lt;/authors&gt;&lt;/contributors&gt;&lt;titles&gt;&lt;title&gt;The Iron Cage Revisited: Institutional Isomorphism and Collective Rationality in Organizational Fields&lt;/title&gt;&lt;secondary-title&gt;American Sociological Review&lt;/secondary-title&gt;&lt;/titles&gt;&lt;periodical&gt;&lt;full-title&gt;American Sociological Review&lt;/full-title&gt;&lt;/periodical&gt;&lt;pages&gt;147-160&lt;/pages&gt;&lt;volume&gt;48&lt;/volume&gt;&lt;number&gt;2&lt;/number&gt;&lt;keywords&gt;&lt;keyword&gt;Theory of the firm&lt;/keyword&gt;&lt;/keywords&gt;&lt;dates&gt;&lt;year&gt;1983&lt;/year&gt;&lt;/dates&gt;&lt;urls&gt;&lt;/urls&gt;&lt;/record&gt;&lt;/Cite&gt;&lt;/EndNote&gt;</w:instrText>
      </w:r>
      <w:r w:rsidR="00D06555">
        <w:rPr>
          <w:lang w:val="en-US"/>
        </w:rPr>
        <w:fldChar w:fldCharType="separate"/>
      </w:r>
      <w:r w:rsidR="007E427B">
        <w:rPr>
          <w:lang w:val="en-US"/>
        </w:rPr>
        <w:t xml:space="preserve">(Lieberman </w:t>
      </w:r>
      <w:r w:rsidR="007D1A93">
        <w:rPr>
          <w:lang w:val="en-US"/>
        </w:rPr>
        <w:t>&amp;</w:t>
      </w:r>
      <w:r w:rsidR="007E427B">
        <w:rPr>
          <w:lang w:val="en-US"/>
        </w:rPr>
        <w:t xml:space="preserve"> Asaba 2006; DiMaggio </w:t>
      </w:r>
      <w:r w:rsidR="007D1A93">
        <w:rPr>
          <w:lang w:val="en-US"/>
        </w:rPr>
        <w:t>&amp;</w:t>
      </w:r>
      <w:r w:rsidR="007E427B">
        <w:rPr>
          <w:lang w:val="en-US"/>
        </w:rPr>
        <w:t xml:space="preserve"> Powell 1983)</w:t>
      </w:r>
      <w:r w:rsidR="00D06555">
        <w:rPr>
          <w:lang w:val="en-US"/>
        </w:rPr>
        <w:fldChar w:fldCharType="end"/>
      </w:r>
      <w:r>
        <w:rPr>
          <w:lang w:val="en-US"/>
        </w:rPr>
        <w:t xml:space="preserve">. </w:t>
      </w:r>
    </w:p>
    <w:p w:rsidR="00962FF6" w:rsidRDefault="00962FF6" w:rsidP="00135DB0">
      <w:pPr>
        <w:pStyle w:val="text0"/>
        <w:rPr>
          <w:lang w:val="en-US"/>
        </w:rPr>
      </w:pPr>
      <w:r w:rsidRPr="00D81A03">
        <w:t xml:space="preserve">It has been found that certain types of skill development systems support certain modes of innovation </w:t>
      </w:r>
      <w:r>
        <w:t xml:space="preserve">to </w:t>
      </w:r>
      <w:r w:rsidRPr="00F153A9">
        <w:rPr>
          <w:lang w:val="en-US"/>
        </w:rPr>
        <w:t>create ecosystems that reinforce certain patterns in innovation and</w:t>
      </w:r>
      <w:r w:rsidR="007F7837">
        <w:rPr>
          <w:lang w:val="en-US"/>
        </w:rPr>
        <w:t xml:space="preserve"> therefore</w:t>
      </w:r>
      <w:r w:rsidRPr="00F153A9">
        <w:rPr>
          <w:lang w:val="en-US"/>
        </w:rPr>
        <w:t xml:space="preserve"> advance </w:t>
      </w:r>
      <w:r w:rsidR="00D06555" w:rsidRPr="00F153A9">
        <w:rPr>
          <w:lang w:val="en-US"/>
        </w:rPr>
        <w:fldChar w:fldCharType="begin">
          <w:fldData xml:space="preserve">PEVuZE5vdGU+PENpdGU+PEF1dGhvcj5GaW5lZ29sZDwvQXV0aG9yPjxZZWFyPjE5ODg8L1llYXI+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</w:fldData>
        </w:fldChar>
      </w:r>
      <w:r w:rsidR="0039316F">
        <w:rPr>
          <w:lang w:val="en-US"/>
        </w:rPr>
        <w:instrText xml:space="preserve"> ADDIN EN.CITE </w:instrText>
      </w:r>
      <w:r w:rsidR="00D06555">
        <w:rPr>
          <w:lang w:val="en-US"/>
        </w:rPr>
        <w:fldChar w:fldCharType="begin">
          <w:fldData xml:space="preserve">PEVuZE5vdGU+PENpdGU+PEF1dGhvcj5GaW5lZ29sZDwvQXV0aG9yPjxZZWFyPjE5ODg8L1llYXI+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</w:fldData>
        </w:fldChar>
      </w:r>
      <w:r w:rsidR="0039316F">
        <w:rPr>
          <w:lang w:val="en-US"/>
        </w:rPr>
        <w:instrText xml:space="preserve"> ADDIN EN.CITE.DATA </w:instrText>
      </w:r>
      <w:r w:rsidR="00D06555">
        <w:rPr>
          <w:lang w:val="en-US"/>
        </w:rPr>
      </w:r>
      <w:r w:rsidR="00D06555">
        <w:rPr>
          <w:lang w:val="en-US"/>
        </w:rPr>
        <w:fldChar w:fldCharType="end"/>
      </w:r>
      <w:r w:rsidR="00D06555" w:rsidRPr="00F153A9">
        <w:rPr>
          <w:lang w:val="en-US"/>
        </w:rPr>
      </w:r>
      <w:r w:rsidR="00D06555" w:rsidRPr="00F153A9">
        <w:rPr>
          <w:lang w:val="en-US"/>
        </w:rPr>
        <w:fldChar w:fldCharType="separate"/>
      </w:r>
      <w:r w:rsidR="00E533C7">
        <w:rPr>
          <w:lang w:val="en-US"/>
        </w:rPr>
        <w:t xml:space="preserve">(Finegold </w:t>
      </w:r>
      <w:r w:rsidR="007D1A93">
        <w:rPr>
          <w:lang w:val="en-US"/>
        </w:rPr>
        <w:t>&amp;</w:t>
      </w:r>
      <w:r w:rsidR="00E533C7">
        <w:rPr>
          <w:lang w:val="en-US"/>
        </w:rPr>
        <w:t xml:space="preserve"> Soskice 1988; Hall </w:t>
      </w:r>
      <w:r w:rsidR="007D1A93">
        <w:rPr>
          <w:lang w:val="en-US"/>
        </w:rPr>
        <w:t>&amp; Soskice 2001; Crouch, Finegold &amp; Saki</w:t>
      </w:r>
      <w:r w:rsidR="00E533C7">
        <w:rPr>
          <w:lang w:val="en-US"/>
        </w:rPr>
        <w:t xml:space="preserve"> 1999; Keep </w:t>
      </w:r>
      <w:r w:rsidR="007D1A93">
        <w:rPr>
          <w:lang w:val="en-US"/>
        </w:rPr>
        <w:t>&amp;</w:t>
      </w:r>
      <w:r w:rsidR="00E533C7">
        <w:rPr>
          <w:lang w:val="en-US"/>
        </w:rPr>
        <w:t xml:space="preserve"> Mayhew</w:t>
      </w:r>
      <w:r w:rsidR="00D91A0E">
        <w:rPr>
          <w:lang w:val="en-US"/>
        </w:rPr>
        <w:t xml:space="preserve"> 1999; Prais 1995; Casper, Lehrer &amp; Soskice</w:t>
      </w:r>
      <w:r w:rsidR="00E533C7">
        <w:rPr>
          <w:lang w:val="en-US"/>
        </w:rPr>
        <w:t xml:space="preserve"> 1999)</w:t>
      </w:r>
      <w:r w:rsidR="00D06555" w:rsidRPr="00F153A9">
        <w:rPr>
          <w:lang w:val="en-US"/>
        </w:rPr>
        <w:fldChar w:fldCharType="end"/>
      </w:r>
      <w:r w:rsidRPr="00F153A9">
        <w:rPr>
          <w:lang w:val="en-US"/>
        </w:rPr>
        <w:t xml:space="preserve">. </w:t>
      </w:r>
      <w:r>
        <w:rPr>
          <w:lang w:val="en-US"/>
        </w:rPr>
        <w:t xml:space="preserve">The importance of skills development to individual firms is shown by the fact that it has been found that </w:t>
      </w:r>
      <w:r w:rsidRPr="00F153A9">
        <w:rPr>
          <w:lang w:val="en-US"/>
        </w:rPr>
        <w:t xml:space="preserve">training </w:t>
      </w:r>
      <w:r>
        <w:rPr>
          <w:lang w:val="en-US"/>
        </w:rPr>
        <w:t>is</w:t>
      </w:r>
      <w:r w:rsidRPr="00F153A9">
        <w:rPr>
          <w:lang w:val="en-US"/>
        </w:rPr>
        <w:t xml:space="preserve"> associated with higher productivity and technological innovation </w:t>
      </w:r>
      <w:r w:rsidR="00D06555" w:rsidRPr="00F153A9">
        <w:rPr>
          <w:lang w:val="en-US"/>
        </w:rPr>
        <w:fldChar w:fldCharType="begin"/>
      </w:r>
      <w:r w:rsidR="0039316F">
        <w:rPr>
          <w:lang w:val="en-US"/>
        </w:rPr>
        <w:instrText xml:space="preserve"> ADDIN EN.CITE &lt;EndNote&gt;&lt;Cite&gt;&lt;Author&gt;Baldwin&lt;/Author&gt;&lt;Year&gt;1999&lt;/Year&gt;&lt;RecNum&gt;636&lt;/RecNum&gt;&lt;record&gt;&lt;rec-number&gt;636&lt;/rec-number&gt;&lt;foreign-keys&gt;&lt;key app="EN" db-id="02f52ppaj2v0r0eppfxp9epidpstd9avd9r5"&gt;636&lt;/key&gt;&lt;/foreign-keys&gt;&lt;ref-type name="Unused 1"&gt;40&lt;/ref-type&gt;&lt;contributors&gt;&lt;authors&gt;&lt;author&gt;Baldwin, John R.,&lt;/author&gt;&lt;/authors&gt;&lt;/contributors&gt;&lt;titles&gt;&lt;title&gt;Innovation, Training and Success&lt;/title&gt;&lt;/titles&gt;&lt;number&gt;11F0019MPE No.137&lt;/number&gt;&lt;keywords&gt;&lt;keyword&gt;Innovation&lt;/keyword&gt;&lt;keyword&gt;training&lt;/keyword&gt;&lt;keyword&gt;worker skills&lt;/keyword&gt;&lt;keyword&gt;technology&lt;/keyword&gt;&lt;keyword&gt;Firm behaviour&lt;/keyword&gt;&lt;/keywords&gt;&lt;dates&gt;&lt;year&gt;1999&lt;/year&gt;&lt;pub-dates&gt;&lt;date&gt;October 1999&lt;/date&gt;&lt;/pub-dates&gt;&lt;/dates&gt;&lt;pub-location&gt;Ottawa, Canada&lt;/pub-location&gt;&lt;publisher&gt;Statistics Canada&lt;/publisher&gt;&lt;isbn&gt;ISSN 1200-5223&amp;#xD;ISBN 0-660-17868-0&lt;/isbn&gt;&lt;urls&gt;&lt;/urls&gt;&lt;/record&gt;&lt;/Cite&gt;&lt;Cite&gt;&lt;Author&gt;Dearden&lt;/Author&gt;&lt;Year&gt;2006&lt;/Year&gt;&lt;RecNum&gt;3880&lt;/RecNum&gt;&lt;record&gt;&lt;rec-number&gt;3880&lt;/rec-number&gt;&lt;foreign-keys&gt;&lt;key app="EN" db-id="02f52ppaj2v0r0eppfxp9epidpstd9avd9r5"&gt;3880&lt;/key&gt;&lt;/foreign-keys&gt;&lt;ref-type name="Journal Article"&gt;17&lt;/ref-type&gt;&lt;contributors&gt;&lt;authors&gt;&lt;author&gt;Dearden, Lorraine&lt;/author&gt;&lt;author&gt;Reed, Howard&lt;/author&gt;&lt;author&gt;Van Reeden, John&lt;/author&gt;&lt;/authors&gt;&lt;/contributors&gt;&lt;titles&gt;&lt;title&gt;The impact of training on productivity and wages: Evidence from British panel data&lt;/title&gt;&lt;secondary-title&gt;Oxford Bulletin of Economics and Statistics&lt;/secondary-title&gt;&lt;/titles&gt;&lt;periodical&gt;&lt;full-title&gt;Oxford Bulletin of Economics and Statistics&lt;/full-title&gt;&lt;/periodical&gt;&lt;pages&gt;397-421&lt;/pages&gt;&lt;volume&gt;68&lt;/volume&gt;&lt;number&gt;4&lt;/number&gt;&lt;keywords&gt;&lt;keyword&gt;education&lt;/keyword&gt;&lt;keyword&gt;training&lt;/keyword&gt;&lt;keyword&gt;Productivity&lt;/keyword&gt;&lt;keyword&gt;human capital&lt;/keyword&gt;&lt;/keywords&gt;&lt;dates&gt;&lt;year&gt;2006&lt;/year&gt;&lt;/dates&gt;&lt;urls&gt;&lt;/urls&gt;&lt;/record&gt;&lt;/Cite&gt;&lt;/EndNote&gt;</w:instrText>
      </w:r>
      <w:r w:rsidR="00D06555" w:rsidRPr="00F153A9">
        <w:rPr>
          <w:lang w:val="en-US"/>
        </w:rPr>
        <w:fldChar w:fldCharType="separate"/>
      </w:r>
      <w:r w:rsidR="00D91A0E">
        <w:rPr>
          <w:lang w:val="en-US"/>
        </w:rPr>
        <w:t xml:space="preserve">(Baldwin 1999; Dearden, Reed &amp; van Reeden </w:t>
      </w:r>
      <w:r w:rsidR="00E533C7">
        <w:rPr>
          <w:lang w:val="en-US"/>
        </w:rPr>
        <w:t>2006)</w:t>
      </w:r>
      <w:r w:rsidR="00D06555" w:rsidRPr="00F153A9">
        <w:rPr>
          <w:lang w:val="en-US"/>
        </w:rPr>
        <w:fldChar w:fldCharType="end"/>
      </w:r>
      <w:r w:rsidRPr="00F153A9">
        <w:rPr>
          <w:lang w:val="en-US"/>
        </w:rPr>
        <w:t xml:space="preserve">. </w:t>
      </w:r>
      <w:r w:rsidR="001C1953">
        <w:rPr>
          <w:lang w:val="en-US"/>
        </w:rPr>
        <w:t>Such a relationship is to be expected</w:t>
      </w:r>
      <w:r w:rsidR="00D91A0E">
        <w:rPr>
          <w:lang w:val="en-US"/>
        </w:rPr>
        <w:t>,</w:t>
      </w:r>
      <w:r w:rsidR="001C1953">
        <w:rPr>
          <w:lang w:val="en-US"/>
        </w:rPr>
        <w:t xml:space="preserve"> as the introduction </w:t>
      </w:r>
      <w:r w:rsidR="00FB37ED">
        <w:rPr>
          <w:lang w:val="en-US"/>
        </w:rPr>
        <w:t xml:space="preserve">by a </w:t>
      </w:r>
      <w:r w:rsidR="00C126E1">
        <w:rPr>
          <w:lang w:val="en-US"/>
        </w:rPr>
        <w:t>firm</w:t>
      </w:r>
      <w:r w:rsidR="00FB37ED">
        <w:rPr>
          <w:lang w:val="en-US"/>
        </w:rPr>
        <w:t xml:space="preserve"> of a new</w:t>
      </w:r>
      <w:r w:rsidR="001C1953">
        <w:rPr>
          <w:lang w:val="en-US"/>
        </w:rPr>
        <w:t xml:space="preserve"> </w:t>
      </w:r>
      <w:r w:rsidR="00FB37ED">
        <w:rPr>
          <w:lang w:val="en-US"/>
        </w:rPr>
        <w:t xml:space="preserve">or improved product, </w:t>
      </w:r>
      <w:r w:rsidR="00C126E1">
        <w:rPr>
          <w:lang w:val="en-US"/>
        </w:rPr>
        <w:t>service</w:t>
      </w:r>
      <w:r w:rsidR="00FB37ED">
        <w:rPr>
          <w:lang w:val="en-US"/>
        </w:rPr>
        <w:t xml:space="preserve"> or production </w:t>
      </w:r>
      <w:r w:rsidR="00C126E1">
        <w:rPr>
          <w:lang w:val="en-US"/>
        </w:rPr>
        <w:t>process</w:t>
      </w:r>
      <w:r w:rsidR="00FB37ED">
        <w:rPr>
          <w:lang w:val="en-US"/>
        </w:rPr>
        <w:t xml:space="preserve"> usually requires training to be </w:t>
      </w:r>
      <w:r w:rsidR="00C126E1">
        <w:rPr>
          <w:lang w:val="en-US"/>
        </w:rPr>
        <w:t>efficiently</w:t>
      </w:r>
      <w:r w:rsidR="00FB37ED">
        <w:rPr>
          <w:lang w:val="en-US"/>
        </w:rPr>
        <w:t xml:space="preserve"> </w:t>
      </w:r>
      <w:r w:rsidR="00C126E1">
        <w:rPr>
          <w:lang w:val="en-US"/>
        </w:rPr>
        <w:t>implemented</w:t>
      </w:r>
      <w:r w:rsidR="00FB37ED">
        <w:rPr>
          <w:lang w:val="en-US"/>
        </w:rPr>
        <w:t xml:space="preserve"> and adapted. The development of new </w:t>
      </w:r>
      <w:r w:rsidR="00C126E1">
        <w:rPr>
          <w:lang w:val="en-US"/>
        </w:rPr>
        <w:t>products</w:t>
      </w:r>
      <w:r w:rsidR="00FB37ED">
        <w:rPr>
          <w:lang w:val="en-US"/>
        </w:rPr>
        <w:t>, serv</w:t>
      </w:r>
      <w:r w:rsidR="00C126E1">
        <w:rPr>
          <w:lang w:val="en-US"/>
        </w:rPr>
        <w:t>ic</w:t>
      </w:r>
      <w:r w:rsidR="00FB37ED">
        <w:rPr>
          <w:lang w:val="en-US"/>
        </w:rPr>
        <w:t xml:space="preserve">es and </w:t>
      </w:r>
      <w:r w:rsidR="00C126E1">
        <w:rPr>
          <w:lang w:val="en-US"/>
        </w:rPr>
        <w:t>production</w:t>
      </w:r>
      <w:r w:rsidR="00FB37ED">
        <w:rPr>
          <w:lang w:val="en-US"/>
        </w:rPr>
        <w:t xml:space="preserve"> processes also often </w:t>
      </w:r>
      <w:r w:rsidR="00C126E1">
        <w:rPr>
          <w:lang w:val="en-US"/>
        </w:rPr>
        <w:t>requires</w:t>
      </w:r>
      <w:r w:rsidR="00FB37ED">
        <w:rPr>
          <w:lang w:val="en-US"/>
        </w:rPr>
        <w:t xml:space="preserve"> </w:t>
      </w:r>
      <w:r w:rsidR="00C126E1">
        <w:rPr>
          <w:lang w:val="en-US"/>
        </w:rPr>
        <w:t>firms</w:t>
      </w:r>
      <w:r w:rsidR="00FB37ED">
        <w:rPr>
          <w:lang w:val="en-US"/>
        </w:rPr>
        <w:t xml:space="preserve"> to undertake </w:t>
      </w:r>
      <w:r w:rsidR="00C126E1">
        <w:rPr>
          <w:lang w:val="en-US"/>
        </w:rPr>
        <w:t>workforce</w:t>
      </w:r>
      <w:r w:rsidR="00FB37ED">
        <w:rPr>
          <w:lang w:val="en-US"/>
        </w:rPr>
        <w:t xml:space="preserve"> </w:t>
      </w:r>
      <w:r w:rsidR="00C126E1">
        <w:rPr>
          <w:lang w:val="en-US"/>
        </w:rPr>
        <w:t>training</w:t>
      </w:r>
      <w:r w:rsidR="00FB37ED">
        <w:rPr>
          <w:lang w:val="en-US"/>
        </w:rPr>
        <w:t xml:space="preserve"> to enable their workers to keep up to date with </w:t>
      </w:r>
      <w:r w:rsidR="00D91A0E">
        <w:rPr>
          <w:lang w:val="en-US"/>
        </w:rPr>
        <w:t xml:space="preserve">the </w:t>
      </w:r>
      <w:r w:rsidR="00FB37ED">
        <w:rPr>
          <w:lang w:val="en-US"/>
        </w:rPr>
        <w:t xml:space="preserve">new </w:t>
      </w:r>
      <w:r w:rsidR="00C126E1">
        <w:rPr>
          <w:lang w:val="en-US"/>
        </w:rPr>
        <w:t>technologies</w:t>
      </w:r>
      <w:r w:rsidR="00FB37ED">
        <w:rPr>
          <w:lang w:val="en-US"/>
        </w:rPr>
        <w:t xml:space="preserve"> that </w:t>
      </w:r>
      <w:r w:rsidR="00C126E1">
        <w:rPr>
          <w:lang w:val="en-US"/>
        </w:rPr>
        <w:t>underpin</w:t>
      </w:r>
      <w:r w:rsidR="00FB37ED">
        <w:rPr>
          <w:lang w:val="en-US"/>
        </w:rPr>
        <w:t xml:space="preserve"> their own innovation efforts. </w:t>
      </w:r>
      <w:r w:rsidRPr="00F153A9">
        <w:rPr>
          <w:lang w:val="en-US"/>
        </w:rPr>
        <w:t xml:space="preserve">However, firms are reliant on the education and training system </w:t>
      </w:r>
      <w:r w:rsidR="00D91A0E">
        <w:rPr>
          <w:lang w:val="en-US"/>
        </w:rPr>
        <w:t>to which they have access</w:t>
      </w:r>
      <w:r w:rsidRPr="00F153A9">
        <w:rPr>
          <w:lang w:val="en-US"/>
        </w:rPr>
        <w:t xml:space="preserve"> and so are</w:t>
      </w:r>
      <w:r w:rsidR="00D91A0E">
        <w:rPr>
          <w:lang w:val="en-US"/>
        </w:rPr>
        <w:t>,</w:t>
      </w:r>
      <w:r w:rsidRPr="00F153A9">
        <w:rPr>
          <w:lang w:val="en-US"/>
        </w:rPr>
        <w:t xml:space="preserve"> </w:t>
      </w:r>
      <w:r w:rsidR="00FB37ED">
        <w:rPr>
          <w:lang w:val="en-US"/>
        </w:rPr>
        <w:t xml:space="preserve">to varying degrees, </w:t>
      </w:r>
      <w:r w:rsidRPr="00F153A9">
        <w:rPr>
          <w:lang w:val="en-US"/>
        </w:rPr>
        <w:t xml:space="preserve">limited in what competences they are able to accumulate and organise </w:t>
      </w:r>
      <w:r w:rsidR="00D06555" w:rsidRPr="00F153A9">
        <w:rPr>
          <w:lang w:val="en-US"/>
        </w:rPr>
        <w:fldChar w:fldCharType="begin">
          <w:fldData xml:space="preserve">PEVuZE5vdGU+PENpdGU+PEF1dGhvcj5XYXJuZXI8L0F1dGhvcj48WWVhcj4xOTk0PC9ZZWFyPjxS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=
</w:fldData>
        </w:fldChar>
      </w:r>
      <w:r w:rsidR="0039316F">
        <w:rPr>
          <w:lang w:val="en-US"/>
        </w:rPr>
        <w:instrText xml:space="preserve"> ADDIN EN.CITE </w:instrText>
      </w:r>
      <w:r w:rsidR="00D06555">
        <w:rPr>
          <w:lang w:val="en-US"/>
        </w:rPr>
        <w:fldChar w:fldCharType="begin">
          <w:fldData xml:space="preserve">PEVuZE5vdGU+PENpdGU+PEF1dGhvcj5XYXJuZXI8L0F1dGhvcj48WWVhcj4xOTk0PC9ZZWFyPjxS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=
</w:fldData>
        </w:fldChar>
      </w:r>
      <w:r w:rsidR="0039316F">
        <w:rPr>
          <w:lang w:val="en-US"/>
        </w:rPr>
        <w:instrText xml:space="preserve"> ADDIN EN.CITE.DATA </w:instrText>
      </w:r>
      <w:r w:rsidR="00D06555">
        <w:rPr>
          <w:lang w:val="en-US"/>
        </w:rPr>
      </w:r>
      <w:r w:rsidR="00D06555">
        <w:rPr>
          <w:lang w:val="en-US"/>
        </w:rPr>
        <w:fldChar w:fldCharType="end"/>
      </w:r>
      <w:r w:rsidR="00D06555" w:rsidRPr="00F153A9">
        <w:rPr>
          <w:lang w:val="en-US"/>
        </w:rPr>
      </w:r>
      <w:r w:rsidR="00D06555" w:rsidRPr="00F153A9">
        <w:rPr>
          <w:lang w:val="en-US"/>
        </w:rPr>
        <w:fldChar w:fldCharType="separate"/>
      </w:r>
      <w:r w:rsidR="00E533C7">
        <w:rPr>
          <w:lang w:val="en-US"/>
        </w:rPr>
        <w:t>(Warner 1994; Freeman 1988; Friel 2005)</w:t>
      </w:r>
      <w:r w:rsidR="00D06555" w:rsidRPr="00F153A9">
        <w:rPr>
          <w:lang w:val="en-US"/>
        </w:rPr>
        <w:fldChar w:fldCharType="end"/>
      </w:r>
      <w:r w:rsidRPr="00F153A9">
        <w:rPr>
          <w:lang w:val="en-US"/>
        </w:rPr>
        <w:t xml:space="preserve">. </w:t>
      </w:r>
    </w:p>
    <w:p w:rsidR="00EB66CB" w:rsidRDefault="004C6352" w:rsidP="00135DB0">
      <w:pPr>
        <w:pStyle w:val="text0"/>
        <w:rPr>
          <w:lang w:val="en-US"/>
        </w:rPr>
      </w:pPr>
      <w:r w:rsidRPr="004C6352">
        <w:rPr>
          <w:lang w:val="en-US"/>
        </w:rPr>
        <w:t xml:space="preserve">Underlying the relationship between innovation and education and training is the knowledge, skills and learning of workers </w:t>
      </w:r>
      <w:r w:rsidR="007F7837">
        <w:rPr>
          <w:lang w:val="en-US"/>
        </w:rPr>
        <w:t>who</w:t>
      </w:r>
      <w:r w:rsidRPr="004C6352">
        <w:rPr>
          <w:lang w:val="en-US"/>
        </w:rPr>
        <w:t xml:space="preserve"> creat</w:t>
      </w:r>
      <w:r w:rsidR="007F7837">
        <w:rPr>
          <w:lang w:val="en-US"/>
        </w:rPr>
        <w:t xml:space="preserve">e </w:t>
      </w:r>
      <w:r w:rsidRPr="004C6352">
        <w:rPr>
          <w:lang w:val="en-US"/>
        </w:rPr>
        <w:t xml:space="preserve">and perform innovation. By knowledge we mean understanding </w:t>
      </w:r>
      <w:r w:rsidR="00D63531">
        <w:rPr>
          <w:lang w:val="en-US"/>
        </w:rPr>
        <w:t xml:space="preserve">the </w:t>
      </w:r>
      <w:r w:rsidRPr="004C6352">
        <w:rPr>
          <w:lang w:val="en-US"/>
        </w:rPr>
        <w:t xml:space="preserve">information relevant to the subject, and how these pieces of information are organised. By skills we mean the ability to carry out certain tasks and groups of tasks. It is possible to have the knowledge underpinning a task without knowing how to perform the work. Conversely, one may know how to perform tasks without understanding the knowledge underpinning the work. From the innovation perspective both knowledge and skills are required to </w:t>
      </w:r>
      <w:r w:rsidR="00D63531">
        <w:rPr>
          <w:lang w:val="en-US"/>
        </w:rPr>
        <w:t>undertake</w:t>
      </w:r>
      <w:r w:rsidRPr="004C6352">
        <w:rPr>
          <w:lang w:val="en-US"/>
        </w:rPr>
        <w:t xml:space="preserve"> work and to purposefully change how that work is done. </w:t>
      </w:r>
      <w:r w:rsidR="00D63531">
        <w:rPr>
          <w:lang w:val="en-US"/>
        </w:rPr>
        <w:t>Workers</w:t>
      </w:r>
      <w:r w:rsidR="00BC04F2">
        <w:rPr>
          <w:lang w:val="en-US"/>
        </w:rPr>
        <w:t>’</w:t>
      </w:r>
      <w:r w:rsidRPr="004C6352">
        <w:rPr>
          <w:lang w:val="en-US"/>
        </w:rPr>
        <w:t xml:space="preserve"> knowled</w:t>
      </w:r>
      <w:r w:rsidR="00D63531">
        <w:rPr>
          <w:lang w:val="en-US"/>
        </w:rPr>
        <w:t>ge and skills are a result</w:t>
      </w:r>
      <w:r w:rsidRPr="004C6352">
        <w:rPr>
          <w:lang w:val="en-US"/>
        </w:rPr>
        <w:t xml:space="preserve"> </w:t>
      </w:r>
      <w:r w:rsidR="00D63531">
        <w:rPr>
          <w:lang w:val="en-US"/>
        </w:rPr>
        <w:t>of</w:t>
      </w:r>
      <w:r w:rsidRPr="004C6352">
        <w:rPr>
          <w:lang w:val="en-US"/>
        </w:rPr>
        <w:t xml:space="preserve"> their learning, both in doing a job and their prior </w:t>
      </w:r>
      <w:r w:rsidR="00547E4C">
        <w:rPr>
          <w:lang w:val="en-US"/>
        </w:rPr>
        <w:t xml:space="preserve">education and </w:t>
      </w:r>
      <w:r w:rsidRPr="004C6352">
        <w:rPr>
          <w:lang w:val="en-US"/>
        </w:rPr>
        <w:t>experience. The existing knowledge and skills that workers bring to their work shapes how they are innovative and how they respond to innovation by others</w:t>
      </w:r>
      <w:r w:rsidR="00EB66CB">
        <w:rPr>
          <w:lang w:val="en-US"/>
        </w:rPr>
        <w:t>.</w:t>
      </w:r>
      <w:r w:rsidRPr="004C6352">
        <w:rPr>
          <w:lang w:val="en-US"/>
        </w:rPr>
        <w:t xml:space="preserve"> </w:t>
      </w:r>
    </w:p>
    <w:p w:rsidR="00DE5BEA" w:rsidRDefault="004C6352" w:rsidP="00135DB0">
      <w:pPr>
        <w:pStyle w:val="text0"/>
        <w:rPr>
          <w:highlight w:val="yellow"/>
          <w:lang w:val="en-US"/>
        </w:rPr>
      </w:pPr>
      <w:r w:rsidRPr="004C6352">
        <w:rPr>
          <w:lang w:val="en-US"/>
        </w:rPr>
        <w:t>Embedded in the definition of innovation is learning</w:t>
      </w:r>
      <w:r w:rsidR="0040774C">
        <w:rPr>
          <w:lang w:val="en-US"/>
        </w:rPr>
        <w:t>. I</w:t>
      </w:r>
      <w:r w:rsidRPr="004C6352">
        <w:rPr>
          <w:lang w:val="en-US"/>
        </w:rPr>
        <w:t xml:space="preserve">nnovation is </w:t>
      </w:r>
      <w:r w:rsidR="00D63531">
        <w:rPr>
          <w:lang w:val="en-US"/>
        </w:rPr>
        <w:t>attempting to do</w:t>
      </w:r>
      <w:r w:rsidRPr="004C6352">
        <w:rPr>
          <w:lang w:val="en-US"/>
        </w:rPr>
        <w:t xml:space="preserve"> something new in a commercial context and thus people learn from that innovation. This learning is based on both their prior knowledge and their understanding gained </w:t>
      </w:r>
      <w:r w:rsidR="00D63531">
        <w:rPr>
          <w:lang w:val="en-US"/>
        </w:rPr>
        <w:t>from</w:t>
      </w:r>
      <w:r w:rsidRPr="004C6352">
        <w:rPr>
          <w:lang w:val="en-US"/>
        </w:rPr>
        <w:t xml:space="preserve"> performing the innovation </w:t>
      </w:r>
      <w:r w:rsidR="00D06555" w:rsidRPr="004C6352">
        <w:rPr>
          <w:lang w:val="en-US"/>
        </w:rPr>
        <w:fldChar w:fldCharType="begin"/>
      </w:r>
      <w:r w:rsidR="0039316F">
        <w:rPr>
          <w:lang w:val="en-US"/>
        </w:rPr>
        <w:instrText xml:space="preserve"> ADDIN EN.CITE &lt;EndNote&gt;&lt;Cite&gt;&lt;Author&gt;Cohen&lt;/Author&gt;&lt;Year&gt;1994&lt;/Year&gt;&lt;RecNum&gt;3182&lt;/RecNum&gt;&lt;record&gt;&lt;rec-number&gt;3182&lt;/rec-number&gt;&lt;foreign-keys&gt;&lt;key app="EN" db-id="02f52ppaj2v0r0eppfxp9epidpstd9avd9r5"&gt;3182&lt;/key&gt;&lt;/foreign-keys&gt;&lt;ref-type name="Journal Article"&gt;17&lt;/ref-type&gt;&lt;contributors&gt;&lt;authors&gt;&lt;author&gt;Wesley M. Cohen&lt;/author&gt;&lt;author&gt;Daniel A. Levinthal&lt;/author&gt;&lt;/authors&gt;&lt;/contributors&gt;&lt;titles&gt;&lt;title&gt;Fortune Favors the Prepared Firm&lt;/title&gt;&lt;secondary-title&gt;Management Science&lt;/secondary-title&gt;&lt;/titles&gt;&lt;periodical&gt;&lt;full-title&gt;Management Science&lt;/full-title&gt;&lt;/periodical&gt;&lt;pages&gt;227-251&lt;/pages&gt;&lt;volume&gt;40&lt;/volume&gt;&lt;number&gt;2&lt;/number&gt;&lt;keywords&gt;&lt;keyword&gt;Learning&lt;/keyword&gt;&lt;keyword&gt;competition&lt;/keyword&gt;&lt;/keywords&gt;&lt;dates&gt;&lt;year&gt;1994&lt;/year&gt;&lt;/dates&gt;&lt;urls&gt;&lt;/urls&gt;&lt;/record&gt;&lt;/Cite&gt;&lt;/EndNote&gt;</w:instrText>
      </w:r>
      <w:r w:rsidR="00D06555" w:rsidRPr="004C6352">
        <w:rPr>
          <w:lang w:val="en-US"/>
        </w:rPr>
        <w:fldChar w:fldCharType="separate"/>
      </w:r>
      <w:r w:rsidRPr="004C6352">
        <w:rPr>
          <w:lang w:val="en-US"/>
        </w:rPr>
        <w:t xml:space="preserve">(Cohen </w:t>
      </w:r>
      <w:r w:rsidR="00D63531">
        <w:rPr>
          <w:lang w:val="en-US"/>
        </w:rPr>
        <w:t>&amp;</w:t>
      </w:r>
      <w:r w:rsidRPr="004C6352">
        <w:rPr>
          <w:lang w:val="en-US"/>
        </w:rPr>
        <w:t xml:space="preserve"> Levinthal 1994)</w:t>
      </w:r>
      <w:r w:rsidR="00D06555" w:rsidRPr="004C6352">
        <w:rPr>
          <w:lang w:val="en-US"/>
        </w:rPr>
        <w:fldChar w:fldCharType="end"/>
      </w:r>
      <w:r w:rsidRPr="004C6352">
        <w:rPr>
          <w:lang w:val="en-US"/>
        </w:rPr>
        <w:t>.</w:t>
      </w:r>
      <w:r w:rsidR="00EB66CB">
        <w:rPr>
          <w:lang w:val="en-US"/>
        </w:rPr>
        <w:t xml:space="preserve"> </w:t>
      </w:r>
      <w:r w:rsidRPr="004C6352">
        <w:rPr>
          <w:lang w:val="en-US"/>
        </w:rPr>
        <w:t xml:space="preserve">Pisano </w:t>
      </w:r>
      <w:r w:rsidR="00D06555" w:rsidRPr="004C6352">
        <w:rPr>
          <w:lang w:val="en-US"/>
        </w:rPr>
        <w:fldChar w:fldCharType="begin"/>
      </w:r>
      <w:r w:rsidRPr="004C6352">
        <w:rPr>
          <w:lang w:val="en-US"/>
        </w:rPr>
        <w:instrText xml:space="preserve"> ADDIN EN.CITE &lt;EndNote&gt;&lt;Cite ExcludeAuth="1"&gt;&lt;Author&gt;Pisano&lt;/Author&gt;&lt;Year&gt;1994&lt;/Year&gt;&lt;RecNum&gt;4019&lt;/RecNum&gt;&lt;record&gt;&lt;rec-number&gt;4019&lt;/rec-number&gt;&lt;foreign-keys&gt;&lt;key app="EN" db-id="02f52ppaj2v0r0eppfxp9epidpstd9avd9r5"&gt;4019&lt;/key&gt;&lt;/foreign-keys&gt;&lt;ref-type name="Journal Article"&gt;17&lt;/ref-type&gt;&lt;contributors&gt;&lt;authors&gt;&lt;author&gt;Pisano, Gary&lt;/author&gt;&lt;/authors&gt;&lt;/contributors&gt;&lt;titles&gt;&lt;title&gt;Knowledge, Integration and the Locus of Learning: An Empirical Analysis of Process&amp;#xD;Development&lt;/title&gt;&lt;secondary-title&gt;Strategic Management Journal&lt;/secondary-title&gt;&lt;/titles&gt;&lt;periodical&gt;&lt;full-title&gt;Strategic Management Journal&lt;/full-title&gt;&lt;/periodical&gt;&lt;pages&gt;85-100&lt;/pages&gt;&lt;volume&gt;15&lt;/volume&gt;&lt;number&gt;Winter 1994&lt;/number&gt;&lt;dates&gt;&lt;year&gt;1994&lt;/year&gt;&lt;/dates&gt;&lt;urls&gt;&lt;/urls&gt;&lt;/record&gt;&lt;/Cite&gt;&lt;/EndNote&gt;</w:instrText>
      </w:r>
      <w:r w:rsidR="00D06555" w:rsidRPr="004C6352">
        <w:rPr>
          <w:lang w:val="en-US"/>
        </w:rPr>
        <w:fldChar w:fldCharType="separate"/>
      </w:r>
      <w:r w:rsidRPr="004C6352">
        <w:rPr>
          <w:lang w:val="en-US"/>
        </w:rPr>
        <w:t>(1994)</w:t>
      </w:r>
      <w:r w:rsidR="00D06555" w:rsidRPr="004C6352">
        <w:rPr>
          <w:lang w:val="en-US"/>
        </w:rPr>
        <w:fldChar w:fldCharType="end"/>
      </w:r>
      <w:r w:rsidRPr="004C6352">
        <w:rPr>
          <w:lang w:val="en-US"/>
        </w:rPr>
        <w:t xml:space="preserve"> presented a similar issue when he discussed </w:t>
      </w:r>
      <w:r w:rsidR="00BC04F2">
        <w:rPr>
          <w:lang w:val="en-US"/>
        </w:rPr>
        <w:t>‘</w:t>
      </w:r>
      <w:r w:rsidRPr="004C6352">
        <w:rPr>
          <w:lang w:val="en-US"/>
        </w:rPr>
        <w:t>learning by doing</w:t>
      </w:r>
      <w:r w:rsidR="00BC04F2">
        <w:rPr>
          <w:lang w:val="en-US"/>
        </w:rPr>
        <w:t>’</w:t>
      </w:r>
      <w:r w:rsidRPr="004C6352">
        <w:rPr>
          <w:lang w:val="en-US"/>
        </w:rPr>
        <w:t xml:space="preserve"> and </w:t>
      </w:r>
      <w:r w:rsidR="00BC04F2">
        <w:rPr>
          <w:lang w:val="en-US"/>
        </w:rPr>
        <w:t>‘</w:t>
      </w:r>
      <w:r w:rsidRPr="004C6352">
        <w:rPr>
          <w:lang w:val="en-US"/>
        </w:rPr>
        <w:t>learning before doing</w:t>
      </w:r>
      <w:r w:rsidR="00BC04F2">
        <w:rPr>
          <w:lang w:val="en-US"/>
        </w:rPr>
        <w:t>’</w:t>
      </w:r>
      <w:r w:rsidRPr="004C6352">
        <w:rPr>
          <w:lang w:val="en-US"/>
        </w:rPr>
        <w:t xml:space="preserve">. </w:t>
      </w:r>
      <w:r w:rsidR="00D63531">
        <w:rPr>
          <w:lang w:val="en-US"/>
        </w:rPr>
        <w:t>Learning by doing is well known</w:t>
      </w:r>
      <w:r w:rsidRPr="004C6352">
        <w:rPr>
          <w:lang w:val="en-US"/>
        </w:rPr>
        <w:t xml:space="preserve"> and involves people learning through performing tasks. Learning before doing is where learning is done prior to tasks being undertaken. </w:t>
      </w:r>
      <w:r w:rsidR="00EB66CB">
        <w:rPr>
          <w:lang w:val="en-US"/>
        </w:rPr>
        <w:t xml:space="preserve">The purpose of </w:t>
      </w:r>
      <w:r w:rsidR="00D553AA">
        <w:rPr>
          <w:lang w:val="en-US"/>
        </w:rPr>
        <w:t>e</w:t>
      </w:r>
      <w:r w:rsidRPr="004C6352">
        <w:rPr>
          <w:lang w:val="en-US"/>
        </w:rPr>
        <w:t xml:space="preserve">ducation and training is to provide learning before doing. This means that we should expect an ongoing process of learning for workers and the organisations and networks </w:t>
      </w:r>
      <w:r w:rsidR="0040774C">
        <w:rPr>
          <w:lang w:val="en-US"/>
        </w:rPr>
        <w:t xml:space="preserve">of which they are a part. </w:t>
      </w:r>
      <w:r w:rsidR="001F7131">
        <w:rPr>
          <w:lang w:val="en-US"/>
        </w:rPr>
        <w:t>This innovation-</w:t>
      </w:r>
      <w:r w:rsidRPr="004C6352">
        <w:rPr>
          <w:lang w:val="en-US"/>
        </w:rPr>
        <w:t xml:space="preserve">derived perspective on knowledge and skills is different </w:t>
      </w:r>
      <w:r w:rsidR="001F7131">
        <w:rPr>
          <w:lang w:val="en-US"/>
        </w:rPr>
        <w:t>from</w:t>
      </w:r>
      <w:r w:rsidRPr="004C6352">
        <w:rPr>
          <w:lang w:val="en-US"/>
        </w:rPr>
        <w:t xml:space="preserve"> the implicit logic of much discussion of education and </w:t>
      </w:r>
      <w:r w:rsidR="001F7131">
        <w:rPr>
          <w:lang w:val="en-US"/>
        </w:rPr>
        <w:t>training, especially competency-based training</w:t>
      </w:r>
      <w:r w:rsidR="00EB66CB">
        <w:rPr>
          <w:lang w:val="en-US"/>
        </w:rPr>
        <w:t xml:space="preserve">. In some views of </w:t>
      </w:r>
      <w:r w:rsidR="001F7131">
        <w:rPr>
          <w:lang w:val="en-US"/>
        </w:rPr>
        <w:t>competency-based training,</w:t>
      </w:r>
      <w:r w:rsidRPr="004C6352">
        <w:rPr>
          <w:lang w:val="en-US"/>
        </w:rPr>
        <w:t xml:space="preserve"> what is learnt </w:t>
      </w:r>
      <w:r w:rsidR="00EB66CB">
        <w:rPr>
          <w:lang w:val="en-US"/>
        </w:rPr>
        <w:t>should be</w:t>
      </w:r>
      <w:r w:rsidRPr="004C6352">
        <w:rPr>
          <w:lang w:val="en-US"/>
        </w:rPr>
        <w:t xml:space="preserve"> immediately applicable </w:t>
      </w:r>
      <w:r w:rsidR="001F7131">
        <w:rPr>
          <w:lang w:val="en-US"/>
        </w:rPr>
        <w:t>to</w:t>
      </w:r>
      <w:r w:rsidRPr="004C6352">
        <w:rPr>
          <w:lang w:val="en-US"/>
        </w:rPr>
        <w:t xml:space="preserve"> the current job. We would expect from the innovation literature that VET would not be different in this regard </w:t>
      </w:r>
      <w:r w:rsidR="001F7131">
        <w:rPr>
          <w:lang w:val="en-US"/>
        </w:rPr>
        <w:t>from</w:t>
      </w:r>
      <w:r w:rsidRPr="004C6352">
        <w:rPr>
          <w:lang w:val="en-US"/>
        </w:rPr>
        <w:t xml:space="preserve"> any other level of education and training. </w:t>
      </w:r>
    </w:p>
    <w:p w:rsidR="003C08C0" w:rsidRDefault="004C6352" w:rsidP="00135DB0">
      <w:pPr>
        <w:pStyle w:val="text0"/>
        <w:rPr>
          <w:lang w:val="en-US"/>
        </w:rPr>
      </w:pPr>
      <w:r w:rsidRPr="004C6352">
        <w:rPr>
          <w:lang w:val="en-US"/>
        </w:rPr>
        <w:t xml:space="preserve">This literature provides us with an understanding that there are linkages between innovation and skills development and an understanding of the logic behind how these linkages work. But it does not delve into the details of linkages </w:t>
      </w:r>
      <w:r w:rsidR="00FE1719">
        <w:rPr>
          <w:lang w:val="en-US"/>
        </w:rPr>
        <w:t>in</w:t>
      </w:r>
      <w:r w:rsidR="00FE1719" w:rsidRPr="004C6352">
        <w:rPr>
          <w:lang w:val="en-US"/>
        </w:rPr>
        <w:t xml:space="preserve"> </w:t>
      </w:r>
      <w:r w:rsidRPr="004C6352">
        <w:rPr>
          <w:lang w:val="en-US"/>
        </w:rPr>
        <w:t xml:space="preserve">different sectors, nor does it provide clarification </w:t>
      </w:r>
      <w:r w:rsidR="001F7131">
        <w:rPr>
          <w:lang w:val="en-US"/>
        </w:rPr>
        <w:t xml:space="preserve">of </w:t>
      </w:r>
      <w:r w:rsidRPr="004C6352">
        <w:rPr>
          <w:lang w:val="en-US"/>
        </w:rPr>
        <w:t xml:space="preserve">specific issues </w:t>
      </w:r>
      <w:r w:rsidR="001F7131">
        <w:rPr>
          <w:lang w:val="en-US"/>
        </w:rPr>
        <w:t xml:space="preserve">that </w:t>
      </w:r>
      <w:r w:rsidRPr="004C6352">
        <w:rPr>
          <w:lang w:val="en-US"/>
        </w:rPr>
        <w:t xml:space="preserve">policy should take into account, or how policy can be shaped to benefit innovation and economic development. </w:t>
      </w:r>
    </w:p>
    <w:p w:rsidR="00094307" w:rsidRDefault="004C6352" w:rsidP="00135DB0">
      <w:pPr>
        <w:pStyle w:val="Heading1"/>
      </w:pPr>
      <w:r w:rsidRPr="004C6352">
        <w:rPr>
          <w:sz w:val="22"/>
          <w:szCs w:val="22"/>
          <w:lang w:val="en-US"/>
        </w:rPr>
        <w:br w:type="page"/>
      </w:r>
      <w:bookmarkStart w:id="25" w:name="_Toc272498658"/>
      <w:bookmarkEnd w:id="23"/>
      <w:r w:rsidR="00135DB0" w:rsidRPr="00135DB0">
        <w:lastRenderedPageBreak/>
        <w:br/>
      </w:r>
      <w:bookmarkStart w:id="26" w:name="_Toc298409444"/>
      <w:r w:rsidR="0040774C">
        <w:t>P</w:t>
      </w:r>
      <w:r w:rsidR="00252477">
        <w:t>atterns of i</w:t>
      </w:r>
      <w:r w:rsidR="00580E5E">
        <w:t>nnovation in</w:t>
      </w:r>
      <w:r w:rsidR="00135DB0">
        <w:t> </w:t>
      </w:r>
      <w:r w:rsidR="00E81095" w:rsidRPr="004B0005">
        <w:t>the</w:t>
      </w:r>
      <w:r w:rsidR="00135DB0">
        <w:t> </w:t>
      </w:r>
      <w:r w:rsidR="00E81095" w:rsidRPr="004B0005">
        <w:t>three</w:t>
      </w:r>
      <w:r w:rsidR="00135DB0">
        <w:t> </w:t>
      </w:r>
      <w:r w:rsidR="00E81095" w:rsidRPr="004B0005">
        <w:t>sectors</w:t>
      </w:r>
      <w:bookmarkEnd w:id="25"/>
      <w:bookmarkEnd w:id="26"/>
    </w:p>
    <w:p w:rsidR="00E552F1" w:rsidRDefault="00156E20" w:rsidP="00135DB0">
      <w:pPr>
        <w:pStyle w:val="text0"/>
        <w:spacing w:before="440"/>
      </w:pPr>
      <w:r>
        <w:t xml:space="preserve">This section </w:t>
      </w:r>
      <w:r w:rsidR="00252477">
        <w:t>compares and contrasts</w:t>
      </w:r>
      <w:r>
        <w:t xml:space="preserve"> </w:t>
      </w:r>
      <w:r w:rsidR="00252477">
        <w:t xml:space="preserve">the relative </w:t>
      </w:r>
      <w:r w:rsidR="00604944">
        <w:t xml:space="preserve">patterns in innovation behaviour </w:t>
      </w:r>
      <w:r w:rsidR="00252477">
        <w:t xml:space="preserve">and skills issues </w:t>
      </w:r>
      <w:r w:rsidR="00604944">
        <w:t xml:space="preserve">in </w:t>
      </w:r>
      <w:r>
        <w:t xml:space="preserve">each sector </w:t>
      </w:r>
      <w:r w:rsidR="00252477">
        <w:t xml:space="preserve">using </w:t>
      </w:r>
      <w:r w:rsidR="007F7837">
        <w:t>Australian Bureau of Statistics (</w:t>
      </w:r>
      <w:r>
        <w:t>ABS</w:t>
      </w:r>
      <w:r w:rsidR="007F7837">
        <w:t>)</w:t>
      </w:r>
      <w:r>
        <w:t xml:space="preserve"> innovation survey</w:t>
      </w:r>
      <w:r w:rsidR="00252477">
        <w:t xml:space="preserve"> data</w:t>
      </w:r>
      <w:r w:rsidR="00196A48">
        <w:t xml:space="preserve">. </w:t>
      </w:r>
      <w:r w:rsidR="00BE2021">
        <w:t>Th</w:t>
      </w:r>
      <w:r w:rsidR="00F9269B">
        <w:t>e</w:t>
      </w:r>
      <w:r w:rsidR="00BE2021">
        <w:t>s</w:t>
      </w:r>
      <w:r w:rsidR="00F9269B">
        <w:t>e</w:t>
      </w:r>
      <w:r w:rsidR="00BE2021">
        <w:t xml:space="preserve"> data </w:t>
      </w:r>
      <w:r w:rsidR="00F9269B">
        <w:t>are</w:t>
      </w:r>
      <w:r w:rsidR="00BE2021">
        <w:t xml:space="preserve"> important because t</w:t>
      </w:r>
      <w:r w:rsidR="00F9269B">
        <w:t xml:space="preserve">hey </w:t>
      </w:r>
      <w:r w:rsidR="00BE2021">
        <w:t xml:space="preserve">illuminate </w:t>
      </w:r>
      <w:r w:rsidR="00252477">
        <w:t xml:space="preserve">the </w:t>
      </w:r>
      <w:r w:rsidR="00BE2021">
        <w:t>fundamental dynamics of the three sectors, showing similarities and differences</w:t>
      </w:r>
      <w:r w:rsidR="00196A48">
        <w:t xml:space="preserve">. As the ABS only specifically </w:t>
      </w:r>
      <w:r w:rsidR="00196A48" w:rsidRPr="00A209F3">
        <w:t>identifie</w:t>
      </w:r>
      <w:r w:rsidR="00196A48">
        <w:t>s the mining sector,</w:t>
      </w:r>
      <w:r w:rsidR="00A209F3" w:rsidRPr="00A209F3">
        <w:t xml:space="preserve"> we use </w:t>
      </w:r>
      <w:r w:rsidR="00E552F1">
        <w:t xml:space="preserve">the </w:t>
      </w:r>
      <w:r w:rsidR="001F7131" w:rsidRPr="00A209F3">
        <w:t>electricity, gas, water and waste services</w:t>
      </w:r>
      <w:r w:rsidR="00E552F1" w:rsidRPr="00A209F3">
        <w:t xml:space="preserve"> </w:t>
      </w:r>
      <w:r w:rsidR="00E552F1">
        <w:t xml:space="preserve">sector as a </w:t>
      </w:r>
      <w:r w:rsidR="00A209F3" w:rsidRPr="00A209F3">
        <w:t>prox</w:t>
      </w:r>
      <w:r w:rsidR="00E552F1">
        <w:t>y</w:t>
      </w:r>
      <w:r w:rsidR="00A209F3" w:rsidRPr="00A209F3">
        <w:t xml:space="preserve"> for solar energy</w:t>
      </w:r>
      <w:r w:rsidR="00EC4742">
        <w:t>,</w:t>
      </w:r>
      <w:r w:rsidR="00A209F3" w:rsidRPr="00A209F3">
        <w:t xml:space="preserve"> and </w:t>
      </w:r>
      <w:r w:rsidR="00E552F1">
        <w:t xml:space="preserve">the </w:t>
      </w:r>
      <w:r w:rsidR="00887B16">
        <w:t>information, media</w:t>
      </w:r>
      <w:r w:rsidR="00AE104F">
        <w:t xml:space="preserve"> </w:t>
      </w:r>
      <w:r w:rsidR="001F7131" w:rsidRPr="00A209F3">
        <w:t>and telecommunications</w:t>
      </w:r>
      <w:r w:rsidR="007F7837">
        <w:t xml:space="preserve"> sector</w:t>
      </w:r>
      <w:r w:rsidR="00E552F1" w:rsidRPr="00A209F3">
        <w:t xml:space="preserve"> </w:t>
      </w:r>
      <w:r w:rsidR="00E552F1">
        <w:t xml:space="preserve">for </w:t>
      </w:r>
      <w:r w:rsidR="000D3D08">
        <w:t xml:space="preserve">the </w:t>
      </w:r>
      <w:r w:rsidR="00A209F3" w:rsidRPr="00A209F3">
        <w:t>computer game</w:t>
      </w:r>
      <w:r w:rsidR="001F7131">
        <w:t>s</w:t>
      </w:r>
      <w:r w:rsidR="00A209F3" w:rsidRPr="00A209F3">
        <w:t xml:space="preserve"> sector.</w:t>
      </w:r>
      <w:r w:rsidR="00102768">
        <w:t xml:space="preserve"> </w:t>
      </w:r>
      <w:r w:rsidR="00102768" w:rsidRPr="00102768">
        <w:t>For each data item</w:t>
      </w:r>
      <w:r w:rsidR="00102768">
        <w:t xml:space="preserve"> </w:t>
      </w:r>
      <w:r w:rsidR="00BE2021">
        <w:t>the ABS reports on 16 industries</w:t>
      </w:r>
      <w:r w:rsidR="00102768">
        <w:t xml:space="preserve">. </w:t>
      </w:r>
      <w:r w:rsidR="00732B31">
        <w:t xml:space="preserve">The ABS data rank mining </w:t>
      </w:r>
      <w:r w:rsidR="001F7131">
        <w:t>fourteenth</w:t>
      </w:r>
      <w:r w:rsidR="00EC4742">
        <w:t>;</w:t>
      </w:r>
      <w:r w:rsidR="00732B31">
        <w:t xml:space="preserve"> </w:t>
      </w:r>
      <w:r w:rsidR="001F7131" w:rsidRPr="00A209F3">
        <w:t>electricity, gas, water and waste services</w:t>
      </w:r>
      <w:r w:rsidR="00732B31">
        <w:t xml:space="preserve"> </w:t>
      </w:r>
      <w:r w:rsidR="001F7131">
        <w:t>thirteenth</w:t>
      </w:r>
      <w:r w:rsidR="00EC4742">
        <w:t>;</w:t>
      </w:r>
      <w:r w:rsidR="00732B31">
        <w:t xml:space="preserve"> and </w:t>
      </w:r>
      <w:r w:rsidR="00887B16">
        <w:t>information, media</w:t>
      </w:r>
      <w:r w:rsidR="00AE104F">
        <w:t xml:space="preserve"> </w:t>
      </w:r>
      <w:r w:rsidR="00EC4742" w:rsidRPr="00A209F3">
        <w:t>and telecommunications</w:t>
      </w:r>
      <w:r w:rsidR="00732B31">
        <w:t xml:space="preserve"> </w:t>
      </w:r>
      <w:r w:rsidR="00EC4742">
        <w:t>fourth,</w:t>
      </w:r>
      <w:r w:rsidR="00732B31">
        <w:t xml:space="preserve"> in terms of the percentage of firms innovating</w:t>
      </w:r>
      <w:r w:rsidR="00EC4742">
        <w:t xml:space="preserve"> in each of the 16 industries (t</w:t>
      </w:r>
      <w:r w:rsidR="00732B31">
        <w:t>able 3)</w:t>
      </w:r>
      <w:r w:rsidR="00145273">
        <w:t>.</w:t>
      </w:r>
    </w:p>
    <w:p w:rsidR="00EE21AB" w:rsidRDefault="009B288C" w:rsidP="007F7837">
      <w:pPr>
        <w:pStyle w:val="text0"/>
        <w:spacing w:before="120"/>
      </w:pPr>
      <w:r>
        <w:t>The d</w:t>
      </w:r>
      <w:r w:rsidR="00EC4742">
        <w:t>rivers of innovation, shown in t</w:t>
      </w:r>
      <w:r>
        <w:t>able 2, reveal patterns as to why firms innovate and th</w:t>
      </w:r>
      <w:r w:rsidR="00732B31">
        <w:t xml:space="preserve">e </w:t>
      </w:r>
      <w:r w:rsidR="0066749A">
        <w:t>imperatives</w:t>
      </w:r>
      <w:r w:rsidR="00732B31">
        <w:t xml:space="preserve"> that, in part, drive skills development in each sector. </w:t>
      </w:r>
      <w:r w:rsidR="0066749A">
        <w:t xml:space="preserve">Mining </w:t>
      </w:r>
      <w:r w:rsidR="00B54214">
        <w:t xml:space="preserve">is </w:t>
      </w:r>
      <w:r w:rsidR="0066749A">
        <w:t>driven by the need to increase capacity (</w:t>
      </w:r>
      <w:r w:rsidR="00EC4742">
        <w:t>first</w:t>
      </w:r>
      <w:r w:rsidR="0066749A">
        <w:t>) and safety (</w:t>
      </w:r>
      <w:r w:rsidR="00EC4742">
        <w:t>first</w:t>
      </w:r>
      <w:r w:rsidR="0066749A">
        <w:t>) and to improve environmental protection (</w:t>
      </w:r>
      <w:r w:rsidR="00EC4742">
        <w:t>second</w:t>
      </w:r>
      <w:r w:rsidR="0066749A">
        <w:t xml:space="preserve">). </w:t>
      </w:r>
      <w:r w:rsidR="00732B31">
        <w:t xml:space="preserve">Given the importance of the government in mandating standards in safety and </w:t>
      </w:r>
      <w:r w:rsidR="0066749A">
        <w:t>environmental</w:t>
      </w:r>
      <w:r w:rsidR="00732B31">
        <w:t xml:space="preserve"> </w:t>
      </w:r>
      <w:r w:rsidR="0066749A">
        <w:t>protection</w:t>
      </w:r>
      <w:r w:rsidR="00EC4742">
        <w:t>,</w:t>
      </w:r>
      <w:r w:rsidR="004150FC">
        <w:t xml:space="preserve"> it</w:t>
      </w:r>
      <w:r w:rsidR="00732B31">
        <w:t xml:space="preserve"> is not </w:t>
      </w:r>
      <w:r w:rsidR="0066749A">
        <w:t>surprising</w:t>
      </w:r>
      <w:r w:rsidR="00732B31">
        <w:t xml:space="preserve"> that </w:t>
      </w:r>
      <w:r w:rsidR="00BE2021">
        <w:t>government regulation</w:t>
      </w:r>
      <w:r w:rsidR="00732B31">
        <w:t xml:space="preserve"> </w:t>
      </w:r>
      <w:r w:rsidR="008C68C9">
        <w:t>(</w:t>
      </w:r>
      <w:r w:rsidR="00EC4742">
        <w:t>third</w:t>
      </w:r>
      <w:r w:rsidR="008C68C9">
        <w:t>)</w:t>
      </w:r>
      <w:r w:rsidR="00732B31">
        <w:t xml:space="preserve"> is important. C</w:t>
      </w:r>
      <w:r w:rsidR="00BE2021">
        <w:t xml:space="preserve">ompetition </w:t>
      </w:r>
      <w:r w:rsidR="00732B31">
        <w:t xml:space="preserve">is </w:t>
      </w:r>
      <w:r w:rsidR="00BE2021">
        <w:t>a very low driver of innovation</w:t>
      </w:r>
      <w:r w:rsidR="008C68C9">
        <w:t xml:space="preserve"> (</w:t>
      </w:r>
      <w:r w:rsidR="00EC4742">
        <w:t>fifteenth</w:t>
      </w:r>
      <w:r w:rsidR="008C68C9">
        <w:t>)</w:t>
      </w:r>
      <w:r w:rsidR="00BE2021">
        <w:t xml:space="preserve">. </w:t>
      </w:r>
      <w:r w:rsidR="00BE2021" w:rsidRPr="001F2909">
        <w:t>Th</w:t>
      </w:r>
      <w:r w:rsidR="00732B31">
        <w:t>e latter f</w:t>
      </w:r>
      <w:r w:rsidR="00BE2021" w:rsidRPr="001F2909">
        <w:t xml:space="preserve">ollows from mining typically </w:t>
      </w:r>
      <w:r w:rsidR="008C68C9">
        <w:t>producing</w:t>
      </w:r>
      <w:r w:rsidR="008C68C9" w:rsidRPr="001F2909">
        <w:t xml:space="preserve"> </w:t>
      </w:r>
      <w:r w:rsidR="00BE2021" w:rsidRPr="001F2909">
        <w:t xml:space="preserve">an undifferentiated commodity, </w:t>
      </w:r>
      <w:r w:rsidR="00EE21AB">
        <w:t>which provide</w:t>
      </w:r>
      <w:r w:rsidR="004150FC">
        <w:t>s</w:t>
      </w:r>
      <w:r w:rsidR="00EE21AB">
        <w:t xml:space="preserve"> low </w:t>
      </w:r>
      <w:r w:rsidR="001F2909" w:rsidRPr="001F2909">
        <w:t>market drivers for innovation</w:t>
      </w:r>
      <w:r w:rsidR="00BE2021" w:rsidRPr="001F2909">
        <w:t xml:space="preserve">. </w:t>
      </w:r>
      <w:r w:rsidR="00EE21AB">
        <w:t>M</w:t>
      </w:r>
      <w:r w:rsidR="00BE2021" w:rsidRPr="001F2909">
        <w:t xml:space="preserve">ining is </w:t>
      </w:r>
      <w:r w:rsidR="00EE21AB">
        <w:t xml:space="preserve">also </w:t>
      </w:r>
      <w:r w:rsidR="00BE2021" w:rsidRPr="001F2909">
        <w:t>undergoing a major boom</w:t>
      </w:r>
      <w:r w:rsidR="00EC4742">
        <w:t>,</w:t>
      </w:r>
      <w:r w:rsidR="00BE2021" w:rsidRPr="001F2909">
        <w:t xml:space="preserve"> with demand </w:t>
      </w:r>
      <w:r w:rsidR="008C68C9">
        <w:t>expanding beyond</w:t>
      </w:r>
      <w:r w:rsidR="008C68C9" w:rsidRPr="001F2909">
        <w:t xml:space="preserve"> </w:t>
      </w:r>
      <w:r w:rsidR="00E56E0E">
        <w:t xml:space="preserve">existing </w:t>
      </w:r>
      <w:r w:rsidR="00BE2021" w:rsidRPr="001F2909">
        <w:t>supply</w:t>
      </w:r>
      <w:r w:rsidR="008C68C9">
        <w:t>,</w:t>
      </w:r>
      <w:r w:rsidR="00BE2021" w:rsidRPr="001F2909">
        <w:t xml:space="preserve"> so mining companies focus on production volume rather than efficiency.</w:t>
      </w:r>
      <w:r w:rsidR="00567B66">
        <w:t xml:space="preserve"> </w:t>
      </w:r>
    </w:p>
    <w:p w:rsidR="009E3850" w:rsidRDefault="0024570A" w:rsidP="007F7837">
      <w:pPr>
        <w:pStyle w:val="text0"/>
        <w:spacing w:before="120"/>
      </w:pPr>
      <w:r>
        <w:t xml:space="preserve">In </w:t>
      </w:r>
      <w:r w:rsidR="00EC4742">
        <w:t xml:space="preserve">the </w:t>
      </w:r>
      <w:r w:rsidR="00EC4742" w:rsidRPr="00A209F3">
        <w:t xml:space="preserve">electricity, gas, water and waste services </w:t>
      </w:r>
      <w:r w:rsidR="00EC4742">
        <w:t>sector</w:t>
      </w:r>
      <w:r>
        <w:t xml:space="preserve"> </w:t>
      </w:r>
      <w:r w:rsidR="009B288C">
        <w:t>competition is a low driver</w:t>
      </w:r>
      <w:r w:rsidR="0011612C">
        <w:t xml:space="preserve"> (</w:t>
      </w:r>
      <w:r w:rsidR="00EC4742">
        <w:t>sixteenth</w:t>
      </w:r>
      <w:r w:rsidR="0011612C">
        <w:t>)</w:t>
      </w:r>
      <w:r w:rsidR="00EC4742">
        <w:t>,</w:t>
      </w:r>
      <w:r w:rsidR="00EE21AB">
        <w:t xml:space="preserve"> reflecting in part that the ou</w:t>
      </w:r>
      <w:r w:rsidR="00FC4FB8">
        <w:t>t</w:t>
      </w:r>
      <w:r w:rsidR="00EE21AB">
        <w:t>put of the sector is mostly und</w:t>
      </w:r>
      <w:r w:rsidR="00FC4FB8">
        <w:t xml:space="preserve">ifferentiated </w:t>
      </w:r>
      <w:r w:rsidR="00EE21AB">
        <w:t>com</w:t>
      </w:r>
      <w:r w:rsidR="00FC4FB8">
        <w:t xml:space="preserve">modities. It is </w:t>
      </w:r>
      <w:r w:rsidR="0066749A">
        <w:t>also</w:t>
      </w:r>
      <w:r w:rsidR="00FC4FB8">
        <w:t xml:space="preserve"> a highly reg</w:t>
      </w:r>
      <w:r w:rsidR="00EE21AB">
        <w:t>u</w:t>
      </w:r>
      <w:r w:rsidR="00FC4FB8">
        <w:t>l</w:t>
      </w:r>
      <w:r w:rsidR="00EE21AB">
        <w:t>ated sector. T</w:t>
      </w:r>
      <w:r w:rsidR="009B288C">
        <w:t xml:space="preserve">he </w:t>
      </w:r>
      <w:r w:rsidR="00EE21AB">
        <w:t xml:space="preserve">most important drivers of </w:t>
      </w:r>
      <w:r w:rsidR="0066749A">
        <w:t>innovation</w:t>
      </w:r>
      <w:r w:rsidR="00EE21AB">
        <w:t xml:space="preserve"> are the environment (</w:t>
      </w:r>
      <w:r w:rsidR="00EC4742">
        <w:t>first</w:t>
      </w:r>
      <w:r w:rsidR="00EE21AB">
        <w:t xml:space="preserve">); </w:t>
      </w:r>
      <w:r w:rsidR="009B288C">
        <w:t>increasing capacity</w:t>
      </w:r>
      <w:r w:rsidR="00EE21AB">
        <w:t>, probably due to increased population in many locations</w:t>
      </w:r>
      <w:r w:rsidR="0011612C">
        <w:t xml:space="preserve"> </w:t>
      </w:r>
      <w:r w:rsidR="00EE21AB">
        <w:t xml:space="preserve">and overall </w:t>
      </w:r>
      <w:r w:rsidR="0066749A">
        <w:t>economic</w:t>
      </w:r>
      <w:r w:rsidR="00EE21AB">
        <w:t xml:space="preserve"> growth </w:t>
      </w:r>
      <w:r w:rsidR="0011612C">
        <w:t>(</w:t>
      </w:r>
      <w:r w:rsidR="00EC4742">
        <w:t>second</w:t>
      </w:r>
      <w:r w:rsidR="0011612C">
        <w:t>)</w:t>
      </w:r>
      <w:r w:rsidR="00D367BE">
        <w:t>;</w:t>
      </w:r>
      <w:r w:rsidR="009B288C">
        <w:t xml:space="preserve"> </w:t>
      </w:r>
      <w:r w:rsidR="00EE21AB">
        <w:t>government regulations (</w:t>
      </w:r>
      <w:r w:rsidR="00EC4742">
        <w:t>second</w:t>
      </w:r>
      <w:r w:rsidR="00D367BE">
        <w:t>);</w:t>
      </w:r>
      <w:r w:rsidR="00EE21AB" w:rsidRPr="002A2870">
        <w:t xml:space="preserve"> </w:t>
      </w:r>
      <w:r w:rsidR="00EE21AB">
        <w:t>adherence to standards (</w:t>
      </w:r>
      <w:r w:rsidR="00EC4742">
        <w:t>second</w:t>
      </w:r>
      <w:r w:rsidR="00EE21AB">
        <w:t>)</w:t>
      </w:r>
      <w:r w:rsidR="00D367BE">
        <w:t>;</w:t>
      </w:r>
      <w:r w:rsidR="00EE21AB">
        <w:t xml:space="preserve"> and </w:t>
      </w:r>
      <w:r w:rsidR="009B288C">
        <w:t>safety</w:t>
      </w:r>
      <w:r w:rsidR="0011612C">
        <w:t xml:space="preserve"> (</w:t>
      </w:r>
      <w:r w:rsidR="00EC4742">
        <w:t>third</w:t>
      </w:r>
      <w:r w:rsidR="0011612C">
        <w:t>)</w:t>
      </w:r>
      <w:r w:rsidR="009B288C">
        <w:t>.</w:t>
      </w:r>
      <w:r w:rsidR="00BE2021">
        <w:t xml:space="preserve"> These utilities often face some direct regulatory control over pricing</w:t>
      </w:r>
      <w:r w:rsidR="00EC4742">
        <w:t>,</w:t>
      </w:r>
      <w:r w:rsidR="00BE2021">
        <w:t xml:space="preserve"> forcing a focus on efficiency</w:t>
      </w:r>
      <w:r w:rsidR="00EE21AB">
        <w:t xml:space="preserve"> (</w:t>
      </w:r>
      <w:r w:rsidR="00EC4742">
        <w:t>fifth</w:t>
      </w:r>
      <w:r w:rsidR="00EE21AB">
        <w:t>)</w:t>
      </w:r>
      <w:r w:rsidR="00BE2021">
        <w:t xml:space="preserve">. </w:t>
      </w:r>
      <w:r w:rsidR="0066749A">
        <w:t xml:space="preserve">Solar energy firms in the present study are primarily involved in the installation and maintenance of the infrastructure necessary to produce electricity from the sun, and so are not entirely typical of the </w:t>
      </w:r>
      <w:r w:rsidR="00D367BE" w:rsidRPr="00A209F3">
        <w:t xml:space="preserve">electricity, gas, water and waste services </w:t>
      </w:r>
      <w:r w:rsidR="0066749A">
        <w:t>industry.</w:t>
      </w:r>
      <w:r w:rsidR="0066749A" w:rsidRPr="00567B66">
        <w:t xml:space="preserve"> </w:t>
      </w:r>
    </w:p>
    <w:p w:rsidR="00383CCB" w:rsidRDefault="00383CCB" w:rsidP="007F7837">
      <w:pPr>
        <w:pStyle w:val="tabletitle"/>
        <w:spacing w:before="280"/>
      </w:pPr>
      <w:bookmarkStart w:id="27" w:name="_Toc275419041"/>
      <w:bookmarkStart w:id="28" w:name="_Toc294857759"/>
      <w:r>
        <w:t xml:space="preserve">Table </w:t>
      </w:r>
      <w:fldSimple w:instr=" SEQ Table \* ARABIC ">
        <w:r w:rsidR="0092628F">
          <w:rPr>
            <w:noProof/>
          </w:rPr>
          <w:t>2</w:t>
        </w:r>
      </w:fldSimple>
      <w:r w:rsidR="00A73492">
        <w:tab/>
      </w:r>
      <w:r w:rsidRPr="002912E0">
        <w:t>Drivers of innovation</w:t>
      </w:r>
      <w:bookmarkEnd w:id="27"/>
      <w:r w:rsidR="006A4AAA">
        <w:t>, ranking out of 16 sectors</w:t>
      </w:r>
      <w:bookmarkEnd w:id="28"/>
    </w:p>
    <w:tbl>
      <w:tblPr>
        <w:tblW w:w="850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4962"/>
        <w:gridCol w:w="1181"/>
        <w:gridCol w:w="1181"/>
        <w:gridCol w:w="1181"/>
      </w:tblGrid>
      <w:tr w:rsidR="0024141A" w:rsidTr="00135DB0">
        <w:tc>
          <w:tcPr>
            <w:tcW w:w="4962" w:type="dxa"/>
            <w:tcBorders>
              <w:left w:val="nil"/>
              <w:bottom w:val="single" w:sz="4" w:space="0" w:color="000000" w:themeColor="text1"/>
              <w:right w:val="nil"/>
            </w:tcBorders>
            <w:vAlign w:val="bottom"/>
          </w:tcPr>
          <w:p w:rsidR="0024141A" w:rsidRPr="00383CCB" w:rsidRDefault="0024141A" w:rsidP="00135DB0">
            <w:pPr>
              <w:pStyle w:val="Tablehead1"/>
            </w:pPr>
          </w:p>
        </w:tc>
        <w:tc>
          <w:tcPr>
            <w:tcW w:w="1181" w:type="dxa"/>
            <w:tcBorders>
              <w:left w:val="nil"/>
              <w:bottom w:val="single" w:sz="4" w:space="0" w:color="000000" w:themeColor="text1"/>
              <w:right w:val="nil"/>
            </w:tcBorders>
          </w:tcPr>
          <w:p w:rsidR="00E04321" w:rsidRDefault="0024141A" w:rsidP="00135DB0">
            <w:pPr>
              <w:pStyle w:val="Tablehead1"/>
              <w:jc w:val="center"/>
            </w:pPr>
            <w:r w:rsidRPr="002912E0">
              <w:t>Mining</w:t>
            </w:r>
          </w:p>
        </w:tc>
        <w:tc>
          <w:tcPr>
            <w:tcW w:w="1181" w:type="dxa"/>
            <w:tcBorders>
              <w:left w:val="nil"/>
              <w:bottom w:val="single" w:sz="4" w:space="0" w:color="000000" w:themeColor="text1"/>
              <w:right w:val="nil"/>
            </w:tcBorders>
          </w:tcPr>
          <w:p w:rsidR="00E04321" w:rsidRDefault="0024141A" w:rsidP="00135DB0">
            <w:pPr>
              <w:pStyle w:val="Tablehead1"/>
              <w:jc w:val="center"/>
            </w:pPr>
            <w:r w:rsidRPr="002912E0">
              <w:t>EGWWS</w:t>
            </w:r>
          </w:p>
        </w:tc>
        <w:tc>
          <w:tcPr>
            <w:tcW w:w="1181" w:type="dxa"/>
            <w:tcBorders>
              <w:left w:val="nil"/>
              <w:bottom w:val="single" w:sz="4" w:space="0" w:color="000000" w:themeColor="text1"/>
              <w:right w:val="nil"/>
            </w:tcBorders>
          </w:tcPr>
          <w:p w:rsidR="00E04321" w:rsidRDefault="0024141A" w:rsidP="00135DB0">
            <w:pPr>
              <w:pStyle w:val="Tablehead1"/>
              <w:jc w:val="center"/>
            </w:pPr>
            <w:r w:rsidRPr="002912E0">
              <w:t>IMT</w:t>
            </w:r>
          </w:p>
        </w:tc>
      </w:tr>
      <w:tr w:rsidR="0024141A" w:rsidTr="00135DB0">
        <w:tc>
          <w:tcPr>
            <w:tcW w:w="4962" w:type="dxa"/>
            <w:tcBorders>
              <w:left w:val="nil"/>
              <w:bottom w:val="nil"/>
              <w:right w:val="nil"/>
            </w:tcBorders>
            <w:vAlign w:val="bottom"/>
          </w:tcPr>
          <w:p w:rsidR="00E04321" w:rsidRDefault="0024141A" w:rsidP="00135DB0">
            <w:pPr>
              <w:pStyle w:val="Tabletext"/>
            </w:pPr>
            <w:r w:rsidRPr="002912E0">
              <w:t>Any</w:t>
            </w:r>
            <w:r w:rsidR="00D367BE">
              <w:t xml:space="preserve"> competition, demand and market-</w:t>
            </w:r>
            <w:r w:rsidRPr="002912E0">
              <w:t>related drivers</w:t>
            </w:r>
          </w:p>
        </w:tc>
        <w:tc>
          <w:tcPr>
            <w:tcW w:w="1181" w:type="dxa"/>
            <w:tcBorders>
              <w:left w:val="nil"/>
              <w:bottom w:val="nil"/>
              <w:right w:val="nil"/>
            </w:tcBorders>
            <w:vAlign w:val="bottom"/>
          </w:tcPr>
          <w:p w:rsidR="00E04321" w:rsidRDefault="0024141A" w:rsidP="00135DB0">
            <w:pPr>
              <w:pStyle w:val="Tabletext"/>
              <w:tabs>
                <w:tab w:val="decimal" w:pos="567"/>
              </w:tabs>
            </w:pPr>
            <w:r w:rsidRPr="002912E0">
              <w:t>15</w:t>
            </w:r>
          </w:p>
        </w:tc>
        <w:tc>
          <w:tcPr>
            <w:tcW w:w="1181" w:type="dxa"/>
            <w:tcBorders>
              <w:left w:val="nil"/>
              <w:bottom w:val="nil"/>
              <w:right w:val="nil"/>
            </w:tcBorders>
            <w:vAlign w:val="bottom"/>
          </w:tcPr>
          <w:p w:rsidR="00E04321" w:rsidRDefault="0024141A" w:rsidP="00135DB0">
            <w:pPr>
              <w:pStyle w:val="Tabletext"/>
              <w:tabs>
                <w:tab w:val="decimal" w:pos="567"/>
              </w:tabs>
            </w:pPr>
            <w:r w:rsidRPr="002912E0">
              <w:t>16</w:t>
            </w:r>
          </w:p>
        </w:tc>
        <w:tc>
          <w:tcPr>
            <w:tcW w:w="1181" w:type="dxa"/>
            <w:tcBorders>
              <w:left w:val="nil"/>
              <w:bottom w:val="nil"/>
              <w:right w:val="nil"/>
            </w:tcBorders>
            <w:vAlign w:val="bottom"/>
          </w:tcPr>
          <w:p w:rsidR="00E04321" w:rsidRDefault="0024141A" w:rsidP="00135DB0">
            <w:pPr>
              <w:pStyle w:val="Tabletext"/>
              <w:tabs>
                <w:tab w:val="decimal" w:pos="567"/>
              </w:tabs>
            </w:pPr>
            <w:r w:rsidRPr="002912E0">
              <w:t>3</w:t>
            </w:r>
          </w:p>
        </w:tc>
      </w:tr>
      <w:tr w:rsidR="0024141A" w:rsidTr="00135DB0">
        <w:tc>
          <w:tcPr>
            <w:tcW w:w="4962" w:type="dxa"/>
            <w:tcBorders>
              <w:top w:val="nil"/>
              <w:left w:val="nil"/>
              <w:bottom w:val="nil"/>
              <w:right w:val="nil"/>
            </w:tcBorders>
            <w:vAlign w:val="bottom"/>
          </w:tcPr>
          <w:p w:rsidR="00E04321" w:rsidRDefault="0024141A" w:rsidP="00135DB0">
            <w:pPr>
              <w:pStyle w:val="Tabletext"/>
            </w:pPr>
            <w:r w:rsidRPr="002912E0">
              <w:t>Increase efficiency of supplying/delivering goods and/or services</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11</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5</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7</w:t>
            </w:r>
          </w:p>
        </w:tc>
      </w:tr>
      <w:tr w:rsidR="0024141A" w:rsidTr="00135DB0">
        <w:tc>
          <w:tcPr>
            <w:tcW w:w="4962" w:type="dxa"/>
            <w:tcBorders>
              <w:top w:val="nil"/>
              <w:left w:val="nil"/>
              <w:bottom w:val="nil"/>
              <w:right w:val="nil"/>
            </w:tcBorders>
            <w:vAlign w:val="bottom"/>
          </w:tcPr>
          <w:p w:rsidR="00E04321" w:rsidRDefault="0024141A" w:rsidP="00135DB0">
            <w:pPr>
              <w:pStyle w:val="Tabletext"/>
            </w:pPr>
            <w:r w:rsidRPr="002912E0">
              <w:t>Improve quality of goods or services</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16</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15</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7</w:t>
            </w:r>
          </w:p>
        </w:tc>
      </w:tr>
      <w:tr w:rsidR="0024141A" w:rsidTr="00135DB0">
        <w:tc>
          <w:tcPr>
            <w:tcW w:w="4962" w:type="dxa"/>
            <w:tcBorders>
              <w:top w:val="nil"/>
              <w:left w:val="nil"/>
              <w:bottom w:val="nil"/>
              <w:right w:val="nil"/>
            </w:tcBorders>
            <w:vAlign w:val="bottom"/>
          </w:tcPr>
          <w:p w:rsidR="00E04321" w:rsidRDefault="0024141A" w:rsidP="00135DB0">
            <w:pPr>
              <w:pStyle w:val="Tabletext"/>
            </w:pPr>
            <w:r w:rsidRPr="002912E0">
              <w:t>Improve IT capabilities or better utilise IT capacity</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14</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8</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w:t>
            </w:r>
          </w:p>
        </w:tc>
      </w:tr>
      <w:tr w:rsidR="0024141A" w:rsidTr="00135DB0">
        <w:tc>
          <w:tcPr>
            <w:tcW w:w="4962" w:type="dxa"/>
            <w:tcBorders>
              <w:top w:val="nil"/>
              <w:left w:val="nil"/>
              <w:bottom w:val="nil"/>
              <w:right w:val="nil"/>
            </w:tcBorders>
            <w:vAlign w:val="bottom"/>
          </w:tcPr>
          <w:p w:rsidR="00E04321" w:rsidRDefault="0024141A" w:rsidP="00135DB0">
            <w:pPr>
              <w:pStyle w:val="Tabletext"/>
            </w:pPr>
            <w:r w:rsidRPr="002912E0">
              <w:t>Increase capacity of production or service provision</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2</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5</w:t>
            </w:r>
          </w:p>
        </w:tc>
      </w:tr>
      <w:tr w:rsidR="0024141A" w:rsidTr="00135DB0">
        <w:tc>
          <w:tcPr>
            <w:tcW w:w="4962" w:type="dxa"/>
            <w:tcBorders>
              <w:top w:val="nil"/>
              <w:left w:val="nil"/>
              <w:bottom w:val="nil"/>
              <w:right w:val="nil"/>
            </w:tcBorders>
            <w:vAlign w:val="bottom"/>
          </w:tcPr>
          <w:p w:rsidR="00E04321" w:rsidRDefault="0024141A" w:rsidP="00135DB0">
            <w:pPr>
              <w:pStyle w:val="Tabletext"/>
            </w:pPr>
            <w:r w:rsidRPr="002912E0">
              <w:t>Any production or delivery reasons</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14</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8</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4</w:t>
            </w:r>
          </w:p>
        </w:tc>
      </w:tr>
      <w:tr w:rsidR="0024141A" w:rsidTr="00135DB0">
        <w:tc>
          <w:tcPr>
            <w:tcW w:w="4962" w:type="dxa"/>
            <w:tcBorders>
              <w:top w:val="nil"/>
              <w:left w:val="nil"/>
              <w:bottom w:val="nil"/>
              <w:right w:val="nil"/>
            </w:tcBorders>
            <w:vAlign w:val="bottom"/>
          </w:tcPr>
          <w:p w:rsidR="00E04321" w:rsidRDefault="0024141A" w:rsidP="00135DB0">
            <w:pPr>
              <w:pStyle w:val="Tabletext"/>
            </w:pPr>
            <w:r w:rsidRPr="002912E0">
              <w:t>Reduce environmental impacts</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2</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10</w:t>
            </w:r>
          </w:p>
        </w:tc>
      </w:tr>
      <w:tr w:rsidR="0024141A" w:rsidTr="00135DB0">
        <w:tc>
          <w:tcPr>
            <w:tcW w:w="4962" w:type="dxa"/>
            <w:tcBorders>
              <w:top w:val="nil"/>
              <w:left w:val="nil"/>
              <w:bottom w:val="nil"/>
              <w:right w:val="nil"/>
            </w:tcBorders>
            <w:vAlign w:val="bottom"/>
          </w:tcPr>
          <w:p w:rsidR="00E04321" w:rsidRDefault="0024141A" w:rsidP="00135DB0">
            <w:pPr>
              <w:pStyle w:val="Tabletext"/>
            </w:pPr>
            <w:r w:rsidRPr="002912E0">
              <w:t>Improve safety or working conditions</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3</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14</w:t>
            </w:r>
          </w:p>
        </w:tc>
      </w:tr>
      <w:tr w:rsidR="0024141A" w:rsidTr="00135DB0">
        <w:tc>
          <w:tcPr>
            <w:tcW w:w="4962" w:type="dxa"/>
            <w:tcBorders>
              <w:top w:val="nil"/>
              <w:left w:val="nil"/>
              <w:bottom w:val="nil"/>
              <w:right w:val="nil"/>
            </w:tcBorders>
            <w:vAlign w:val="bottom"/>
          </w:tcPr>
          <w:p w:rsidR="00E04321" w:rsidRDefault="0024141A" w:rsidP="00135DB0">
            <w:pPr>
              <w:pStyle w:val="Tabletext"/>
            </w:pPr>
            <w:r w:rsidRPr="002912E0">
              <w:t>In response to government regulations</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3</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2</w:t>
            </w:r>
          </w:p>
        </w:tc>
        <w:tc>
          <w:tcPr>
            <w:tcW w:w="1181" w:type="dxa"/>
            <w:tcBorders>
              <w:top w:val="nil"/>
              <w:left w:val="nil"/>
              <w:bottom w:val="nil"/>
              <w:right w:val="nil"/>
            </w:tcBorders>
            <w:vAlign w:val="bottom"/>
          </w:tcPr>
          <w:p w:rsidR="00E04321" w:rsidRDefault="0024141A" w:rsidP="00135DB0">
            <w:pPr>
              <w:pStyle w:val="Tabletext"/>
              <w:tabs>
                <w:tab w:val="decimal" w:pos="567"/>
              </w:tabs>
            </w:pPr>
            <w:r w:rsidRPr="002912E0">
              <w:t>15</w:t>
            </w:r>
          </w:p>
        </w:tc>
      </w:tr>
      <w:tr w:rsidR="0024141A" w:rsidTr="00135DB0">
        <w:tc>
          <w:tcPr>
            <w:tcW w:w="4962" w:type="dxa"/>
            <w:tcBorders>
              <w:top w:val="nil"/>
              <w:left w:val="nil"/>
              <w:right w:val="nil"/>
            </w:tcBorders>
            <w:vAlign w:val="bottom"/>
          </w:tcPr>
          <w:p w:rsidR="00E04321" w:rsidRDefault="0024141A" w:rsidP="00135DB0">
            <w:pPr>
              <w:pStyle w:val="Tabletext"/>
              <w:spacing w:after="40"/>
            </w:pPr>
            <w:r w:rsidRPr="002912E0">
              <w:t>Adherence to standards</w:t>
            </w:r>
          </w:p>
        </w:tc>
        <w:tc>
          <w:tcPr>
            <w:tcW w:w="1181" w:type="dxa"/>
            <w:tcBorders>
              <w:top w:val="nil"/>
              <w:left w:val="nil"/>
              <w:right w:val="nil"/>
            </w:tcBorders>
            <w:vAlign w:val="bottom"/>
          </w:tcPr>
          <w:p w:rsidR="00E04321" w:rsidRDefault="0024141A" w:rsidP="00135DB0">
            <w:pPr>
              <w:pStyle w:val="Tabletext"/>
              <w:tabs>
                <w:tab w:val="decimal" w:pos="567"/>
              </w:tabs>
              <w:spacing w:after="40"/>
            </w:pPr>
            <w:r w:rsidRPr="002912E0">
              <w:t>8</w:t>
            </w:r>
          </w:p>
        </w:tc>
        <w:tc>
          <w:tcPr>
            <w:tcW w:w="1181" w:type="dxa"/>
            <w:tcBorders>
              <w:top w:val="nil"/>
              <w:left w:val="nil"/>
              <w:right w:val="nil"/>
            </w:tcBorders>
            <w:vAlign w:val="bottom"/>
          </w:tcPr>
          <w:p w:rsidR="00E04321" w:rsidRDefault="0024141A" w:rsidP="00135DB0">
            <w:pPr>
              <w:pStyle w:val="Tabletext"/>
              <w:tabs>
                <w:tab w:val="decimal" w:pos="567"/>
              </w:tabs>
              <w:spacing w:after="40"/>
            </w:pPr>
            <w:r w:rsidRPr="002912E0">
              <w:t>2</w:t>
            </w:r>
          </w:p>
        </w:tc>
        <w:tc>
          <w:tcPr>
            <w:tcW w:w="1181" w:type="dxa"/>
            <w:tcBorders>
              <w:top w:val="nil"/>
              <w:left w:val="nil"/>
              <w:right w:val="nil"/>
            </w:tcBorders>
            <w:vAlign w:val="bottom"/>
          </w:tcPr>
          <w:p w:rsidR="00E04321" w:rsidRDefault="0024141A" w:rsidP="00135DB0">
            <w:pPr>
              <w:pStyle w:val="Tabletext"/>
              <w:tabs>
                <w:tab w:val="decimal" w:pos="567"/>
              </w:tabs>
              <w:spacing w:after="40"/>
            </w:pPr>
            <w:r w:rsidRPr="002912E0">
              <w:t>15</w:t>
            </w:r>
          </w:p>
        </w:tc>
      </w:tr>
    </w:tbl>
    <w:p w:rsidR="007F7837" w:rsidRDefault="007F7837" w:rsidP="0024570A">
      <w:pPr>
        <w:pStyle w:val="Source"/>
      </w:pPr>
      <w:r>
        <w:t>Note:</w:t>
      </w:r>
      <w:r>
        <w:tab/>
        <w:t>EGWWS = electricity, gas, water and waste services; IMT = information, media and telecommunications.</w:t>
      </w:r>
    </w:p>
    <w:p w:rsidR="0024570A" w:rsidRDefault="0024570A" w:rsidP="0024570A">
      <w:pPr>
        <w:pStyle w:val="Source"/>
      </w:pPr>
      <w:r>
        <w:t>Source:</w:t>
      </w:r>
      <w:r w:rsidR="00135DB0">
        <w:tab/>
      </w:r>
      <w:r>
        <w:t xml:space="preserve">ABS </w:t>
      </w:r>
      <w:r w:rsidR="00D367BE">
        <w:t>(2010)</w:t>
      </w:r>
      <w:r>
        <w:t xml:space="preserve"> and own calculations</w:t>
      </w:r>
      <w:r w:rsidR="00D367BE">
        <w:t>.</w:t>
      </w:r>
    </w:p>
    <w:p w:rsidR="008E0067" w:rsidRDefault="008E0067" w:rsidP="00135DB0">
      <w:pPr>
        <w:pStyle w:val="text0"/>
        <w:ind w:right="132"/>
      </w:pPr>
      <w:r>
        <w:lastRenderedPageBreak/>
        <w:t>Not surprisingly</w:t>
      </w:r>
      <w:r w:rsidR="00724FE2">
        <w:t>, the</w:t>
      </w:r>
      <w:r>
        <w:t xml:space="preserve"> </w:t>
      </w:r>
      <w:r w:rsidR="00887B16">
        <w:t>information, media</w:t>
      </w:r>
      <w:r w:rsidR="00AE104F">
        <w:t xml:space="preserve"> </w:t>
      </w:r>
      <w:r w:rsidR="00724FE2">
        <w:t>and telecommunications</w:t>
      </w:r>
      <w:r>
        <w:t xml:space="preserve"> </w:t>
      </w:r>
      <w:r w:rsidR="00724FE2">
        <w:t xml:space="preserve">sector </w:t>
      </w:r>
      <w:r>
        <w:t>is strongly driven by improving IT capabilities (</w:t>
      </w:r>
      <w:r w:rsidR="00724FE2">
        <w:t>first</w:t>
      </w:r>
      <w:r>
        <w:t>) and competition (</w:t>
      </w:r>
      <w:r w:rsidR="00724FE2">
        <w:t>third</w:t>
      </w:r>
      <w:r>
        <w:t>). Its innovation activity is little driven by environmental (</w:t>
      </w:r>
      <w:r w:rsidR="00724FE2">
        <w:t>tenth</w:t>
      </w:r>
      <w:r>
        <w:t>), safety (</w:t>
      </w:r>
      <w:r w:rsidR="00724FE2">
        <w:t>fourteenth</w:t>
      </w:r>
      <w:r>
        <w:t>), regulatory (</w:t>
      </w:r>
      <w:r w:rsidR="00724FE2">
        <w:t>fifteenth</w:t>
      </w:r>
      <w:r>
        <w:t>) or standards (</w:t>
      </w:r>
      <w:r w:rsidR="00724FE2">
        <w:t>fifteenth</w:t>
      </w:r>
      <w:r>
        <w:t xml:space="preserve">) issues. </w:t>
      </w:r>
      <w:r w:rsidR="00887B16">
        <w:t>Information, media</w:t>
      </w:r>
      <w:r w:rsidR="00AE104F">
        <w:t xml:space="preserve"> </w:t>
      </w:r>
      <w:r w:rsidR="00724FE2">
        <w:t xml:space="preserve">and telecommunications </w:t>
      </w:r>
      <w:r>
        <w:t xml:space="preserve">firms typically sell a digital product or services in a keenly competitive market, and have few physical, environmental or safety issues. Computer games fit this profile well. Mining and </w:t>
      </w:r>
      <w:r w:rsidR="00D367BE">
        <w:t>electricity, gas, water and waste services</w:t>
      </w:r>
      <w:r>
        <w:t xml:space="preserve"> have quite similar drivers, </w:t>
      </w:r>
      <w:r w:rsidRPr="001F2909">
        <w:t>following from both selling undifferentiated commodities and having engineering</w:t>
      </w:r>
      <w:r w:rsidR="007F7837">
        <w:t>-</w:t>
      </w:r>
      <w:r w:rsidRPr="001F2909">
        <w:t>intensive production processes.</w:t>
      </w:r>
      <w:r>
        <w:t xml:space="preserve"> In contrast to the ABS data for </w:t>
      </w:r>
      <w:r w:rsidR="00D367BE">
        <w:t>electricity, gas, water and waste services</w:t>
      </w:r>
      <w:r>
        <w:t>, we found competition to be a major driver of innovation and skills development in the solar energy sector.</w:t>
      </w:r>
    </w:p>
    <w:p w:rsidR="00653435" w:rsidRDefault="00566794" w:rsidP="00135DB0">
      <w:pPr>
        <w:pStyle w:val="text0"/>
      </w:pPr>
      <w:r>
        <w:t>Table 3 show</w:t>
      </w:r>
      <w:r w:rsidR="007F7837">
        <w:t>s</w:t>
      </w:r>
      <w:r>
        <w:t xml:space="preserve"> </w:t>
      </w:r>
      <w:r w:rsidR="00EC7865">
        <w:t xml:space="preserve">the rankings of </w:t>
      </w:r>
      <w:r w:rsidR="00E17BF1">
        <w:t xml:space="preserve">the proportion of </w:t>
      </w:r>
      <w:r w:rsidR="00C126E1">
        <w:t>firms</w:t>
      </w:r>
      <w:r w:rsidR="00E17BF1">
        <w:t xml:space="preserve"> spending money on certain innovation</w:t>
      </w:r>
      <w:r w:rsidR="007F7837">
        <w:t>-</w:t>
      </w:r>
      <w:r w:rsidR="00E17BF1">
        <w:t>related activities.</w:t>
      </w:r>
      <w:r w:rsidR="00567B66">
        <w:t xml:space="preserve"> </w:t>
      </w:r>
      <w:r w:rsidR="007C4A7D">
        <w:t>Out of 16 industries</w:t>
      </w:r>
      <w:r w:rsidR="007F7837">
        <w:t>,</w:t>
      </w:r>
      <w:r w:rsidR="007C4A7D">
        <w:t xml:space="preserve"> </w:t>
      </w:r>
      <w:r w:rsidR="004150FC">
        <w:t xml:space="preserve">mining </w:t>
      </w:r>
      <w:r w:rsidR="00567B66">
        <w:t xml:space="preserve">has </w:t>
      </w:r>
      <w:r w:rsidR="007C4A7D">
        <w:t xml:space="preserve">the highest proportion of </w:t>
      </w:r>
      <w:r w:rsidR="0066749A">
        <w:t>firms</w:t>
      </w:r>
      <w:r w:rsidR="007C4A7D">
        <w:t xml:space="preserve"> </w:t>
      </w:r>
      <w:r w:rsidR="0066749A">
        <w:t>spending</w:t>
      </w:r>
      <w:r w:rsidR="007C4A7D">
        <w:t xml:space="preserve"> money on equipment for the </w:t>
      </w:r>
      <w:r w:rsidR="0066749A">
        <w:t>purpose</w:t>
      </w:r>
      <w:r w:rsidR="007C4A7D">
        <w:t xml:space="preserve"> of introducing an </w:t>
      </w:r>
      <w:r w:rsidR="0066749A">
        <w:t>innovation</w:t>
      </w:r>
      <w:r w:rsidR="007C4A7D">
        <w:t xml:space="preserve">. It has the third highest </w:t>
      </w:r>
      <w:r w:rsidR="0066749A">
        <w:t>proportion</w:t>
      </w:r>
      <w:r w:rsidR="007C4A7D">
        <w:t xml:space="preserve"> of </w:t>
      </w:r>
      <w:r w:rsidR="0066749A">
        <w:t>firms</w:t>
      </w:r>
      <w:r w:rsidR="007C4A7D">
        <w:t xml:space="preserve"> spending money on process </w:t>
      </w:r>
      <w:r w:rsidR="0066749A">
        <w:t>innovation</w:t>
      </w:r>
      <w:r w:rsidR="007C4A7D">
        <w:t xml:space="preserve"> and </w:t>
      </w:r>
      <w:r w:rsidR="0066749A">
        <w:t>training</w:t>
      </w:r>
      <w:r w:rsidR="007C4A7D">
        <w:t xml:space="preserve"> related to the </w:t>
      </w:r>
      <w:r w:rsidR="0066749A">
        <w:t>introduction</w:t>
      </w:r>
      <w:r w:rsidR="007C4A7D">
        <w:t xml:space="preserve"> of an </w:t>
      </w:r>
      <w:r w:rsidR="0066749A">
        <w:t>innovation</w:t>
      </w:r>
      <w:r w:rsidR="007C4A7D">
        <w:t xml:space="preserve">. </w:t>
      </w:r>
      <w:r w:rsidR="002B2A33">
        <w:t xml:space="preserve">The high </w:t>
      </w:r>
      <w:r w:rsidR="0066749A">
        <w:t>ranking</w:t>
      </w:r>
      <w:r w:rsidR="002B2A33">
        <w:t xml:space="preserve"> for </w:t>
      </w:r>
      <w:r w:rsidR="007F7837">
        <w:t>research and development</w:t>
      </w:r>
      <w:r w:rsidR="002B2A33">
        <w:t xml:space="preserve"> is </w:t>
      </w:r>
      <w:r w:rsidR="0066749A">
        <w:t>partly</w:t>
      </w:r>
      <w:r w:rsidR="002B2A33">
        <w:t xml:space="preserve"> </w:t>
      </w:r>
      <w:r w:rsidR="0066749A">
        <w:t>explained</w:t>
      </w:r>
      <w:r w:rsidR="002B2A33">
        <w:t xml:space="preserve"> by the fact that mineral exploration activity is </w:t>
      </w:r>
      <w:r w:rsidR="0066749A">
        <w:t>captured</w:t>
      </w:r>
      <w:r w:rsidR="002B2A33">
        <w:t xml:space="preserve"> under </w:t>
      </w:r>
      <w:r w:rsidR="0066749A">
        <w:t>this</w:t>
      </w:r>
      <w:r w:rsidR="002B2A33">
        <w:t xml:space="preserve"> </w:t>
      </w:r>
      <w:r w:rsidR="0066749A">
        <w:t>heading</w:t>
      </w:r>
      <w:r w:rsidR="002B2A33">
        <w:t xml:space="preserve">. As </w:t>
      </w:r>
      <w:r w:rsidR="0066749A">
        <w:t>expected</w:t>
      </w:r>
      <w:r w:rsidR="00724FE2">
        <w:t>,</w:t>
      </w:r>
      <w:r w:rsidR="002B2A33">
        <w:t xml:space="preserve"> it is ranked lowly as a product </w:t>
      </w:r>
      <w:r w:rsidR="0066749A">
        <w:t>innovator</w:t>
      </w:r>
      <w:r w:rsidR="002B2A33">
        <w:t xml:space="preserve"> </w:t>
      </w:r>
      <w:r w:rsidR="00567B66">
        <w:t>and</w:t>
      </w:r>
      <w:r w:rsidR="002B2A33">
        <w:t xml:space="preserve">, as a seller of </w:t>
      </w:r>
      <w:r w:rsidR="0066749A">
        <w:t>undifferentiated</w:t>
      </w:r>
      <w:r w:rsidR="002B2A33">
        <w:t xml:space="preserve"> </w:t>
      </w:r>
      <w:r w:rsidR="0066749A">
        <w:t>commodities</w:t>
      </w:r>
      <w:r w:rsidR="002B2A33">
        <w:t>,</w:t>
      </w:r>
      <w:r w:rsidR="00567B66">
        <w:t xml:space="preserve"> </w:t>
      </w:r>
      <w:r w:rsidR="002B2A33">
        <w:t xml:space="preserve">it </w:t>
      </w:r>
      <w:r w:rsidR="00567B66">
        <w:t>is the lowest marketing innovator</w:t>
      </w:r>
      <w:r w:rsidR="00EC7865">
        <w:t xml:space="preserve"> (</w:t>
      </w:r>
      <w:r w:rsidR="00724FE2">
        <w:t>sixteenth</w:t>
      </w:r>
      <w:r w:rsidR="00EC7865">
        <w:t>)</w:t>
      </w:r>
      <w:r w:rsidR="00567B66">
        <w:t xml:space="preserve">. </w:t>
      </w:r>
      <w:r w:rsidR="00724FE2">
        <w:t>E</w:t>
      </w:r>
      <w:r w:rsidR="00D367BE">
        <w:t>lectricity, gas, water and waste services</w:t>
      </w:r>
      <w:r w:rsidR="00567B66">
        <w:t xml:space="preserve"> </w:t>
      </w:r>
      <w:r w:rsidR="002B2A33">
        <w:t xml:space="preserve">has a </w:t>
      </w:r>
      <w:r w:rsidR="00567B66">
        <w:t xml:space="preserve">high </w:t>
      </w:r>
      <w:r w:rsidR="002A7672">
        <w:t xml:space="preserve">intensity </w:t>
      </w:r>
      <w:r w:rsidR="002B2A33">
        <w:t xml:space="preserve">of expenditure on </w:t>
      </w:r>
      <w:r w:rsidR="00567B66">
        <w:t>equipment</w:t>
      </w:r>
      <w:r w:rsidR="00E17BF1">
        <w:t xml:space="preserve"> (</w:t>
      </w:r>
      <w:r w:rsidR="00724FE2">
        <w:t>second</w:t>
      </w:r>
      <w:r w:rsidR="00E17BF1">
        <w:t>)</w:t>
      </w:r>
      <w:r w:rsidR="00567B66">
        <w:t xml:space="preserve">, </w:t>
      </w:r>
      <w:r w:rsidR="00724FE2">
        <w:t>intellectual property rights</w:t>
      </w:r>
      <w:r w:rsidR="002B2A33">
        <w:rPr>
          <w:rStyle w:val="FootnoteReference"/>
        </w:rPr>
        <w:footnoteReference w:id="4"/>
      </w:r>
      <w:r w:rsidR="002B2A33">
        <w:t xml:space="preserve"> (</w:t>
      </w:r>
      <w:r w:rsidR="00724FE2">
        <w:t>second</w:t>
      </w:r>
      <w:r w:rsidR="002B2A33">
        <w:t xml:space="preserve">), </w:t>
      </w:r>
      <w:r w:rsidR="007F7837">
        <w:t xml:space="preserve">research and development </w:t>
      </w:r>
      <w:r w:rsidR="002B2A33">
        <w:t>(</w:t>
      </w:r>
      <w:r w:rsidR="00724FE2">
        <w:t>third</w:t>
      </w:r>
      <w:r w:rsidR="002B2A33">
        <w:t>), design (</w:t>
      </w:r>
      <w:r w:rsidR="00724FE2">
        <w:t>fourth</w:t>
      </w:r>
      <w:r w:rsidR="002B2A33">
        <w:t xml:space="preserve">) and </w:t>
      </w:r>
      <w:r w:rsidR="00567B66">
        <w:t>training</w:t>
      </w:r>
      <w:r w:rsidR="00E17BF1">
        <w:t xml:space="preserve"> (</w:t>
      </w:r>
      <w:r w:rsidR="00724FE2">
        <w:t>fifth</w:t>
      </w:r>
      <w:r w:rsidR="00E17BF1">
        <w:t>)</w:t>
      </w:r>
      <w:r w:rsidR="00567B66">
        <w:t xml:space="preserve"> for innovation</w:t>
      </w:r>
      <w:r w:rsidR="002B2A33">
        <w:t xml:space="preserve">. Its </w:t>
      </w:r>
      <w:r w:rsidR="00567B66">
        <w:t xml:space="preserve">focus </w:t>
      </w:r>
      <w:r w:rsidR="002B2A33">
        <w:t xml:space="preserve">is </w:t>
      </w:r>
      <w:r w:rsidR="00567B66">
        <w:t>on process innovation.</w:t>
      </w:r>
      <w:r w:rsidR="00B67D92">
        <w:t xml:space="preserve"> Our case results show that the solar energy sector</w:t>
      </w:r>
      <w:r w:rsidR="000C441C">
        <w:t xml:space="preserve"> focuses on equipment for process innovation, as it integrates one form of energy generation into the overall electricity system.</w:t>
      </w:r>
      <w:r w:rsidR="002B13A8">
        <w:t xml:space="preserve"> </w:t>
      </w:r>
      <w:r w:rsidR="00887B16">
        <w:t>Information, media</w:t>
      </w:r>
      <w:r w:rsidR="00AE104F">
        <w:t xml:space="preserve"> </w:t>
      </w:r>
      <w:r w:rsidR="00724FE2">
        <w:t xml:space="preserve">and telecommunications </w:t>
      </w:r>
      <w:r w:rsidR="00567B66">
        <w:t xml:space="preserve">is high spending on equipment, marketing, </w:t>
      </w:r>
      <w:r w:rsidR="007F7837">
        <w:t>research and development</w:t>
      </w:r>
      <w:r w:rsidR="00567B66">
        <w:t xml:space="preserve">, design, and </w:t>
      </w:r>
      <w:r w:rsidR="00810B1F">
        <w:t>intellectual property rights</w:t>
      </w:r>
      <w:r w:rsidR="00567B66">
        <w:t xml:space="preserve"> and</w:t>
      </w:r>
      <w:r w:rsidR="002B2A33">
        <w:t>, not unexpectedly,</w:t>
      </w:r>
      <w:r w:rsidR="00567B66">
        <w:t xml:space="preserve"> focuses on product innovation. </w:t>
      </w:r>
      <w:r w:rsidR="000C441C">
        <w:t xml:space="preserve">Our case results show </w:t>
      </w:r>
      <w:r w:rsidR="007F7837">
        <w:t xml:space="preserve">the </w:t>
      </w:r>
      <w:r w:rsidR="002B13A8">
        <w:t>Australian computer games firms have a very similar set of expenditures, except that they rarely get involved in marketing</w:t>
      </w:r>
      <w:r w:rsidR="000C441C">
        <w:t xml:space="preserve"> to consumers</w:t>
      </w:r>
      <w:r w:rsidR="002B13A8">
        <w:t xml:space="preserve">. </w:t>
      </w:r>
      <w:r w:rsidR="00810B1F">
        <w:t>Intellectual property rights</w:t>
      </w:r>
      <w:r w:rsidR="002B13A8">
        <w:t xml:space="preserve"> are very important in </w:t>
      </w:r>
      <w:r w:rsidR="00887B16">
        <w:t>information, media</w:t>
      </w:r>
      <w:r w:rsidR="00AE104F">
        <w:t xml:space="preserve"> </w:t>
      </w:r>
      <w:r w:rsidR="00724FE2">
        <w:t>and telecommunications</w:t>
      </w:r>
      <w:r w:rsidR="00810B1F">
        <w:t>,</w:t>
      </w:r>
      <w:r w:rsidR="00724FE2">
        <w:t xml:space="preserve"> </w:t>
      </w:r>
      <w:r w:rsidR="002B13A8">
        <w:t xml:space="preserve">as ownership of </w:t>
      </w:r>
      <w:r w:rsidR="00810B1F">
        <w:t xml:space="preserve">the </w:t>
      </w:r>
      <w:r w:rsidR="002B13A8">
        <w:t>software code, brands and other intellectual property</w:t>
      </w:r>
      <w:r w:rsidR="00E56E0E">
        <w:t xml:space="preserve"> (IP)</w:t>
      </w:r>
      <w:r w:rsidR="002B13A8">
        <w:t xml:space="preserve"> is often the basis of a company</w:t>
      </w:r>
      <w:r w:rsidR="00BC04F2">
        <w:t>’</w:t>
      </w:r>
      <w:r w:rsidR="002B13A8">
        <w:t xml:space="preserve">s ability to compete. </w:t>
      </w:r>
    </w:p>
    <w:p w:rsidR="00927C31" w:rsidRDefault="00383CCB" w:rsidP="00135DB0">
      <w:pPr>
        <w:pStyle w:val="tabletitle"/>
      </w:pPr>
      <w:bookmarkStart w:id="29" w:name="_Toc275419042"/>
      <w:bookmarkStart w:id="30" w:name="_Toc294857760"/>
      <w:r>
        <w:t xml:space="preserve">Table </w:t>
      </w:r>
      <w:fldSimple w:instr=" SEQ Table \* ARABIC ">
        <w:r w:rsidR="0092628F">
          <w:rPr>
            <w:noProof/>
          </w:rPr>
          <w:t>3</w:t>
        </w:r>
      </w:fldSimple>
      <w:r w:rsidR="00DC79E1">
        <w:tab/>
      </w:r>
      <w:r w:rsidRPr="00383CCB">
        <w:t xml:space="preserve">Types of expenditure for innovation </w:t>
      </w:r>
      <w:r w:rsidRPr="00135DB0">
        <w:t>purposes</w:t>
      </w:r>
      <w:bookmarkEnd w:id="29"/>
      <w:r w:rsidR="006A4AAA">
        <w:t>, ranking out of 16 sectors</w:t>
      </w:r>
      <w:bookmarkEnd w:id="30"/>
    </w:p>
    <w:tbl>
      <w:tblPr>
        <w:tblStyle w:val="TableGrid"/>
        <w:tblW w:w="8505" w:type="dxa"/>
        <w:tblInd w:w="108" w:type="dxa"/>
        <w:tblLayout w:type="fixed"/>
        <w:tblLook w:val="04A0"/>
      </w:tblPr>
      <w:tblGrid>
        <w:gridCol w:w="4395"/>
        <w:gridCol w:w="1370"/>
        <w:gridCol w:w="1370"/>
        <w:gridCol w:w="1370"/>
      </w:tblGrid>
      <w:tr w:rsidR="0024141A" w:rsidRPr="006A4AAA" w:rsidTr="00135DB0">
        <w:tc>
          <w:tcPr>
            <w:tcW w:w="4395" w:type="dxa"/>
            <w:tcBorders>
              <w:left w:val="nil"/>
              <w:bottom w:val="single" w:sz="4" w:space="0" w:color="000000" w:themeColor="text1"/>
              <w:right w:val="nil"/>
            </w:tcBorders>
          </w:tcPr>
          <w:p w:rsidR="00E04321" w:rsidRDefault="00E04321" w:rsidP="00135DB0">
            <w:pPr>
              <w:pStyle w:val="Tablehead1"/>
            </w:pPr>
          </w:p>
        </w:tc>
        <w:tc>
          <w:tcPr>
            <w:tcW w:w="1370" w:type="dxa"/>
            <w:tcBorders>
              <w:left w:val="nil"/>
              <w:bottom w:val="single" w:sz="4" w:space="0" w:color="000000" w:themeColor="text1"/>
              <w:right w:val="nil"/>
            </w:tcBorders>
          </w:tcPr>
          <w:p w:rsidR="00E04321" w:rsidRDefault="004D19EC" w:rsidP="00135DB0">
            <w:pPr>
              <w:pStyle w:val="Tablehead1"/>
              <w:jc w:val="center"/>
            </w:pPr>
            <w:r w:rsidRPr="004D19EC">
              <w:t>Mining</w:t>
            </w:r>
          </w:p>
        </w:tc>
        <w:tc>
          <w:tcPr>
            <w:tcW w:w="1370" w:type="dxa"/>
            <w:tcBorders>
              <w:left w:val="nil"/>
              <w:bottom w:val="single" w:sz="4" w:space="0" w:color="000000" w:themeColor="text1"/>
              <w:right w:val="nil"/>
            </w:tcBorders>
          </w:tcPr>
          <w:p w:rsidR="00E04321" w:rsidRDefault="00927C31" w:rsidP="00135DB0">
            <w:pPr>
              <w:pStyle w:val="Tablehead1"/>
              <w:jc w:val="center"/>
            </w:pPr>
            <w:r>
              <w:t>EGWWS</w:t>
            </w:r>
          </w:p>
        </w:tc>
        <w:tc>
          <w:tcPr>
            <w:tcW w:w="1370" w:type="dxa"/>
            <w:tcBorders>
              <w:left w:val="nil"/>
              <w:bottom w:val="single" w:sz="4" w:space="0" w:color="000000" w:themeColor="text1"/>
              <w:right w:val="nil"/>
            </w:tcBorders>
          </w:tcPr>
          <w:p w:rsidR="00E04321" w:rsidRDefault="00927C31" w:rsidP="00135DB0">
            <w:pPr>
              <w:pStyle w:val="Tablehead1"/>
              <w:jc w:val="center"/>
            </w:pPr>
            <w:r>
              <w:t>IMT</w:t>
            </w:r>
          </w:p>
        </w:tc>
      </w:tr>
      <w:tr w:rsidR="0024141A" w:rsidRPr="00135DB0" w:rsidTr="00135DB0">
        <w:tc>
          <w:tcPr>
            <w:tcW w:w="4395" w:type="dxa"/>
            <w:tcBorders>
              <w:left w:val="nil"/>
              <w:bottom w:val="nil"/>
              <w:right w:val="nil"/>
            </w:tcBorders>
            <w:vAlign w:val="bottom"/>
          </w:tcPr>
          <w:p w:rsidR="00E04321" w:rsidRPr="00135DB0" w:rsidRDefault="004D19EC" w:rsidP="00135DB0">
            <w:pPr>
              <w:pStyle w:val="Tabletext"/>
            </w:pPr>
            <w:r w:rsidRPr="00135DB0">
              <w:t>Equipment</w:t>
            </w:r>
          </w:p>
        </w:tc>
        <w:tc>
          <w:tcPr>
            <w:tcW w:w="1370" w:type="dxa"/>
            <w:tcBorders>
              <w:left w:val="nil"/>
              <w:bottom w:val="nil"/>
              <w:right w:val="nil"/>
            </w:tcBorders>
            <w:vAlign w:val="bottom"/>
          </w:tcPr>
          <w:p w:rsidR="00E04321" w:rsidRPr="00135DB0" w:rsidRDefault="0024141A" w:rsidP="00135DB0">
            <w:pPr>
              <w:pStyle w:val="Tabletext"/>
              <w:tabs>
                <w:tab w:val="decimal" w:pos="624"/>
              </w:tabs>
            </w:pPr>
            <w:r w:rsidRPr="00135DB0">
              <w:t>1</w:t>
            </w:r>
          </w:p>
        </w:tc>
        <w:tc>
          <w:tcPr>
            <w:tcW w:w="1370" w:type="dxa"/>
            <w:tcBorders>
              <w:left w:val="nil"/>
              <w:bottom w:val="nil"/>
              <w:right w:val="nil"/>
            </w:tcBorders>
            <w:vAlign w:val="bottom"/>
          </w:tcPr>
          <w:p w:rsidR="00E04321" w:rsidRPr="00135DB0" w:rsidRDefault="0024141A" w:rsidP="00135DB0">
            <w:pPr>
              <w:pStyle w:val="Tabletext"/>
              <w:tabs>
                <w:tab w:val="decimal" w:pos="624"/>
              </w:tabs>
            </w:pPr>
            <w:r w:rsidRPr="00135DB0">
              <w:t>2</w:t>
            </w:r>
          </w:p>
        </w:tc>
        <w:tc>
          <w:tcPr>
            <w:tcW w:w="1370" w:type="dxa"/>
            <w:tcBorders>
              <w:left w:val="nil"/>
              <w:bottom w:val="nil"/>
              <w:right w:val="nil"/>
            </w:tcBorders>
            <w:vAlign w:val="bottom"/>
          </w:tcPr>
          <w:p w:rsidR="00E04321" w:rsidRPr="00135DB0" w:rsidRDefault="0024141A" w:rsidP="00135DB0">
            <w:pPr>
              <w:pStyle w:val="Tabletext"/>
              <w:tabs>
                <w:tab w:val="decimal" w:pos="624"/>
              </w:tabs>
            </w:pPr>
            <w:r w:rsidRPr="00135DB0">
              <w:t>4</w:t>
            </w:r>
          </w:p>
        </w:tc>
      </w:tr>
      <w:tr w:rsidR="0024141A" w:rsidRPr="00135DB0" w:rsidTr="00135DB0">
        <w:tc>
          <w:tcPr>
            <w:tcW w:w="4395" w:type="dxa"/>
            <w:tcBorders>
              <w:top w:val="nil"/>
              <w:left w:val="nil"/>
              <w:bottom w:val="nil"/>
              <w:right w:val="nil"/>
            </w:tcBorders>
            <w:vAlign w:val="bottom"/>
          </w:tcPr>
          <w:p w:rsidR="00E04321" w:rsidRPr="00135DB0" w:rsidRDefault="004D19EC" w:rsidP="00135DB0">
            <w:pPr>
              <w:pStyle w:val="Tabletext"/>
            </w:pPr>
            <w:r w:rsidRPr="00135DB0">
              <w:t>Training</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3</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5</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14</w:t>
            </w:r>
          </w:p>
        </w:tc>
      </w:tr>
      <w:tr w:rsidR="0024141A" w:rsidRPr="00135DB0" w:rsidTr="00135DB0">
        <w:tc>
          <w:tcPr>
            <w:tcW w:w="4395" w:type="dxa"/>
            <w:tcBorders>
              <w:top w:val="nil"/>
              <w:left w:val="nil"/>
              <w:bottom w:val="nil"/>
              <w:right w:val="nil"/>
            </w:tcBorders>
            <w:vAlign w:val="bottom"/>
          </w:tcPr>
          <w:p w:rsidR="00E04321" w:rsidRPr="00135DB0" w:rsidRDefault="004D19EC" w:rsidP="00135DB0">
            <w:pPr>
              <w:pStyle w:val="Tabletext"/>
            </w:pPr>
            <w:r w:rsidRPr="00135DB0">
              <w:t>Marketing</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16</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8</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2</w:t>
            </w:r>
          </w:p>
        </w:tc>
      </w:tr>
      <w:tr w:rsidR="0024141A" w:rsidRPr="00135DB0" w:rsidTr="00135DB0">
        <w:tc>
          <w:tcPr>
            <w:tcW w:w="4395" w:type="dxa"/>
            <w:tcBorders>
              <w:top w:val="nil"/>
              <w:left w:val="nil"/>
              <w:bottom w:val="nil"/>
              <w:right w:val="nil"/>
            </w:tcBorders>
            <w:vAlign w:val="bottom"/>
          </w:tcPr>
          <w:p w:rsidR="00E04321" w:rsidRPr="00135DB0" w:rsidRDefault="007F7837" w:rsidP="00135DB0">
            <w:pPr>
              <w:pStyle w:val="Tabletext"/>
            </w:pPr>
            <w:r>
              <w:t>Research and development</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3</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5</w:t>
            </w:r>
          </w:p>
        </w:tc>
      </w:tr>
      <w:tr w:rsidR="0024141A" w:rsidRPr="00135DB0" w:rsidTr="00135DB0">
        <w:tc>
          <w:tcPr>
            <w:tcW w:w="4395" w:type="dxa"/>
            <w:tcBorders>
              <w:top w:val="nil"/>
              <w:left w:val="nil"/>
              <w:bottom w:val="nil"/>
              <w:right w:val="nil"/>
            </w:tcBorders>
            <w:vAlign w:val="bottom"/>
          </w:tcPr>
          <w:p w:rsidR="00E04321" w:rsidRPr="00135DB0" w:rsidRDefault="004D19EC" w:rsidP="00135DB0">
            <w:pPr>
              <w:pStyle w:val="Tabletext"/>
            </w:pPr>
            <w:r w:rsidRPr="00135DB0">
              <w:t>Design, planning &amp; testing</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2</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4</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w:t>
            </w:r>
          </w:p>
        </w:tc>
      </w:tr>
      <w:tr w:rsidR="0024141A" w:rsidRPr="00135DB0" w:rsidTr="00135DB0">
        <w:tc>
          <w:tcPr>
            <w:tcW w:w="4395" w:type="dxa"/>
            <w:tcBorders>
              <w:top w:val="nil"/>
              <w:left w:val="nil"/>
              <w:bottom w:val="nil"/>
              <w:right w:val="nil"/>
            </w:tcBorders>
            <w:vAlign w:val="bottom"/>
          </w:tcPr>
          <w:p w:rsidR="00010469" w:rsidRPr="00135DB0" w:rsidRDefault="004D19EC" w:rsidP="00135DB0">
            <w:pPr>
              <w:pStyle w:val="Tabletext"/>
            </w:pPr>
            <w:r w:rsidRPr="00135DB0">
              <w:t>I</w:t>
            </w:r>
            <w:r w:rsidR="002B2A33" w:rsidRPr="00135DB0">
              <w:t xml:space="preserve">ntellectual </w:t>
            </w:r>
            <w:r w:rsidR="00810B1F" w:rsidRPr="00135DB0">
              <w:t>property rights</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10</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2</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w:t>
            </w:r>
          </w:p>
        </w:tc>
      </w:tr>
      <w:tr w:rsidR="0024141A" w:rsidRPr="00135DB0" w:rsidTr="00135DB0">
        <w:tc>
          <w:tcPr>
            <w:tcW w:w="4395" w:type="dxa"/>
            <w:tcBorders>
              <w:top w:val="nil"/>
              <w:left w:val="nil"/>
              <w:bottom w:val="nil"/>
              <w:right w:val="nil"/>
            </w:tcBorders>
            <w:vAlign w:val="bottom"/>
          </w:tcPr>
          <w:p w:rsidR="00E04321" w:rsidRPr="00135DB0" w:rsidRDefault="004D19EC" w:rsidP="00135DB0">
            <w:pPr>
              <w:pStyle w:val="Tabletext"/>
            </w:pPr>
            <w:r w:rsidRPr="00135DB0">
              <w:t>Product</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12</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11</w:t>
            </w:r>
          </w:p>
        </w:tc>
        <w:tc>
          <w:tcPr>
            <w:tcW w:w="1370" w:type="dxa"/>
            <w:tcBorders>
              <w:top w:val="nil"/>
              <w:left w:val="nil"/>
              <w:bottom w:val="nil"/>
              <w:right w:val="nil"/>
            </w:tcBorders>
            <w:vAlign w:val="bottom"/>
          </w:tcPr>
          <w:p w:rsidR="00E04321" w:rsidRPr="00135DB0" w:rsidRDefault="0024141A" w:rsidP="00135DB0">
            <w:pPr>
              <w:pStyle w:val="Tabletext"/>
              <w:tabs>
                <w:tab w:val="decimal" w:pos="624"/>
              </w:tabs>
            </w:pPr>
            <w:r w:rsidRPr="00135DB0">
              <w:t>1</w:t>
            </w:r>
          </w:p>
        </w:tc>
      </w:tr>
      <w:tr w:rsidR="0024141A" w:rsidRPr="00135DB0" w:rsidTr="00135DB0">
        <w:tc>
          <w:tcPr>
            <w:tcW w:w="4395" w:type="dxa"/>
            <w:tcBorders>
              <w:top w:val="nil"/>
              <w:left w:val="nil"/>
              <w:right w:val="nil"/>
            </w:tcBorders>
            <w:vAlign w:val="bottom"/>
          </w:tcPr>
          <w:p w:rsidR="00E04321" w:rsidRPr="00135DB0" w:rsidRDefault="004D19EC" w:rsidP="00135DB0">
            <w:pPr>
              <w:pStyle w:val="Tabletext"/>
              <w:spacing w:after="40"/>
            </w:pPr>
            <w:r w:rsidRPr="00135DB0">
              <w:t>Process</w:t>
            </w:r>
          </w:p>
        </w:tc>
        <w:tc>
          <w:tcPr>
            <w:tcW w:w="1370" w:type="dxa"/>
            <w:tcBorders>
              <w:top w:val="nil"/>
              <w:left w:val="nil"/>
              <w:right w:val="nil"/>
            </w:tcBorders>
            <w:vAlign w:val="bottom"/>
          </w:tcPr>
          <w:p w:rsidR="00E04321" w:rsidRPr="00135DB0" w:rsidRDefault="0024141A" w:rsidP="00135DB0">
            <w:pPr>
              <w:pStyle w:val="Tabletext"/>
              <w:tabs>
                <w:tab w:val="decimal" w:pos="624"/>
              </w:tabs>
              <w:spacing w:after="40"/>
            </w:pPr>
            <w:r w:rsidRPr="00135DB0">
              <w:t>3</w:t>
            </w:r>
          </w:p>
        </w:tc>
        <w:tc>
          <w:tcPr>
            <w:tcW w:w="1370" w:type="dxa"/>
            <w:tcBorders>
              <w:top w:val="nil"/>
              <w:left w:val="nil"/>
              <w:right w:val="nil"/>
            </w:tcBorders>
            <w:vAlign w:val="bottom"/>
          </w:tcPr>
          <w:p w:rsidR="00E04321" w:rsidRPr="00135DB0" w:rsidRDefault="0024141A" w:rsidP="00135DB0">
            <w:pPr>
              <w:pStyle w:val="Tabletext"/>
              <w:tabs>
                <w:tab w:val="decimal" w:pos="624"/>
              </w:tabs>
              <w:spacing w:after="40"/>
            </w:pPr>
            <w:r w:rsidRPr="00135DB0">
              <w:t>2</w:t>
            </w:r>
          </w:p>
        </w:tc>
        <w:tc>
          <w:tcPr>
            <w:tcW w:w="1370" w:type="dxa"/>
            <w:tcBorders>
              <w:top w:val="nil"/>
              <w:left w:val="nil"/>
              <w:right w:val="nil"/>
            </w:tcBorders>
            <w:vAlign w:val="bottom"/>
          </w:tcPr>
          <w:p w:rsidR="00E04321" w:rsidRPr="00135DB0" w:rsidRDefault="0024141A" w:rsidP="00135DB0">
            <w:pPr>
              <w:pStyle w:val="Tabletext"/>
              <w:tabs>
                <w:tab w:val="decimal" w:pos="624"/>
              </w:tabs>
              <w:spacing w:after="40"/>
            </w:pPr>
            <w:r w:rsidRPr="00135DB0">
              <w:t>9</w:t>
            </w:r>
          </w:p>
        </w:tc>
      </w:tr>
    </w:tbl>
    <w:p w:rsidR="0024570A" w:rsidRDefault="0024570A" w:rsidP="0024570A">
      <w:pPr>
        <w:pStyle w:val="Source"/>
      </w:pPr>
      <w:r>
        <w:t>Source:</w:t>
      </w:r>
      <w:r w:rsidR="00135DB0">
        <w:tab/>
      </w:r>
      <w:r>
        <w:t xml:space="preserve">ABS </w:t>
      </w:r>
      <w:r w:rsidR="00810B1F">
        <w:t>(2010)</w:t>
      </w:r>
      <w:r>
        <w:t xml:space="preserve"> and own calculations</w:t>
      </w:r>
      <w:r w:rsidR="00810B1F">
        <w:t>.</w:t>
      </w:r>
    </w:p>
    <w:p w:rsidR="00653435" w:rsidRDefault="00810B1F" w:rsidP="00135DB0">
      <w:pPr>
        <w:pStyle w:val="textmoreb4"/>
      </w:pPr>
      <w:r>
        <w:t>Overall</w:t>
      </w:r>
      <w:r w:rsidR="007F7837">
        <w:t>,</w:t>
      </w:r>
      <w:r>
        <w:t xml:space="preserve"> t</w:t>
      </w:r>
      <w:r w:rsidR="002B13A8">
        <w:t xml:space="preserve">ables </w:t>
      </w:r>
      <w:r w:rsidR="00084412">
        <w:t xml:space="preserve">2 </w:t>
      </w:r>
      <w:r w:rsidR="002B13A8">
        <w:t xml:space="preserve">and </w:t>
      </w:r>
      <w:r w:rsidR="00084412">
        <w:t xml:space="preserve">3 </w:t>
      </w:r>
      <w:r w:rsidR="002B13A8">
        <w:t xml:space="preserve">show that </w:t>
      </w:r>
      <w:r w:rsidR="00084412">
        <w:t xml:space="preserve">the three sectors have </w:t>
      </w:r>
      <w:r w:rsidR="002B2A33">
        <w:t xml:space="preserve">somewhat </w:t>
      </w:r>
      <w:r w:rsidR="00084412">
        <w:t xml:space="preserve">different innovation profiles, </w:t>
      </w:r>
      <w:r w:rsidR="006D039F">
        <w:t>with</w:t>
      </w:r>
      <w:r w:rsidR="00084412">
        <w:t xml:space="preserve"> training</w:t>
      </w:r>
      <w:r>
        <w:t xml:space="preserve"> an important innovation-</w:t>
      </w:r>
      <w:r w:rsidR="00084412">
        <w:t xml:space="preserve">related activity in </w:t>
      </w:r>
      <w:r w:rsidR="002A7672">
        <w:t xml:space="preserve">mining and </w:t>
      </w:r>
      <w:r w:rsidR="00D367BE">
        <w:t>electricity, gas, water and waste services</w:t>
      </w:r>
      <w:r w:rsidR="00084412">
        <w:t xml:space="preserve">. </w:t>
      </w:r>
      <w:r>
        <w:t>The m</w:t>
      </w:r>
      <w:r w:rsidR="002B13A8">
        <w:t xml:space="preserve">ining </w:t>
      </w:r>
      <w:r>
        <w:t xml:space="preserve">and electricity, gas, water and waste services sectors </w:t>
      </w:r>
      <w:r w:rsidR="002B13A8">
        <w:t>ar</w:t>
      </w:r>
      <w:r>
        <w:t>e capital-intensive</w:t>
      </w:r>
      <w:r w:rsidR="002B13A8">
        <w:t xml:space="preserve"> process innovators, with a strong regulatory/safety focus, but little market</w:t>
      </w:r>
      <w:r w:rsidR="002B2A33">
        <w:t>ing</w:t>
      </w:r>
      <w:r w:rsidR="002B13A8">
        <w:t xml:space="preserve"> focus. </w:t>
      </w:r>
      <w:r w:rsidR="00FA5B44">
        <w:t xml:space="preserve">This emphasises the production volume driver of mining, </w:t>
      </w:r>
      <w:r w:rsidR="006D039F">
        <w:t>a very important driver in the case study of the relation</w:t>
      </w:r>
      <w:r w:rsidR="00887B16">
        <w:t>ship</w:t>
      </w:r>
      <w:r w:rsidR="006D039F">
        <w:t xml:space="preserve"> between skills development and innovation</w:t>
      </w:r>
      <w:r w:rsidR="00FA5B44">
        <w:t xml:space="preserve">. </w:t>
      </w:r>
      <w:r w:rsidR="006D039F">
        <w:t xml:space="preserve">The solar energy sector has more </w:t>
      </w:r>
      <w:r w:rsidR="006D039F">
        <w:lastRenderedPageBreak/>
        <w:t xml:space="preserve">direct competition between firms than the overall </w:t>
      </w:r>
      <w:r w:rsidR="00D367BE">
        <w:t>electricity, gas, water and waste services</w:t>
      </w:r>
      <w:r w:rsidR="006D039F">
        <w:t xml:space="preserve"> sector.</w:t>
      </w:r>
      <w:r w:rsidR="00FA5B44">
        <w:t xml:space="preserve"> However, issues of regulations, environment, safety and equipment are a vital concern. </w:t>
      </w:r>
      <w:r w:rsidR="0066749A">
        <w:t>Computer games are</w:t>
      </w:r>
      <w:r w:rsidR="006D039F">
        <w:t xml:space="preserve"> typical of </w:t>
      </w:r>
      <w:r w:rsidR="00887B16">
        <w:t>the information, media</w:t>
      </w:r>
      <w:r w:rsidR="00AE104F">
        <w:t xml:space="preserve"> </w:t>
      </w:r>
      <w:r w:rsidR="00724FE2">
        <w:t xml:space="preserve">and telecommunications </w:t>
      </w:r>
      <w:r w:rsidR="00887B16">
        <w:t xml:space="preserve">sector </w:t>
      </w:r>
      <w:r w:rsidR="006D039F">
        <w:t xml:space="preserve">as </w:t>
      </w:r>
      <w:r w:rsidR="00887B16">
        <w:t>a product/competition-</w:t>
      </w:r>
      <w:r w:rsidR="00D67FE7">
        <w:t>focused innovator</w:t>
      </w:r>
      <w:r w:rsidR="00FA5B44">
        <w:t xml:space="preserve">, innovating using equipment (especially IT), </w:t>
      </w:r>
      <w:r w:rsidR="00887B16">
        <w:t>intellectual property rights</w:t>
      </w:r>
      <w:r w:rsidR="00FA5B44">
        <w:t xml:space="preserve"> and marketing</w:t>
      </w:r>
      <w:r w:rsidR="00887B16">
        <w:t>,</w:t>
      </w:r>
      <w:r w:rsidR="00D67FE7">
        <w:t xml:space="preserve"> </w:t>
      </w:r>
      <w:r w:rsidR="00887B16">
        <w:t>e</w:t>
      </w:r>
      <w:r w:rsidR="00FA5B44">
        <w:t>xcept that there is little contact with the final market and thus less attention on marketing innovation.</w:t>
      </w:r>
    </w:p>
    <w:p w:rsidR="00156E20" w:rsidRDefault="00D57A56" w:rsidP="00135DB0">
      <w:pPr>
        <w:pStyle w:val="text0"/>
      </w:pPr>
      <w:r>
        <w:t>The</w:t>
      </w:r>
      <w:r w:rsidR="000D77DE">
        <w:t xml:space="preserve"> ABS survey also collected data on </w:t>
      </w:r>
      <w:r w:rsidR="00887B16">
        <w:t xml:space="preserve">the </w:t>
      </w:r>
      <w:r>
        <w:t xml:space="preserve">skills used for innovative activities </w:t>
      </w:r>
      <w:r w:rsidR="00887B16">
        <w:t>(f</w:t>
      </w:r>
      <w:r w:rsidR="0024570A">
        <w:t>igure 1</w:t>
      </w:r>
      <w:r w:rsidR="000D77DE">
        <w:t>)</w:t>
      </w:r>
      <w:r>
        <w:t>.</w:t>
      </w:r>
      <w:r w:rsidR="0024570A">
        <w:t xml:space="preserve"> </w:t>
      </w:r>
      <w:r w:rsidR="00906D85">
        <w:t xml:space="preserve">Mining and </w:t>
      </w:r>
      <w:r w:rsidR="00D367BE">
        <w:t>electricity, gas, water and waste services</w:t>
      </w:r>
      <w:r w:rsidR="00906D85">
        <w:t xml:space="preserve"> have similar skills for innovation profiles, although mining more intensiv</w:t>
      </w:r>
      <w:r w:rsidR="002A7672">
        <w:t>ely</w:t>
      </w:r>
      <w:r w:rsidR="00906D85">
        <w:t xml:space="preserve"> use</w:t>
      </w:r>
      <w:r>
        <w:t>s</w:t>
      </w:r>
      <w:r w:rsidR="00906D85">
        <w:t xml:space="preserve"> engineering and financial skills. The</w:t>
      </w:r>
      <w:r>
        <w:t xml:space="preserve"> </w:t>
      </w:r>
      <w:r w:rsidR="00D367BE">
        <w:t>electricity, gas, water and waste services</w:t>
      </w:r>
      <w:r>
        <w:t xml:space="preserve"> sector uses</w:t>
      </w:r>
      <w:r w:rsidR="00906D85">
        <w:t xml:space="preserve"> transport plant and machinery skills </w:t>
      </w:r>
      <w:r>
        <w:t>mo</w:t>
      </w:r>
      <w:r w:rsidR="00887B16">
        <w:t>re intensively due to the large-</w:t>
      </w:r>
      <w:r>
        <w:t xml:space="preserve">scale infrastructure required, of which </w:t>
      </w:r>
      <w:r w:rsidR="007D37C7">
        <w:t>solar</w:t>
      </w:r>
      <w:r>
        <w:t xml:space="preserve"> energy generation is one part</w:t>
      </w:r>
      <w:r w:rsidR="00906D85">
        <w:t>. Noticeably</w:t>
      </w:r>
      <w:r w:rsidR="00887B16">
        <w:t>,</w:t>
      </w:r>
      <w:r w:rsidR="00906D85">
        <w:t xml:space="preserve"> these sectors use trades skills relatively little in innovation, although these are industries that are strongly represented in trades. </w:t>
      </w:r>
      <w:r w:rsidR="0024570A">
        <w:t xml:space="preserve">The use of IT and </w:t>
      </w:r>
      <w:r w:rsidR="00906D85">
        <w:t xml:space="preserve">marketing is very strong in </w:t>
      </w:r>
      <w:r w:rsidR="00887B16">
        <w:t>information, media</w:t>
      </w:r>
      <w:r w:rsidR="00AE104F">
        <w:t xml:space="preserve"> </w:t>
      </w:r>
      <w:r w:rsidR="00724FE2">
        <w:t>and telecommunications</w:t>
      </w:r>
      <w:r w:rsidR="00887B16">
        <w:t>,</w:t>
      </w:r>
      <w:r w:rsidR="00724FE2">
        <w:t xml:space="preserve"> </w:t>
      </w:r>
      <w:r w:rsidR="00906D85">
        <w:t xml:space="preserve">reflecting </w:t>
      </w:r>
      <w:r>
        <w:t>the</w:t>
      </w:r>
      <w:r w:rsidR="00906D85">
        <w:t xml:space="preserve"> </w:t>
      </w:r>
      <w:r>
        <w:t>basis for</w:t>
      </w:r>
      <w:r w:rsidR="00906D85">
        <w:t xml:space="preserve"> competition </w:t>
      </w:r>
      <w:r>
        <w:t>in</w:t>
      </w:r>
      <w:r w:rsidR="00906D85">
        <w:t xml:space="preserve"> the sector</w:t>
      </w:r>
      <w:r w:rsidR="0024570A">
        <w:t>.</w:t>
      </w:r>
      <w:r w:rsidR="00226B85">
        <w:t xml:space="preserve"> </w:t>
      </w:r>
      <w:r>
        <w:t xml:space="preserve">Overall, we see that mining and </w:t>
      </w:r>
      <w:r w:rsidR="00D367BE">
        <w:t>electricity, gas, water and waste services</w:t>
      </w:r>
      <w:r>
        <w:t xml:space="preserve"> have a similar skills profile for i</w:t>
      </w:r>
      <w:r w:rsidR="00887B16">
        <w:t>nnovation, reflecting the large-</w:t>
      </w:r>
      <w:r>
        <w:t>scale</w:t>
      </w:r>
      <w:r w:rsidR="000D77DE">
        <w:t xml:space="preserve">, </w:t>
      </w:r>
      <w:r w:rsidR="0066749A">
        <w:t>capital</w:t>
      </w:r>
      <w:r w:rsidR="00887B16">
        <w:t>-</w:t>
      </w:r>
      <w:r w:rsidR="000D77DE">
        <w:t>intensive,</w:t>
      </w:r>
      <w:r w:rsidR="00887B16">
        <w:t xml:space="preserve"> engineering-</w:t>
      </w:r>
      <w:r>
        <w:t xml:space="preserve">based production basis of both sectors. </w:t>
      </w:r>
      <w:r w:rsidR="00887B16">
        <w:t>I</w:t>
      </w:r>
      <w:r w:rsidR="00724FE2">
        <w:t>nformation</w:t>
      </w:r>
      <w:r w:rsidR="00887B16">
        <w:t>,</w:t>
      </w:r>
      <w:r w:rsidR="00724FE2">
        <w:t xml:space="preserve"> media and telecommunications </w:t>
      </w:r>
      <w:r w:rsidR="00607E65">
        <w:t xml:space="preserve">is, for obvious reasons, focused on IT skills for innovation. </w:t>
      </w:r>
    </w:p>
    <w:p w:rsidR="00E04321" w:rsidRDefault="00135DB0">
      <w:pPr>
        <w:pStyle w:val="Figuretitle"/>
      </w:pPr>
      <w:bookmarkStart w:id="31" w:name="_Toc294857763"/>
      <w:r>
        <w:rPr>
          <w:noProof/>
          <w:lang w:eastAsia="en-AU"/>
        </w:rPr>
        <w:drawing>
          <wp:anchor distT="0" distB="0" distL="114300" distR="114300" simplePos="0" relativeHeight="251663360" behindDoc="0" locked="0" layoutInCell="1" allowOverlap="1">
            <wp:simplePos x="0" y="0"/>
            <wp:positionH relativeFrom="column">
              <wp:posOffset>-145415</wp:posOffset>
            </wp:positionH>
            <wp:positionV relativeFrom="paragraph">
              <wp:posOffset>455295</wp:posOffset>
            </wp:positionV>
            <wp:extent cx="5732780" cy="274320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4D19EC">
        <w:t xml:space="preserve">Figure </w:t>
      </w:r>
      <w:r w:rsidR="00D06555" w:rsidRPr="0052228E">
        <w:fldChar w:fldCharType="begin"/>
      </w:r>
      <w:r w:rsidR="004D19EC">
        <w:instrText xml:space="preserve"> SEQ Figure \* ARABIC </w:instrText>
      </w:r>
      <w:r w:rsidR="00D06555" w:rsidRPr="0052228E">
        <w:fldChar w:fldCharType="separate"/>
      </w:r>
      <w:r w:rsidR="0092628F">
        <w:rPr>
          <w:noProof/>
        </w:rPr>
        <w:t>1</w:t>
      </w:r>
      <w:r w:rsidR="00D06555" w:rsidRPr="0052228E">
        <w:fldChar w:fldCharType="end"/>
      </w:r>
      <w:r w:rsidR="00DC79E1">
        <w:tab/>
      </w:r>
      <w:r w:rsidR="004D19EC">
        <w:t>Skills used for innova</w:t>
      </w:r>
      <w:r w:rsidR="00887B16">
        <w:t xml:space="preserve">tive activities, % by industry, </w:t>
      </w:r>
      <w:r w:rsidR="004D19EC">
        <w:t>2006–07</w:t>
      </w:r>
      <w:bookmarkEnd w:id="31"/>
    </w:p>
    <w:p w:rsidR="00E81095" w:rsidRDefault="00E81095" w:rsidP="0024570A">
      <w:pPr>
        <w:pStyle w:val="Source"/>
      </w:pPr>
      <w:r>
        <w:t>Source:</w:t>
      </w:r>
      <w:r w:rsidR="00EB7953">
        <w:tab/>
      </w:r>
      <w:r>
        <w:t xml:space="preserve">ABS </w:t>
      </w:r>
      <w:r w:rsidR="00887B16">
        <w:t>(2010)</w:t>
      </w:r>
      <w:r w:rsidR="002912E0">
        <w:t xml:space="preserve"> </w:t>
      </w:r>
      <w:r>
        <w:t>and own calculations</w:t>
      </w:r>
      <w:r w:rsidR="00AE104F">
        <w:t>.</w:t>
      </w:r>
    </w:p>
    <w:p w:rsidR="00DC6A69" w:rsidRDefault="002B34B6" w:rsidP="00EB7953">
      <w:pPr>
        <w:pStyle w:val="textmoreb4"/>
      </w:pPr>
      <w:r>
        <w:t xml:space="preserve">Where firms get their skills for innovation is shown in </w:t>
      </w:r>
      <w:r w:rsidR="00887B16">
        <w:t>t</w:t>
      </w:r>
      <w:r w:rsidR="00604944">
        <w:t>able 4</w:t>
      </w:r>
      <w:r>
        <w:t>.</w:t>
      </w:r>
      <w:r w:rsidR="00604944">
        <w:t xml:space="preserve"> </w:t>
      </w:r>
      <w:r>
        <w:t>M</w:t>
      </w:r>
      <w:r w:rsidR="00604944">
        <w:t xml:space="preserve">ining has the strongest reliance on external people, either new employees or contractors. </w:t>
      </w:r>
      <w:r w:rsidR="00354D9B">
        <w:t xml:space="preserve">This fact is important in the case study analysis that follows. </w:t>
      </w:r>
      <w:r w:rsidR="00887B16">
        <w:t>The e</w:t>
      </w:r>
      <w:r w:rsidR="00D367BE">
        <w:t>lectricity, gas, water and waste services</w:t>
      </w:r>
      <w:r w:rsidR="00887B16">
        <w:t xml:space="preserve"> sector</w:t>
      </w:r>
      <w:r w:rsidR="00604944">
        <w:t xml:space="preserve"> </w:t>
      </w:r>
      <w:r>
        <w:t xml:space="preserve">has a strong reliance on new employees, but </w:t>
      </w:r>
      <w:r w:rsidR="00604944">
        <w:t xml:space="preserve">is moderate </w:t>
      </w:r>
      <w:r>
        <w:t>for contractors or existing employees</w:t>
      </w:r>
      <w:r w:rsidR="00604944">
        <w:t xml:space="preserve">. </w:t>
      </w:r>
      <w:r w:rsidR="00887B16">
        <w:t>The i</w:t>
      </w:r>
      <w:r w:rsidR="00724FE2">
        <w:t>nformation</w:t>
      </w:r>
      <w:r w:rsidR="00887B16">
        <w:t>,</w:t>
      </w:r>
      <w:r w:rsidR="00724FE2">
        <w:t xml:space="preserve"> media and telecommunications </w:t>
      </w:r>
      <w:r w:rsidR="00604944">
        <w:t xml:space="preserve">is the </w:t>
      </w:r>
      <w:r w:rsidR="00DC6A69">
        <w:t>sector</w:t>
      </w:r>
      <w:r w:rsidR="00604944">
        <w:t xml:space="preserve"> </w:t>
      </w:r>
      <w:r w:rsidR="00887B16">
        <w:t xml:space="preserve">most reliant </w:t>
      </w:r>
      <w:r w:rsidR="00604944">
        <w:t xml:space="preserve">on existing employees for innovation. </w:t>
      </w:r>
      <w:r w:rsidR="00354D9B">
        <w:t>This follows from each firm producing a specialised product, often with a distinctive set of software tools, thus requiring people experienced in the idiosyncrasies of the firm</w:t>
      </w:r>
      <w:r w:rsidR="00BC04F2">
        <w:t>’</w:t>
      </w:r>
      <w:r w:rsidR="00354D9B">
        <w:t xml:space="preserve">s operations to facilitate </w:t>
      </w:r>
      <w:r w:rsidR="003643E8">
        <w:t xml:space="preserve">innovation. </w:t>
      </w:r>
      <w:r w:rsidR="00604944">
        <w:t>Th</w:t>
      </w:r>
      <w:r w:rsidR="005F7D8E">
        <w:t>e</w:t>
      </w:r>
      <w:r w:rsidR="00604944">
        <w:t xml:space="preserve"> </w:t>
      </w:r>
      <w:r w:rsidR="005F7D8E">
        <w:t xml:space="preserve">data </w:t>
      </w:r>
      <w:r w:rsidR="00604944">
        <w:t>indicate a continuum from mining</w:t>
      </w:r>
      <w:r w:rsidR="00887B16">
        <w:t>,</w:t>
      </w:r>
      <w:r w:rsidR="00604944">
        <w:t xml:space="preserve"> </w:t>
      </w:r>
      <w:r w:rsidR="005F7D8E">
        <w:t xml:space="preserve">which is </w:t>
      </w:r>
      <w:r w:rsidR="003643E8">
        <w:t>strongly reli</w:t>
      </w:r>
      <w:r w:rsidR="005F7D8E">
        <w:t>a</w:t>
      </w:r>
      <w:r w:rsidR="003643E8">
        <w:t>n</w:t>
      </w:r>
      <w:r w:rsidR="005F7D8E">
        <w:t>t</w:t>
      </w:r>
      <w:r w:rsidR="003643E8">
        <w:t xml:space="preserve"> on external skills for innovation</w:t>
      </w:r>
      <w:r w:rsidR="00604944">
        <w:t xml:space="preserve">, through </w:t>
      </w:r>
      <w:r w:rsidR="00D367BE">
        <w:t>electricity, gas, water and waste services</w:t>
      </w:r>
      <w:r w:rsidR="00C8051F">
        <w:t>,</w:t>
      </w:r>
      <w:r w:rsidR="00604944">
        <w:t xml:space="preserve"> to </w:t>
      </w:r>
      <w:r w:rsidR="00887B16">
        <w:t>information, media</w:t>
      </w:r>
      <w:r w:rsidR="00AE104F">
        <w:t xml:space="preserve"> </w:t>
      </w:r>
      <w:r w:rsidR="00724FE2">
        <w:t xml:space="preserve">and telecommunications </w:t>
      </w:r>
      <w:r w:rsidR="00604944">
        <w:t xml:space="preserve">having a very strong reliance on internal skills. </w:t>
      </w:r>
      <w:r w:rsidR="00DC6A69">
        <w:t xml:space="preserve">These dynamics will be further explored in the </w:t>
      </w:r>
      <w:r w:rsidR="00161C72">
        <w:t xml:space="preserve">following </w:t>
      </w:r>
      <w:r w:rsidR="00DC6A69">
        <w:t>sections</w:t>
      </w:r>
      <w:r w:rsidR="0005275E">
        <w:t xml:space="preserve"> where</w:t>
      </w:r>
      <w:r w:rsidR="0005275E" w:rsidRPr="0005275E">
        <w:t xml:space="preserve"> </w:t>
      </w:r>
      <w:r w:rsidR="0005275E">
        <w:t>sectoral cases are analysed</w:t>
      </w:r>
      <w:r w:rsidR="00DC6A69">
        <w:t>.</w:t>
      </w:r>
    </w:p>
    <w:p w:rsidR="002B34B6" w:rsidRDefault="002B34B6" w:rsidP="00EB7953">
      <w:pPr>
        <w:pStyle w:val="tabletitle"/>
      </w:pPr>
      <w:bookmarkStart w:id="32" w:name="_Toc294857761"/>
      <w:r>
        <w:lastRenderedPageBreak/>
        <w:t xml:space="preserve">Table </w:t>
      </w:r>
      <w:r w:rsidR="00D06555">
        <w:fldChar w:fldCharType="begin"/>
      </w:r>
      <w:r>
        <w:instrText xml:space="preserve"> SEQ Table \* ARABIC </w:instrText>
      </w:r>
      <w:r w:rsidR="00D06555">
        <w:fldChar w:fldCharType="separate"/>
      </w:r>
      <w:r w:rsidR="0092628F">
        <w:rPr>
          <w:noProof/>
        </w:rPr>
        <w:t>4</w:t>
      </w:r>
      <w:r w:rsidR="00D06555">
        <w:fldChar w:fldCharType="end"/>
      </w:r>
      <w:r w:rsidR="00EB7953">
        <w:tab/>
      </w:r>
      <w:r>
        <w:t>S</w:t>
      </w:r>
      <w:r w:rsidRPr="00383CCB">
        <w:t xml:space="preserve">ources of labour for innovation by industry, </w:t>
      </w:r>
      <w:r>
        <w:t>ranking out of 16 sectors</w:t>
      </w:r>
      <w:bookmarkEnd w:id="32"/>
      <w:r w:rsidRPr="00383CCB" w:rsidDel="00E552F1">
        <w:t xml:space="preserve"> </w:t>
      </w:r>
    </w:p>
    <w:tbl>
      <w:tblPr>
        <w:tblW w:w="850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3828"/>
        <w:gridCol w:w="1559"/>
        <w:gridCol w:w="1559"/>
        <w:gridCol w:w="1559"/>
      </w:tblGrid>
      <w:tr w:rsidR="002B34B6" w:rsidRPr="002B34B6" w:rsidTr="00EB7953">
        <w:tc>
          <w:tcPr>
            <w:tcW w:w="3828" w:type="dxa"/>
            <w:tcBorders>
              <w:left w:val="nil"/>
              <w:bottom w:val="single" w:sz="4" w:space="0" w:color="000000" w:themeColor="text1"/>
              <w:right w:val="nil"/>
            </w:tcBorders>
          </w:tcPr>
          <w:p w:rsidR="002B34B6" w:rsidRPr="002B34B6" w:rsidRDefault="002B34B6" w:rsidP="00EB7953">
            <w:pPr>
              <w:pStyle w:val="Tablehead1"/>
            </w:pPr>
          </w:p>
        </w:tc>
        <w:tc>
          <w:tcPr>
            <w:tcW w:w="1559" w:type="dxa"/>
            <w:tcBorders>
              <w:left w:val="nil"/>
              <w:bottom w:val="single" w:sz="4" w:space="0" w:color="000000" w:themeColor="text1"/>
              <w:right w:val="nil"/>
            </w:tcBorders>
          </w:tcPr>
          <w:p w:rsidR="002B34B6" w:rsidRPr="00E552F1" w:rsidRDefault="002B34B6" w:rsidP="00EB7953">
            <w:pPr>
              <w:pStyle w:val="Tablehead1"/>
              <w:jc w:val="center"/>
            </w:pPr>
            <w:r w:rsidRPr="00E552F1">
              <w:t>Mining</w:t>
            </w:r>
          </w:p>
        </w:tc>
        <w:tc>
          <w:tcPr>
            <w:tcW w:w="1559" w:type="dxa"/>
            <w:tcBorders>
              <w:left w:val="nil"/>
              <w:bottom w:val="single" w:sz="4" w:space="0" w:color="000000" w:themeColor="text1"/>
              <w:right w:val="nil"/>
            </w:tcBorders>
          </w:tcPr>
          <w:p w:rsidR="002B34B6" w:rsidRPr="00E552F1" w:rsidRDefault="002B34B6" w:rsidP="00EB7953">
            <w:pPr>
              <w:pStyle w:val="Tablehead1"/>
              <w:jc w:val="center"/>
            </w:pPr>
            <w:r w:rsidRPr="00E552F1">
              <w:t>EGWWS</w:t>
            </w:r>
          </w:p>
        </w:tc>
        <w:tc>
          <w:tcPr>
            <w:tcW w:w="1559" w:type="dxa"/>
            <w:tcBorders>
              <w:left w:val="nil"/>
              <w:bottom w:val="single" w:sz="4" w:space="0" w:color="000000" w:themeColor="text1"/>
              <w:right w:val="nil"/>
            </w:tcBorders>
          </w:tcPr>
          <w:p w:rsidR="002B34B6" w:rsidRPr="00E552F1" w:rsidRDefault="002B34B6" w:rsidP="00EB7953">
            <w:pPr>
              <w:pStyle w:val="Tablehead1"/>
              <w:jc w:val="center"/>
            </w:pPr>
            <w:r w:rsidRPr="00E552F1">
              <w:t>IMT</w:t>
            </w:r>
          </w:p>
        </w:tc>
      </w:tr>
      <w:tr w:rsidR="002B34B6" w:rsidRPr="00EB7953" w:rsidTr="00EB7953">
        <w:tc>
          <w:tcPr>
            <w:tcW w:w="3828" w:type="dxa"/>
            <w:tcBorders>
              <w:left w:val="nil"/>
              <w:bottom w:val="nil"/>
              <w:right w:val="nil"/>
            </w:tcBorders>
            <w:vAlign w:val="bottom"/>
          </w:tcPr>
          <w:p w:rsidR="002B34B6" w:rsidRPr="00EB7953" w:rsidRDefault="002B34B6" w:rsidP="00EB7953">
            <w:pPr>
              <w:pStyle w:val="Tabletext"/>
            </w:pPr>
            <w:r w:rsidRPr="00EB7953">
              <w:t>Existing employees</w:t>
            </w:r>
          </w:p>
        </w:tc>
        <w:tc>
          <w:tcPr>
            <w:tcW w:w="1559" w:type="dxa"/>
            <w:tcBorders>
              <w:left w:val="nil"/>
              <w:bottom w:val="nil"/>
              <w:right w:val="nil"/>
            </w:tcBorders>
            <w:vAlign w:val="bottom"/>
          </w:tcPr>
          <w:p w:rsidR="002B34B6" w:rsidRPr="00EB7953" w:rsidRDefault="002B34B6" w:rsidP="00EB7953">
            <w:pPr>
              <w:pStyle w:val="Tabletext"/>
              <w:tabs>
                <w:tab w:val="decimal" w:pos="742"/>
              </w:tabs>
            </w:pPr>
            <w:r w:rsidRPr="00EB7953">
              <w:t>15</w:t>
            </w:r>
          </w:p>
        </w:tc>
        <w:tc>
          <w:tcPr>
            <w:tcW w:w="1559" w:type="dxa"/>
            <w:tcBorders>
              <w:left w:val="nil"/>
              <w:bottom w:val="nil"/>
              <w:right w:val="nil"/>
            </w:tcBorders>
            <w:vAlign w:val="bottom"/>
          </w:tcPr>
          <w:p w:rsidR="002B34B6" w:rsidRPr="00EB7953" w:rsidRDefault="002B34B6" w:rsidP="00EB7953">
            <w:pPr>
              <w:pStyle w:val="Tabletext"/>
              <w:tabs>
                <w:tab w:val="decimal" w:pos="742"/>
              </w:tabs>
            </w:pPr>
            <w:r w:rsidRPr="00EB7953">
              <w:t>10</w:t>
            </w:r>
          </w:p>
        </w:tc>
        <w:tc>
          <w:tcPr>
            <w:tcW w:w="1559" w:type="dxa"/>
            <w:tcBorders>
              <w:left w:val="nil"/>
              <w:bottom w:val="nil"/>
              <w:right w:val="nil"/>
            </w:tcBorders>
            <w:vAlign w:val="bottom"/>
          </w:tcPr>
          <w:p w:rsidR="002B34B6" w:rsidRPr="00EB7953" w:rsidRDefault="002B34B6" w:rsidP="00EB7953">
            <w:pPr>
              <w:pStyle w:val="Tabletext"/>
              <w:tabs>
                <w:tab w:val="decimal" w:pos="742"/>
              </w:tabs>
            </w:pPr>
            <w:r w:rsidRPr="00EB7953">
              <w:t>1</w:t>
            </w:r>
          </w:p>
        </w:tc>
      </w:tr>
      <w:tr w:rsidR="002B34B6" w:rsidRPr="00EB7953" w:rsidTr="00EB7953">
        <w:tc>
          <w:tcPr>
            <w:tcW w:w="3828" w:type="dxa"/>
            <w:tcBorders>
              <w:top w:val="nil"/>
              <w:left w:val="nil"/>
              <w:bottom w:val="nil"/>
              <w:right w:val="nil"/>
            </w:tcBorders>
            <w:vAlign w:val="bottom"/>
          </w:tcPr>
          <w:p w:rsidR="002B34B6" w:rsidRPr="00EB7953" w:rsidRDefault="002B34B6" w:rsidP="00EB7953">
            <w:pPr>
              <w:pStyle w:val="Tabletext"/>
            </w:pPr>
            <w:r w:rsidRPr="00EB7953">
              <w:t>Any new employees</w:t>
            </w:r>
          </w:p>
        </w:tc>
        <w:tc>
          <w:tcPr>
            <w:tcW w:w="1559" w:type="dxa"/>
            <w:tcBorders>
              <w:top w:val="nil"/>
              <w:left w:val="nil"/>
              <w:bottom w:val="nil"/>
              <w:right w:val="nil"/>
            </w:tcBorders>
            <w:vAlign w:val="bottom"/>
          </w:tcPr>
          <w:p w:rsidR="002B34B6" w:rsidRPr="00EB7953" w:rsidRDefault="002B34B6" w:rsidP="00EB7953">
            <w:pPr>
              <w:pStyle w:val="Tabletext"/>
              <w:tabs>
                <w:tab w:val="decimal" w:pos="742"/>
              </w:tabs>
            </w:pPr>
            <w:r w:rsidRPr="00EB7953">
              <w:t>2</w:t>
            </w:r>
          </w:p>
        </w:tc>
        <w:tc>
          <w:tcPr>
            <w:tcW w:w="1559" w:type="dxa"/>
            <w:tcBorders>
              <w:top w:val="nil"/>
              <w:left w:val="nil"/>
              <w:bottom w:val="nil"/>
              <w:right w:val="nil"/>
            </w:tcBorders>
            <w:vAlign w:val="bottom"/>
          </w:tcPr>
          <w:p w:rsidR="002B34B6" w:rsidRPr="00EB7953" w:rsidRDefault="002B34B6" w:rsidP="00EB7953">
            <w:pPr>
              <w:pStyle w:val="Tabletext"/>
              <w:tabs>
                <w:tab w:val="decimal" w:pos="742"/>
              </w:tabs>
            </w:pPr>
            <w:r w:rsidRPr="00EB7953">
              <w:t>4</w:t>
            </w:r>
          </w:p>
        </w:tc>
        <w:tc>
          <w:tcPr>
            <w:tcW w:w="1559" w:type="dxa"/>
            <w:tcBorders>
              <w:top w:val="nil"/>
              <w:left w:val="nil"/>
              <w:bottom w:val="nil"/>
              <w:right w:val="nil"/>
            </w:tcBorders>
            <w:vAlign w:val="bottom"/>
          </w:tcPr>
          <w:p w:rsidR="002B34B6" w:rsidRPr="00EB7953" w:rsidRDefault="002B34B6" w:rsidP="00EB7953">
            <w:pPr>
              <w:pStyle w:val="Tabletext"/>
              <w:tabs>
                <w:tab w:val="decimal" w:pos="742"/>
              </w:tabs>
            </w:pPr>
            <w:r w:rsidRPr="00EB7953">
              <w:t>14</w:t>
            </w:r>
          </w:p>
        </w:tc>
      </w:tr>
      <w:tr w:rsidR="002B34B6" w:rsidRPr="00EB7953" w:rsidTr="00EB7953">
        <w:tc>
          <w:tcPr>
            <w:tcW w:w="3828" w:type="dxa"/>
            <w:tcBorders>
              <w:top w:val="nil"/>
              <w:left w:val="nil"/>
              <w:right w:val="nil"/>
            </w:tcBorders>
            <w:vAlign w:val="bottom"/>
          </w:tcPr>
          <w:p w:rsidR="002B34B6" w:rsidRPr="00EB7953" w:rsidRDefault="002B34B6" w:rsidP="00EB7953">
            <w:pPr>
              <w:pStyle w:val="Tabletext"/>
              <w:spacing w:after="40"/>
            </w:pPr>
            <w:r w:rsidRPr="00EB7953">
              <w:t>Contracted organisations</w:t>
            </w:r>
          </w:p>
        </w:tc>
        <w:tc>
          <w:tcPr>
            <w:tcW w:w="1559" w:type="dxa"/>
            <w:tcBorders>
              <w:top w:val="nil"/>
              <w:left w:val="nil"/>
              <w:right w:val="nil"/>
            </w:tcBorders>
            <w:vAlign w:val="bottom"/>
          </w:tcPr>
          <w:p w:rsidR="002B34B6" w:rsidRPr="00EB7953" w:rsidRDefault="002B34B6" w:rsidP="00EB7953">
            <w:pPr>
              <w:pStyle w:val="Tabletext"/>
              <w:tabs>
                <w:tab w:val="decimal" w:pos="742"/>
              </w:tabs>
              <w:spacing w:after="40"/>
            </w:pPr>
            <w:r w:rsidRPr="00EB7953">
              <w:t>1</w:t>
            </w:r>
          </w:p>
        </w:tc>
        <w:tc>
          <w:tcPr>
            <w:tcW w:w="1559" w:type="dxa"/>
            <w:tcBorders>
              <w:top w:val="nil"/>
              <w:left w:val="nil"/>
              <w:right w:val="nil"/>
            </w:tcBorders>
            <w:vAlign w:val="bottom"/>
          </w:tcPr>
          <w:p w:rsidR="002B34B6" w:rsidRPr="00EB7953" w:rsidRDefault="002B34B6" w:rsidP="00EB7953">
            <w:pPr>
              <w:pStyle w:val="Tabletext"/>
              <w:tabs>
                <w:tab w:val="decimal" w:pos="742"/>
              </w:tabs>
              <w:spacing w:after="40"/>
            </w:pPr>
            <w:r w:rsidRPr="00EB7953">
              <w:t>10</w:t>
            </w:r>
          </w:p>
        </w:tc>
        <w:tc>
          <w:tcPr>
            <w:tcW w:w="1559" w:type="dxa"/>
            <w:tcBorders>
              <w:top w:val="nil"/>
              <w:left w:val="nil"/>
              <w:right w:val="nil"/>
            </w:tcBorders>
            <w:vAlign w:val="bottom"/>
          </w:tcPr>
          <w:p w:rsidR="002B34B6" w:rsidRPr="00EB7953" w:rsidRDefault="002B34B6" w:rsidP="00EB7953">
            <w:pPr>
              <w:pStyle w:val="Tabletext"/>
              <w:tabs>
                <w:tab w:val="decimal" w:pos="742"/>
              </w:tabs>
              <w:spacing w:after="40"/>
            </w:pPr>
            <w:r w:rsidRPr="00EB7953">
              <w:t>8</w:t>
            </w:r>
          </w:p>
        </w:tc>
      </w:tr>
    </w:tbl>
    <w:p w:rsidR="002B34B6" w:rsidRDefault="002B34B6" w:rsidP="002B34B6">
      <w:pPr>
        <w:pStyle w:val="Source"/>
      </w:pPr>
      <w:r>
        <w:t>Source:</w:t>
      </w:r>
      <w:r w:rsidR="00EB7953">
        <w:tab/>
      </w:r>
      <w:r>
        <w:t xml:space="preserve">ABS </w:t>
      </w:r>
      <w:r w:rsidR="00C8051F">
        <w:t>(2010)</w:t>
      </w:r>
      <w:r>
        <w:t xml:space="preserve"> and own calculations</w:t>
      </w:r>
      <w:r w:rsidR="00C8051F">
        <w:t>.</w:t>
      </w:r>
    </w:p>
    <w:p w:rsidR="00DC6A69" w:rsidRDefault="001C60AC" w:rsidP="00EB7953">
      <w:pPr>
        <w:pStyle w:val="textmoreb4"/>
      </w:pPr>
      <w:r>
        <w:t xml:space="preserve">From </w:t>
      </w:r>
      <w:r w:rsidR="0005275E">
        <w:t xml:space="preserve">the comparative </w:t>
      </w:r>
      <w:r>
        <w:t>data</w:t>
      </w:r>
      <w:r w:rsidR="0005275E">
        <w:t xml:space="preserve"> presented in this section</w:t>
      </w:r>
      <w:r>
        <w:t xml:space="preserve"> we can see </w:t>
      </w:r>
      <w:r w:rsidR="008C68C9">
        <w:t xml:space="preserve">the </w:t>
      </w:r>
      <w:r w:rsidR="00167676">
        <w:t>three sectors have differen</w:t>
      </w:r>
      <w:r w:rsidR="008C68C9">
        <w:t>t</w:t>
      </w:r>
      <w:r w:rsidR="00167676">
        <w:t xml:space="preserve"> innovation and skills </w:t>
      </w:r>
      <w:r w:rsidR="008C68C9">
        <w:t>dynamics</w:t>
      </w:r>
      <w:r w:rsidR="00167676">
        <w:t xml:space="preserve">. </w:t>
      </w:r>
      <w:r w:rsidR="003643E8">
        <w:t>Although m</w:t>
      </w:r>
      <w:r>
        <w:t xml:space="preserve">ining and </w:t>
      </w:r>
      <w:r w:rsidR="00D367BE">
        <w:t>electricity, gas, water and waste services</w:t>
      </w:r>
      <w:r>
        <w:t xml:space="preserve"> are similar in many ways, </w:t>
      </w:r>
      <w:r w:rsidR="003643E8">
        <w:t>there are important structural</w:t>
      </w:r>
      <w:r>
        <w:t xml:space="preserve"> differences in </w:t>
      </w:r>
      <w:r w:rsidR="003643E8">
        <w:t xml:space="preserve">the mode of </w:t>
      </w:r>
      <w:r w:rsidR="00191B1A">
        <w:t xml:space="preserve">competition and </w:t>
      </w:r>
      <w:r w:rsidR="003643E8">
        <w:t xml:space="preserve">how the firms source their skills for </w:t>
      </w:r>
      <w:r w:rsidR="00191B1A">
        <w:t>innovation</w:t>
      </w:r>
      <w:r>
        <w:t xml:space="preserve">. </w:t>
      </w:r>
      <w:r w:rsidR="00011C20">
        <w:t xml:space="preserve">Both </w:t>
      </w:r>
      <w:r w:rsidR="00C8051F">
        <w:t>of these sectors</w:t>
      </w:r>
      <w:r w:rsidR="00011C20">
        <w:t xml:space="preserve"> produce undifferent</w:t>
      </w:r>
      <w:r w:rsidR="00C8051F">
        <w:t>iated commodities through large-</w:t>
      </w:r>
      <w:r w:rsidR="00011C20">
        <w:t>scale engineer</w:t>
      </w:r>
      <w:r w:rsidR="00CD7C25">
        <w:t>ing</w:t>
      </w:r>
      <w:r w:rsidR="00011C20">
        <w:t xml:space="preserve"> processes</w:t>
      </w:r>
      <w:r w:rsidR="00CD7C25">
        <w:t xml:space="preserve">. </w:t>
      </w:r>
      <w:r w:rsidR="0066749A">
        <w:t>Their</w:t>
      </w:r>
      <w:r w:rsidR="00C8051F">
        <w:t xml:space="preserve"> innovation is focu</w:t>
      </w:r>
      <w:r w:rsidR="00CD7C25">
        <w:t xml:space="preserve">sed </w:t>
      </w:r>
      <w:r w:rsidR="0066749A">
        <w:t>overwhelmingly</w:t>
      </w:r>
      <w:r w:rsidR="00CD7C25">
        <w:t xml:space="preserve"> on process innovation </w:t>
      </w:r>
      <w:r w:rsidR="0066749A">
        <w:t>designed</w:t>
      </w:r>
      <w:r w:rsidR="00CD7C25">
        <w:t xml:space="preserve"> to increase capacity. </w:t>
      </w:r>
      <w:r w:rsidR="00C8051F">
        <w:t>As shown in t</w:t>
      </w:r>
      <w:r w:rsidR="00D40915">
        <w:t xml:space="preserve">able 2 </w:t>
      </w:r>
      <w:r w:rsidR="0080744C">
        <w:t xml:space="preserve">the </w:t>
      </w:r>
      <w:r w:rsidR="00D40915">
        <w:t>m</w:t>
      </w:r>
      <w:r w:rsidR="00A05EE6">
        <w:t>ining</w:t>
      </w:r>
      <w:r w:rsidR="0080744C">
        <w:t xml:space="preserve"> sector</w:t>
      </w:r>
      <w:r w:rsidR="00BC04F2">
        <w:t>’</w:t>
      </w:r>
      <w:r w:rsidR="00A05EE6">
        <w:t xml:space="preserve">s attention is squarely on increasing production through new mines and extensions to existing ones, with little </w:t>
      </w:r>
      <w:r w:rsidR="007A201E">
        <w:t xml:space="preserve">focus on </w:t>
      </w:r>
      <w:r w:rsidR="00A05EE6">
        <w:t>improve</w:t>
      </w:r>
      <w:r w:rsidR="007A201E">
        <w:t>d</w:t>
      </w:r>
      <w:r w:rsidR="00A05EE6">
        <w:t xml:space="preserve"> efficiency. </w:t>
      </w:r>
      <w:r w:rsidR="00C8051F">
        <w:t>The e</w:t>
      </w:r>
      <w:r w:rsidR="00D367BE">
        <w:t>lectricity, gas, water and waste services</w:t>
      </w:r>
      <w:r w:rsidR="00A05EE6">
        <w:t xml:space="preserve"> </w:t>
      </w:r>
      <w:r w:rsidR="00C8051F">
        <w:t xml:space="preserve">sector </w:t>
      </w:r>
      <w:r w:rsidR="00A05EE6">
        <w:t xml:space="preserve">innovates to </w:t>
      </w:r>
      <w:r w:rsidR="00CD7C25">
        <w:t xml:space="preserve">a somewhat greater degree to </w:t>
      </w:r>
      <w:r w:rsidR="00A05EE6">
        <w:t>increase efficiency</w:t>
      </w:r>
      <w:r w:rsidR="007A201E">
        <w:t xml:space="preserve"> compared </w:t>
      </w:r>
      <w:r w:rsidR="00C8051F">
        <w:t>with</w:t>
      </w:r>
      <w:r w:rsidR="007A201E">
        <w:t xml:space="preserve"> </w:t>
      </w:r>
      <w:r w:rsidR="00A05EE6">
        <w:t xml:space="preserve">mining. Innovation in both </w:t>
      </w:r>
      <w:r w:rsidR="00D302FE">
        <w:t xml:space="preserve">the </w:t>
      </w:r>
      <w:r w:rsidR="00A05EE6">
        <w:t xml:space="preserve">mining and </w:t>
      </w:r>
      <w:r w:rsidR="00D367BE">
        <w:t>electricity, gas, water and waste services</w:t>
      </w:r>
      <w:r w:rsidR="00A05EE6">
        <w:t xml:space="preserve"> </w:t>
      </w:r>
      <w:r w:rsidR="00D302FE">
        <w:t xml:space="preserve">sectors </w:t>
      </w:r>
      <w:r w:rsidR="00A05EE6">
        <w:t>is guided by government, regulatory, safety and environmental issues, shaping training and skills needs</w:t>
      </w:r>
      <w:r w:rsidR="007A201E">
        <w:t xml:space="preserve">. </w:t>
      </w:r>
      <w:r w:rsidR="00D302FE">
        <w:t>I</w:t>
      </w:r>
      <w:r w:rsidR="00887B16">
        <w:t>nformation, media</w:t>
      </w:r>
      <w:r w:rsidR="00AE104F">
        <w:t xml:space="preserve"> </w:t>
      </w:r>
      <w:r w:rsidR="00724FE2">
        <w:t xml:space="preserve">and telecommunications </w:t>
      </w:r>
      <w:r>
        <w:t>is a product innovator focused on IT</w:t>
      </w:r>
      <w:r w:rsidR="00D302FE">
        <w:t>,</w:t>
      </w:r>
      <w:r>
        <w:t xml:space="preserve"> with little </w:t>
      </w:r>
      <w:r w:rsidR="002A7672">
        <w:t>attention</w:t>
      </w:r>
      <w:r w:rsidR="002A7672" w:rsidDel="002A7672">
        <w:t xml:space="preserve"> </w:t>
      </w:r>
      <w:r>
        <w:t xml:space="preserve">on regulations and with strong internal skills for innovation. </w:t>
      </w:r>
      <w:r w:rsidR="0005275E">
        <w:t>Significant labour market differences exist regarding innovation, showing the relative importance of transferable skills. Mining</w:t>
      </w:r>
      <w:r w:rsidR="00BC04F2">
        <w:t>’</w:t>
      </w:r>
      <w:r w:rsidR="0005275E">
        <w:t xml:space="preserve">s high reliance on external sources of </w:t>
      </w:r>
      <w:r w:rsidR="0066749A">
        <w:t>expertise</w:t>
      </w:r>
      <w:r w:rsidR="0005275E">
        <w:t xml:space="preserve"> is reflected in the case study results. </w:t>
      </w:r>
      <w:r w:rsidR="00D302FE">
        <w:t>The e</w:t>
      </w:r>
      <w:r w:rsidR="00D367BE">
        <w:t>lectricity, gas, water and waste services</w:t>
      </w:r>
      <w:r w:rsidR="0005275E">
        <w:t xml:space="preserve"> </w:t>
      </w:r>
      <w:r w:rsidR="00D302FE">
        <w:t xml:space="preserve">sector </w:t>
      </w:r>
      <w:r w:rsidR="0005275E">
        <w:t xml:space="preserve">is </w:t>
      </w:r>
      <w:r w:rsidR="002A7672">
        <w:t>moderately</w:t>
      </w:r>
      <w:r w:rsidR="0005275E">
        <w:t xml:space="preserve"> reliant on </w:t>
      </w:r>
      <w:r w:rsidR="0066749A">
        <w:t>both external and</w:t>
      </w:r>
      <w:r w:rsidR="0005275E">
        <w:t xml:space="preserve"> internal expertise sources. </w:t>
      </w:r>
      <w:r w:rsidR="00D302FE">
        <w:t>The i</w:t>
      </w:r>
      <w:r w:rsidR="00887B16">
        <w:t>nformation, media</w:t>
      </w:r>
      <w:r w:rsidR="00AE104F">
        <w:t xml:space="preserve"> </w:t>
      </w:r>
      <w:r w:rsidR="00724FE2">
        <w:t xml:space="preserve">and telecommunications </w:t>
      </w:r>
      <w:r w:rsidR="00D302FE">
        <w:t xml:space="preserve">sector </w:t>
      </w:r>
      <w:r w:rsidR="0066749A">
        <w:t>represents</w:t>
      </w:r>
      <w:r w:rsidR="007A201E">
        <w:t xml:space="preserve"> something of a paradox</w:t>
      </w:r>
      <w:r w:rsidR="00D302FE">
        <w:t>,</w:t>
      </w:r>
      <w:r w:rsidR="007A201E">
        <w:t xml:space="preserve"> as </w:t>
      </w:r>
      <w:r w:rsidR="001209F6">
        <w:t xml:space="preserve">it </w:t>
      </w:r>
      <w:r w:rsidR="0005275E">
        <w:t xml:space="preserve">is </w:t>
      </w:r>
      <w:r w:rsidR="001209F6">
        <w:t xml:space="preserve">the most reliant of all 16 </w:t>
      </w:r>
      <w:r w:rsidR="0066749A">
        <w:t>industries</w:t>
      </w:r>
      <w:r w:rsidR="001209F6">
        <w:t xml:space="preserve"> </w:t>
      </w:r>
      <w:r w:rsidR="0005275E">
        <w:t xml:space="preserve">on internal expertise for innovation, </w:t>
      </w:r>
      <w:r w:rsidR="001209F6">
        <w:t xml:space="preserve">but </w:t>
      </w:r>
      <w:r w:rsidR="00887B16">
        <w:t>information, media</w:t>
      </w:r>
      <w:r w:rsidR="00AE104F">
        <w:t xml:space="preserve"> </w:t>
      </w:r>
      <w:r w:rsidR="00724FE2">
        <w:t xml:space="preserve">and telecommunications </w:t>
      </w:r>
      <w:r w:rsidR="001209F6">
        <w:t xml:space="preserve">firms are much less likely than other </w:t>
      </w:r>
      <w:r w:rsidR="0066749A">
        <w:t>firms</w:t>
      </w:r>
      <w:r w:rsidR="001209F6">
        <w:t xml:space="preserve"> to </w:t>
      </w:r>
      <w:r w:rsidR="0066749A">
        <w:t>spend</w:t>
      </w:r>
      <w:r w:rsidR="001209F6">
        <w:t xml:space="preserve"> money on </w:t>
      </w:r>
      <w:r w:rsidR="0066749A">
        <w:t>training</w:t>
      </w:r>
      <w:r w:rsidR="001209F6">
        <w:t xml:space="preserve"> to introduce an </w:t>
      </w:r>
      <w:r w:rsidR="0066749A">
        <w:t>innovation</w:t>
      </w:r>
      <w:r w:rsidR="001209F6">
        <w:t xml:space="preserve">. This paradox is taken up later. </w:t>
      </w:r>
    </w:p>
    <w:p w:rsidR="00927C31" w:rsidRDefault="003B4AD1">
      <w:pPr>
        <w:pStyle w:val="Heading1"/>
        <w:rPr>
          <w:lang w:val="en-US"/>
        </w:rPr>
      </w:pPr>
      <w:r w:rsidRPr="003B4AD1">
        <w:rPr>
          <w:kern w:val="0"/>
          <w:sz w:val="22"/>
        </w:rPr>
        <w:br w:type="page"/>
      </w:r>
      <w:bookmarkStart w:id="33" w:name="_Toc272498659"/>
      <w:r w:rsidR="00EB7953" w:rsidRPr="00EB7953">
        <w:lastRenderedPageBreak/>
        <w:br/>
      </w:r>
      <w:r w:rsidR="00EB7953" w:rsidRPr="00EB7953">
        <w:br/>
      </w:r>
      <w:bookmarkStart w:id="34" w:name="_Toc298409445"/>
      <w:r w:rsidR="00F9196B" w:rsidRPr="00BE68A2">
        <w:t>Mining</w:t>
      </w:r>
      <w:bookmarkEnd w:id="33"/>
      <w:bookmarkEnd w:id="34"/>
      <w:r w:rsidR="00F9196B">
        <w:t xml:space="preserve"> </w:t>
      </w:r>
    </w:p>
    <w:p w:rsidR="0031401B" w:rsidRDefault="0031401B" w:rsidP="0031401B">
      <w:pPr>
        <w:pStyle w:val="Heading2"/>
      </w:pPr>
      <w:bookmarkStart w:id="35" w:name="_Toc298409446"/>
      <w:r>
        <w:t>Introduction</w:t>
      </w:r>
      <w:bookmarkEnd w:id="35"/>
    </w:p>
    <w:p w:rsidR="00F9196B" w:rsidRDefault="00F473D6" w:rsidP="00EB7953">
      <w:pPr>
        <w:pStyle w:val="text0"/>
      </w:pPr>
      <w:r>
        <w:t>M</w:t>
      </w:r>
      <w:r w:rsidR="00F9196B" w:rsidRPr="00557359">
        <w:t xml:space="preserve">ining </w:t>
      </w:r>
      <w:r>
        <w:t>is</w:t>
      </w:r>
      <w:r w:rsidRPr="00557359">
        <w:t xml:space="preserve"> </w:t>
      </w:r>
      <w:r w:rsidR="0005275E">
        <w:t xml:space="preserve">a </w:t>
      </w:r>
      <w:r w:rsidRPr="00557359">
        <w:t>large, diversified and complex</w:t>
      </w:r>
      <w:r>
        <w:t xml:space="preserve"> </w:t>
      </w:r>
      <w:r w:rsidRPr="00557359">
        <w:t>sector</w:t>
      </w:r>
      <w:r>
        <w:t xml:space="preserve">, </w:t>
      </w:r>
      <w:r w:rsidR="00056358">
        <w:t>involving</w:t>
      </w:r>
      <w:r w:rsidR="00610B69">
        <w:t xml:space="preserve"> </w:t>
      </w:r>
      <w:r>
        <w:t>explor</w:t>
      </w:r>
      <w:r w:rsidR="00056358">
        <w:t>ation</w:t>
      </w:r>
      <w:r>
        <w:t xml:space="preserve">, </w:t>
      </w:r>
      <w:r w:rsidR="00056358">
        <w:t xml:space="preserve">mine </w:t>
      </w:r>
      <w:r>
        <w:t>construct</w:t>
      </w:r>
      <w:r w:rsidR="00056358">
        <w:t xml:space="preserve">ion ore </w:t>
      </w:r>
      <w:r>
        <w:t>extract</w:t>
      </w:r>
      <w:r w:rsidR="00056358">
        <w:t>ion</w:t>
      </w:r>
      <w:r>
        <w:t xml:space="preserve"> </w:t>
      </w:r>
      <w:r w:rsidR="000741B1">
        <w:t>and basic processing. It</w:t>
      </w:r>
      <w:r>
        <w:t xml:space="preserve"> </w:t>
      </w:r>
      <w:r w:rsidR="00F9196B" w:rsidRPr="00557359">
        <w:t xml:space="preserve">is </w:t>
      </w:r>
      <w:r>
        <w:t>Australia</w:t>
      </w:r>
      <w:r w:rsidR="00BC04F2">
        <w:t>’</w:t>
      </w:r>
      <w:r>
        <w:t>s largest export sector.</w:t>
      </w:r>
      <w:r w:rsidR="00F9196B">
        <w:t xml:space="preserve"> </w:t>
      </w:r>
      <w:r w:rsidR="00C20191">
        <w:t>Our r</w:t>
      </w:r>
      <w:r>
        <w:t>esearch focused</w:t>
      </w:r>
      <w:r w:rsidRPr="00557359">
        <w:t xml:space="preserve"> on the operation of mines</w:t>
      </w:r>
      <w:r>
        <w:t>, not exploration or construction of mines</w:t>
      </w:r>
      <w:r w:rsidR="007C67EE">
        <w:t>. This was due to</w:t>
      </w:r>
      <w:r>
        <w:t xml:space="preserve"> </w:t>
      </w:r>
      <w:r w:rsidR="00D302FE">
        <w:t>mining-</w:t>
      </w:r>
      <w:r w:rsidR="007C67EE">
        <w:t xml:space="preserve">specific </w:t>
      </w:r>
      <w:r>
        <w:t xml:space="preserve">VET training </w:t>
      </w:r>
      <w:r w:rsidR="007C67EE">
        <w:t xml:space="preserve">being </w:t>
      </w:r>
      <w:r>
        <w:t xml:space="preserve">predominantly on mine operations and to </w:t>
      </w:r>
      <w:r w:rsidR="007C67EE">
        <w:t>provide</w:t>
      </w:r>
      <w:r>
        <w:t xml:space="preserve"> clarity</w:t>
      </w:r>
      <w:r w:rsidR="007C67EE">
        <w:t xml:space="preserve"> for the case</w:t>
      </w:r>
      <w:r>
        <w:t>. Respondents included industry bodies,</w:t>
      </w:r>
      <w:r w:rsidR="00C86D63">
        <w:t xml:space="preserve"> SkillsDMC (the relevant </w:t>
      </w:r>
      <w:r w:rsidR="00D302FE">
        <w:t>industry skills council</w:t>
      </w:r>
      <w:r w:rsidR="00C86D63">
        <w:t>),</w:t>
      </w:r>
      <w:r>
        <w:t xml:space="preserve"> trainers, </w:t>
      </w:r>
      <w:r w:rsidRPr="0055207B">
        <w:t>equipment suppliers, mining companies</w:t>
      </w:r>
      <w:r w:rsidR="00133FC6">
        <w:t xml:space="preserve"> (human resources and training managers)</w:t>
      </w:r>
      <w:r w:rsidRPr="0055207B">
        <w:t xml:space="preserve"> and contract miners</w:t>
      </w:r>
      <w:r>
        <w:t xml:space="preserve">. </w:t>
      </w:r>
      <w:r w:rsidR="00F9196B" w:rsidRPr="00557359">
        <w:t>Australian mining companies are among the largest firms in the world, and operate very large mines, often in</w:t>
      </w:r>
      <w:r w:rsidR="00D302FE">
        <w:t xml:space="preserve"> remote areas, as well as large-</w:t>
      </w:r>
      <w:r w:rsidR="00F9196B" w:rsidRPr="00557359">
        <w:t xml:space="preserve">scale processing facilities, railways and ports. These large </w:t>
      </w:r>
      <w:r w:rsidR="00610B69">
        <w:t xml:space="preserve">mining companies </w:t>
      </w:r>
      <w:r w:rsidR="00F9196B" w:rsidRPr="00557359">
        <w:t xml:space="preserve">have a portfolio of mines </w:t>
      </w:r>
      <w:r w:rsidR="00EA1012">
        <w:t>across the globe</w:t>
      </w:r>
      <w:r w:rsidR="00F9196B" w:rsidRPr="00557359">
        <w:t xml:space="preserve">. </w:t>
      </w:r>
      <w:r w:rsidR="00010469">
        <w:t xml:space="preserve">There are </w:t>
      </w:r>
      <w:r w:rsidR="00D35864">
        <w:t>also</w:t>
      </w:r>
      <w:r w:rsidR="00010469">
        <w:t xml:space="preserve"> many </w:t>
      </w:r>
      <w:r w:rsidR="00010469" w:rsidRPr="00557359">
        <w:t xml:space="preserve">smaller firms </w:t>
      </w:r>
      <w:r w:rsidR="00010469">
        <w:t xml:space="preserve">that operate </w:t>
      </w:r>
      <w:r w:rsidR="00F9196B" w:rsidRPr="00557359">
        <w:t xml:space="preserve">smaller mines as standalone projects. There is also a wide array of technology suppliers, consultants and contract miners. The mining sector </w:t>
      </w:r>
      <w:r w:rsidR="00B629A4">
        <w:t xml:space="preserve">is </w:t>
      </w:r>
      <w:r w:rsidR="00D302FE">
        <w:t>undergoing</w:t>
      </w:r>
      <w:r w:rsidR="00F9196B" w:rsidRPr="00557359">
        <w:t xml:space="preserve"> a boom</w:t>
      </w:r>
      <w:r w:rsidR="00D302FE">
        <w:t>,</w:t>
      </w:r>
      <w:r w:rsidR="00F9196B" w:rsidRPr="00557359">
        <w:t xml:space="preserve"> </w:t>
      </w:r>
      <w:r w:rsidR="00B629A4">
        <w:t>where</w:t>
      </w:r>
      <w:r w:rsidR="00D302FE">
        <w:t>by</w:t>
      </w:r>
      <w:r w:rsidR="00B629A4">
        <w:t xml:space="preserve"> demand exceeds </w:t>
      </w:r>
      <w:r w:rsidR="007C67EE">
        <w:t xml:space="preserve">available </w:t>
      </w:r>
      <w:r w:rsidR="00B629A4">
        <w:t>supply</w:t>
      </w:r>
      <w:r w:rsidR="00010469">
        <w:t>.</w:t>
      </w:r>
      <w:r w:rsidR="007C67EE">
        <w:rPr>
          <w:rStyle w:val="FootnoteReference"/>
          <w:szCs w:val="22"/>
        </w:rPr>
        <w:footnoteReference w:id="5"/>
      </w:r>
      <w:r w:rsidR="00B629A4">
        <w:t xml:space="preserve"> </w:t>
      </w:r>
      <w:r w:rsidR="00010469">
        <w:t xml:space="preserve">As a consequence </w:t>
      </w:r>
      <w:r w:rsidR="00B629A4">
        <w:t xml:space="preserve">the </w:t>
      </w:r>
      <w:r w:rsidR="00010469">
        <w:t xml:space="preserve">strategic focus of firms </w:t>
      </w:r>
      <w:r w:rsidR="00B629A4">
        <w:t xml:space="preserve">is </w:t>
      </w:r>
      <w:r w:rsidR="00010469">
        <w:t xml:space="preserve">primarily </w:t>
      </w:r>
      <w:r w:rsidR="00B629A4">
        <w:t xml:space="preserve">on increasing </w:t>
      </w:r>
      <w:r w:rsidR="00010469">
        <w:t xml:space="preserve">output </w:t>
      </w:r>
      <w:r w:rsidR="00B629A4">
        <w:t xml:space="preserve">through new mines and infrastructure rather than improving efficiency, as previously shown in </w:t>
      </w:r>
      <w:r w:rsidR="006E1318">
        <w:t xml:space="preserve">our analysis of </w:t>
      </w:r>
      <w:r w:rsidR="00B629A4">
        <w:t>the ABS</w:t>
      </w:r>
      <w:r w:rsidR="006E1318">
        <w:t xml:space="preserve"> innovation survey</w:t>
      </w:r>
      <w:r w:rsidR="00B629A4">
        <w:t xml:space="preserve"> data</w:t>
      </w:r>
      <w:r w:rsidR="00F9196B" w:rsidRPr="00557359">
        <w:t xml:space="preserve">. </w:t>
      </w:r>
    </w:p>
    <w:p w:rsidR="00C86D63" w:rsidRDefault="0042634C" w:rsidP="00EB7953">
      <w:pPr>
        <w:pStyle w:val="text0"/>
      </w:pPr>
      <w:r>
        <w:t xml:space="preserve">Statistics on skills and labour markets in the mining sector provide a useful backdrop to the dynamics between skills and innovation. </w:t>
      </w:r>
      <w:r w:rsidR="00F9196B" w:rsidRPr="0055207B">
        <w:t>The mining industry invests 2.3% of gross wages and salaries on training, more money per employee than any other industry</w:t>
      </w:r>
      <w:r w:rsidR="00847C77">
        <w:t xml:space="preserve"> </w:t>
      </w:r>
      <w:r w:rsidR="00D06555">
        <w:fldChar w:fldCharType="begin"/>
      </w:r>
      <w:r w:rsidR="0039316F">
        <w:instrText xml:space="preserve"> ADDIN EN.CITE &lt;EndNote&gt;&lt;Cite&gt;&lt;Author&gt;NCVER&lt;/Author&gt;&lt;Year&gt;2008&lt;/Year&gt;&lt;RecNum&gt;3921&lt;/RecNum&gt;&lt;record&gt;&lt;rec-number&gt;3921&lt;/rec-number&gt;&lt;foreign-keys&gt;&lt;key app="EN" db-id="02f52ppaj2v0r0eppfxp9epidpstd9avd9r5"&gt;3921&lt;/key&gt;&lt;/foreign-keys&gt;&lt;ref-type name="Report"&gt;27&lt;/ref-type&gt;&lt;contributors&gt;&lt;authors&gt;&lt;author&gt;NCVER&lt;/author&gt;&lt;/authors&gt;&lt;/contributors&gt;&lt;titles&gt;&lt;title&gt;Industry &amp;amp; training 2007: Mining&lt;/title&gt;&lt;/titles&gt;&lt;dates&gt;&lt;year&gt;2008&lt;/year&gt;&lt;/dates&gt;&lt;pub-location&gt;Adelaide&lt;/pub-location&gt;&lt;publisher&gt;National Centre for Vocational Education Research&lt;/publisher&gt;&lt;urls&gt;&lt;/urls&gt;&lt;/record&gt;&lt;/Cite&gt;&lt;/EndNote&gt;</w:instrText>
      </w:r>
      <w:r w:rsidR="00D06555">
        <w:fldChar w:fldCharType="separate"/>
      </w:r>
      <w:r w:rsidR="00847C77">
        <w:t>(NCVER 2008)</w:t>
      </w:r>
      <w:r w:rsidR="00D06555">
        <w:fldChar w:fldCharType="end"/>
      </w:r>
      <w:r>
        <w:t>.</w:t>
      </w:r>
      <w:r w:rsidR="00F9196B" w:rsidRPr="00557359">
        <w:t xml:space="preserve"> </w:t>
      </w:r>
      <w:r w:rsidR="00F9196B" w:rsidRPr="0055207B">
        <w:rPr>
          <w:lang w:val="en-US"/>
        </w:rPr>
        <w:t>T</w:t>
      </w:r>
      <w:r w:rsidR="00F9196B" w:rsidRPr="0055207B">
        <w:t>he proportion of mining firms providing training has increased over time, to 9</w:t>
      </w:r>
      <w:r w:rsidR="00D302FE">
        <w:t>6% providing training in 2006–</w:t>
      </w:r>
      <w:r w:rsidR="00F9196B" w:rsidRPr="0055207B">
        <w:t>07, with 82.7% through the VET system, 45.8% with unaccredited training and 88.1% with informal training. The mining industry had 28</w:t>
      </w:r>
      <w:r w:rsidR="007F7837">
        <w:t>.2</w:t>
      </w:r>
      <w:r w:rsidR="00F9196B" w:rsidRPr="0055207B">
        <w:t xml:space="preserve">% of employees with certificate III or IV, compared </w:t>
      </w:r>
      <w:r w:rsidR="00D302FE">
        <w:t>with</w:t>
      </w:r>
      <w:r w:rsidR="00F9196B" w:rsidRPr="0055207B">
        <w:t xml:space="preserve"> 17% for all industries. There is relatively high job mobility in the mining industry, with </w:t>
      </w:r>
      <w:r w:rsidR="00010469">
        <w:t xml:space="preserve">an average of </w:t>
      </w:r>
      <w:r w:rsidR="00F9196B" w:rsidRPr="009D6ADA">
        <w:t>27</w:t>
      </w:r>
      <w:r w:rsidR="007F7837">
        <w:t>.7</w:t>
      </w:r>
      <w:r w:rsidR="00F9196B" w:rsidRPr="009D6ADA">
        <w:t xml:space="preserve">% of workers having been in their job for less than a year compared </w:t>
      </w:r>
      <w:r w:rsidR="00D302FE">
        <w:t>with</w:t>
      </w:r>
      <w:r w:rsidR="00F9196B" w:rsidRPr="009D6ADA">
        <w:t xml:space="preserve"> 21.3% for all industries</w:t>
      </w:r>
      <w:r w:rsidR="00010469">
        <w:t xml:space="preserve">. Labour turnover of up to </w:t>
      </w:r>
      <w:r w:rsidR="00F9196B">
        <w:t xml:space="preserve">85% </w:t>
      </w:r>
      <w:r w:rsidR="00010469">
        <w:t xml:space="preserve">for some mine sites has also been </w:t>
      </w:r>
      <w:r w:rsidR="00F9196B">
        <w:t xml:space="preserve">reported </w:t>
      </w:r>
      <w:r w:rsidR="00D06555">
        <w:fldChar w:fldCharType="begin"/>
      </w:r>
      <w:r w:rsidR="0039316F">
        <w:instrText xml:space="preserve"> ADDIN EN.CITE &lt;EndNote&gt;&lt;Cite&gt;&lt;Author&gt;National Resources Sector Employment Taskforce&lt;/Author&gt;&lt;Year&gt;2010&lt;/Year&gt;&lt;RecNum&gt;3977&lt;/RecNum&gt;&lt;record&gt;&lt;rec-number&gt;3977&lt;/rec-number&gt;&lt;foreign-keys&gt;&lt;key app="EN" db-id="02f52ppaj2v0r0eppfxp9epidpstd9avd9r5"&gt;3977&lt;/key&gt;&lt;/foreign-keys&gt;&lt;ref-type name="Report"&gt;27&lt;/ref-type&gt;&lt;contributors&gt;&lt;authors&gt;&lt;author&gt;National Resources Sector Employment Taskforce, &lt;/author&gt;&lt;/authors&gt;&lt;/contributors&gt;&lt;titles&gt;&lt;title&gt;Resourcing the Future&lt;/title&gt;&lt;/titles&gt;&lt;dates&gt;&lt;year&gt;2010&lt;/year&gt;&lt;/dates&gt;&lt;pub-location&gt;Canberra&lt;/pub-location&gt;&lt;publisher&gt;Commonwealth of Australia&lt;/publisher&gt;&lt;urls&gt;&lt;/urls&gt;&lt;/record&gt;&lt;/Cite&gt;&lt;/EndNote&gt;</w:instrText>
      </w:r>
      <w:r w:rsidR="00D06555">
        <w:fldChar w:fldCharType="separate"/>
      </w:r>
      <w:r w:rsidR="0052550D">
        <w:t>(National Resources Sector Employment Taskforce 2010)</w:t>
      </w:r>
      <w:r w:rsidR="00D06555">
        <w:fldChar w:fldCharType="end"/>
      </w:r>
      <w:fldSimple w:instr="">
        <w:r w:rsidR="00F9196B">
          <w:t>(National Resources Sector Employment Taskforce 2010)</w:t>
        </w:r>
      </w:fldSimple>
      <w:r w:rsidR="00F9196B" w:rsidRPr="0055207B">
        <w:t xml:space="preserve">. </w:t>
      </w:r>
      <w:r w:rsidR="00F9196B">
        <w:t>Although t</w:t>
      </w:r>
      <w:r w:rsidR="00F9196B" w:rsidRPr="0055207B">
        <w:t xml:space="preserve">he high investment in training </w:t>
      </w:r>
      <w:r w:rsidR="00F9196B">
        <w:t xml:space="preserve">is </w:t>
      </w:r>
      <w:r w:rsidR="00F9196B" w:rsidRPr="0055207B">
        <w:t>rep</w:t>
      </w:r>
      <w:r w:rsidR="00F9196B">
        <w:t xml:space="preserve">orted by NCVER </w:t>
      </w:r>
      <w:r w:rsidR="00D06555">
        <w:fldChar w:fldCharType="begin"/>
      </w:r>
      <w:r w:rsidR="0039316F">
        <w:instrText xml:space="preserve"> ADDIN EN.CITE &lt;EndNote&gt;&lt;Cite ExcludeAuth="1"&gt;&lt;Author&gt;NCVER&lt;/Author&gt;&lt;Year&gt;2008&lt;/Year&gt;&lt;RecNum&gt;3921&lt;/RecNum&gt;&lt;record&gt;&lt;rec-number&gt;3921&lt;/rec-number&gt;&lt;foreign-keys&gt;&lt;key app="EN" db-id="02f52ppaj2v0r0eppfxp9epidpstd9avd9r5"&gt;3921&lt;/key&gt;&lt;/foreign-keys&gt;&lt;ref-type name="Report"&gt;27&lt;/ref-type&gt;&lt;contributors&gt;&lt;authors&gt;&lt;author&gt;NCVER&lt;/author&gt;&lt;/authors&gt;&lt;/contributors&gt;&lt;titles&gt;&lt;title&gt;Industry &amp;amp; training 2007: Mining&lt;/title&gt;&lt;/titles&gt;&lt;dates&gt;&lt;year&gt;2008&lt;/year&gt;&lt;/dates&gt;&lt;pub-location&gt;Adelaide&lt;/pub-location&gt;&lt;publisher&gt;National Centre for Vocational Education Research&lt;/publisher&gt;&lt;urls&gt;&lt;/urls&gt;&lt;/record&gt;&lt;/Cite&gt;&lt;/EndNote&gt;</w:instrText>
      </w:r>
      <w:r w:rsidR="00D06555">
        <w:fldChar w:fldCharType="separate"/>
      </w:r>
      <w:r w:rsidR="0052550D">
        <w:t>(2008)</w:t>
      </w:r>
      <w:r w:rsidR="00D06555">
        <w:fldChar w:fldCharType="end"/>
      </w:r>
      <w:r w:rsidR="00F9196B">
        <w:t xml:space="preserve"> to reflect</w:t>
      </w:r>
      <w:r w:rsidR="00F9196B" w:rsidRPr="0055207B">
        <w:t xml:space="preserve"> a strong desire to upskill workers</w:t>
      </w:r>
      <w:r w:rsidR="00F9196B">
        <w:t>, our research</w:t>
      </w:r>
      <w:r w:rsidR="00F9196B" w:rsidRPr="0055207B">
        <w:t xml:space="preserve"> </w:t>
      </w:r>
      <w:r w:rsidR="00F9196B">
        <w:t xml:space="preserve">suggests that high turnover and legislative requirements are </w:t>
      </w:r>
      <w:r w:rsidR="007D37C7">
        <w:t>also significant</w:t>
      </w:r>
      <w:r w:rsidR="00F9196B">
        <w:t xml:space="preserve"> driver</w:t>
      </w:r>
      <w:r w:rsidR="007D37C7">
        <w:t>s</w:t>
      </w:r>
      <w:r w:rsidR="00F9196B" w:rsidRPr="0055207B">
        <w:t xml:space="preserve">. </w:t>
      </w:r>
      <w:r w:rsidR="00F9196B" w:rsidRPr="00557359">
        <w:t xml:space="preserve">The mining industry </w:t>
      </w:r>
      <w:r w:rsidR="0031401B">
        <w:t>faces a current skills shortage</w:t>
      </w:r>
      <w:r w:rsidR="00F9196B" w:rsidRPr="00557359">
        <w:t xml:space="preserve"> and is projected</w:t>
      </w:r>
      <w:r w:rsidR="0031401B">
        <w:t xml:space="preserve"> to have a shortfall of over 60 </w:t>
      </w:r>
      <w:r w:rsidR="00F9196B" w:rsidRPr="00557359">
        <w:t>000 suitable employees into the near future</w:t>
      </w:r>
      <w:r w:rsidR="0052550D">
        <w:t xml:space="preserve"> </w:t>
      </w:r>
      <w:r w:rsidR="00D06555">
        <w:fldChar w:fldCharType="begin"/>
      </w:r>
      <w:r w:rsidR="0039316F">
        <w:instrText xml:space="preserve"> ADDIN EN.CITE &lt;EndNote&gt;&lt;Cite&gt;&lt;Author&gt;National Resources Sector Employment Taskforce&lt;/Author&gt;&lt;Year&gt;2010&lt;/Year&gt;&lt;RecNum&gt;3977&lt;/RecNum&gt;&lt;record&gt;&lt;rec-number&gt;3977&lt;/rec-number&gt;&lt;foreign-keys&gt;&lt;key app="EN" db-id="02f52ppaj2v0r0eppfxp9epidpstd9avd9r5"&gt;3977&lt;/key&gt;&lt;/foreign-keys&gt;&lt;ref-type name="Report"&gt;27&lt;/ref-type&gt;&lt;contributors&gt;&lt;authors&gt;&lt;author&gt;National Resources Sector Employment Taskforce, &lt;/author&gt;&lt;/authors&gt;&lt;/contributors&gt;&lt;titles&gt;&lt;title&gt;Resourcing the Future&lt;/title&gt;&lt;/titles&gt;&lt;dates&gt;&lt;year&gt;2010&lt;/year&gt;&lt;/dates&gt;&lt;pub-location&gt;Canberra&lt;/pub-location&gt;&lt;publisher&gt;Commonwealth of Australia&lt;/publisher&gt;&lt;urls&gt;&lt;/urls&gt;&lt;/record&gt;&lt;/Cite&gt;&lt;/EndNote&gt;</w:instrText>
      </w:r>
      <w:r w:rsidR="00D06555">
        <w:fldChar w:fldCharType="separate"/>
      </w:r>
      <w:r w:rsidR="0052550D">
        <w:t>(National Resources Sector Employment Taskforce 2010)</w:t>
      </w:r>
      <w:r w:rsidR="00D06555">
        <w:fldChar w:fldCharType="end"/>
      </w:r>
      <w:r w:rsidR="00F9196B" w:rsidRPr="00557359">
        <w:t>.</w:t>
      </w:r>
      <w:r w:rsidR="00C86D63">
        <w:t xml:space="preserve"> According to the latest census data</w:t>
      </w:r>
      <w:r w:rsidR="0031401B">
        <w:t>,</w:t>
      </w:r>
      <w:r w:rsidR="00C86D63">
        <w:t xml:space="preserve"> the mining workforce is comprised of approximately 25% managers and professionals, 25% technicians and trades workers and 40% operators and labourers. </w:t>
      </w:r>
      <w:r w:rsidR="0031401B">
        <w:rPr>
          <w:lang w:val="en-US"/>
        </w:rPr>
        <w:t>The majority of VET-</w:t>
      </w:r>
      <w:r w:rsidR="00F9196B" w:rsidRPr="00AE60C7">
        <w:rPr>
          <w:lang w:val="en-US"/>
        </w:rPr>
        <w:t>trained people are in the technician and trades, and machinery operators and</w:t>
      </w:r>
      <w:r w:rsidR="0031401B">
        <w:rPr>
          <w:lang w:val="en-US"/>
        </w:rPr>
        <w:t xml:space="preserve"> driver occupations. University-</w:t>
      </w:r>
      <w:r w:rsidR="00F9196B" w:rsidRPr="00AE60C7">
        <w:rPr>
          <w:lang w:val="en-US"/>
        </w:rPr>
        <w:t xml:space="preserve">qualified people are generally managers and professionals. </w:t>
      </w:r>
      <w:r w:rsidR="00197537">
        <w:rPr>
          <w:lang w:val="en-US"/>
        </w:rPr>
        <w:t>Certificates</w:t>
      </w:r>
      <w:r w:rsidR="00F9196B" w:rsidRPr="00AE60C7">
        <w:rPr>
          <w:lang w:val="en-US"/>
        </w:rPr>
        <w:t xml:space="preserve"> </w:t>
      </w:r>
      <w:r w:rsidR="0031401B">
        <w:rPr>
          <w:lang w:val="en-US"/>
        </w:rPr>
        <w:t>III</w:t>
      </w:r>
      <w:r w:rsidR="00F9196B" w:rsidRPr="00AE60C7">
        <w:rPr>
          <w:lang w:val="en-US"/>
        </w:rPr>
        <w:t xml:space="preserve"> and </w:t>
      </w:r>
      <w:r w:rsidR="0031401B">
        <w:rPr>
          <w:lang w:val="en-US"/>
        </w:rPr>
        <w:t>IV</w:t>
      </w:r>
      <w:r w:rsidR="00F9196B" w:rsidRPr="00AE60C7">
        <w:rPr>
          <w:lang w:val="en-US"/>
        </w:rPr>
        <w:t xml:space="preserve"> dominate</w:t>
      </w:r>
      <w:r w:rsidR="0031401B">
        <w:rPr>
          <w:lang w:val="en-US"/>
        </w:rPr>
        <w:t xml:space="preserve"> the VET-</w:t>
      </w:r>
      <w:r w:rsidR="00F9196B" w:rsidRPr="00AE60C7">
        <w:rPr>
          <w:lang w:val="en-US"/>
        </w:rPr>
        <w:t xml:space="preserve">qualified workers. </w:t>
      </w:r>
      <w:r w:rsidR="00C86D63">
        <w:rPr>
          <w:lang w:val="en-US"/>
        </w:rPr>
        <w:t>As shown previously</w:t>
      </w:r>
      <w:r w:rsidR="0031401B">
        <w:rPr>
          <w:lang w:val="en-US"/>
        </w:rPr>
        <w:t>,</w:t>
      </w:r>
      <w:r w:rsidR="00C86D63">
        <w:rPr>
          <w:lang w:val="en-US"/>
        </w:rPr>
        <w:t xml:space="preserve"> t</w:t>
      </w:r>
      <w:r w:rsidR="00F9196B" w:rsidRPr="00557359">
        <w:t>he skills involved</w:t>
      </w:r>
      <w:r w:rsidR="00823BBA">
        <w:t xml:space="preserve"> in innovation</w:t>
      </w:r>
      <w:r w:rsidR="00F9196B" w:rsidRPr="00557359">
        <w:t xml:space="preserve"> </w:t>
      </w:r>
      <w:r w:rsidR="003C6E4D">
        <w:t xml:space="preserve">in mining </w:t>
      </w:r>
      <w:r w:rsidR="00F9196B" w:rsidRPr="00557359">
        <w:t xml:space="preserve">are largely those of </w:t>
      </w:r>
      <w:r w:rsidR="00F9196B" w:rsidRPr="008A4D27">
        <w:t>engineering</w:t>
      </w:r>
      <w:r w:rsidR="008A4D27">
        <w:t>, business management and financ</w:t>
      </w:r>
      <w:r w:rsidR="002A7672">
        <w:t>e</w:t>
      </w:r>
      <w:r w:rsidR="0031401B">
        <w:t xml:space="preserve">. This follows from the </w:t>
      </w:r>
      <w:r w:rsidR="0031401B">
        <w:lastRenderedPageBreak/>
        <w:t>large-</w:t>
      </w:r>
      <w:r w:rsidR="008A4D27">
        <w:t>scale and heavy engineering nature of mining production operations, and the need for control over the management and finances for these operations</w:t>
      </w:r>
      <w:r w:rsidR="0031401B">
        <w:t>,</w:t>
      </w:r>
      <w:r w:rsidR="008A4D27">
        <w:t xml:space="preserve"> as shown later.</w:t>
      </w:r>
      <w:r w:rsidR="00F9196B" w:rsidRPr="008A4D27">
        <w:t xml:space="preserve"> </w:t>
      </w:r>
      <w:r w:rsidR="00F9196B" w:rsidRPr="00557359">
        <w:t xml:space="preserve">Although </w:t>
      </w:r>
      <w:r w:rsidR="008A4D27">
        <w:t>engineering</w:t>
      </w:r>
      <w:r w:rsidR="00F9196B" w:rsidRPr="00557359">
        <w:t xml:space="preserve"> drive</w:t>
      </w:r>
      <w:r w:rsidR="008A4D27">
        <w:t>s</w:t>
      </w:r>
      <w:r w:rsidR="00F9196B" w:rsidRPr="00557359">
        <w:t xml:space="preserve"> much of the innovation in mine operation, the greatest area of training activity related to this innovation is </w:t>
      </w:r>
      <w:r w:rsidR="00F9196B">
        <w:t xml:space="preserve">for </w:t>
      </w:r>
      <w:r w:rsidR="00F9196B" w:rsidRPr="00557359">
        <w:t xml:space="preserve">operators, as discussed below. Operators have competences </w:t>
      </w:r>
      <w:r w:rsidR="002A7672">
        <w:t>for</w:t>
      </w:r>
      <w:r w:rsidR="00F9196B" w:rsidRPr="00557359">
        <w:t xml:space="preserve"> dump truck driving, operation of specific mining and extraction equipment and so on. </w:t>
      </w:r>
      <w:r w:rsidR="00A10E3F">
        <w:t xml:space="preserve">Thus, the statistics show that mining provides a </w:t>
      </w:r>
      <w:r w:rsidR="0031401B">
        <w:t xml:space="preserve">great deal </w:t>
      </w:r>
      <w:r w:rsidR="00A10E3F">
        <w:t xml:space="preserve">of training </w:t>
      </w:r>
      <w:r w:rsidR="0031401B">
        <w:t>by comparison with</w:t>
      </w:r>
      <w:r w:rsidR="00A10E3F">
        <w:t xml:space="preserve"> other sectors, has increasing skills shortages and a strong relationship with the VET system. </w:t>
      </w:r>
    </w:p>
    <w:p w:rsidR="00C86D63" w:rsidRDefault="00C86D63" w:rsidP="00C86D63">
      <w:pPr>
        <w:pStyle w:val="Heading2"/>
      </w:pPr>
      <w:bookmarkStart w:id="36" w:name="_Toc298409447"/>
      <w:r>
        <w:t>Innovation in mining</w:t>
      </w:r>
      <w:bookmarkEnd w:id="36"/>
    </w:p>
    <w:p w:rsidR="009176C8" w:rsidRDefault="00E833B3" w:rsidP="00EB7953">
      <w:pPr>
        <w:pStyle w:val="text0"/>
      </w:pPr>
      <w:r>
        <w:t xml:space="preserve">Process innovation dominates innovation in mining operations because the product is typically a commodity with little scope </w:t>
      </w:r>
      <w:r w:rsidR="003C6E4D">
        <w:t xml:space="preserve">for product </w:t>
      </w:r>
      <w:r>
        <w:t>differentiat</w:t>
      </w:r>
      <w:r w:rsidR="003C6E4D">
        <w:t>ion</w:t>
      </w:r>
      <w:r>
        <w:t>.</w:t>
      </w:r>
      <w:r w:rsidR="00692463">
        <w:t xml:space="preserve"> Mining operations are often on a large scale, and frequently part of a much larger corporate mining portfolio. The design of mines is centralised and done by professional engineers. Mine operations are run by a small core of professionals at each mine site.</w:t>
      </w:r>
      <w:r w:rsidR="00D01308">
        <w:t xml:space="preserve"> This division in innovation responsibility between corporate areas and mine sites was descri</w:t>
      </w:r>
      <w:r w:rsidR="0031401B">
        <w:t>bed by a mining company manager:</w:t>
      </w:r>
      <w:r w:rsidR="00692463">
        <w:t xml:space="preserve"> </w:t>
      </w:r>
    </w:p>
    <w:p w:rsidR="00D01308" w:rsidRDefault="007F7837" w:rsidP="009176C8">
      <w:pPr>
        <w:pStyle w:val="Quote"/>
      </w:pPr>
      <w:r>
        <w:t>w</w:t>
      </w:r>
      <w:r w:rsidR="004C6352" w:rsidRPr="004C6352">
        <w:t>e</w:t>
      </w:r>
      <w:r w:rsidR="00BC04F2">
        <w:t>’</w:t>
      </w:r>
      <w:r w:rsidR="004C6352" w:rsidRPr="004C6352">
        <w:t xml:space="preserve">ve got technical people </w:t>
      </w:r>
      <w:r w:rsidR="0031401B">
        <w:t>who</w:t>
      </w:r>
      <w:r w:rsidR="004C6352" w:rsidRPr="004C6352">
        <w:t xml:space="preserve"> are looking at greenhouse, </w:t>
      </w:r>
      <w:r w:rsidR="0031401B">
        <w:t>who</w:t>
      </w:r>
      <w:r w:rsidR="004C6352" w:rsidRPr="004C6352">
        <w:t xml:space="preserve"> are looking </w:t>
      </w:r>
      <w:r w:rsidR="0031401B">
        <w:t>[at]</w:t>
      </w:r>
      <w:r w:rsidR="004C6352" w:rsidRPr="004C6352">
        <w:t xml:space="preserve"> gas plants, methane gas </w:t>
      </w:r>
      <w:r w:rsidR="009674E2">
        <w:t xml:space="preserve">plants, and big picture stuff. </w:t>
      </w:r>
      <w:r w:rsidR="004C6352" w:rsidRPr="004C6352">
        <w:t>The operational stuff tend</w:t>
      </w:r>
      <w:r w:rsidR="00905BBA">
        <w:t>s</w:t>
      </w:r>
      <w:r w:rsidR="004C6352" w:rsidRPr="004C6352">
        <w:t xml:space="preserve"> to be left to the mine sites</w:t>
      </w:r>
      <w:r w:rsidR="002A7672">
        <w:t>.</w:t>
      </w:r>
    </w:p>
    <w:p w:rsidR="009176C8" w:rsidRDefault="00692463" w:rsidP="00EB7953">
      <w:pPr>
        <w:pStyle w:val="text0"/>
      </w:pPr>
      <w:r w:rsidRPr="0055207B">
        <w:t xml:space="preserve">The amount and type of innovation in </w:t>
      </w:r>
      <w:r>
        <w:t>a</w:t>
      </w:r>
      <w:r w:rsidRPr="0055207B">
        <w:t xml:space="preserve"> mine varies greatly by site. Some </w:t>
      </w:r>
      <w:r>
        <w:t xml:space="preserve">smaller </w:t>
      </w:r>
      <w:r w:rsidRPr="0055207B">
        <w:t xml:space="preserve">mines are one-off projects, </w:t>
      </w:r>
      <w:r>
        <w:t>with limited innovation</w:t>
      </w:r>
      <w:r w:rsidR="0031401B">
        <w:t>,</w:t>
      </w:r>
      <w:r w:rsidRPr="005B69B9">
        <w:t xml:space="preserve"> </w:t>
      </w:r>
      <w:r w:rsidRPr="0055207B">
        <w:t>as mine design specifies equipment and methods</w:t>
      </w:r>
      <w:r>
        <w:t xml:space="preserve"> for the mine</w:t>
      </w:r>
      <w:r w:rsidR="00BC04F2">
        <w:t>’</w:t>
      </w:r>
      <w:r>
        <w:t>s duration</w:t>
      </w:r>
      <w:r w:rsidRPr="0055207B">
        <w:t xml:space="preserve">. Some mines are </w:t>
      </w:r>
      <w:r>
        <w:t>large</w:t>
      </w:r>
      <w:r w:rsidR="0031401B">
        <w:t>-</w:t>
      </w:r>
      <w:r>
        <w:t>scale</w:t>
      </w:r>
      <w:r w:rsidRPr="0055207B">
        <w:t xml:space="preserve"> </w:t>
      </w:r>
      <w:r>
        <w:t xml:space="preserve">investments of billions of dollars and can involve the establishment of major infrastructure and </w:t>
      </w:r>
      <w:r w:rsidR="00A10507">
        <w:t xml:space="preserve">have an economic </w:t>
      </w:r>
      <w:r>
        <w:t xml:space="preserve">life of </w:t>
      </w:r>
      <w:r w:rsidR="00A10507">
        <w:t xml:space="preserve">many </w:t>
      </w:r>
      <w:r>
        <w:t>decades. These large mines have</w:t>
      </w:r>
      <w:r w:rsidRPr="0055207B">
        <w:t xml:space="preserve"> a greater incentive to improve operations </w:t>
      </w:r>
      <w:r w:rsidR="00960B5F">
        <w:t>over time</w:t>
      </w:r>
      <w:r>
        <w:t>,</w:t>
      </w:r>
      <w:r w:rsidRPr="0055207B">
        <w:t xml:space="preserve"> </w:t>
      </w:r>
      <w:r>
        <w:t xml:space="preserve">potentially </w:t>
      </w:r>
      <w:r w:rsidRPr="0055207B">
        <w:t>allow</w:t>
      </w:r>
      <w:r>
        <w:t>ing</w:t>
      </w:r>
      <w:r w:rsidRPr="0055207B">
        <w:t xml:space="preserve"> internal learning and transfer of best practice. </w:t>
      </w:r>
      <w:r>
        <w:t xml:space="preserve">These results derived from respondents accord well with the ABS statistical data shown previously. </w:t>
      </w:r>
      <w:r w:rsidR="00A80016">
        <w:t>As a senior training manager of one of the largest mining companies said</w:t>
      </w:r>
      <w:r w:rsidR="0031401B">
        <w:t>:</w:t>
      </w:r>
      <w:r w:rsidR="00A80016">
        <w:t xml:space="preserve"> </w:t>
      </w:r>
    </w:p>
    <w:p w:rsidR="00A80016" w:rsidRPr="00A80016" w:rsidRDefault="004C6352" w:rsidP="00EB7953">
      <w:pPr>
        <w:pStyle w:val="Quote"/>
      </w:pPr>
      <w:r w:rsidRPr="004C6352">
        <w:t xml:space="preserve">innovation tends to create an </w:t>
      </w:r>
      <w:r w:rsidRPr="00EB7953">
        <w:t>impression</w:t>
      </w:r>
      <w:r w:rsidRPr="004C6352">
        <w:t xml:space="preserve"> that we need a quantum leap or a shift in paradigm. And I don</w:t>
      </w:r>
      <w:r w:rsidR="00BC04F2">
        <w:t>’</w:t>
      </w:r>
      <w:r w:rsidRPr="004C6352">
        <w:t>t believe that</w:t>
      </w:r>
      <w:r w:rsidR="00BC04F2">
        <w:t>’</w:t>
      </w:r>
      <w:r w:rsidRPr="004C6352">
        <w:t>s a requirement to what we try to do in the mining industry.</w:t>
      </w:r>
    </w:p>
    <w:p w:rsidR="00D01308" w:rsidRDefault="00207084" w:rsidP="00EB7953">
      <w:pPr>
        <w:pStyle w:val="text0"/>
        <w:rPr>
          <w:lang w:val="en-US"/>
        </w:rPr>
      </w:pPr>
      <w:r>
        <w:t xml:space="preserve">Training managers and </w:t>
      </w:r>
      <w:r w:rsidR="00905BBA">
        <w:t xml:space="preserve">trainers for equipment </w:t>
      </w:r>
      <w:r>
        <w:t>supplier</w:t>
      </w:r>
      <w:r w:rsidR="00905BBA">
        <w:t>s</w:t>
      </w:r>
      <w:r>
        <w:t xml:space="preserve"> explained that </w:t>
      </w:r>
      <w:r w:rsidR="00255167" w:rsidRPr="0055207B">
        <w:rPr>
          <w:lang w:val="en-US"/>
        </w:rPr>
        <w:t>innovation</w:t>
      </w:r>
      <w:r w:rsidR="00255167">
        <w:t xml:space="preserve"> in </w:t>
      </w:r>
      <w:r w:rsidR="00823BBA">
        <w:t xml:space="preserve">mining </w:t>
      </w:r>
      <w:r w:rsidRPr="0055207B">
        <w:rPr>
          <w:lang w:val="en-US"/>
        </w:rPr>
        <w:t>operation</w:t>
      </w:r>
      <w:r w:rsidR="00255167">
        <w:rPr>
          <w:lang w:val="en-US"/>
        </w:rPr>
        <w:t>s</w:t>
      </w:r>
      <w:r w:rsidRPr="0055207B">
        <w:rPr>
          <w:lang w:val="en-US"/>
        </w:rPr>
        <w:t xml:space="preserve"> comes in mainly through new</w:t>
      </w:r>
      <w:r w:rsidR="00823BBA">
        <w:rPr>
          <w:lang w:val="en-US"/>
        </w:rPr>
        <w:t xml:space="preserve"> process</w:t>
      </w:r>
      <w:r w:rsidRPr="0055207B">
        <w:rPr>
          <w:lang w:val="en-US"/>
        </w:rPr>
        <w:t xml:space="preserve"> equipment, employing a structured training pathway from new equipment through to operator training. </w:t>
      </w:r>
      <w:r w:rsidR="00A10507">
        <w:rPr>
          <w:lang w:val="en-US"/>
        </w:rPr>
        <w:t>Selection of new equipment typically involves m</w:t>
      </w:r>
      <w:r w:rsidRPr="0055207B">
        <w:rPr>
          <w:lang w:val="en-US"/>
        </w:rPr>
        <w:t>ining company engineers and lead operators. As part of the purchase</w:t>
      </w:r>
      <w:r w:rsidR="00255167">
        <w:rPr>
          <w:lang w:val="en-US"/>
        </w:rPr>
        <w:t>,</w:t>
      </w:r>
      <w:r w:rsidRPr="0055207B">
        <w:rPr>
          <w:lang w:val="en-US"/>
        </w:rPr>
        <w:t xml:space="preserve"> the equipment producer develops training materials and provides training to key operators and trainers in the mining company. These key operators and trainers then train other operators</w:t>
      </w:r>
      <w:r w:rsidR="007F7837">
        <w:rPr>
          <w:lang w:val="en-US"/>
        </w:rPr>
        <w:t>,</w:t>
      </w:r>
      <w:r w:rsidRPr="0055207B">
        <w:rPr>
          <w:lang w:val="en-US"/>
        </w:rPr>
        <w:t xml:space="preserve"> and the equipment becomes embedded into ongoing operations. </w:t>
      </w:r>
      <w:r w:rsidR="00905BBA">
        <w:rPr>
          <w:lang w:val="en-US"/>
        </w:rPr>
        <w:t>Through this process new equipment is introduced</w:t>
      </w:r>
      <w:r w:rsidR="007F7837">
        <w:rPr>
          <w:lang w:val="en-US"/>
        </w:rPr>
        <w:t>, which</w:t>
      </w:r>
      <w:r w:rsidR="00905BBA">
        <w:rPr>
          <w:lang w:val="en-US"/>
        </w:rPr>
        <w:t xml:space="preserve"> allows for improved productivity or a new way to perform certain operations. </w:t>
      </w:r>
    </w:p>
    <w:p w:rsidR="00207084" w:rsidRDefault="00207084" w:rsidP="00EB7953">
      <w:pPr>
        <w:pStyle w:val="text0"/>
      </w:pPr>
      <w:r>
        <w:rPr>
          <w:lang w:val="en-US"/>
        </w:rPr>
        <w:t>The common use of the training package in this process links the formal VET system through new equipment</w:t>
      </w:r>
      <w:r w:rsidR="00AC092A">
        <w:rPr>
          <w:lang w:val="en-US"/>
        </w:rPr>
        <w:t>,</w:t>
      </w:r>
      <w:r>
        <w:rPr>
          <w:lang w:val="en-US"/>
        </w:rPr>
        <w:t xml:space="preserve"> and training for that equipment</w:t>
      </w:r>
      <w:r w:rsidR="00AC092A">
        <w:rPr>
          <w:lang w:val="en-US"/>
        </w:rPr>
        <w:t>,</w:t>
      </w:r>
      <w:r>
        <w:rPr>
          <w:lang w:val="en-US"/>
        </w:rPr>
        <w:t xml:space="preserve"> to innovation. </w:t>
      </w:r>
      <w:r w:rsidR="00A10507" w:rsidRPr="0055207B">
        <w:rPr>
          <w:lang w:val="en-US"/>
        </w:rPr>
        <w:t>As discussed below</w:t>
      </w:r>
      <w:r w:rsidR="00255167">
        <w:rPr>
          <w:lang w:val="en-US"/>
        </w:rPr>
        <w:t>,</w:t>
      </w:r>
      <w:r w:rsidR="00A10507" w:rsidRPr="0055207B">
        <w:rPr>
          <w:lang w:val="en-US"/>
        </w:rPr>
        <w:t xml:space="preserve"> the mining sector training package provides a template for the development of training materials and training provision</w:t>
      </w:r>
      <w:r w:rsidR="00A10507">
        <w:rPr>
          <w:lang w:val="en-US"/>
        </w:rPr>
        <w:t xml:space="preserve">, and assists mining firms in coordinating their skills development to innovation and labour markets, without being heavily involved with the public VET providers (especially TAFE). Consequently, </w:t>
      </w:r>
      <w:r w:rsidR="00A10507" w:rsidRPr="00557359">
        <w:t xml:space="preserve">innovation in operations comes about </w:t>
      </w:r>
      <w:r w:rsidR="00A10507">
        <w:t xml:space="preserve">primarily </w:t>
      </w:r>
      <w:r w:rsidR="00A10507" w:rsidRPr="00557359">
        <w:t>through change</w:t>
      </w:r>
      <w:r w:rsidR="00A10507">
        <w:t>s</w:t>
      </w:r>
      <w:r w:rsidR="00A10507" w:rsidRPr="00557359">
        <w:t xml:space="preserve"> in equipment</w:t>
      </w:r>
      <w:r w:rsidR="00A10507">
        <w:t>,</w:t>
      </w:r>
      <w:r w:rsidR="00A10507" w:rsidRPr="00557359">
        <w:t xml:space="preserve"> and</w:t>
      </w:r>
      <w:r w:rsidR="00255167">
        <w:t>,</w:t>
      </w:r>
      <w:r w:rsidR="00A10507" w:rsidRPr="00557359">
        <w:t xml:space="preserve"> </w:t>
      </w:r>
      <w:r w:rsidR="00A10507">
        <w:t>secondarily</w:t>
      </w:r>
      <w:r w:rsidR="00255167">
        <w:t>, in</w:t>
      </w:r>
      <w:r w:rsidR="00A10507">
        <w:t xml:space="preserve"> </w:t>
      </w:r>
      <w:r w:rsidR="00A10507" w:rsidRPr="00557359">
        <w:t>operational methods.</w:t>
      </w:r>
      <w:r w:rsidR="007F7837">
        <w:t xml:space="preserve"> </w:t>
      </w:r>
      <w:r>
        <w:rPr>
          <w:lang w:val="en-US"/>
        </w:rPr>
        <w:t xml:space="preserve">A few of the larger </w:t>
      </w:r>
      <w:r w:rsidR="00610B69">
        <w:t xml:space="preserve">mining companies </w:t>
      </w:r>
      <w:r>
        <w:rPr>
          <w:lang w:val="en-US"/>
        </w:rPr>
        <w:t xml:space="preserve">use training </w:t>
      </w:r>
      <w:r w:rsidR="00960B5F">
        <w:rPr>
          <w:lang w:val="en-US"/>
        </w:rPr>
        <w:t xml:space="preserve">for </w:t>
      </w:r>
      <w:r>
        <w:rPr>
          <w:lang w:val="en-US"/>
        </w:rPr>
        <w:t xml:space="preserve">continuous improvement of operations, but this is rare. Most mines simply use training to meet regulatory obligations, to assist in safe operations, and to ensure workers meet minimum standards of personal competence. </w:t>
      </w:r>
    </w:p>
    <w:p w:rsidR="000C3C1B" w:rsidRDefault="000C3C1B" w:rsidP="000C3C1B">
      <w:pPr>
        <w:pStyle w:val="Heading2"/>
      </w:pPr>
      <w:bookmarkStart w:id="37" w:name="_Toc298409448"/>
      <w:r>
        <w:lastRenderedPageBreak/>
        <w:t>The VET workforce in mining</w:t>
      </w:r>
      <w:bookmarkEnd w:id="37"/>
    </w:p>
    <w:p w:rsidR="009176C8" w:rsidRDefault="00F9196B" w:rsidP="00EB7953">
      <w:pPr>
        <w:pStyle w:val="text0"/>
      </w:pPr>
      <w:r w:rsidRPr="00833984">
        <w:t>The VET workforce is split into</w:t>
      </w:r>
      <w:r w:rsidR="00255167">
        <w:t xml:space="preserve"> two areas in mining operations: traditional trades</w:t>
      </w:r>
      <w:r w:rsidRPr="00833984">
        <w:t xml:space="preserve"> and operators. </w:t>
      </w:r>
      <w:r w:rsidR="00650BE9">
        <w:t xml:space="preserve">Respondents were somewhat critical of what they saw as an excessive </w:t>
      </w:r>
      <w:r w:rsidR="00D35864">
        <w:t>emphasis</w:t>
      </w:r>
      <w:r w:rsidR="00650BE9">
        <w:t xml:space="preserve"> of t</w:t>
      </w:r>
      <w:r w:rsidR="00E13F70">
        <w:t>he VET system and government incentives on traditional trades rather than</w:t>
      </w:r>
      <w:r w:rsidR="00645E93">
        <w:t xml:space="preserve"> on</w:t>
      </w:r>
      <w:r w:rsidR="00E13F70">
        <w:t xml:space="preserve"> </w:t>
      </w:r>
      <w:r w:rsidR="00650BE9">
        <w:t xml:space="preserve">operator </w:t>
      </w:r>
      <w:r w:rsidR="00D35864">
        <w:t>training</w:t>
      </w:r>
      <w:r w:rsidR="00650BE9">
        <w:t xml:space="preserve"> and other job</w:t>
      </w:r>
      <w:r w:rsidR="00255167">
        <w:t>-</w:t>
      </w:r>
      <w:r w:rsidR="00650BE9">
        <w:t xml:space="preserve">specific </w:t>
      </w:r>
      <w:r w:rsidR="00D35864">
        <w:t>training</w:t>
      </w:r>
      <w:r w:rsidR="00650BE9">
        <w:t xml:space="preserve">. </w:t>
      </w:r>
      <w:r>
        <w:t xml:space="preserve">As the training manager of one of the largest </w:t>
      </w:r>
      <w:r w:rsidR="00610B69">
        <w:t xml:space="preserve">mining companies </w:t>
      </w:r>
      <w:r>
        <w:t>said, although trades training takes up a large proportion of his time</w:t>
      </w:r>
      <w:r w:rsidR="00255167">
        <w:t>:</w:t>
      </w:r>
      <w:r>
        <w:t xml:space="preserve"> </w:t>
      </w:r>
    </w:p>
    <w:p w:rsidR="009176C8" w:rsidRDefault="00F9196B" w:rsidP="00EB7953">
      <w:pPr>
        <w:pStyle w:val="Quote"/>
      </w:pPr>
      <w:r w:rsidRPr="00E8422C">
        <w:t>you just cannot refer to training in our business and the relevance of the maintenance trade and apprentices, it</w:t>
      </w:r>
      <w:r w:rsidR="00BC04F2">
        <w:t>’</w:t>
      </w:r>
      <w:r w:rsidRPr="00E8422C">
        <w:t>s just such a small drop in the bucket of what we d</w:t>
      </w:r>
      <w:r>
        <w:t>o, it</w:t>
      </w:r>
      <w:r w:rsidR="00BC04F2">
        <w:t>’</w:t>
      </w:r>
      <w:r>
        <w:t xml:space="preserve">s just about irrelevant. </w:t>
      </w:r>
      <w:r w:rsidRPr="00E8422C">
        <w:t>That</w:t>
      </w:r>
      <w:r w:rsidR="00BC04F2">
        <w:t>’</w:t>
      </w:r>
      <w:r w:rsidRPr="00E8422C">
        <w:t xml:space="preserve">s the only training that is </w:t>
      </w:r>
      <w:r w:rsidRPr="00EB7953">
        <w:t>visible</w:t>
      </w:r>
      <w:r w:rsidRPr="00E8422C">
        <w:t xml:space="preserve"> to State and Federal Governments.</w:t>
      </w:r>
      <w:r w:rsidRPr="00833984">
        <w:t xml:space="preserve"> </w:t>
      </w:r>
    </w:p>
    <w:p w:rsidR="00E13F70" w:rsidRDefault="00F9196B" w:rsidP="00EB7953">
      <w:pPr>
        <w:pStyle w:val="text0"/>
      </w:pPr>
      <w:r>
        <w:t xml:space="preserve">This clash between the training needs of </w:t>
      </w:r>
      <w:r w:rsidR="00823BBA">
        <w:t>mining firms</w:t>
      </w:r>
      <w:r>
        <w:t xml:space="preserve"> and the structure of formal VET policy re</w:t>
      </w:r>
      <w:r w:rsidR="00255167">
        <w:t>-</w:t>
      </w:r>
      <w:r>
        <w:t xml:space="preserve">occurred throughout the research. </w:t>
      </w:r>
      <w:r w:rsidR="00384D59">
        <w:t xml:space="preserve">For mining </w:t>
      </w:r>
      <w:r w:rsidR="00AC092A">
        <w:t xml:space="preserve">companies </w:t>
      </w:r>
      <w:r w:rsidR="00384D59">
        <w:t xml:space="preserve">operator training is a more important training focus </w:t>
      </w:r>
      <w:r w:rsidR="00AC092A">
        <w:t xml:space="preserve">than </w:t>
      </w:r>
      <w:r w:rsidR="00384D59">
        <w:t>trades</w:t>
      </w:r>
      <w:r w:rsidR="00255167">
        <w:t>,</w:t>
      </w:r>
      <w:r w:rsidR="00384D59">
        <w:t xml:space="preserve"> because the standard trades system produces suitably skilled workers. </w:t>
      </w:r>
    </w:p>
    <w:p w:rsidR="009176C8" w:rsidRDefault="00E13F70" w:rsidP="00EB7953">
      <w:pPr>
        <w:pStyle w:val="text0"/>
      </w:pPr>
      <w:r>
        <w:t>The traditional trades, especially electricians and fitters and turners, provide maintenance for the min</w:t>
      </w:r>
      <w:r w:rsidR="00795FE2">
        <w:t>ing</w:t>
      </w:r>
      <w:r>
        <w:t xml:space="preserve"> operations. </w:t>
      </w:r>
      <w:r w:rsidRPr="00833984">
        <w:t>T</w:t>
      </w:r>
      <w:r>
        <w:t>raining managers reported that t</w:t>
      </w:r>
      <w:r w:rsidRPr="00833984">
        <w:t xml:space="preserve">he traditional trades </w:t>
      </w:r>
      <w:r>
        <w:t xml:space="preserve">just </w:t>
      </w:r>
      <w:r w:rsidR="00255167">
        <w:t>need a top-up in mining-</w:t>
      </w:r>
      <w:r w:rsidRPr="00833984">
        <w:t>specific t</w:t>
      </w:r>
      <w:r w:rsidR="0074586A">
        <w:t>echnologies</w:t>
      </w:r>
      <w:r w:rsidRPr="00833984">
        <w:t xml:space="preserve"> to</w:t>
      </w:r>
      <w:r>
        <w:t xml:space="preserve"> be suitable </w:t>
      </w:r>
      <w:r w:rsidR="00645E93">
        <w:t>for</w:t>
      </w:r>
      <w:r>
        <w:t xml:space="preserve"> work in mines, usually through specialised private suppliers. </w:t>
      </w:r>
      <w:r w:rsidR="00795FE2">
        <w:t>A</w:t>
      </w:r>
      <w:r>
        <w:t xml:space="preserve"> mining company training manager </w:t>
      </w:r>
      <w:r w:rsidR="00795FE2">
        <w:t>explained</w:t>
      </w:r>
      <w:r w:rsidR="00255167">
        <w:t>:</w:t>
      </w:r>
    </w:p>
    <w:p w:rsidR="009176C8" w:rsidRDefault="00E13F70" w:rsidP="009176C8">
      <w:pPr>
        <w:pStyle w:val="Quote"/>
      </w:pPr>
      <w:r w:rsidRPr="00E13F70">
        <w:t xml:space="preserve">obtaining a trade certificate is your minimum standard to enter a trade. </w:t>
      </w:r>
      <w:r>
        <w:t>T</w:t>
      </w:r>
      <w:r w:rsidRPr="00E13F70">
        <w:t>he problem is you</w:t>
      </w:r>
      <w:r w:rsidR="008330B4">
        <w:t xml:space="preserve"> [have]</w:t>
      </w:r>
      <w:r w:rsidRPr="00E13F70">
        <w:t xml:space="preserve"> then got to use that knowledge</w:t>
      </w:r>
      <w:r w:rsidR="008330B4">
        <w:t xml:space="preserve"> </w:t>
      </w:r>
      <w:r w:rsidR="00EA5899">
        <w:t>…</w:t>
      </w:r>
      <w:r w:rsidR="008330B4">
        <w:t xml:space="preserve"> </w:t>
      </w:r>
      <w:r w:rsidRPr="00E13F70">
        <w:t>adapt</w:t>
      </w:r>
      <w:r>
        <w:t xml:space="preserve"> it to</w:t>
      </w:r>
      <w:r w:rsidRPr="00E13F70">
        <w:t xml:space="preserve"> </w:t>
      </w:r>
      <w:r>
        <w:t>the</w:t>
      </w:r>
      <w:r w:rsidRPr="00E13F70">
        <w:t xml:space="preserve"> workplace and the e</w:t>
      </w:r>
      <w:r>
        <w:t>quipment that you</w:t>
      </w:r>
      <w:r w:rsidR="00BC04F2">
        <w:t>’</w:t>
      </w:r>
      <w:r>
        <w:t>re working on.</w:t>
      </w:r>
      <w:r w:rsidRPr="00E13F70">
        <w:t xml:space="preserve"> The best example there is that if you learnt how to be heavy equipment fitter on a Caterpillar h</w:t>
      </w:r>
      <w:r>
        <w:t>aul</w:t>
      </w:r>
      <w:r w:rsidRPr="00E13F70">
        <w:t xml:space="preserve"> truck at t</w:t>
      </w:r>
      <w:r>
        <w:t>he</w:t>
      </w:r>
      <w:r w:rsidRPr="00E13F70">
        <w:t xml:space="preserve"> Caterpillar dealer, no possible way that you can use those skills, out o</w:t>
      </w:r>
      <w:r w:rsidR="00DD36E7">
        <w:t>n</w:t>
      </w:r>
      <w:r w:rsidRPr="00E13F70">
        <w:t xml:space="preserve"> one of our mine sites where the fleet is all electric drive</w:t>
      </w:r>
      <w:r w:rsidR="00DD36E7">
        <w:t>.</w:t>
      </w:r>
      <w:r>
        <w:t xml:space="preserve"> </w:t>
      </w:r>
    </w:p>
    <w:p w:rsidR="00DD36E7" w:rsidRDefault="00823BBA" w:rsidP="00EB7953">
      <w:pPr>
        <w:pStyle w:val="text0"/>
      </w:pPr>
      <w:r>
        <w:t>Training and human resources managers in the mining firms said the</w:t>
      </w:r>
      <w:r w:rsidR="00D86A9D">
        <w:t xml:space="preserve"> management of trades apprentices and ongoing training of licensed tradespeople costs a lot of money and </w:t>
      </w:r>
      <w:r w:rsidR="00B105CB">
        <w:t xml:space="preserve">takes a </w:t>
      </w:r>
      <w:r w:rsidR="00645E93">
        <w:t>great deal</w:t>
      </w:r>
      <w:r w:rsidR="00B105CB">
        <w:t xml:space="preserve"> of time</w:t>
      </w:r>
      <w:r w:rsidR="008330B4">
        <w:t>,</w:t>
      </w:r>
      <w:r w:rsidR="00B105CB">
        <w:t xml:space="preserve"> in terms of meeting g</w:t>
      </w:r>
      <w:r>
        <w:t>overnment and TAFE requirements. However, although trad</w:t>
      </w:r>
      <w:r w:rsidR="008330B4">
        <w:t xml:space="preserve">es </w:t>
      </w:r>
      <w:r>
        <w:t>training is a major cost</w:t>
      </w:r>
      <w:r w:rsidR="0003392F">
        <w:t>,</w:t>
      </w:r>
      <w:r>
        <w:t xml:space="preserve"> it is not the main training focus</w:t>
      </w:r>
      <w:r w:rsidR="008330B4">
        <w:t>,</w:t>
      </w:r>
      <w:r>
        <w:t xml:space="preserve"> because </w:t>
      </w:r>
      <w:r w:rsidR="00B105CB">
        <w:t>the mining companies can rely on</w:t>
      </w:r>
      <w:r w:rsidR="0003392F">
        <w:t xml:space="preserve"> external labour markets to get qualified trades workers</w:t>
      </w:r>
      <w:r w:rsidR="00DD36E7">
        <w:t>. They then use</w:t>
      </w:r>
      <w:r w:rsidR="00B105CB">
        <w:t xml:space="preserve"> </w:t>
      </w:r>
      <w:r w:rsidR="0074586A">
        <w:t xml:space="preserve">primarily </w:t>
      </w:r>
      <w:r w:rsidR="00B105CB">
        <w:t>external specialised training providers</w:t>
      </w:r>
      <w:r w:rsidR="00DB02DA">
        <w:t xml:space="preserve"> to </w:t>
      </w:r>
      <w:r w:rsidR="008330B4">
        <w:t>supply training in mine-</w:t>
      </w:r>
      <w:r w:rsidR="0074586A">
        <w:t xml:space="preserve">specific technologies </w:t>
      </w:r>
      <w:r w:rsidR="00D35864">
        <w:t>and</w:t>
      </w:r>
      <w:r w:rsidR="0074586A">
        <w:t xml:space="preserve"> practices.</w:t>
      </w:r>
      <w:r w:rsidR="00724FE2">
        <w:t xml:space="preserve"> </w:t>
      </w:r>
    </w:p>
    <w:p w:rsidR="008C62D2" w:rsidRDefault="009674E2" w:rsidP="00EB7953">
      <w:pPr>
        <w:pStyle w:val="text0"/>
      </w:pPr>
      <w:r w:rsidRPr="009A5AAF">
        <w:t>Operators are the main focus of skills development because</w:t>
      </w:r>
      <w:r w:rsidR="008330B4">
        <w:t xml:space="preserve"> they require job and equipment-</w:t>
      </w:r>
      <w:r w:rsidRPr="009A5AAF">
        <w:t xml:space="preserve">specific skills </w:t>
      </w:r>
      <w:r w:rsidR="00645E93">
        <w:t xml:space="preserve">that </w:t>
      </w:r>
      <w:r w:rsidRPr="009A5AAF">
        <w:t>reflect the firm</w:t>
      </w:r>
      <w:r w:rsidR="00BC04F2">
        <w:t>’</w:t>
      </w:r>
      <w:r w:rsidRPr="009A5AAF">
        <w:t>s structure, practices and innovations</w:t>
      </w:r>
      <w:r w:rsidR="009A5AAF">
        <w:t>.</w:t>
      </w:r>
      <w:r w:rsidRPr="009A5AAF">
        <w:t xml:space="preserve"> </w:t>
      </w:r>
      <w:r w:rsidR="009A5AAF">
        <w:t>T</w:t>
      </w:r>
      <w:r w:rsidRPr="009A5AAF">
        <w:t>he firms cannot rely on external providers to produce overarching fundamental knowledge and skills for operators the same way they can for trades workers. When asked, SkillsDMC, trainers and training manager</w:t>
      </w:r>
      <w:r w:rsidR="003F7FB8">
        <w:t>s stated that</w:t>
      </w:r>
      <w:r w:rsidR="008330B4">
        <w:t>,</w:t>
      </w:r>
      <w:r w:rsidR="003F7FB8">
        <w:t xml:space="preserve"> in terms of the underlying dynamics driving training</w:t>
      </w:r>
      <w:r w:rsidR="008330B4">
        <w:t>,</w:t>
      </w:r>
      <w:r w:rsidR="003F7FB8">
        <w:t xml:space="preserve"> there was little difference between the various modes of mining, underground and above ground, or in the type of mines, coal and metalliferous, or even in specific jobs. Thus the research didn</w:t>
      </w:r>
      <w:r w:rsidR="00BC04F2">
        <w:t>’</w:t>
      </w:r>
      <w:r w:rsidR="003F7FB8">
        <w:t>t try to focus on one particular type of mine or job. The aims of operator training are to ensure</w:t>
      </w:r>
      <w:r w:rsidR="00645E93">
        <w:t xml:space="preserve"> that</w:t>
      </w:r>
      <w:r w:rsidR="003F7FB8">
        <w:t xml:space="preserve"> workers have the competences to safely operate specific types of machinery to perform certain jobs. </w:t>
      </w:r>
    </w:p>
    <w:p w:rsidR="000476C4" w:rsidRDefault="00430073" w:rsidP="00EB7953">
      <w:pPr>
        <w:pStyle w:val="text0"/>
      </w:pPr>
      <w:r>
        <w:t>Entering the mining workforce is difficult due to the stringent personal requirements and attitudes across the sector. Operators work long hours in repetitive jobs in remote locations, and the firms have strict rules about issues such as alcohol and drugs, attendance at work and obeying rules in the mine. The firms have found that many people cannot work to th</w:t>
      </w:r>
      <w:r w:rsidR="000476C4">
        <w:t>ese requirements and so the mining companies</w:t>
      </w:r>
      <w:r>
        <w:t xml:space="preserve"> are conservative about taking people on who</w:t>
      </w:r>
      <w:r w:rsidR="000476C4">
        <w:t xml:space="preserve"> </w:t>
      </w:r>
      <w:r>
        <w:t>are new to the mining industry. Typically</w:t>
      </w:r>
      <w:r w:rsidR="008330B4">
        <w:t>,</w:t>
      </w:r>
      <w:r>
        <w:t xml:space="preserve"> the </w:t>
      </w:r>
      <w:r w:rsidR="000476C4">
        <w:t xml:space="preserve">larger </w:t>
      </w:r>
      <w:r w:rsidR="00610B69">
        <w:t xml:space="preserve">mining companies </w:t>
      </w:r>
      <w:r w:rsidR="008330B4">
        <w:t>will only take on I</w:t>
      </w:r>
      <w:r>
        <w:t xml:space="preserve">ndigenous people or those already known to mine workers. There is </w:t>
      </w:r>
      <w:r w:rsidR="000476C4">
        <w:t xml:space="preserve">also </w:t>
      </w:r>
      <w:r>
        <w:t xml:space="preserve">a focus on rural people who are familiar with working with heavy equipment and </w:t>
      </w:r>
      <w:r w:rsidR="00645E93">
        <w:t xml:space="preserve">who </w:t>
      </w:r>
      <w:r>
        <w:t>are comfortable with remote locations. This situation is problematic with a rapidly expanding workforce, where large numbers of new</w:t>
      </w:r>
      <w:r w:rsidR="009A5AAF">
        <w:t xml:space="preserve">, </w:t>
      </w:r>
      <w:r w:rsidR="00BC04F2">
        <w:t>‘</w:t>
      </w:r>
      <w:r w:rsidR="009A5AAF">
        <w:t>green</w:t>
      </w:r>
      <w:r w:rsidR="00BC04F2">
        <w:t>’</w:t>
      </w:r>
      <w:r w:rsidR="009A5AAF">
        <w:t>,</w:t>
      </w:r>
      <w:r>
        <w:t xml:space="preserve"> entrants are required</w:t>
      </w:r>
      <w:r w:rsidR="009A5AAF">
        <w:t xml:space="preserve"> </w:t>
      </w:r>
      <w:r w:rsidR="00D06555">
        <w:fldChar w:fldCharType="begin"/>
      </w:r>
      <w:r w:rsidR="00EB66CB">
        <w:instrText xml:space="preserve"> ADDIN EN.CITE &lt;EndNote&gt;&lt;Cite&gt;&lt;Author&gt;Minerals Council of Australia&lt;/Author&gt;&lt;Year&gt;2006&lt;/Year&gt;&lt;RecNum&gt;4018&lt;/RecNum&gt;&lt;record&gt;&lt;rec-number&gt;4018&lt;/rec-number&gt;&lt;foreign-keys&gt;&lt;key app="EN" db-id="02f52ppaj2v0r0eppfxp9epidpstd9avd9r5"&gt;4018&lt;/key&gt;&lt;/foreign-keys&gt;&lt;ref-type name="Report"&gt;27&lt;/ref-type&gt;&lt;contributors&gt;&lt;authors&gt;&lt;author&gt;Minerals Council of Australia,&lt;/author&gt;&lt;/authors&gt;&lt;/contributors&gt;&lt;titles&gt;&lt;title&gt;Staffing the Supercycle: Labour Force Outlook in the Minerals Sector, 2005 to 2015&lt;/title&gt;&lt;/titles&gt;&lt;dates&gt;&lt;year&gt;2006&lt;/year&gt;&lt;/dates&gt;&lt;urls&gt;&lt;/urls&gt;&lt;/record&gt;&lt;/Cite&gt;&lt;/EndNote&gt;</w:instrText>
      </w:r>
      <w:r w:rsidR="00D06555">
        <w:fldChar w:fldCharType="separate"/>
      </w:r>
      <w:r w:rsidR="009A5AAF">
        <w:t>(Minerals Council of Australia 2006)</w:t>
      </w:r>
      <w:r w:rsidR="00D06555">
        <w:fldChar w:fldCharType="end"/>
      </w:r>
      <w:r>
        <w:t>. The mining companies</w:t>
      </w:r>
      <w:r w:rsidR="00BC04F2">
        <w:t>’</w:t>
      </w:r>
      <w:r>
        <w:t xml:space="preserve"> solution to this is t</w:t>
      </w:r>
      <w:r w:rsidR="0074586A">
        <w:t>o</w:t>
      </w:r>
      <w:r>
        <w:t xml:space="preserve"> </w:t>
      </w:r>
      <w:r w:rsidR="00BC04F2">
        <w:t>‘</w:t>
      </w:r>
      <w:r>
        <w:t>buy in</w:t>
      </w:r>
      <w:r w:rsidR="00BC04F2">
        <w:t>’</w:t>
      </w:r>
      <w:r>
        <w:t xml:space="preserve"> skills</w:t>
      </w:r>
      <w:r w:rsidR="0074586A">
        <w:t>. (This is</w:t>
      </w:r>
      <w:r>
        <w:t xml:space="preserve"> discussed </w:t>
      </w:r>
      <w:r w:rsidR="0074586A">
        <w:t xml:space="preserve">in more detail </w:t>
      </w:r>
      <w:r>
        <w:t>later</w:t>
      </w:r>
      <w:r w:rsidR="008330B4">
        <w:t>.</w:t>
      </w:r>
      <w:r w:rsidR="0074586A">
        <w:t>)</w:t>
      </w:r>
      <w:r>
        <w:t xml:space="preserve"> </w:t>
      </w:r>
      <w:r w:rsidR="000476C4">
        <w:t xml:space="preserve">Entry for individuals to the mining sector is usually through mining contractors and smaller, more marginal mines. The larger and better resourced mining companies </w:t>
      </w:r>
      <w:r w:rsidR="000476C4">
        <w:lastRenderedPageBreak/>
        <w:t xml:space="preserve">then offer higher wages and better conditions to get experienced operators with specific competences and tickets. Other routes into the mining sector are moving from another sector with similar competences, such as from quarrying, or the </w:t>
      </w:r>
      <w:r w:rsidR="00BC04F2">
        <w:t>‘</w:t>
      </w:r>
      <w:r w:rsidR="000476C4">
        <w:t>importation</w:t>
      </w:r>
      <w:r w:rsidR="00BC04F2">
        <w:t>’</w:t>
      </w:r>
      <w:r w:rsidR="000476C4">
        <w:t xml:space="preserve"> of workers from overseas. </w:t>
      </w:r>
    </w:p>
    <w:p w:rsidR="00542136" w:rsidRDefault="008C62D2" w:rsidP="00EB7953">
      <w:pPr>
        <w:pStyle w:val="text0"/>
        <w:ind w:right="132"/>
      </w:pPr>
      <w:r>
        <w:t xml:space="preserve">All respondents said that the mining </w:t>
      </w:r>
      <w:r w:rsidR="00D35864">
        <w:t>companies</w:t>
      </w:r>
      <w:r w:rsidR="00BC04F2">
        <w:t>’</w:t>
      </w:r>
      <w:r>
        <w:t xml:space="preserve"> </w:t>
      </w:r>
      <w:r w:rsidR="0074586A">
        <w:t xml:space="preserve">primary concern in operator training was that they achieve </w:t>
      </w:r>
      <w:r>
        <w:t>specific competences and associated tickets</w:t>
      </w:r>
      <w:r w:rsidR="0074586A">
        <w:t xml:space="preserve">. There is much less emphasis, in general, given to the attainment of whole </w:t>
      </w:r>
      <w:r>
        <w:t xml:space="preserve">qualifications under the </w:t>
      </w:r>
      <w:r w:rsidR="008330B4">
        <w:t>AQF</w:t>
      </w:r>
      <w:r>
        <w:t xml:space="preserve">. </w:t>
      </w:r>
      <w:r w:rsidR="00F9196B">
        <w:t xml:space="preserve">Training </w:t>
      </w:r>
      <w:r w:rsidR="0074586A">
        <w:t xml:space="preserve">and certification </w:t>
      </w:r>
      <w:r w:rsidR="00F9196B">
        <w:t xml:space="preserve">is aimed at the </w:t>
      </w:r>
      <w:r>
        <w:t>tasks required</w:t>
      </w:r>
      <w:r w:rsidR="00F9196B">
        <w:t xml:space="preserve"> to do certain roles, which correspond with the competences in the training package. Often associated with attain</w:t>
      </w:r>
      <w:r w:rsidR="00956F9E">
        <w:t>ing</w:t>
      </w:r>
      <w:r w:rsidR="00F9196B">
        <w:t xml:space="preserve"> a specific competence is a ticket or certification that legally allows that person to operate a certain type of equipment, or perform a specific job. As a training manage</w:t>
      </w:r>
      <w:r w:rsidR="008330B4">
        <w:t>r said:</w:t>
      </w:r>
      <w:r>
        <w:t xml:space="preserve"> </w:t>
      </w:r>
    </w:p>
    <w:p w:rsidR="00542136" w:rsidRDefault="00F9196B" w:rsidP="00542136">
      <w:pPr>
        <w:pStyle w:val="Quote"/>
      </w:pPr>
      <w:r w:rsidRPr="002B1E0D">
        <w:t>you got to have a national ticket for operating a crane, or for operating a forklift or an elevated work platform. So we will go to a private training provider to train people, but that private supplier must be a</w:t>
      </w:r>
      <w:r w:rsidR="0074586A">
        <w:t>n</w:t>
      </w:r>
      <w:r w:rsidRPr="002B1E0D">
        <w:t xml:space="preserve"> RTO and must be able to issue the national work safe license.</w:t>
      </w:r>
      <w:r>
        <w:t xml:space="preserve"> </w:t>
      </w:r>
    </w:p>
    <w:p w:rsidR="00542136" w:rsidRDefault="00F9196B" w:rsidP="00EB7953">
      <w:pPr>
        <w:pStyle w:val="text0"/>
      </w:pPr>
      <w:r>
        <w:t>Once a worker has a ticket and experience in a job</w:t>
      </w:r>
      <w:r w:rsidR="006519D6">
        <w:t>,</w:t>
      </w:r>
      <w:r>
        <w:t xml:space="preserve"> they are generally accepted throughout the mining sector as competent. </w:t>
      </w:r>
      <w:r w:rsidR="00327602">
        <w:t>Supervisory roles legislatively require certain qualifications, forcing training for managerial levels in mining operations. A comment</w:t>
      </w:r>
      <w:r w:rsidR="00960B5F">
        <w:t xml:space="preserve"> by a training manager</w:t>
      </w:r>
      <w:r w:rsidR="00327602">
        <w:t xml:space="preserve"> typical of all large mining companies is that</w:t>
      </w:r>
      <w:r w:rsidR="006519D6">
        <w:t>:</w:t>
      </w:r>
      <w:r w:rsidR="00327602">
        <w:t xml:space="preserve"> </w:t>
      </w:r>
    </w:p>
    <w:p w:rsidR="00542136" w:rsidRDefault="00327602" w:rsidP="00542136">
      <w:pPr>
        <w:pStyle w:val="Quote"/>
      </w:pPr>
      <w:r w:rsidRPr="00327602">
        <w:t>we</w:t>
      </w:r>
      <w:r w:rsidR="00BC04F2">
        <w:t>’</w:t>
      </w:r>
      <w:r w:rsidRPr="00327602">
        <w:t>re not particularly interested in giving our staff the nationally recognise</w:t>
      </w:r>
      <w:r w:rsidR="0074064D">
        <w:t>d</w:t>
      </w:r>
      <w:r w:rsidRPr="00327602">
        <w:t xml:space="preserve"> certificates, unless </w:t>
      </w:r>
      <w:r>
        <w:t>there</w:t>
      </w:r>
      <w:r w:rsidR="00BC04F2">
        <w:t>’</w:t>
      </w:r>
      <w:r>
        <w:t>s something in it for us.</w:t>
      </w:r>
      <w:r w:rsidRPr="00327602">
        <w:t xml:space="preserve"> Now one of the benefits of giving nationally recognis</w:t>
      </w:r>
      <w:r>
        <w:t xml:space="preserve">ed certification is retention. </w:t>
      </w:r>
      <w:r w:rsidRPr="00327602">
        <w:t>We can lock guys up for couple of years to give them a Cert</w:t>
      </w:r>
      <w:r w:rsidR="00645E93">
        <w:t>.</w:t>
      </w:r>
      <w:r w:rsidRPr="00327602">
        <w:t xml:space="preserve"> III</w:t>
      </w:r>
      <w:r w:rsidR="0074064D">
        <w:t>.</w:t>
      </w:r>
    </w:p>
    <w:p w:rsidR="00327602" w:rsidRDefault="0074586A" w:rsidP="00EB7953">
      <w:pPr>
        <w:pStyle w:val="text0"/>
      </w:pPr>
      <w:r>
        <w:t>A</w:t>
      </w:r>
      <w:r w:rsidR="00B35360">
        <w:t>s a training manager, who is also involved with Skill</w:t>
      </w:r>
      <w:r w:rsidR="00C156EA">
        <w:t>s</w:t>
      </w:r>
      <w:r w:rsidR="00B35360">
        <w:t>DMC, said</w:t>
      </w:r>
      <w:r w:rsidR="00645E93">
        <w:t>,</w:t>
      </w:r>
      <w:r w:rsidR="000F08B6">
        <w:t xml:space="preserve"> </w:t>
      </w:r>
      <w:r w:rsidR="00BC04F2">
        <w:t>‘</w:t>
      </w:r>
      <w:r w:rsidR="004C6352" w:rsidRPr="004C6352">
        <w:t>a lot of the training we have to do to comply with company standards, we have to comply with State and Federal law, we have to comply</w:t>
      </w:r>
      <w:r w:rsidR="00EB7953">
        <w:t> </w:t>
      </w:r>
      <w:r w:rsidR="004C6352" w:rsidRPr="004C6352">
        <w:t>with our duty of care and therefore the training is predominantly targeted around giving us a license to operate</w:t>
      </w:r>
      <w:r w:rsidR="00BC04F2">
        <w:t>’</w:t>
      </w:r>
      <w:r w:rsidR="004C6352" w:rsidRPr="004C6352">
        <w:t>.</w:t>
      </w:r>
    </w:p>
    <w:p w:rsidR="00F40742" w:rsidRDefault="00F40742" w:rsidP="00F40742">
      <w:pPr>
        <w:pStyle w:val="Heading2"/>
        <w:rPr>
          <w:lang w:val="en-US"/>
        </w:rPr>
      </w:pPr>
      <w:bookmarkStart w:id="38" w:name="_Toc298409449"/>
      <w:r>
        <w:rPr>
          <w:lang w:val="en-US"/>
        </w:rPr>
        <w:t>Safety, regulations and the organisation of training</w:t>
      </w:r>
      <w:bookmarkEnd w:id="38"/>
      <w:r>
        <w:rPr>
          <w:lang w:val="en-US"/>
        </w:rPr>
        <w:t xml:space="preserve"> </w:t>
      </w:r>
    </w:p>
    <w:p w:rsidR="00F40742" w:rsidRDefault="00F40742" w:rsidP="00EB7953">
      <w:pPr>
        <w:pStyle w:val="text0"/>
      </w:pPr>
      <w:r>
        <w:t>O</w:t>
      </w:r>
      <w:r w:rsidRPr="0055207B">
        <w:t>nce a mine is set up</w:t>
      </w:r>
      <w:r w:rsidR="00645E93">
        <w:t>,</w:t>
      </w:r>
      <w:r w:rsidRPr="0055207B">
        <w:t xml:space="preserve"> safety becomes the paramount driver of training</w:t>
      </w:r>
      <w:r>
        <w:t>. This is</w:t>
      </w:r>
      <w:r w:rsidRPr="0055207B">
        <w:t xml:space="preserve"> because it is legislatively required that mines operate in a safe manner, and training is seen as an important factor by the regulator. Although each state and type of mine has slightly different specific requirements regarding safety, </w:t>
      </w:r>
      <w:r w:rsidR="000342EC" w:rsidRPr="0055207B">
        <w:t xml:space="preserve">the mine site manager </w:t>
      </w:r>
      <w:r w:rsidRPr="0055207B">
        <w:t xml:space="preserve">generally </w:t>
      </w:r>
      <w:r w:rsidR="000342EC">
        <w:t>has</w:t>
      </w:r>
      <w:r w:rsidRPr="0055207B">
        <w:t xml:space="preserve"> direct responsibility for safety </w:t>
      </w:r>
      <w:r w:rsidR="0074064D">
        <w:t>at</w:t>
      </w:r>
      <w:r w:rsidRPr="0055207B">
        <w:t xml:space="preserve"> that mine site</w:t>
      </w:r>
      <w:r w:rsidR="0074064D">
        <w:t>, and the mine</w:t>
      </w:r>
      <w:r w:rsidR="00BC04F2">
        <w:t>’</w:t>
      </w:r>
      <w:r w:rsidR="0074064D">
        <w:t>s licenc</w:t>
      </w:r>
      <w:r>
        <w:t>e to operate is reliant on safe operation</w:t>
      </w:r>
      <w:r w:rsidRPr="0055207B">
        <w:t xml:space="preserve">. </w:t>
      </w:r>
      <w:r>
        <w:t>Safety traini</w:t>
      </w:r>
      <w:r w:rsidR="0074064D">
        <w:t>ng is essential to a licenc</w:t>
      </w:r>
      <w:r>
        <w:t>e to operate for a mine and to safeguard managers from prosecution, as well as to minimise stoppages due to safety incidents.</w:t>
      </w:r>
    </w:p>
    <w:p w:rsidR="009A10E7" w:rsidRDefault="009A10E7" w:rsidP="00EB7953">
      <w:pPr>
        <w:pStyle w:val="text0"/>
      </w:pPr>
      <w:r>
        <w:t xml:space="preserve">Private training providers </w:t>
      </w:r>
      <w:r w:rsidR="000342EC">
        <w:t>claimed</w:t>
      </w:r>
      <w:r>
        <w:t xml:space="preserve"> that there is a great variability between mining companies in their attitude to training and safety. For some, especially small mining companies, the focus is on compliance with legislation and regulations. In this case training is simply a matter of </w:t>
      </w:r>
      <w:r w:rsidR="00BC04F2">
        <w:t>‘</w:t>
      </w:r>
      <w:r>
        <w:t>ticking the box</w:t>
      </w:r>
      <w:r w:rsidR="00BC04F2">
        <w:t>’</w:t>
      </w:r>
      <w:r w:rsidR="000342EC">
        <w:t>,</w:t>
      </w:r>
      <w:r>
        <w:t xml:space="preserve"> according to trainers. For some mining companies safety is integrated throughout their operations as a focal point for improving </w:t>
      </w:r>
      <w:r w:rsidR="00CD3FF3">
        <w:t xml:space="preserve">the efficiency of </w:t>
      </w:r>
      <w:r>
        <w:t xml:space="preserve">operations. In all cases </w:t>
      </w:r>
      <w:r w:rsidR="00DF6848">
        <w:t xml:space="preserve">everyone </w:t>
      </w:r>
      <w:r>
        <w:t>working on a mine site must have safety training for that mine site and for any equipment they operate. Combined with the high turnover of personnel in the mining sector</w:t>
      </w:r>
      <w:r w:rsidR="000342EC">
        <w:t>,</w:t>
      </w:r>
      <w:r>
        <w:t xml:space="preserve"> this leads to very high levels of training aimed at safety induction for people coming onto sites and operating equipment new to them. Although we could not find figures for this aspect of training</w:t>
      </w:r>
      <w:r w:rsidR="000342EC">
        <w:t>,</w:t>
      </w:r>
      <w:r>
        <w:t xml:space="preserve"> respondents indicated that it can dominate training provision.</w:t>
      </w:r>
    </w:p>
    <w:p w:rsidR="00F9196B" w:rsidRDefault="00384D59" w:rsidP="00C56761">
      <w:pPr>
        <w:pStyle w:val="Heading2"/>
      </w:pPr>
      <w:bookmarkStart w:id="39" w:name="_Toc298409450"/>
      <w:r>
        <w:lastRenderedPageBreak/>
        <w:t>Training in mining</w:t>
      </w:r>
      <w:bookmarkEnd w:id="39"/>
      <w:r>
        <w:t xml:space="preserve"> </w:t>
      </w:r>
    </w:p>
    <w:p w:rsidR="00542136" w:rsidRDefault="00F9196B" w:rsidP="00EA5899">
      <w:pPr>
        <w:pStyle w:val="text0"/>
      </w:pPr>
      <w:r>
        <w:t>M</w:t>
      </w:r>
      <w:r w:rsidRPr="0044575F">
        <w:t>ost training</w:t>
      </w:r>
      <w:r w:rsidR="008F217C">
        <w:t xml:space="preserve"> of</w:t>
      </w:r>
      <w:r w:rsidRPr="0044575F">
        <w:t xml:space="preserve"> </w:t>
      </w:r>
      <w:r w:rsidR="008F217C" w:rsidRPr="0044575F">
        <w:t>operator</w:t>
      </w:r>
      <w:r w:rsidR="008F217C">
        <w:t>s</w:t>
      </w:r>
      <w:r w:rsidR="008F217C" w:rsidRPr="0044575F">
        <w:t xml:space="preserve"> </w:t>
      </w:r>
      <w:r w:rsidRPr="0044575F">
        <w:t>is done through the mining companies themselves and specialised private training providers. This is driven by an array of factors, especially that the knowledge and capital equipment required for training largely resides within the mining firms themselves. Furthermore, the mining companies want training to be on site (often in remote locations), and flexible in timing</w:t>
      </w:r>
      <w:r w:rsidR="000342EC">
        <w:t>,</w:t>
      </w:r>
      <w:r w:rsidRPr="0044575F">
        <w:t xml:space="preserve"> so as to not disrupt production. This means that other potential training providers, especially TAFE</w:t>
      </w:r>
      <w:r w:rsidR="000342EC">
        <w:t xml:space="preserve"> institute</w:t>
      </w:r>
      <w:r w:rsidRPr="0044575F">
        <w:t xml:space="preserve">s, cannot provide the </w:t>
      </w:r>
      <w:r w:rsidR="00BC04F2">
        <w:t>‘</w:t>
      </w:r>
      <w:r w:rsidRPr="0044575F">
        <w:t>right</w:t>
      </w:r>
      <w:r w:rsidR="00BC04F2">
        <w:t>’</w:t>
      </w:r>
      <w:r w:rsidRPr="0044575F">
        <w:t xml:space="preserve"> equipment or people</w:t>
      </w:r>
      <w:r w:rsidR="000342EC">
        <w:t xml:space="preserve"> with up-to-</w:t>
      </w:r>
      <w:r w:rsidRPr="0044575F">
        <w:t xml:space="preserve">date knowledge specific to that equipment at the suitable time and place. </w:t>
      </w:r>
      <w:r>
        <w:t>A senior mining training manager said of TAFE</w:t>
      </w:r>
      <w:r w:rsidR="000342EC">
        <w:t>:</w:t>
      </w:r>
      <w:r>
        <w:t xml:space="preserve"> </w:t>
      </w:r>
    </w:p>
    <w:p w:rsidR="00F9196B" w:rsidRDefault="00F9196B" w:rsidP="00EA5899">
      <w:pPr>
        <w:pStyle w:val="Quote"/>
      </w:pPr>
      <w:r w:rsidRPr="0056266F">
        <w:t>there</w:t>
      </w:r>
      <w:r w:rsidR="00BC04F2">
        <w:t>’</w:t>
      </w:r>
      <w:r w:rsidRPr="0056266F">
        <w:t>s no way they can compete with the mining industry in salaries and remuneration f</w:t>
      </w:r>
      <w:r w:rsidR="005C05B0">
        <w:t xml:space="preserve">or their staff. </w:t>
      </w:r>
      <w:r w:rsidRPr="0056266F">
        <w:t>Therefore, they simply cannot provide the service, regardl</w:t>
      </w:r>
      <w:r>
        <w:t>ess of the programs they</w:t>
      </w:r>
      <w:r w:rsidR="00BC04F2">
        <w:t>’</w:t>
      </w:r>
      <w:r>
        <w:t>ve got</w:t>
      </w:r>
      <w:r w:rsidR="00EA5899">
        <w:t xml:space="preserve"> …</w:t>
      </w:r>
      <w:r w:rsidRPr="0056266F">
        <w:t xml:space="preserve"> The second thing is our operations run 24/7 and 52 week</w:t>
      </w:r>
      <w:r w:rsidR="005C05B0">
        <w:t xml:space="preserve">s a year, we do not shut down. </w:t>
      </w:r>
      <w:r w:rsidRPr="0056266F">
        <w:t>We need to train people on back shifts, night shifts, over weekends.</w:t>
      </w:r>
    </w:p>
    <w:p w:rsidR="002C77EC" w:rsidRDefault="007F3CBA" w:rsidP="00EA5899">
      <w:pPr>
        <w:pStyle w:val="text0"/>
      </w:pPr>
      <w:r>
        <w:t>Safety drives most training, because of regulatory compliance and th</w:t>
      </w:r>
      <w:r w:rsidR="000342EC">
        <w:t>e high-</w:t>
      </w:r>
      <w:r>
        <w:t>risk environment</w:t>
      </w:r>
      <w:r w:rsidR="000342EC">
        <w:t>,</w:t>
      </w:r>
      <w:r w:rsidR="009A10E7">
        <w:t xml:space="preserve"> as discussed above</w:t>
      </w:r>
      <w:r>
        <w:t xml:space="preserve">. </w:t>
      </w:r>
      <w:r w:rsidR="00D35864">
        <w:t>R</w:t>
      </w:r>
      <w:r w:rsidR="009A10E7">
        <w:t xml:space="preserve">esponsibility </w:t>
      </w:r>
      <w:r w:rsidR="00D35864">
        <w:t xml:space="preserve">for safety is carried by </w:t>
      </w:r>
      <w:r w:rsidR="009A10E7">
        <w:t xml:space="preserve">the mine manager </w:t>
      </w:r>
      <w:r w:rsidR="00D35864">
        <w:t xml:space="preserve">at each mine and </w:t>
      </w:r>
      <w:r w:rsidR="00DF6848">
        <w:t xml:space="preserve">so </w:t>
      </w:r>
      <w:r w:rsidR="00D35864">
        <w:t xml:space="preserve">each mine customises training to the specific requirements of each mine. </w:t>
      </w:r>
      <w:r w:rsidR="00491721">
        <w:t>A</w:t>
      </w:r>
      <w:r w:rsidR="00A23189">
        <w:t xml:space="preserve">lthough </w:t>
      </w:r>
      <w:r w:rsidR="002C77EC">
        <w:t xml:space="preserve">the Mining Industry Skills Centre in </w:t>
      </w:r>
      <w:r w:rsidR="00A23189">
        <w:t xml:space="preserve">Queensland </w:t>
      </w:r>
      <w:r w:rsidR="002C77EC">
        <w:t>has developed the GI training program</w:t>
      </w:r>
      <w:r w:rsidR="002C77EC">
        <w:rPr>
          <w:rStyle w:val="FootnoteReference"/>
          <w:szCs w:val="22"/>
        </w:rPr>
        <w:footnoteReference w:id="6"/>
      </w:r>
      <w:r w:rsidR="00491721">
        <w:t xml:space="preserve"> to provide for a </w:t>
      </w:r>
      <w:r w:rsidR="00BC04F2">
        <w:t>‘</w:t>
      </w:r>
      <w:r w:rsidR="00491721">
        <w:t>transportable</w:t>
      </w:r>
      <w:r w:rsidR="00BC04F2">
        <w:t>’</w:t>
      </w:r>
      <w:r w:rsidR="00491721">
        <w:t xml:space="preserve"> safety induction between mine sites</w:t>
      </w:r>
      <w:r w:rsidR="00C56761">
        <w:t>,</w:t>
      </w:r>
      <w:r w:rsidR="00491721">
        <w:t xml:space="preserve"> it has yet to become an industry standard. </w:t>
      </w:r>
      <w:r w:rsidR="009A10E7">
        <w:t>Differences between mine sites and types of mines</w:t>
      </w:r>
      <w:r w:rsidR="00C56761">
        <w:t>,</w:t>
      </w:r>
      <w:r w:rsidR="00491721">
        <w:t xml:space="preserve"> </w:t>
      </w:r>
      <w:r w:rsidR="009A10E7">
        <w:t>as well as local control over training</w:t>
      </w:r>
      <w:r w:rsidR="00C56761">
        <w:t>,</w:t>
      </w:r>
      <w:r w:rsidR="009A10E7">
        <w:t xml:space="preserve"> </w:t>
      </w:r>
      <w:r w:rsidR="00491721">
        <w:t>mean that most mines conduct their own idiosyncratic safety induction</w:t>
      </w:r>
      <w:r w:rsidR="009A10E7">
        <w:t xml:space="preserve"> and operational training</w:t>
      </w:r>
      <w:r w:rsidR="00491721">
        <w:t xml:space="preserve">. </w:t>
      </w:r>
    </w:p>
    <w:p w:rsidR="00542136" w:rsidRDefault="00A23189" w:rsidP="00EA5899">
      <w:pPr>
        <w:pStyle w:val="text0"/>
      </w:pPr>
      <w:r>
        <w:t>Even the biggest companies have fragmented training regimes. For example</w:t>
      </w:r>
      <w:r w:rsidR="00C56761">
        <w:t>,</w:t>
      </w:r>
      <w:r>
        <w:t xml:space="preserve"> a training manager </w:t>
      </w:r>
      <w:r w:rsidR="00CD3FF3">
        <w:t>in a</w:t>
      </w:r>
      <w:r>
        <w:t xml:space="preserve"> large mining compan</w:t>
      </w:r>
      <w:r w:rsidR="00CD3FF3">
        <w:t>y</w:t>
      </w:r>
      <w:r>
        <w:t xml:space="preserve"> said he had about 40 people directly </w:t>
      </w:r>
      <w:r w:rsidR="00D031A9">
        <w:t>reporting to him</w:t>
      </w:r>
      <w:r>
        <w:t>, but</w:t>
      </w:r>
      <w:r w:rsidR="00C56761">
        <w:t>:</w:t>
      </w:r>
      <w:r>
        <w:t xml:space="preserve"> </w:t>
      </w:r>
    </w:p>
    <w:p w:rsidR="00542136" w:rsidRDefault="00197537" w:rsidP="00542136">
      <w:pPr>
        <w:pStyle w:val="Quote"/>
      </w:pPr>
      <w:r>
        <w:t>there</w:t>
      </w:r>
      <w:r w:rsidR="00BC04F2">
        <w:t>’</w:t>
      </w:r>
      <w:r>
        <w:t>re</w:t>
      </w:r>
      <w:r w:rsidR="004C6352" w:rsidRPr="004C6352">
        <w:t xml:space="preserve"> another 95 full</w:t>
      </w:r>
      <w:r w:rsidR="00C56761">
        <w:t>-</w:t>
      </w:r>
      <w:r w:rsidR="004C6352" w:rsidRPr="004C6352">
        <w:t>time training ro</w:t>
      </w:r>
      <w:r w:rsidR="00C56761">
        <w:t>les sitting out in the business</w:t>
      </w:r>
      <w:r w:rsidR="004C6352" w:rsidRPr="004C6352">
        <w:t xml:space="preserve"> that do not report in through my structure</w:t>
      </w:r>
      <w:r w:rsidR="00A23189">
        <w:t>.</w:t>
      </w:r>
      <w:r w:rsidR="003F7FB8">
        <w:t xml:space="preserve"> </w:t>
      </w:r>
      <w:r w:rsidR="004C6352" w:rsidRPr="004C6352">
        <w:t>And to a certain extent, most of those positions don</w:t>
      </w:r>
      <w:r w:rsidR="00BC04F2">
        <w:t>’</w:t>
      </w:r>
      <w:r w:rsidR="004C6352" w:rsidRPr="004C6352">
        <w:t>t even have a dotted line through to my structure, and so there</w:t>
      </w:r>
      <w:r w:rsidR="00BC04F2">
        <w:t>’</w:t>
      </w:r>
      <w:r w:rsidR="004C6352" w:rsidRPr="004C6352">
        <w:t>s a little bit of d</w:t>
      </w:r>
      <w:r w:rsidR="00645E93">
        <w:t>y</w:t>
      </w:r>
      <w:r w:rsidR="004C6352" w:rsidRPr="004C6352">
        <w:t>sfunctionality</w:t>
      </w:r>
      <w:r w:rsidR="00A23189">
        <w:t xml:space="preserve"> </w:t>
      </w:r>
      <w:r w:rsidR="00EA5899">
        <w:t>…</w:t>
      </w:r>
      <w:r w:rsidR="00A23189">
        <w:t xml:space="preserve"> T</w:t>
      </w:r>
      <w:r w:rsidR="00C56761">
        <w:t>hen [there are] the on-</w:t>
      </w:r>
      <w:r w:rsidR="004C6352" w:rsidRPr="004C6352">
        <w:t xml:space="preserve">job trainers, of which </w:t>
      </w:r>
      <w:r w:rsidR="00CD3FF3">
        <w:t xml:space="preserve">there </w:t>
      </w:r>
      <w:r w:rsidR="004C6352" w:rsidRPr="004C6352">
        <w:t>is another 300 to 400 out there</w:t>
      </w:r>
      <w:r w:rsidR="00C56761">
        <w:t>,</w:t>
      </w:r>
      <w:r w:rsidR="004C6352" w:rsidRPr="004C6352">
        <w:t xml:space="preserve"> so</w:t>
      </w:r>
      <w:r w:rsidR="00DF6848">
        <w:t xml:space="preserve"> </w:t>
      </w:r>
      <w:r w:rsidR="004C6352" w:rsidRPr="004C6352">
        <w:t>there could be up to 500 employee</w:t>
      </w:r>
      <w:r w:rsidR="00D031A9">
        <w:t>s</w:t>
      </w:r>
      <w:r w:rsidR="004C6352" w:rsidRPr="004C6352">
        <w:t xml:space="preserve"> in our business </w:t>
      </w:r>
      <w:r w:rsidR="00C56761">
        <w:t>[who are]</w:t>
      </w:r>
      <w:r w:rsidR="004C6352" w:rsidRPr="004C6352">
        <w:t xml:space="preserve"> involved in training at any</w:t>
      </w:r>
      <w:r w:rsidR="00A23189">
        <w:t xml:space="preserve"> </w:t>
      </w:r>
      <w:r w:rsidR="004C6352" w:rsidRPr="004C6352">
        <w:t>one time</w:t>
      </w:r>
      <w:r w:rsidR="00C56761">
        <w:t>.</w:t>
      </w:r>
      <w:r w:rsidR="00960B5F">
        <w:t xml:space="preserve"> </w:t>
      </w:r>
    </w:p>
    <w:p w:rsidR="00A23189" w:rsidRDefault="00CD3FF3" w:rsidP="00EA5899">
      <w:pPr>
        <w:pStyle w:val="text0"/>
      </w:pPr>
      <w:r>
        <w:t>E</w:t>
      </w:r>
      <w:r w:rsidR="00960B5F">
        <w:t>ven in this firm</w:t>
      </w:r>
      <w:r w:rsidR="00C56761">
        <w:t>, which</w:t>
      </w:r>
      <w:r w:rsidR="00960B5F">
        <w:t xml:space="preserve"> had one of the strongest central training structures of our mining respondents</w:t>
      </w:r>
      <w:r w:rsidR="00C56761">
        <w:t>,</w:t>
      </w:r>
      <w:r w:rsidR="00960B5F">
        <w:t xml:space="preserve"> about 90% of all training personnel are local and independent of central control. </w:t>
      </w:r>
      <w:r w:rsidR="00A23189">
        <w:t xml:space="preserve">Another large mining company only had one human resources manager in corporate managing training, but each mine site had a full training staff. The corporate manager then coordinates interaction between mine sites to spread best practice and standardise training. </w:t>
      </w:r>
      <w:r w:rsidR="002C77EC">
        <w:t xml:space="preserve">This means that training is linked to innovation </w:t>
      </w:r>
      <w:r>
        <w:t>by adapting training to the specific operational needs of each mine.</w:t>
      </w:r>
      <w:r w:rsidR="002C77EC">
        <w:t xml:space="preserve"> </w:t>
      </w:r>
    </w:p>
    <w:p w:rsidR="00FC5295" w:rsidRDefault="003C0302" w:rsidP="00EA5899">
      <w:pPr>
        <w:pStyle w:val="text0"/>
      </w:pPr>
      <w:r>
        <w:t xml:space="preserve">Trainers consistently referred to the need to teach </w:t>
      </w:r>
      <w:r w:rsidR="00BC04F2">
        <w:t>‘</w:t>
      </w:r>
      <w:r>
        <w:t>theory</w:t>
      </w:r>
      <w:r w:rsidR="00BC04F2">
        <w:t>’</w:t>
      </w:r>
      <w:r>
        <w:t xml:space="preserve"> before operators become competent</w:t>
      </w:r>
      <w:r w:rsidR="005C05B0">
        <w:t xml:space="preserve">. A trainer of dump truck drivers explained </w:t>
      </w:r>
      <w:r w:rsidR="00CD3FF3">
        <w:t xml:space="preserve">that </w:t>
      </w:r>
      <w:r w:rsidR="00BC04F2">
        <w:t>‘</w:t>
      </w:r>
      <w:r w:rsidR="005C05B0">
        <w:t>theory</w:t>
      </w:r>
      <w:r w:rsidR="00BC04F2">
        <w:t>’</w:t>
      </w:r>
      <w:r w:rsidR="005C05B0">
        <w:t xml:space="preserve"> </w:t>
      </w:r>
      <w:r w:rsidR="00CD3FF3">
        <w:t xml:space="preserve">covered </w:t>
      </w:r>
      <w:r w:rsidR="005C05B0">
        <w:t>how trucks worked, how to drive them in mines</w:t>
      </w:r>
      <w:r w:rsidR="00C56761">
        <w:t>,</w:t>
      </w:r>
      <w:r w:rsidR="005C05B0">
        <w:t xml:space="preserve"> and the logic of </w:t>
      </w:r>
      <w:r w:rsidR="00BB5154">
        <w:t>mining operations, because</w:t>
      </w:r>
      <w:r w:rsidR="00645E93">
        <w:t>,</w:t>
      </w:r>
      <w:r w:rsidR="00BB5154">
        <w:t xml:space="preserve"> although </w:t>
      </w:r>
      <w:r w:rsidR="00BC04F2">
        <w:t>‘</w:t>
      </w:r>
      <w:r w:rsidR="00BB5154">
        <w:t>anyone can drive a car and trucks aren</w:t>
      </w:r>
      <w:r w:rsidR="00BC04F2">
        <w:t>’</w:t>
      </w:r>
      <w:r w:rsidR="00BB5154">
        <w:t>t much different, easier in some ways</w:t>
      </w:r>
      <w:r w:rsidR="00BC04F2">
        <w:t>’</w:t>
      </w:r>
      <w:r w:rsidR="00C56761">
        <w:t>,</w:t>
      </w:r>
      <w:r w:rsidR="00BB5154">
        <w:t xml:space="preserve"> the drivers should know how to operate the trucks to maximise productivity, reduce maintenance and improve safety. </w:t>
      </w:r>
      <w:r w:rsidR="00D73A2D">
        <w:t>As operators move on</w:t>
      </w:r>
      <w:r w:rsidR="00645E93">
        <w:t xml:space="preserve"> </w:t>
      </w:r>
      <w:r w:rsidR="00D73A2D">
        <w:t>to more complex roles and pieces of equipment</w:t>
      </w:r>
      <w:r w:rsidR="00C56761">
        <w:t>,</w:t>
      </w:r>
      <w:r w:rsidR="00D73A2D">
        <w:t xml:space="preserve"> they obtain more competences and a better understanding of how the mine works, in both </w:t>
      </w:r>
      <w:r w:rsidR="00A144D9">
        <w:t xml:space="preserve">the </w:t>
      </w:r>
      <w:r w:rsidR="00D73A2D">
        <w:t>abstract and practical sense</w:t>
      </w:r>
      <w:r w:rsidR="00C56761">
        <w:t>s</w:t>
      </w:r>
      <w:r w:rsidR="00D73A2D">
        <w:t xml:space="preserve">. </w:t>
      </w:r>
      <w:r>
        <w:t>Understanding the theory behind the operation of specific types of equipment and how mines work allows workers to adapt more quickly and effectively to new equipment and practices. This adaptability is important because of the frequent introduction of new technology</w:t>
      </w:r>
      <w:r w:rsidR="00C56761">
        <w:t>,</w:t>
      </w:r>
      <w:r>
        <w:t xml:space="preserve"> and the fluid movement of workers in the sector means </w:t>
      </w:r>
      <w:r w:rsidR="00C56761">
        <w:t xml:space="preserve">that </w:t>
      </w:r>
      <w:r>
        <w:t xml:space="preserve">people face new </w:t>
      </w:r>
      <w:r w:rsidR="00960B5F">
        <w:t>situations</w:t>
      </w:r>
      <w:r>
        <w:t xml:space="preserve"> regularly. </w:t>
      </w:r>
    </w:p>
    <w:p w:rsidR="00BE5CC9" w:rsidRDefault="00BE5CC9" w:rsidP="00C56761">
      <w:pPr>
        <w:pStyle w:val="Heading3"/>
      </w:pPr>
      <w:r>
        <w:lastRenderedPageBreak/>
        <w:t>Mining contractors</w:t>
      </w:r>
    </w:p>
    <w:p w:rsidR="002859C4" w:rsidRDefault="00F9196B" w:rsidP="00EA5899">
      <w:pPr>
        <w:pStyle w:val="textlessb4"/>
        <w:ind w:right="-151"/>
        <w:rPr>
          <w:lang w:val="en-US"/>
        </w:rPr>
      </w:pPr>
      <w:r>
        <w:rPr>
          <w:lang w:val="en-US"/>
        </w:rPr>
        <w:t>Most mines are either run by or have large numbers of contractors.</w:t>
      </w:r>
      <w:r w:rsidR="00960B5F">
        <w:rPr>
          <w:lang w:val="en-US"/>
        </w:rPr>
        <w:t xml:space="preserve"> According to respondents</w:t>
      </w:r>
      <w:r w:rsidR="00C56761">
        <w:rPr>
          <w:lang w:val="en-US"/>
        </w:rPr>
        <w:t>,</w:t>
      </w:r>
      <w:r w:rsidR="00960B5F">
        <w:rPr>
          <w:lang w:val="en-US"/>
        </w:rPr>
        <w:t xml:space="preserve"> most workers in the mining industry are contractors, although this varied by mine site.</w:t>
      </w:r>
      <w:r>
        <w:rPr>
          <w:lang w:val="en-US"/>
        </w:rPr>
        <w:t xml:space="preserve"> These contractors get the standard safety induction and site training for each mine. However, training to improve operational performance is </w:t>
      </w:r>
      <w:r w:rsidR="002859C4">
        <w:rPr>
          <w:lang w:val="en-US"/>
        </w:rPr>
        <w:t xml:space="preserve">typically </w:t>
      </w:r>
      <w:r>
        <w:rPr>
          <w:lang w:val="en-US"/>
        </w:rPr>
        <w:t>up to the contact</w:t>
      </w:r>
      <w:r w:rsidR="00CD3FF3">
        <w:rPr>
          <w:lang w:val="en-US"/>
        </w:rPr>
        <w:t>or.</w:t>
      </w:r>
      <w:r>
        <w:rPr>
          <w:lang w:val="en-US"/>
        </w:rPr>
        <w:t xml:space="preserve"> </w:t>
      </w:r>
      <w:r w:rsidR="002859C4">
        <w:rPr>
          <w:lang w:val="en-US"/>
        </w:rPr>
        <w:t>Contract mining company respondents said that there were two standard approaches to employing contract miners. Many smaller and less financially viable mines prefer the cheapest tender, which limits the ability to train. Many</w:t>
      </w:r>
      <w:r w:rsidR="00C56761">
        <w:rPr>
          <w:lang w:val="en-US"/>
        </w:rPr>
        <w:t xml:space="preserve"> of the larger more profitable</w:t>
      </w:r>
      <w:r w:rsidR="002859C4">
        <w:rPr>
          <w:lang w:val="en-US"/>
        </w:rPr>
        <w:t xml:space="preserve"> mining companies focus on incentives for performance in operating the mine.</w:t>
      </w:r>
      <w:r w:rsidR="002859C4" w:rsidRPr="002859C4">
        <w:rPr>
          <w:lang w:val="en-US"/>
        </w:rPr>
        <w:t xml:space="preserve"> </w:t>
      </w:r>
      <w:r w:rsidR="002859C4">
        <w:rPr>
          <w:lang w:val="en-US"/>
        </w:rPr>
        <w:t>Consequently, the contract mining companies essentially have two routes, a cheap no-frills model, or a model of efficiency and improvement. The cheap route involves employing less expensive labour, usually less experienced people, with only the minimal training as required by legislation, regulations and contracts. This cheap mining contracting rout</w:t>
      </w:r>
      <w:r w:rsidR="000A5F34">
        <w:rPr>
          <w:lang w:val="en-US"/>
        </w:rPr>
        <w:t>e limits innovation</w:t>
      </w:r>
      <w:r w:rsidR="002859C4">
        <w:rPr>
          <w:lang w:val="en-US"/>
        </w:rPr>
        <w:t xml:space="preserve"> and associated skill development. Often workers enter the industry through these cheap contractors and as they gain experience move on</w:t>
      </w:r>
      <w:r w:rsidR="00645E93">
        <w:rPr>
          <w:lang w:val="en-US"/>
        </w:rPr>
        <w:t xml:space="preserve"> </w:t>
      </w:r>
      <w:r w:rsidR="002859C4">
        <w:rPr>
          <w:lang w:val="en-US"/>
        </w:rPr>
        <w:t xml:space="preserve">to other contractors or work directly for mining companies. </w:t>
      </w:r>
    </w:p>
    <w:p w:rsidR="002859C4" w:rsidRDefault="002859C4" w:rsidP="00EA5899">
      <w:pPr>
        <w:pStyle w:val="text0"/>
        <w:rPr>
          <w:lang w:val="en-US"/>
        </w:rPr>
      </w:pPr>
      <w:r>
        <w:rPr>
          <w:lang w:val="en-US"/>
        </w:rPr>
        <w:t>The other route for contract miners involves employing and trying to retain good workers, and continually developing their productivity. These contract mining companies try to transfer best practice, purchase more productive equipment and improve. They usually have a small central corporate group that supports innovation and operations and employ</w:t>
      </w:r>
      <w:r w:rsidR="000A5F34">
        <w:rPr>
          <w:lang w:val="en-US"/>
        </w:rPr>
        <w:t>s</w:t>
      </w:r>
      <w:r>
        <w:rPr>
          <w:lang w:val="en-US"/>
        </w:rPr>
        <w:t xml:space="preserve"> contract labour as needed. These firms tend to follow leaders in the industry globally</w:t>
      </w:r>
      <w:r w:rsidR="000A5F34">
        <w:rPr>
          <w:lang w:val="en-US"/>
        </w:rPr>
        <w:t>,</w:t>
      </w:r>
      <w:r>
        <w:rPr>
          <w:lang w:val="en-US"/>
        </w:rPr>
        <w:t xml:space="preserve"> and innovation is squarely aimed at improving productivity. </w:t>
      </w:r>
    </w:p>
    <w:p w:rsidR="002859C4" w:rsidRDefault="002859C4" w:rsidP="00EA5899">
      <w:pPr>
        <w:pStyle w:val="text0"/>
        <w:rPr>
          <w:lang w:val="en-US"/>
        </w:rPr>
      </w:pPr>
      <w:r>
        <w:rPr>
          <w:lang w:val="en-US"/>
        </w:rPr>
        <w:t>Contractor workers are often poached by the mining companies, which a training manager at a large mining company said was a deliberate approach because of its low cost and risk. This means that c</w:t>
      </w:r>
      <w:r w:rsidR="000A5F34">
        <w:rPr>
          <w:lang w:val="en-US"/>
        </w:rPr>
        <w:t>ontractors face another problem:</w:t>
      </w:r>
      <w:r>
        <w:rPr>
          <w:lang w:val="en-US"/>
        </w:rPr>
        <w:t xml:space="preserve"> if they develop their people </w:t>
      </w:r>
      <w:r w:rsidR="00BC04F2">
        <w:rPr>
          <w:lang w:val="en-US"/>
        </w:rPr>
        <w:t>‘</w:t>
      </w:r>
      <w:r>
        <w:rPr>
          <w:lang w:val="en-US"/>
        </w:rPr>
        <w:t>too</w:t>
      </w:r>
      <w:r w:rsidR="00BC04F2">
        <w:rPr>
          <w:lang w:val="en-US"/>
        </w:rPr>
        <w:t>’</w:t>
      </w:r>
      <w:r>
        <w:rPr>
          <w:lang w:val="en-US"/>
        </w:rPr>
        <w:t xml:space="preserve"> well</w:t>
      </w:r>
      <w:r w:rsidR="00645E93">
        <w:rPr>
          <w:lang w:val="en-US"/>
        </w:rPr>
        <w:t>,</w:t>
      </w:r>
      <w:r>
        <w:rPr>
          <w:lang w:val="en-US"/>
        </w:rPr>
        <w:t xml:space="preserve"> they may lose them to mining companies that can pay more. </w:t>
      </w:r>
    </w:p>
    <w:p w:rsidR="00C13132" w:rsidRDefault="00C13132" w:rsidP="00C13132">
      <w:pPr>
        <w:pStyle w:val="Heading2"/>
      </w:pPr>
      <w:bookmarkStart w:id="40" w:name="_Toc298409451"/>
      <w:r>
        <w:t xml:space="preserve">Why </w:t>
      </w:r>
      <w:r w:rsidR="004C6352" w:rsidRPr="004C6352">
        <w:t>mining companies</w:t>
      </w:r>
      <w:r w:rsidR="00610B69">
        <w:rPr>
          <w:sz w:val="22"/>
          <w:szCs w:val="22"/>
        </w:rPr>
        <w:t xml:space="preserve"> </w:t>
      </w:r>
      <w:r>
        <w:t>do not use training to improve performance</w:t>
      </w:r>
      <w:bookmarkEnd w:id="40"/>
      <w:r>
        <w:t xml:space="preserve"> </w:t>
      </w:r>
    </w:p>
    <w:p w:rsidR="00C267B7" w:rsidRPr="000A5F34" w:rsidRDefault="00F9196B" w:rsidP="00EA5899">
      <w:pPr>
        <w:pStyle w:val="text0"/>
      </w:pPr>
      <w:r w:rsidRPr="0044575F">
        <w:t xml:space="preserve">The rationale </w:t>
      </w:r>
      <w:r w:rsidR="000A5F34">
        <w:t>for</w:t>
      </w:r>
      <w:r w:rsidRPr="0044575F">
        <w:t xml:space="preserve"> why most companies are not strongly focused on using training to improve </w:t>
      </w:r>
      <w:r w:rsidR="000A5F34">
        <w:t>mining practice is multifaceted:</w:t>
      </w:r>
      <w:r w:rsidRPr="0044575F">
        <w:t xml:space="preserve"> </w:t>
      </w:r>
      <w:r w:rsidR="000A5F34">
        <w:t xml:space="preserve">for </w:t>
      </w:r>
      <w:r w:rsidRPr="0044575F">
        <w:t xml:space="preserve">cultural, </w:t>
      </w:r>
      <w:r>
        <w:t>labour market, and commercial</w:t>
      </w:r>
      <w:r w:rsidR="000A5F34">
        <w:t xml:space="preserve"> reasons</w:t>
      </w:r>
      <w:r>
        <w:t>.</w:t>
      </w:r>
      <w:r w:rsidRPr="0044575F">
        <w:t xml:space="preserve"> Culturally</w:t>
      </w:r>
      <w:r w:rsidR="00645E93">
        <w:t>,</w:t>
      </w:r>
      <w:r w:rsidRPr="0044575F">
        <w:t xml:space="preserve"> mining companies are focused on technology and equipment and </w:t>
      </w:r>
      <w:r w:rsidR="000345C9">
        <w:t>adopt</w:t>
      </w:r>
      <w:r w:rsidRPr="0044575F">
        <w:t xml:space="preserve"> a </w:t>
      </w:r>
      <w:r w:rsidR="00BC04F2">
        <w:t>‘</w:t>
      </w:r>
      <w:r w:rsidRPr="0044575F">
        <w:t>buy it in</w:t>
      </w:r>
      <w:r w:rsidR="00BC04F2">
        <w:t>’</w:t>
      </w:r>
      <w:r w:rsidRPr="0044575F">
        <w:t xml:space="preserve"> </w:t>
      </w:r>
      <w:r w:rsidR="000345C9">
        <w:t>approach</w:t>
      </w:r>
      <w:r w:rsidR="005037A8">
        <w:t>.</w:t>
      </w:r>
      <w:r w:rsidR="00D43EB1" w:rsidRPr="0044575F">
        <w:t xml:space="preserve"> </w:t>
      </w:r>
      <w:r w:rsidR="005037A8" w:rsidRPr="0044575F">
        <w:t>T</w:t>
      </w:r>
      <w:r w:rsidR="005037A8">
        <w:t>raining and human resources managers talked of how t</w:t>
      </w:r>
      <w:r w:rsidR="005037A8" w:rsidRPr="0044575F">
        <w:t xml:space="preserve">he focus on technology and equipment leads to a diminution of attention on people. </w:t>
      </w:r>
      <w:r w:rsidR="005037A8">
        <w:t>A training manager at a large mining company said</w:t>
      </w:r>
      <w:r w:rsidR="000A5F34">
        <w:t>:</w:t>
      </w:r>
      <w:r w:rsidR="005037A8">
        <w:t xml:space="preserve"> </w:t>
      </w:r>
      <w:r w:rsidR="00BC04F2">
        <w:t>‘</w:t>
      </w:r>
      <w:r w:rsidR="005037A8" w:rsidRPr="000A5F34">
        <w:t>they</w:t>
      </w:r>
      <w:r w:rsidR="00BC04F2">
        <w:t>’</w:t>
      </w:r>
      <w:r w:rsidR="005037A8" w:rsidRPr="000A5F34">
        <w:t>re all engineers and they only understand technology, not people</w:t>
      </w:r>
      <w:r w:rsidR="00BC04F2">
        <w:t>’</w:t>
      </w:r>
      <w:r w:rsidR="005037A8" w:rsidRPr="000A5F34">
        <w:t>.</w:t>
      </w:r>
      <w:r w:rsidR="005037A8">
        <w:t xml:space="preserve"> </w:t>
      </w:r>
    </w:p>
    <w:p w:rsidR="00C623D3" w:rsidRDefault="005037A8" w:rsidP="00EA5899">
      <w:pPr>
        <w:pStyle w:val="text0"/>
      </w:pPr>
      <w:r>
        <w:t>Virtually all respondents talked of t</w:t>
      </w:r>
      <w:r w:rsidR="00D43EB1">
        <w:t xml:space="preserve">he </w:t>
      </w:r>
      <w:r w:rsidR="000A5F34">
        <w:t xml:space="preserve">tendency of the </w:t>
      </w:r>
      <w:r w:rsidR="00D43EB1">
        <w:t xml:space="preserve">mining companies to buy in things they do not </w:t>
      </w:r>
      <w:r>
        <w:t>possess</w:t>
      </w:r>
      <w:r w:rsidR="00D43EB1">
        <w:t>, especially skilled people</w:t>
      </w:r>
      <w:r w:rsidR="00F9196B" w:rsidRPr="0044575F">
        <w:t xml:space="preserve">. </w:t>
      </w:r>
      <w:r w:rsidR="00944A72">
        <w:t xml:space="preserve">The phrase </w:t>
      </w:r>
      <w:r w:rsidR="00BC04F2">
        <w:t>‘</w:t>
      </w:r>
      <w:r w:rsidR="00944A72">
        <w:t>buy in</w:t>
      </w:r>
      <w:r w:rsidR="00BC04F2">
        <w:t>’</w:t>
      </w:r>
      <w:r w:rsidR="00944A72">
        <w:t xml:space="preserve"> or </w:t>
      </w:r>
      <w:r w:rsidR="00BC04F2">
        <w:t>‘</w:t>
      </w:r>
      <w:r w:rsidR="00944A72">
        <w:t>buy it in</w:t>
      </w:r>
      <w:r w:rsidR="00BC04F2">
        <w:t>’</w:t>
      </w:r>
      <w:r w:rsidR="00944A72">
        <w:t xml:space="preserve"> was repeatedly used to describe the attitude of the mining sector to the development of new resources, such as technology or people. This means that mining companies will look externally for expertise when needed. </w:t>
      </w:r>
      <w:r w:rsidR="00F9196B">
        <w:t>This is reflected in the ABS innovation statistics previously shown</w:t>
      </w:r>
      <w:r w:rsidR="00816794">
        <w:t>,</w:t>
      </w:r>
      <w:r w:rsidR="00F9196B">
        <w:t xml:space="preserve"> where mining was </w:t>
      </w:r>
      <w:r w:rsidR="00944A72">
        <w:t xml:space="preserve">ranked </w:t>
      </w:r>
      <w:r w:rsidR="000A5F34">
        <w:t>second</w:t>
      </w:r>
      <w:r w:rsidR="00944A72">
        <w:t xml:space="preserve"> for using new employees and </w:t>
      </w:r>
      <w:r w:rsidR="0045232A">
        <w:t>first</w:t>
      </w:r>
      <w:r w:rsidR="00F9196B">
        <w:t xml:space="preserve"> </w:t>
      </w:r>
      <w:r w:rsidR="00944A72">
        <w:t>for using contracted organisations as sources of labour for innovation, whil</w:t>
      </w:r>
      <w:r w:rsidR="0045232A">
        <w:t>e being fifteenth</w:t>
      </w:r>
      <w:r w:rsidR="00944A72">
        <w:rPr>
          <w:vertAlign w:val="superscript"/>
        </w:rPr>
        <w:t xml:space="preserve"> </w:t>
      </w:r>
      <w:r w:rsidR="004C6352" w:rsidRPr="004C6352">
        <w:t>of the 16 industries</w:t>
      </w:r>
      <w:r w:rsidR="00944A72">
        <w:t xml:space="preserve"> in using existing employees. </w:t>
      </w:r>
      <w:r w:rsidR="00F9196B">
        <w:t xml:space="preserve">Some respondents in the mining companies are frustrated by this </w:t>
      </w:r>
      <w:r w:rsidR="0021323A">
        <w:t>approach</w:t>
      </w:r>
      <w:r w:rsidR="00F9196B">
        <w:t xml:space="preserve"> because it means that the company rarely invests in developing resources, whether they </w:t>
      </w:r>
      <w:r w:rsidR="0045232A">
        <w:t>are</w:t>
      </w:r>
      <w:r w:rsidR="00F9196B">
        <w:t xml:space="preserve"> technological or human resources. Culturally</w:t>
      </w:r>
      <w:r w:rsidR="00645E93">
        <w:t>,</w:t>
      </w:r>
      <w:r w:rsidR="00F9196B">
        <w:t xml:space="preserve"> the </w:t>
      </w:r>
      <w:r w:rsidR="00BC04F2">
        <w:t>‘</w:t>
      </w:r>
      <w:r w:rsidR="00F9196B">
        <w:t>buy it in</w:t>
      </w:r>
      <w:r w:rsidR="00BC04F2">
        <w:t>’</w:t>
      </w:r>
      <w:r w:rsidR="00F9196B">
        <w:t xml:space="preserve"> </w:t>
      </w:r>
      <w:r w:rsidR="0021323A">
        <w:t>approach</w:t>
      </w:r>
      <w:r w:rsidR="00F9196B">
        <w:t xml:space="preserve"> means that training for innovation is seen as unnecessary, as long as the company can acquire </w:t>
      </w:r>
      <w:r w:rsidR="00944A72">
        <w:t xml:space="preserve">suitable people </w:t>
      </w:r>
      <w:r w:rsidR="00F9196B">
        <w:t xml:space="preserve">through higher wages and/or better work conditions. </w:t>
      </w:r>
    </w:p>
    <w:p w:rsidR="00C623D3" w:rsidRDefault="00F9196B" w:rsidP="00EA5899">
      <w:pPr>
        <w:pStyle w:val="text0"/>
      </w:pPr>
      <w:r w:rsidRPr="0044575F">
        <w:t xml:space="preserve">Alongside this is the current mining skills shortage and associated fluidity of labour markets. Training people makes them more valuable to other firms, who then buy in these skills, boosting </w:t>
      </w:r>
      <w:r w:rsidRPr="0044575F">
        <w:lastRenderedPageBreak/>
        <w:t xml:space="preserve">wages and disrupting the ongoing improvement associated with incremental workforce skills </w:t>
      </w:r>
      <w:r w:rsidR="004B5DE0">
        <w:t>develop</w:t>
      </w:r>
      <w:r w:rsidRPr="0044575F">
        <w:t xml:space="preserve">ment. </w:t>
      </w:r>
      <w:r>
        <w:t>As stated above</w:t>
      </w:r>
      <w:r w:rsidR="004B5DE0">
        <w:t>,</w:t>
      </w:r>
      <w:r>
        <w:t xml:space="preserve"> employee turnover is about 27% overall, and </w:t>
      </w:r>
      <w:r w:rsidR="00AC39FC">
        <w:t>ranges up to 85%</w:t>
      </w:r>
      <w:r>
        <w:t xml:space="preserve">. </w:t>
      </w:r>
      <w:r w:rsidRPr="0044575F">
        <w:t>Thus training beyond a certain standard c</w:t>
      </w:r>
      <w:r w:rsidR="0045232A">
        <w:t>an easily be thought of as self-</w:t>
      </w:r>
      <w:r w:rsidRPr="0044575F">
        <w:t>defeating</w:t>
      </w:r>
      <w:r w:rsidR="0045232A">
        <w:t>,</w:t>
      </w:r>
      <w:r w:rsidRPr="00012D1F">
        <w:t xml:space="preserve"> </w:t>
      </w:r>
      <w:r w:rsidRPr="0055207B">
        <w:t>as operators move to more lucrative jobs</w:t>
      </w:r>
      <w:r w:rsidRPr="0044575F">
        <w:t>.</w:t>
      </w:r>
      <w:r>
        <w:t xml:space="preserve"> Larger mining companies </w:t>
      </w:r>
      <w:r w:rsidR="00BC04F2">
        <w:t>‘</w:t>
      </w:r>
      <w:r>
        <w:t>poach</w:t>
      </w:r>
      <w:r w:rsidR="00BC04F2">
        <w:t>’</w:t>
      </w:r>
      <w:r>
        <w:t xml:space="preserve"> workers from mining contractors, smaller mines, other industries and import skilled labour. </w:t>
      </w:r>
      <w:r w:rsidR="00FC150E">
        <w:t xml:space="preserve">Most respondents talked of how workers </w:t>
      </w:r>
      <w:r w:rsidR="00AC39FC">
        <w:t>in mining are attracted to other employers through higher wages and/or better working conditions</w:t>
      </w:r>
      <w:r w:rsidR="009A5AAF">
        <w:t>.</w:t>
      </w:r>
      <w:r w:rsidR="00FC150E">
        <w:t xml:space="preserve"> </w:t>
      </w:r>
      <w:r w:rsidR="009A5AAF">
        <w:t>T</w:t>
      </w:r>
      <w:r w:rsidR="00FC150E">
        <w:t xml:space="preserve">he </w:t>
      </w:r>
      <w:r w:rsidR="00FC150E" w:rsidRPr="00FC150E">
        <w:t>National Resources Sector Employment Taskforce</w:t>
      </w:r>
      <w:r w:rsidR="00DF6848">
        <w:t xml:space="preserve"> </w:t>
      </w:r>
      <w:r w:rsidR="00D06555">
        <w:fldChar w:fldCharType="begin"/>
      </w:r>
      <w:r w:rsidR="0039316F">
        <w:instrText xml:space="preserve"> ADDIN EN.CITE &lt;EndNote&gt;&lt;Cite ExcludeAuth="1"&gt;&lt;Author&gt;National Resources Sector Employment Taskforce&lt;/Author&gt;&lt;Year&gt;2010&lt;/Year&gt;&lt;RecNum&gt;3977&lt;/RecNum&gt;&lt;record&gt;&lt;rec-number&gt;3977&lt;/rec-number&gt;&lt;foreign-keys&gt;&lt;key app="EN" db-id="02f52ppaj2v0r0eppfxp9epidpstd9avd9r5"&gt;3977&lt;/key&gt;&lt;/foreign-keys&gt;&lt;ref-type name="Report"&gt;27&lt;/ref-type&gt;&lt;contributors&gt;&lt;authors&gt;&lt;author&gt;National Resources Sector Employment Taskforce, &lt;/author&gt;&lt;/authors&gt;&lt;/contributors&gt;&lt;titles&gt;&lt;title&gt;Resourcing the Future&lt;/title&gt;&lt;/titles&gt;&lt;dates&gt;&lt;year&gt;2010&lt;/year&gt;&lt;/dates&gt;&lt;pub-location&gt;Canberra&lt;/pub-location&gt;&lt;publisher&gt;Commonwealth of Australia&lt;/publisher&gt;&lt;urls&gt;&lt;/urls&gt;&lt;/record&gt;&lt;/Cite&gt;&lt;/EndNote&gt;</w:instrText>
      </w:r>
      <w:r w:rsidR="00D06555">
        <w:fldChar w:fldCharType="separate"/>
      </w:r>
      <w:r w:rsidR="00DF6848">
        <w:t>(2010)</w:t>
      </w:r>
      <w:r w:rsidR="00D06555">
        <w:fldChar w:fldCharType="end"/>
      </w:r>
      <w:r w:rsidR="00FC150E">
        <w:t xml:space="preserve"> </w:t>
      </w:r>
      <w:r w:rsidR="004B5DE0">
        <w:t xml:space="preserve">noted that </w:t>
      </w:r>
      <w:r w:rsidR="00BC04F2">
        <w:t>‘</w:t>
      </w:r>
      <w:r w:rsidR="00FC150E" w:rsidRPr="00FC150E">
        <w:t>companies have resolved their labour needs by outbidding each other in the market place</w:t>
      </w:r>
      <w:r w:rsidR="00BC04F2">
        <w:t>’</w:t>
      </w:r>
      <w:r w:rsidR="00FC150E">
        <w:t>.</w:t>
      </w:r>
      <w:r w:rsidR="00AC39FC">
        <w:t xml:space="preserve"> </w:t>
      </w:r>
      <w:r w:rsidR="0048318E">
        <w:t xml:space="preserve">The large number of </w:t>
      </w:r>
      <w:r w:rsidR="0045232A">
        <w:t>trades</w:t>
      </w:r>
      <w:r>
        <w:t xml:space="preserve">people required by mining is </w:t>
      </w:r>
      <w:r w:rsidR="00FC150E">
        <w:t>largely</w:t>
      </w:r>
      <w:r>
        <w:t xml:space="preserve"> filled by </w:t>
      </w:r>
      <w:r w:rsidR="0048318E">
        <w:t xml:space="preserve">attracting </w:t>
      </w:r>
      <w:r w:rsidR="00AC39FC">
        <w:t xml:space="preserve">tradespeople </w:t>
      </w:r>
      <w:r w:rsidR="0048318E">
        <w:t xml:space="preserve">from other </w:t>
      </w:r>
      <w:r w:rsidR="00D35864">
        <w:t>industries</w:t>
      </w:r>
      <w:r w:rsidR="00DF6848">
        <w:t>.</w:t>
      </w:r>
      <w:r>
        <w:t xml:space="preserve"> Some respondents said that</w:t>
      </w:r>
      <w:r w:rsidR="00645E93">
        <w:t>,</w:t>
      </w:r>
      <w:r>
        <w:t xml:space="preserve"> if ne</w:t>
      </w:r>
      <w:r w:rsidR="0045232A">
        <w:t>cessary,</w:t>
      </w:r>
      <w:r>
        <w:t xml:space="preserve"> they would import operators</w:t>
      </w:r>
      <w:r w:rsidR="00DF6848">
        <w:t xml:space="preserve"> from overseas</w:t>
      </w:r>
      <w:r>
        <w:t xml:space="preserve">, such as dump truck drivers, rather than training them up from scratch. </w:t>
      </w:r>
      <w:r w:rsidR="006A637D">
        <w:t>As discussed, i</w:t>
      </w:r>
      <w:r>
        <w:t xml:space="preserve">t is difficult for people to enter the mining industry, due to the stringent requirements and the reluctance of mines to take on </w:t>
      </w:r>
      <w:r w:rsidR="00BC04F2">
        <w:t>‘</w:t>
      </w:r>
      <w:r>
        <w:t>green</w:t>
      </w:r>
      <w:r w:rsidR="00BC04F2">
        <w:t>’</w:t>
      </w:r>
      <w:r>
        <w:t xml:space="preserve"> staff.</w:t>
      </w:r>
      <w:r w:rsidRPr="0044575F">
        <w:t xml:space="preserve"> </w:t>
      </w:r>
    </w:p>
    <w:p w:rsidR="00F9196B" w:rsidRDefault="00F9196B" w:rsidP="00EA5899">
      <w:pPr>
        <w:pStyle w:val="text0"/>
      </w:pPr>
      <w:r w:rsidRPr="0044575F">
        <w:t xml:space="preserve">Finally, </w:t>
      </w:r>
      <w:r w:rsidR="00D35864">
        <w:t>in the current b</w:t>
      </w:r>
      <w:r w:rsidRPr="0044575F">
        <w:t xml:space="preserve">oom conditions </w:t>
      </w:r>
      <w:r w:rsidR="00D35864">
        <w:t xml:space="preserve">the </w:t>
      </w:r>
      <w:r w:rsidR="00610B69">
        <w:t xml:space="preserve">mining </w:t>
      </w:r>
      <w:r w:rsidR="0045232A">
        <w:t>industry is focu</w:t>
      </w:r>
      <w:r w:rsidR="00D35864">
        <w:t>sed on expanding capacity as quickly as possible or increas</w:t>
      </w:r>
      <w:r w:rsidR="00645E93">
        <w:t>ing</w:t>
      </w:r>
      <w:r w:rsidR="00D35864">
        <w:t xml:space="preserve"> production </w:t>
      </w:r>
      <w:r w:rsidRPr="0044575F">
        <w:t xml:space="preserve">to </w:t>
      </w:r>
      <w:r w:rsidR="00BC04F2">
        <w:t>‘</w:t>
      </w:r>
      <w:r w:rsidRPr="0044575F">
        <w:t>get the good stuff out of the ground</w:t>
      </w:r>
      <w:r w:rsidR="00BC04F2">
        <w:t>’</w:t>
      </w:r>
      <w:r w:rsidRPr="0044575F">
        <w:t xml:space="preserve">. This means that the core of making profits, currently, is about finding and exploiting ore bodies rather than improving ongoing operations. </w:t>
      </w:r>
      <w:r>
        <w:t xml:space="preserve">The ABS innovation statistics, shown above, show that the mining sector is </w:t>
      </w:r>
      <w:r w:rsidR="0045232A">
        <w:t>first</w:t>
      </w:r>
      <w:r>
        <w:t xml:space="preserve"> of all sectors in the driver of innovation being</w:t>
      </w:r>
      <w:r w:rsidR="00645E93">
        <w:t xml:space="preserve"> to</w:t>
      </w:r>
      <w:r>
        <w:t xml:space="preserve"> </w:t>
      </w:r>
      <w:r w:rsidRPr="00436308">
        <w:rPr>
          <w:i/>
        </w:rPr>
        <w:t>increase capacity of production or service provision</w:t>
      </w:r>
      <w:r w:rsidRPr="00436308">
        <w:t xml:space="preserve">, but </w:t>
      </w:r>
      <w:r w:rsidR="0045232A">
        <w:t>eleventh</w:t>
      </w:r>
      <w:r>
        <w:t xml:space="preserve"> in terms of efficiency as an innovation driver. </w:t>
      </w:r>
    </w:p>
    <w:p w:rsidR="006A637D" w:rsidRPr="006A637D" w:rsidRDefault="006A637D" w:rsidP="00EA5899">
      <w:pPr>
        <w:pStyle w:val="Heading2"/>
      </w:pPr>
      <w:bookmarkStart w:id="41" w:name="_Toc298409452"/>
      <w:r>
        <w:t xml:space="preserve">The training package and </w:t>
      </w:r>
      <w:r w:rsidR="00700F88" w:rsidRPr="00EA5899">
        <w:t>connecting</w:t>
      </w:r>
      <w:r w:rsidR="00700F88" w:rsidRPr="006A637D">
        <w:t xml:space="preserve"> </w:t>
      </w:r>
      <w:r w:rsidRPr="006A637D">
        <w:t>actors</w:t>
      </w:r>
      <w:bookmarkEnd w:id="41"/>
    </w:p>
    <w:p w:rsidR="003529E3" w:rsidRDefault="003529E3" w:rsidP="00EA5899">
      <w:pPr>
        <w:pStyle w:val="text0"/>
      </w:pPr>
      <w:r>
        <w:t xml:space="preserve">The mining industry training package was used by respondents </w:t>
      </w:r>
      <w:r w:rsidRPr="0055207B">
        <w:t>as a template for training and assessing the competences of workers.</w:t>
      </w:r>
      <w:r>
        <w:t xml:space="preserve"> T</w:t>
      </w:r>
      <w:r w:rsidR="00F9196B" w:rsidRPr="0055207B">
        <w:t xml:space="preserve">he training package </w:t>
      </w:r>
      <w:r>
        <w:t xml:space="preserve">is </w:t>
      </w:r>
      <w:r w:rsidR="00F9196B" w:rsidRPr="0055207B">
        <w:t xml:space="preserve">developed by SkillsDMC, the </w:t>
      </w:r>
      <w:r w:rsidR="0045232A">
        <w:t>industry skills council</w:t>
      </w:r>
      <w:r w:rsidR="00F9196B" w:rsidRPr="0055207B">
        <w:t xml:space="preserve"> for the civil construction, mining and quarrying sectors</w:t>
      </w:r>
      <w:r>
        <w:t>.</w:t>
      </w:r>
      <w:r w:rsidR="00F9196B" w:rsidRPr="0055207B">
        <w:t xml:space="preserve"> SkillsDMC has representatives of all important stakeholder group</w:t>
      </w:r>
      <w:r w:rsidR="00126D74">
        <w:t>s</w:t>
      </w:r>
      <w:r w:rsidR="00F9196B" w:rsidRPr="0055207B">
        <w:t xml:space="preserve"> involved in the development of the training package. </w:t>
      </w:r>
      <w:r w:rsidR="00E04321">
        <w:t>Actors includ</w:t>
      </w:r>
      <w:r w:rsidR="003E01B3">
        <w:t>e</w:t>
      </w:r>
      <w:r w:rsidR="00E04321">
        <w:t xml:space="preserve"> industry bodies,</w:t>
      </w:r>
      <w:r w:rsidR="00F9196B">
        <w:t xml:space="preserve"> </w:t>
      </w:r>
      <w:r w:rsidR="00E04321">
        <w:t xml:space="preserve">trainers, </w:t>
      </w:r>
      <w:r w:rsidR="00F9196B" w:rsidRPr="0055207B">
        <w:t>equipment suppliers, mining companies and contract miners</w:t>
      </w:r>
      <w:r>
        <w:t>.</w:t>
      </w:r>
      <w:r w:rsidR="00F9196B" w:rsidRPr="0055207B">
        <w:t xml:space="preserve"> </w:t>
      </w:r>
      <w:r>
        <w:t>A</w:t>
      </w:r>
      <w:r w:rsidR="00F9196B" w:rsidRPr="0055207B">
        <w:t>ll</w:t>
      </w:r>
      <w:r>
        <w:t xml:space="preserve"> respondents involved with SkillsDMC</w:t>
      </w:r>
      <w:r w:rsidR="00F9196B" w:rsidRPr="0055207B">
        <w:t xml:space="preserve"> stated that the training package accurately reflects the competences required to </w:t>
      </w:r>
      <w:r w:rsidR="0045232A">
        <w:t>undertake</w:t>
      </w:r>
      <w:r w:rsidR="00F9196B" w:rsidRPr="0055207B">
        <w:t xml:space="preserve"> mine operator jobs. The competences required for specific jobs are mapped against the training package, and so both training and employability </w:t>
      </w:r>
      <w:r w:rsidR="00126D74">
        <w:t>are</w:t>
      </w:r>
      <w:r w:rsidR="00F9196B" w:rsidRPr="0055207B">
        <w:t xml:space="preserve"> structured by the training package. The training package provides </w:t>
      </w:r>
      <w:r w:rsidR="00F9196B" w:rsidRPr="0044575F">
        <w:t xml:space="preserve">clarity in qualification pathways and allows the creation of pooled labour markets. The </w:t>
      </w:r>
      <w:r>
        <w:t>high</w:t>
      </w:r>
      <w:r w:rsidRPr="0044575F">
        <w:t xml:space="preserve"> </w:t>
      </w:r>
      <w:r w:rsidR="00F9196B" w:rsidRPr="0044575F">
        <w:t xml:space="preserve">mobility of labour in the mining sector is facilitated by employers having a single structure of competences to map jobs against. </w:t>
      </w:r>
    </w:p>
    <w:p w:rsidR="002B4537" w:rsidRDefault="00F9196B" w:rsidP="00EA5899">
      <w:pPr>
        <w:pStyle w:val="text0"/>
        <w:ind w:right="-151"/>
      </w:pPr>
      <w:r>
        <w:t xml:space="preserve">There are many other </w:t>
      </w:r>
      <w:r w:rsidR="0021323A">
        <w:t>organisations</w:t>
      </w:r>
      <w:r>
        <w:t xml:space="preserve"> involved in the relationship between the education and training system and the mining sector, </w:t>
      </w:r>
      <w:r w:rsidRPr="0055207B">
        <w:t>such as the Mining Industry Skills Centre and the Mining Council</w:t>
      </w:r>
      <w:r w:rsidR="0045232A">
        <w:t>,</w:t>
      </w:r>
      <w:r w:rsidRPr="0055207B">
        <w:t xml:space="preserve"> that provide research and advice about mining skills.</w:t>
      </w:r>
      <w:r>
        <w:t xml:space="preserve"> These </w:t>
      </w:r>
      <w:r w:rsidR="0021323A">
        <w:t>groups</w:t>
      </w:r>
      <w:r>
        <w:t xml:space="preserve"> connect the various players and inform policy and the firms. However, the mining firms tend to operate as competitors in the skills arena, except in a few areas such as </w:t>
      </w:r>
      <w:r w:rsidR="006A637D">
        <w:t xml:space="preserve">undergraduate and postgraduate </w:t>
      </w:r>
      <w:r>
        <w:t>university degrees</w:t>
      </w:r>
      <w:r w:rsidR="0045232A">
        <w:t>, where sector-</w:t>
      </w:r>
      <w:r>
        <w:t xml:space="preserve">wide cooperative initiatives have been </w:t>
      </w:r>
      <w:r w:rsidR="00645E93">
        <w:t>set up</w:t>
      </w:r>
      <w:r w:rsidR="00E74F26">
        <w:t xml:space="preserve"> </w:t>
      </w:r>
      <w:r w:rsidR="00D06555">
        <w:fldChar w:fldCharType="begin"/>
      </w:r>
      <w:r w:rsidR="0039316F">
        <w:instrText xml:space="preserve"> ADDIN EN.CITE &lt;EndNote&gt;&lt;Cite&gt;&lt;Author&gt;National Resources Sector Employment Taskforce&lt;/Author&gt;&lt;Year&gt;2010&lt;/Year&gt;&lt;RecNum&gt;3977&lt;/RecNum&gt;&lt;record&gt;&lt;rec-number&gt;3977&lt;/rec-number&gt;&lt;foreign-keys&gt;&lt;key app="EN" db-id="02f52ppaj2v0r0eppfxp9epidpstd9avd9r5"&gt;3977&lt;/key&gt;&lt;/foreign-keys&gt;&lt;ref-type name="Report"&gt;27&lt;/ref-type&gt;&lt;contributors&gt;&lt;authors&gt;&lt;author&gt;National Resources Sector Employment Taskforce, &lt;/author&gt;&lt;/authors&gt;&lt;/contributors&gt;&lt;titles&gt;&lt;title&gt;Resourcing the Future&lt;/title&gt;&lt;/titles&gt;&lt;dates&gt;&lt;year&gt;2010&lt;/year&gt;&lt;/dates&gt;&lt;pub-location&gt;Canberra&lt;/pub-location&gt;&lt;publisher&gt;Commonwealth of Australia&lt;/publisher&gt;&lt;urls&gt;&lt;/urls&gt;&lt;/record&gt;&lt;/Cite&gt;&lt;/EndNote&gt;</w:instrText>
      </w:r>
      <w:r w:rsidR="00D06555">
        <w:fldChar w:fldCharType="separate"/>
      </w:r>
      <w:r w:rsidR="00E74F26">
        <w:t>(National Resources Sector Employment Taskforce 2010)</w:t>
      </w:r>
      <w:r w:rsidR="00D06555">
        <w:fldChar w:fldCharType="end"/>
      </w:r>
      <w:r>
        <w:t>.</w:t>
      </w:r>
      <w:r w:rsidR="00081614">
        <w:t xml:space="preserve"> Training managers at the largest mining companies said tha</w:t>
      </w:r>
      <w:r w:rsidR="0045232A">
        <w:t>t they provided support to TAFE institute</w:t>
      </w:r>
      <w:r w:rsidR="00081614">
        <w:t>s and other educational infrastructure in rural and remote areas</w:t>
      </w:r>
      <w:r w:rsidR="0045232A">
        <w:t>,</w:t>
      </w:r>
      <w:r w:rsidR="00081614">
        <w:t xml:space="preserve"> </w:t>
      </w:r>
      <w:r w:rsidR="00D1348C">
        <w:t>because the companies felt an obligation to give something back to the region and it helped in staff retention.</w:t>
      </w:r>
      <w:r>
        <w:t xml:space="preserve"> </w:t>
      </w:r>
    </w:p>
    <w:p w:rsidR="00AD67A7" w:rsidRPr="00AD67A7" w:rsidRDefault="00AD67A7" w:rsidP="00EA5899">
      <w:pPr>
        <w:pStyle w:val="Heading2"/>
        <w:rPr>
          <w:noProof/>
        </w:rPr>
      </w:pPr>
      <w:bookmarkStart w:id="42" w:name="_Toc298409453"/>
      <w:r>
        <w:rPr>
          <w:noProof/>
        </w:rPr>
        <w:t>Diffusion, implementation and learning</w:t>
      </w:r>
      <w:bookmarkEnd w:id="42"/>
    </w:p>
    <w:p w:rsidR="00AD67A7" w:rsidRDefault="009155A7" w:rsidP="00EA5899">
      <w:pPr>
        <w:pStyle w:val="text0"/>
        <w:ind w:right="-151"/>
        <w:rPr>
          <w:lang w:val="en-US"/>
        </w:rPr>
      </w:pPr>
      <w:r>
        <w:rPr>
          <w:lang w:val="en-US"/>
        </w:rPr>
        <w:t xml:space="preserve">Innovations are </w:t>
      </w:r>
      <w:r w:rsidR="00126D74">
        <w:rPr>
          <w:lang w:val="en-US"/>
        </w:rPr>
        <w:t xml:space="preserve">mainly </w:t>
      </w:r>
      <w:r w:rsidR="00E37B46">
        <w:rPr>
          <w:lang w:val="en-US"/>
        </w:rPr>
        <w:t>realised</w:t>
      </w:r>
      <w:r w:rsidR="00126D74">
        <w:rPr>
          <w:lang w:val="en-US"/>
        </w:rPr>
        <w:t xml:space="preserve"> through improvements to the </w:t>
      </w:r>
      <w:r w:rsidR="00D35864">
        <w:rPr>
          <w:lang w:val="en-US"/>
        </w:rPr>
        <w:t>performance</w:t>
      </w:r>
      <w:r w:rsidR="00126D74">
        <w:rPr>
          <w:lang w:val="en-US"/>
        </w:rPr>
        <w:t xml:space="preserve"> of </w:t>
      </w:r>
      <w:r>
        <w:rPr>
          <w:lang w:val="en-US"/>
        </w:rPr>
        <w:t>new equipment</w:t>
      </w:r>
      <w:r w:rsidR="00126D74">
        <w:rPr>
          <w:lang w:val="en-US"/>
        </w:rPr>
        <w:t xml:space="preserve"> and software bought by </w:t>
      </w:r>
      <w:r w:rsidR="00D35864">
        <w:rPr>
          <w:lang w:val="en-US"/>
        </w:rPr>
        <w:t>mining</w:t>
      </w:r>
      <w:r w:rsidR="00126D74">
        <w:rPr>
          <w:lang w:val="en-US"/>
        </w:rPr>
        <w:t xml:space="preserve"> </w:t>
      </w:r>
      <w:r w:rsidR="00D35864">
        <w:rPr>
          <w:lang w:val="en-US"/>
        </w:rPr>
        <w:t>companies</w:t>
      </w:r>
      <w:r w:rsidR="00126D74">
        <w:rPr>
          <w:lang w:val="en-US"/>
        </w:rPr>
        <w:t xml:space="preserve"> and </w:t>
      </w:r>
      <w:r w:rsidR="00D35864">
        <w:rPr>
          <w:lang w:val="en-US"/>
        </w:rPr>
        <w:t>contractors</w:t>
      </w:r>
      <w:r w:rsidR="00126D74">
        <w:rPr>
          <w:lang w:val="en-US"/>
        </w:rPr>
        <w:t>.</w:t>
      </w:r>
      <w:r>
        <w:rPr>
          <w:lang w:val="en-US"/>
        </w:rPr>
        <w:t xml:space="preserve"> Diffusion of these innovations follows a clear path from equipment suppliers</w:t>
      </w:r>
      <w:r w:rsidR="00645E93">
        <w:rPr>
          <w:lang w:val="en-US"/>
        </w:rPr>
        <w:t>,</w:t>
      </w:r>
      <w:r>
        <w:rPr>
          <w:lang w:val="en-US"/>
        </w:rPr>
        <w:t xml:space="preserve"> who produce manuals and provide training to lead operators and </w:t>
      </w:r>
      <w:r>
        <w:rPr>
          <w:lang w:val="en-US"/>
        </w:rPr>
        <w:lastRenderedPageBreak/>
        <w:t>trainers in mining companies, who in turn train operators. This process is increasingly linked to the VET system</w:t>
      </w:r>
      <w:r w:rsidR="00126D74">
        <w:rPr>
          <w:lang w:val="en-US"/>
        </w:rPr>
        <w:t xml:space="preserve"> through </w:t>
      </w:r>
      <w:r>
        <w:rPr>
          <w:lang w:val="en-US"/>
        </w:rPr>
        <w:t>training package</w:t>
      </w:r>
      <w:r w:rsidR="00126D74">
        <w:rPr>
          <w:lang w:val="en-US"/>
        </w:rPr>
        <w:t>s</w:t>
      </w:r>
      <w:r>
        <w:rPr>
          <w:lang w:val="en-US"/>
        </w:rPr>
        <w:t xml:space="preserve">. </w:t>
      </w:r>
      <w:r w:rsidR="00126D74">
        <w:rPr>
          <w:lang w:val="en-US"/>
        </w:rPr>
        <w:t>Training is t</w:t>
      </w:r>
      <w:r>
        <w:rPr>
          <w:lang w:val="en-US"/>
        </w:rPr>
        <w:t xml:space="preserve">ightly linked </w:t>
      </w:r>
      <w:r w:rsidR="00E37B46">
        <w:rPr>
          <w:lang w:val="en-US"/>
        </w:rPr>
        <w:t xml:space="preserve">to </w:t>
      </w:r>
      <w:r>
        <w:rPr>
          <w:lang w:val="en-US"/>
        </w:rPr>
        <w:t xml:space="preserve">safety and regulatory compliance. </w:t>
      </w:r>
    </w:p>
    <w:p w:rsidR="003C08C0" w:rsidRDefault="00A00022" w:rsidP="00EA5899">
      <w:pPr>
        <w:pStyle w:val="text0"/>
      </w:pPr>
      <w:r>
        <w:rPr>
          <w:lang w:val="en-US"/>
        </w:rPr>
        <w:t xml:space="preserve">A finding </w:t>
      </w:r>
      <w:r w:rsidR="00645E93">
        <w:rPr>
          <w:lang w:val="en-US"/>
        </w:rPr>
        <w:t xml:space="preserve">specific to </w:t>
      </w:r>
      <w:r>
        <w:rPr>
          <w:lang w:val="en-US"/>
        </w:rPr>
        <w:t xml:space="preserve">the mining sector is that the widely acknowledged skills shortage it faces is </w:t>
      </w:r>
      <w:r w:rsidR="001B018F">
        <w:rPr>
          <w:lang w:val="en-US"/>
        </w:rPr>
        <w:t xml:space="preserve">partially </w:t>
      </w:r>
      <w:r>
        <w:rPr>
          <w:lang w:val="en-US"/>
        </w:rPr>
        <w:t>due to the way people enter the sector. Firms want experienced people and the main routes for new entrants into m</w:t>
      </w:r>
      <w:r w:rsidR="00E37B46">
        <w:rPr>
          <w:lang w:val="en-US"/>
        </w:rPr>
        <w:t>ining are through either being I</w:t>
      </w:r>
      <w:r>
        <w:rPr>
          <w:lang w:val="en-US"/>
        </w:rPr>
        <w:t xml:space="preserve">ndigenous or knowing current mine workers. The larger and wealthier firms most capable of training new entrants are the least likely to take </w:t>
      </w:r>
      <w:r w:rsidR="00BC04F2">
        <w:rPr>
          <w:lang w:val="en-US"/>
        </w:rPr>
        <w:t>‘</w:t>
      </w:r>
      <w:r>
        <w:rPr>
          <w:lang w:val="en-US"/>
        </w:rPr>
        <w:t>green</w:t>
      </w:r>
      <w:r w:rsidR="00BC04F2">
        <w:rPr>
          <w:lang w:val="en-US"/>
        </w:rPr>
        <w:t>’</w:t>
      </w:r>
      <w:r>
        <w:rPr>
          <w:lang w:val="en-US"/>
        </w:rPr>
        <w:t xml:space="preserve"> workers. I</w:t>
      </w:r>
      <w:r w:rsidR="00E37B46">
        <w:rPr>
          <w:lang w:val="en-US"/>
        </w:rPr>
        <w:t>t is possible that a government–</w:t>
      </w:r>
      <w:r>
        <w:rPr>
          <w:lang w:val="en-US"/>
        </w:rPr>
        <w:t xml:space="preserve">industry partnership aimed at expanding the existing situation </w:t>
      </w:r>
      <w:r w:rsidR="001B018F">
        <w:rPr>
          <w:lang w:val="en-US"/>
        </w:rPr>
        <w:t xml:space="preserve">of some specialist </w:t>
      </w:r>
      <w:r>
        <w:rPr>
          <w:lang w:val="en-US"/>
        </w:rPr>
        <w:t>firms provid</w:t>
      </w:r>
      <w:r w:rsidR="001B018F">
        <w:rPr>
          <w:lang w:val="en-US"/>
        </w:rPr>
        <w:t>ing</w:t>
      </w:r>
      <w:r>
        <w:rPr>
          <w:lang w:val="en-US"/>
        </w:rPr>
        <w:t xml:space="preserve"> training to people wanting to enter the sector</w:t>
      </w:r>
      <w:r w:rsidRPr="00270553">
        <w:rPr>
          <w:lang w:val="en-US"/>
        </w:rPr>
        <w:t xml:space="preserve"> </w:t>
      </w:r>
      <w:r>
        <w:rPr>
          <w:lang w:val="en-US"/>
        </w:rPr>
        <w:t xml:space="preserve">could </w:t>
      </w:r>
      <w:r w:rsidR="00E37B46">
        <w:rPr>
          <w:lang w:val="en-US"/>
        </w:rPr>
        <w:t xml:space="preserve">alleviate </w:t>
      </w:r>
      <w:r>
        <w:rPr>
          <w:lang w:val="en-US"/>
        </w:rPr>
        <w:t>the skills shortage into the future.</w:t>
      </w:r>
    </w:p>
    <w:p w:rsidR="00F9196B" w:rsidRDefault="00E81095" w:rsidP="00F9196B">
      <w:pPr>
        <w:pStyle w:val="Heading1"/>
        <w:rPr>
          <w:lang w:val="en-US"/>
        </w:rPr>
      </w:pPr>
      <w:r>
        <w:rPr>
          <w:lang w:val="en-US"/>
        </w:rPr>
        <w:br w:type="page"/>
      </w:r>
      <w:bookmarkStart w:id="43" w:name="_Toc272498660"/>
      <w:r w:rsidR="00EA5899">
        <w:rPr>
          <w:lang w:val="en-US"/>
        </w:rPr>
        <w:lastRenderedPageBreak/>
        <w:br/>
      </w:r>
      <w:r w:rsidR="00EA5899">
        <w:rPr>
          <w:lang w:val="en-US"/>
        </w:rPr>
        <w:br/>
      </w:r>
      <w:bookmarkStart w:id="44" w:name="_Toc298409454"/>
      <w:r w:rsidR="00F9196B" w:rsidRPr="00BE68A2">
        <w:t>Solar energy</w:t>
      </w:r>
      <w:bookmarkEnd w:id="43"/>
      <w:bookmarkEnd w:id="44"/>
    </w:p>
    <w:p w:rsidR="000346A8" w:rsidRDefault="005758CD" w:rsidP="00EA5899">
      <w:pPr>
        <w:pStyle w:val="text0"/>
        <w:spacing w:before="440"/>
        <w:rPr>
          <w:lang w:val="en-US"/>
        </w:rPr>
      </w:pPr>
      <w:r>
        <w:t xml:space="preserve">This research </w:t>
      </w:r>
      <w:r w:rsidR="00741D65">
        <w:rPr>
          <w:lang w:val="en-US"/>
        </w:rPr>
        <w:t>focuses on</w:t>
      </w:r>
      <w:r w:rsidR="00741D65" w:rsidRPr="0055207B">
        <w:t xml:space="preserve"> </w:t>
      </w:r>
      <w:r w:rsidR="00E81095" w:rsidRPr="0055207B">
        <w:t>the</w:t>
      </w:r>
      <w:r w:rsidR="00E81095" w:rsidRPr="0055207B">
        <w:rPr>
          <w:lang w:val="en-US"/>
        </w:rPr>
        <w:t xml:space="preserve"> installat</w:t>
      </w:r>
      <w:r w:rsidR="00E37B46">
        <w:rPr>
          <w:lang w:val="en-US"/>
        </w:rPr>
        <w:t>ion of solar photovoltaic (PV)</w:t>
      </w:r>
      <w:r w:rsidR="00E81095" w:rsidRPr="0055207B">
        <w:rPr>
          <w:lang w:val="en-US"/>
        </w:rPr>
        <w:t xml:space="preserve"> panels and electricity production from </w:t>
      </w:r>
      <w:r w:rsidR="00691619">
        <w:rPr>
          <w:lang w:val="en-US"/>
        </w:rPr>
        <w:t>PV</w:t>
      </w:r>
      <w:r w:rsidR="00E81095" w:rsidRPr="0055207B">
        <w:rPr>
          <w:lang w:val="en-US"/>
        </w:rPr>
        <w:t xml:space="preserve"> cells. </w:t>
      </w:r>
      <w:r w:rsidR="00944652">
        <w:rPr>
          <w:lang w:val="en-US"/>
        </w:rPr>
        <w:t>Government</w:t>
      </w:r>
      <w:r w:rsidR="00944652" w:rsidRPr="0055207B">
        <w:rPr>
          <w:lang w:val="en-US"/>
        </w:rPr>
        <w:t xml:space="preserve"> incentives have moved the sector from a focus on standalone </w:t>
      </w:r>
      <w:r w:rsidR="00E37B46" w:rsidRPr="0055207B">
        <w:rPr>
          <w:lang w:val="en-US"/>
        </w:rPr>
        <w:t xml:space="preserve">remote area power sources </w:t>
      </w:r>
      <w:r w:rsidR="00944652" w:rsidRPr="0055207B">
        <w:rPr>
          <w:lang w:val="en-US"/>
        </w:rPr>
        <w:t>(RAPS) toward</w:t>
      </w:r>
      <w:r w:rsidR="00E37B46">
        <w:rPr>
          <w:lang w:val="en-US"/>
        </w:rPr>
        <w:t>s</w:t>
      </w:r>
      <w:r w:rsidR="00944652" w:rsidRPr="0055207B">
        <w:rPr>
          <w:lang w:val="en-US"/>
        </w:rPr>
        <w:t xml:space="preserve"> </w:t>
      </w:r>
      <w:r w:rsidR="00BC04F2">
        <w:rPr>
          <w:lang w:val="en-US"/>
        </w:rPr>
        <w:t>‘</w:t>
      </w:r>
      <w:r w:rsidR="00944652" w:rsidRPr="0055207B">
        <w:rPr>
          <w:lang w:val="en-US"/>
        </w:rPr>
        <w:t>grid connect</w:t>
      </w:r>
      <w:r w:rsidR="00BC04F2">
        <w:rPr>
          <w:lang w:val="en-US"/>
        </w:rPr>
        <w:t>’</w:t>
      </w:r>
      <w:r w:rsidR="00944652" w:rsidRPr="0055207B">
        <w:rPr>
          <w:lang w:val="en-US"/>
        </w:rPr>
        <w:t xml:space="preserve">, where the </w:t>
      </w:r>
      <w:r w:rsidR="00944652">
        <w:rPr>
          <w:lang w:val="en-US"/>
        </w:rPr>
        <w:t>PV cells</w:t>
      </w:r>
      <w:r w:rsidR="00944652" w:rsidRPr="0055207B">
        <w:rPr>
          <w:lang w:val="en-US"/>
        </w:rPr>
        <w:t xml:space="preserve"> produce power that is put back into the main electricity grid. Grid conne</w:t>
      </w:r>
      <w:r w:rsidR="00E37B46">
        <w:rPr>
          <w:lang w:val="en-US"/>
        </w:rPr>
        <w:t>ct is now the major market area</w:t>
      </w:r>
      <w:r w:rsidR="00944652">
        <w:rPr>
          <w:lang w:val="en-US"/>
        </w:rPr>
        <w:t xml:space="preserve"> and is the focus of this research</w:t>
      </w:r>
      <w:r w:rsidR="00944652" w:rsidRPr="0055207B">
        <w:rPr>
          <w:lang w:val="en-US"/>
        </w:rPr>
        <w:t xml:space="preserve">. </w:t>
      </w:r>
      <w:r w:rsidR="0099729A">
        <w:rPr>
          <w:lang w:val="en-US"/>
        </w:rPr>
        <w:t>It is also a heavily</w:t>
      </w:r>
      <w:r w:rsidR="0099729A" w:rsidRPr="0055207B">
        <w:rPr>
          <w:lang w:val="en-US"/>
        </w:rPr>
        <w:t xml:space="preserve"> regulated</w:t>
      </w:r>
      <w:r w:rsidR="0099729A">
        <w:rPr>
          <w:lang w:val="en-US"/>
        </w:rPr>
        <w:t xml:space="preserve"> sector. </w:t>
      </w:r>
      <w:r w:rsidR="00772F9B">
        <w:rPr>
          <w:lang w:val="en-US"/>
        </w:rPr>
        <w:t>The manufacture of</w:t>
      </w:r>
      <w:r w:rsidR="00E81095" w:rsidRPr="0055207B">
        <w:rPr>
          <w:lang w:val="en-US"/>
        </w:rPr>
        <w:t xml:space="preserve"> PV cells in Australia is a minor aspect of the industry and was not researched. </w:t>
      </w:r>
      <w:r w:rsidR="00280A24">
        <w:t xml:space="preserve">Respondents included solar energy company managers, teachers at </w:t>
      </w:r>
      <w:r w:rsidR="00E37B46">
        <w:t>registered training organisations</w:t>
      </w:r>
      <w:r w:rsidR="00280A24">
        <w:t xml:space="preserve"> and universities, </w:t>
      </w:r>
      <w:r w:rsidR="00D35864">
        <w:t>EE-OZ</w:t>
      </w:r>
      <w:r w:rsidR="003E01B3">
        <w:t xml:space="preserve"> (the relevant </w:t>
      </w:r>
      <w:r w:rsidR="00E37B46">
        <w:t>industry skills council</w:t>
      </w:r>
      <w:r w:rsidR="003E01B3">
        <w:t>)</w:t>
      </w:r>
      <w:r w:rsidR="00280A24">
        <w:t>, and industry bodies.</w:t>
      </w:r>
      <w:r w:rsidR="00280A24" w:rsidRPr="0055207B">
        <w:rPr>
          <w:lang w:val="en-US"/>
        </w:rPr>
        <w:t xml:space="preserve"> </w:t>
      </w:r>
      <w:r w:rsidR="00E81095" w:rsidRPr="0055207B">
        <w:rPr>
          <w:lang w:val="en-US"/>
        </w:rPr>
        <w:t>Over the last few years the industry has grown rapidly, mainly driven by government incentives stimulating demand.</w:t>
      </w:r>
      <w:r w:rsidR="00C46813">
        <w:rPr>
          <w:lang w:val="en-US"/>
        </w:rPr>
        <w:t xml:space="preserve"> Cur</w:t>
      </w:r>
      <w:r w:rsidR="00E37B46">
        <w:rPr>
          <w:lang w:val="en-US"/>
        </w:rPr>
        <w:t>rently</w:t>
      </w:r>
      <w:r w:rsidR="00645E93">
        <w:rPr>
          <w:lang w:val="en-US"/>
        </w:rPr>
        <w:t>,</w:t>
      </w:r>
      <w:r w:rsidR="00E37B46">
        <w:rPr>
          <w:lang w:val="en-US"/>
        </w:rPr>
        <w:t xml:space="preserve"> solar energy is not cost-</w:t>
      </w:r>
      <w:r w:rsidR="00C46813">
        <w:rPr>
          <w:lang w:val="en-US"/>
        </w:rPr>
        <w:t xml:space="preserve">competitive with traditional electricity sources, but it is predicted </w:t>
      </w:r>
      <w:r w:rsidR="00C46813" w:rsidRPr="0055207B">
        <w:rPr>
          <w:lang w:val="en-US"/>
        </w:rPr>
        <w:t>that by about 2020 solar energy will become cost</w:t>
      </w:r>
      <w:r w:rsidR="00645E93">
        <w:rPr>
          <w:lang w:val="en-US"/>
        </w:rPr>
        <w:t>-</w:t>
      </w:r>
      <w:r w:rsidR="00C46813" w:rsidRPr="0055207B">
        <w:rPr>
          <w:lang w:val="en-US"/>
        </w:rPr>
        <w:t xml:space="preserve">competitive with traditional </w:t>
      </w:r>
      <w:r w:rsidR="00C46813">
        <w:rPr>
          <w:lang w:val="en-US"/>
        </w:rPr>
        <w:t xml:space="preserve">electricity </w:t>
      </w:r>
      <w:r w:rsidR="00C46813" w:rsidRPr="0055207B">
        <w:rPr>
          <w:lang w:val="en-US"/>
        </w:rPr>
        <w:t>sources without government assistance</w:t>
      </w:r>
      <w:r w:rsidR="00DB4D31">
        <w:rPr>
          <w:lang w:val="en-US"/>
        </w:rPr>
        <w:t xml:space="preserve"> </w:t>
      </w:r>
      <w:r w:rsidR="00D06555">
        <w:rPr>
          <w:lang w:val="en-US"/>
        </w:rPr>
        <w:fldChar w:fldCharType="begin"/>
      </w:r>
      <w:r w:rsidR="0039316F">
        <w:rPr>
          <w:lang w:val="en-US"/>
        </w:rPr>
        <w:instrText xml:space="preserve"> ADDIN EN.CITE &lt;EndNote&gt;&lt;Cite&gt;&lt;Author&gt;A.T. Kearney&lt;/Author&gt;&lt;Year&gt;2009&lt;/Year&gt;&lt;RecNum&gt;3805&lt;/RecNum&gt;&lt;record&gt;&lt;rec-number&gt;3805&lt;/rec-number&gt;&lt;foreign-keys&gt;&lt;key app="EN" db-id="02f52ppaj2v0r0eppfxp9epidpstd9avd9r5"&gt;3805&lt;/key&gt;&lt;/foreign-keys&gt;&lt;ref-type name="Report"&gt;27&lt;/ref-type&gt;&lt;contributors&gt;&lt;authors&gt;&lt;author&gt;A.T. Kearney,&lt;/author&gt;&lt;/authors&gt;&lt;/contributors&gt;&lt;titles&gt;&lt;title&gt;SET For 2020&lt;/title&gt;&lt;/titles&gt;&lt;dates&gt;&lt;year&gt;2009&lt;/year&gt;&lt;/dates&gt;&lt;publisher&gt;European Photovoltaic Industry Association&lt;/publisher&gt;&lt;urls&gt;&lt;/urls&gt;&lt;/record&gt;&lt;/Cite&gt;&lt;/EndNote&gt;</w:instrText>
      </w:r>
      <w:r w:rsidR="00D06555">
        <w:rPr>
          <w:lang w:val="en-US"/>
        </w:rPr>
        <w:fldChar w:fldCharType="separate"/>
      </w:r>
      <w:r w:rsidR="00DB4D31">
        <w:rPr>
          <w:lang w:val="en-US"/>
        </w:rPr>
        <w:t>(</w:t>
      </w:r>
      <w:r w:rsidR="00E232C8">
        <w:rPr>
          <w:lang w:val="en-US"/>
        </w:rPr>
        <w:t xml:space="preserve">European Photovoltaic Industry Association &amp; </w:t>
      </w:r>
      <w:r w:rsidR="00DB4D31">
        <w:rPr>
          <w:lang w:val="en-US"/>
        </w:rPr>
        <w:t>A.T. Kearney 2009)</w:t>
      </w:r>
      <w:r w:rsidR="00D06555">
        <w:rPr>
          <w:lang w:val="en-US"/>
        </w:rPr>
        <w:fldChar w:fldCharType="end"/>
      </w:r>
      <w:r w:rsidR="00C46813" w:rsidRPr="0055207B">
        <w:rPr>
          <w:lang w:val="en-US"/>
        </w:rPr>
        <w:t xml:space="preserve">. </w:t>
      </w:r>
    </w:p>
    <w:p w:rsidR="008F2378" w:rsidRDefault="000119D8" w:rsidP="00EA5899">
      <w:pPr>
        <w:pStyle w:val="text0"/>
        <w:rPr>
          <w:lang w:val="en-US"/>
        </w:rPr>
      </w:pPr>
      <w:r w:rsidRPr="0055207B">
        <w:rPr>
          <w:lang w:val="en-US"/>
        </w:rPr>
        <w:t>Incentive and regulatory schemes lie at the core of the relationship between the education and training system and innovation in the solar energy sector.</w:t>
      </w:r>
      <w:r>
        <w:rPr>
          <w:lang w:val="en-US"/>
        </w:rPr>
        <w:t xml:space="preserve"> </w:t>
      </w:r>
      <w:r w:rsidR="00E81095" w:rsidRPr="0055207B">
        <w:rPr>
          <w:lang w:val="en-US"/>
        </w:rPr>
        <w:t>The major driver</w:t>
      </w:r>
      <w:r w:rsidR="00C46813">
        <w:rPr>
          <w:lang w:val="en-US"/>
        </w:rPr>
        <w:t>s</w:t>
      </w:r>
      <w:r w:rsidR="00E81095" w:rsidRPr="0055207B">
        <w:rPr>
          <w:lang w:val="en-US"/>
        </w:rPr>
        <w:t xml:space="preserve"> for training </w:t>
      </w:r>
      <w:r w:rsidR="00C46813">
        <w:rPr>
          <w:lang w:val="en-US"/>
        </w:rPr>
        <w:t>are</w:t>
      </w:r>
      <w:r w:rsidR="00E232C8">
        <w:rPr>
          <w:lang w:val="en-US"/>
        </w:rPr>
        <w:t>,</w:t>
      </w:r>
      <w:r w:rsidR="00C46813">
        <w:rPr>
          <w:lang w:val="en-US"/>
        </w:rPr>
        <w:t xml:space="preserve"> </w:t>
      </w:r>
      <w:r w:rsidR="000346A8">
        <w:rPr>
          <w:lang w:val="en-US"/>
        </w:rPr>
        <w:t>first,</w:t>
      </w:r>
      <w:r w:rsidR="00C46813">
        <w:rPr>
          <w:lang w:val="en-US"/>
        </w:rPr>
        <w:t xml:space="preserve"> </w:t>
      </w:r>
      <w:r w:rsidR="00772F9B">
        <w:rPr>
          <w:lang w:val="en-US"/>
        </w:rPr>
        <w:t>government</w:t>
      </w:r>
      <w:r w:rsidR="00E81095" w:rsidRPr="0055207B">
        <w:rPr>
          <w:lang w:val="en-US"/>
        </w:rPr>
        <w:t xml:space="preserve"> incentives</w:t>
      </w:r>
      <w:r w:rsidR="00E232C8">
        <w:rPr>
          <w:lang w:val="en-US"/>
        </w:rPr>
        <w:t>, which</w:t>
      </w:r>
      <w:r w:rsidR="000346A8">
        <w:rPr>
          <w:lang w:val="en-US"/>
        </w:rPr>
        <w:t xml:space="preserve"> require</w:t>
      </w:r>
      <w:r w:rsidR="00E81095" w:rsidRPr="0055207B">
        <w:rPr>
          <w:lang w:val="en-US"/>
        </w:rPr>
        <w:t xml:space="preserve"> installations </w:t>
      </w:r>
      <w:r w:rsidR="00645E93">
        <w:rPr>
          <w:lang w:val="en-US"/>
        </w:rPr>
        <w:t xml:space="preserve">to </w:t>
      </w:r>
      <w:r w:rsidR="00E81095" w:rsidRPr="0055207B">
        <w:rPr>
          <w:lang w:val="en-US"/>
        </w:rPr>
        <w:t>be done by installers certified by the Clean Energy Council (CEC)</w:t>
      </w:r>
      <w:r w:rsidR="000346A8">
        <w:rPr>
          <w:lang w:val="en-US"/>
        </w:rPr>
        <w:t>. Second</w:t>
      </w:r>
      <w:r w:rsidR="00C46813">
        <w:rPr>
          <w:lang w:val="en-US"/>
        </w:rPr>
        <w:t>, the</w:t>
      </w:r>
      <w:r w:rsidR="00E81095" w:rsidRPr="0055207B">
        <w:rPr>
          <w:lang w:val="en-US"/>
        </w:rPr>
        <w:t xml:space="preserve"> </w:t>
      </w:r>
      <w:r w:rsidR="00741D65">
        <w:rPr>
          <w:lang w:val="en-US"/>
        </w:rPr>
        <w:t xml:space="preserve">legal requirement </w:t>
      </w:r>
      <w:r w:rsidR="00D35864">
        <w:rPr>
          <w:lang w:val="en-US"/>
        </w:rPr>
        <w:t xml:space="preserve">is </w:t>
      </w:r>
      <w:r w:rsidR="00741D65">
        <w:rPr>
          <w:lang w:val="en-US"/>
        </w:rPr>
        <w:t>that</w:t>
      </w:r>
      <w:r w:rsidR="00E81095" w:rsidRPr="0055207B">
        <w:rPr>
          <w:lang w:val="en-US"/>
        </w:rPr>
        <w:t xml:space="preserve"> connection</w:t>
      </w:r>
      <w:r w:rsidR="00E232C8">
        <w:rPr>
          <w:lang w:val="en-US"/>
        </w:rPr>
        <w:t xml:space="preserve"> to the grid</w:t>
      </w:r>
      <w:r w:rsidR="00645E93">
        <w:rPr>
          <w:lang w:val="en-US"/>
        </w:rPr>
        <w:t xml:space="preserve"> is to</w:t>
      </w:r>
      <w:r w:rsidR="00E232C8">
        <w:rPr>
          <w:lang w:val="en-US"/>
        </w:rPr>
        <w:t xml:space="preserve"> be done by a trade-</w:t>
      </w:r>
      <w:r w:rsidR="00E81095" w:rsidRPr="0055207B">
        <w:rPr>
          <w:lang w:val="en-US"/>
        </w:rPr>
        <w:t xml:space="preserve">qualified electrician. </w:t>
      </w:r>
      <w:r w:rsidR="003E4898">
        <w:rPr>
          <w:lang w:val="en-US"/>
        </w:rPr>
        <w:t xml:space="preserve">Government incentives </w:t>
      </w:r>
      <w:r w:rsidR="00691619">
        <w:rPr>
          <w:lang w:val="en-US"/>
        </w:rPr>
        <w:t xml:space="preserve">for installation and feed-in tariffs </w:t>
      </w:r>
      <w:r w:rsidR="003E4898">
        <w:rPr>
          <w:lang w:val="en-US"/>
        </w:rPr>
        <w:t xml:space="preserve">led to a boom in the sector, increasing the demand for </w:t>
      </w:r>
      <w:r w:rsidR="00E232C8">
        <w:rPr>
          <w:lang w:val="en-US"/>
        </w:rPr>
        <w:t xml:space="preserve">people </w:t>
      </w:r>
      <w:r w:rsidR="003E4898">
        <w:rPr>
          <w:lang w:val="en-US"/>
        </w:rPr>
        <w:t xml:space="preserve">accredited </w:t>
      </w:r>
      <w:r w:rsidR="00E232C8">
        <w:rPr>
          <w:lang w:val="en-US"/>
        </w:rPr>
        <w:t xml:space="preserve">by the Clean Energy Council </w:t>
      </w:r>
      <w:r w:rsidR="003E4898">
        <w:rPr>
          <w:lang w:val="en-US"/>
        </w:rPr>
        <w:t xml:space="preserve">and licensed electricians. </w:t>
      </w:r>
      <w:r w:rsidR="000346A8">
        <w:rPr>
          <w:lang w:val="en-US"/>
        </w:rPr>
        <w:t xml:space="preserve">Thus licensing and accreditation drives </w:t>
      </w:r>
      <w:r w:rsidR="00691619">
        <w:rPr>
          <w:lang w:val="en-US"/>
        </w:rPr>
        <w:t>the relationship between innovation and education a</w:t>
      </w:r>
      <w:r w:rsidR="00E232C8">
        <w:rPr>
          <w:lang w:val="en-US"/>
        </w:rPr>
        <w:t>nd training in solar energy</w:t>
      </w:r>
      <w:r w:rsidR="00691619">
        <w:rPr>
          <w:lang w:val="en-US"/>
        </w:rPr>
        <w:t>. Only suitably licensed electricians can connect a house to the mains electricity grid</w:t>
      </w:r>
      <w:r w:rsidR="000346A8">
        <w:rPr>
          <w:lang w:val="en-US"/>
        </w:rPr>
        <w:t>. G</w:t>
      </w:r>
      <w:r>
        <w:rPr>
          <w:lang w:val="en-US"/>
        </w:rPr>
        <w:t>rid</w:t>
      </w:r>
      <w:r w:rsidR="00645E93">
        <w:rPr>
          <w:lang w:val="en-US"/>
        </w:rPr>
        <w:t>-</w:t>
      </w:r>
      <w:r>
        <w:rPr>
          <w:lang w:val="en-US"/>
        </w:rPr>
        <w:t xml:space="preserve">connect </w:t>
      </w:r>
      <w:r w:rsidR="00691619">
        <w:rPr>
          <w:lang w:val="en-US"/>
        </w:rPr>
        <w:t xml:space="preserve">solar energy companies must employ a licensed electrician either directly or </w:t>
      </w:r>
      <w:r w:rsidR="000346A8">
        <w:rPr>
          <w:lang w:val="en-US"/>
        </w:rPr>
        <w:t xml:space="preserve">as a contractor. </w:t>
      </w:r>
      <w:r w:rsidR="00691619">
        <w:rPr>
          <w:lang w:val="en-US"/>
        </w:rPr>
        <w:t xml:space="preserve">This </w:t>
      </w:r>
      <w:r w:rsidR="00C46813">
        <w:rPr>
          <w:lang w:val="en-US"/>
        </w:rPr>
        <w:t xml:space="preserve">links </w:t>
      </w:r>
      <w:r w:rsidR="00691619">
        <w:rPr>
          <w:lang w:val="en-US"/>
        </w:rPr>
        <w:t>solar energy companies to the electrician apprenticeship system</w:t>
      </w:r>
      <w:r>
        <w:rPr>
          <w:lang w:val="en-US"/>
        </w:rPr>
        <w:t>.</w:t>
      </w:r>
      <w:r w:rsidR="00691619">
        <w:rPr>
          <w:lang w:val="en-US"/>
        </w:rPr>
        <w:t xml:space="preserve"> </w:t>
      </w:r>
      <w:r>
        <w:rPr>
          <w:lang w:val="en-US"/>
        </w:rPr>
        <w:t>T</w:t>
      </w:r>
      <w:r w:rsidR="00691619">
        <w:rPr>
          <w:lang w:val="en-US"/>
        </w:rPr>
        <w:t xml:space="preserve">he regulators </w:t>
      </w:r>
      <w:r w:rsidR="00E232C8">
        <w:rPr>
          <w:lang w:val="en-US"/>
        </w:rPr>
        <w:t>who provide licenc</w:t>
      </w:r>
      <w:r w:rsidR="00691619">
        <w:rPr>
          <w:lang w:val="en-US"/>
        </w:rPr>
        <w:t xml:space="preserve">es use apprenticeships as their basis for licensing. To </w:t>
      </w:r>
      <w:r w:rsidR="00E232C8">
        <w:rPr>
          <w:lang w:val="en-US"/>
        </w:rPr>
        <w:t>access</w:t>
      </w:r>
      <w:r w:rsidR="00691619">
        <w:rPr>
          <w:lang w:val="en-US"/>
        </w:rPr>
        <w:t xml:space="preserve"> government incentives the design and installation of PV systems must be signed off by a person</w:t>
      </w:r>
      <w:r w:rsidR="00E232C8">
        <w:rPr>
          <w:lang w:val="en-US"/>
        </w:rPr>
        <w:t xml:space="preserve"> accredited by the Clean Energy Council</w:t>
      </w:r>
      <w:r w:rsidR="00691619">
        <w:rPr>
          <w:lang w:val="en-US"/>
        </w:rPr>
        <w:t xml:space="preserve">. The </w:t>
      </w:r>
      <w:r w:rsidR="00E232C8">
        <w:rPr>
          <w:lang w:val="en-US"/>
        </w:rPr>
        <w:t xml:space="preserve">council </w:t>
      </w:r>
      <w:r w:rsidR="00691619">
        <w:rPr>
          <w:lang w:val="en-US"/>
        </w:rPr>
        <w:t>does not require this to be a licensed electrician. Thus</w:t>
      </w:r>
      <w:r w:rsidR="008F2378">
        <w:rPr>
          <w:lang w:val="en-US"/>
        </w:rPr>
        <w:t>,</w:t>
      </w:r>
      <w:r w:rsidR="00691619">
        <w:rPr>
          <w:lang w:val="en-US"/>
        </w:rPr>
        <w:t xml:space="preserve"> some of the firms we spoke to were managed by a non-electrician with accreditation</w:t>
      </w:r>
      <w:r w:rsidR="00756B70">
        <w:rPr>
          <w:lang w:val="en-US"/>
        </w:rPr>
        <w:t>,</w:t>
      </w:r>
      <w:r w:rsidR="00691619">
        <w:rPr>
          <w:lang w:val="en-US"/>
        </w:rPr>
        <w:t xml:space="preserve"> </w:t>
      </w:r>
      <w:r w:rsidR="00E232C8">
        <w:rPr>
          <w:lang w:val="en-US"/>
        </w:rPr>
        <w:t>who</w:t>
      </w:r>
      <w:r w:rsidR="00691619">
        <w:rPr>
          <w:lang w:val="en-US"/>
        </w:rPr>
        <w:t xml:space="preserve"> signed off on the designs and installations. </w:t>
      </w:r>
      <w:r w:rsidR="00B34F7D">
        <w:rPr>
          <w:lang w:val="en-US"/>
        </w:rPr>
        <w:t xml:space="preserve">All </w:t>
      </w:r>
      <w:r w:rsidR="00197537">
        <w:rPr>
          <w:lang w:val="en-US"/>
        </w:rPr>
        <w:t>grid-</w:t>
      </w:r>
      <w:r w:rsidR="005F415E">
        <w:rPr>
          <w:lang w:val="en-US"/>
        </w:rPr>
        <w:t xml:space="preserve">connect </w:t>
      </w:r>
      <w:r w:rsidR="00B34F7D">
        <w:rPr>
          <w:lang w:val="en-US"/>
        </w:rPr>
        <w:t xml:space="preserve">solar energy firms must manage their skills profile to include accredited workers and licensed electricians. </w:t>
      </w:r>
    </w:p>
    <w:p w:rsidR="006A29C0" w:rsidRDefault="006A29C0" w:rsidP="006A29C0">
      <w:pPr>
        <w:pStyle w:val="Heading2"/>
        <w:rPr>
          <w:lang w:val="en-US"/>
        </w:rPr>
      </w:pPr>
      <w:bookmarkStart w:id="45" w:name="_Toc298409455"/>
      <w:r>
        <w:rPr>
          <w:lang w:val="en-US"/>
        </w:rPr>
        <w:t>Innovation and competition in solar energy</w:t>
      </w:r>
      <w:bookmarkEnd w:id="45"/>
    </w:p>
    <w:p w:rsidR="00DC2165" w:rsidRDefault="001C4FD1" w:rsidP="00EA5899">
      <w:pPr>
        <w:pStyle w:val="text0"/>
      </w:pPr>
      <w:r>
        <w:rPr>
          <w:lang w:val="en-US"/>
        </w:rPr>
        <w:t>Innovation in s</w:t>
      </w:r>
      <w:r w:rsidR="00E81095" w:rsidRPr="0055207B">
        <w:rPr>
          <w:lang w:val="en-US"/>
        </w:rPr>
        <w:t xml:space="preserve">olar energy firms </w:t>
      </w:r>
      <w:r>
        <w:rPr>
          <w:lang w:val="en-US"/>
        </w:rPr>
        <w:t xml:space="preserve">includes </w:t>
      </w:r>
      <w:r w:rsidRPr="0055207B">
        <w:t>regular</w:t>
      </w:r>
      <w:r>
        <w:t>ly</w:t>
      </w:r>
      <w:r w:rsidRPr="0055207B">
        <w:t xml:space="preserve"> </w:t>
      </w:r>
      <w:r>
        <w:t>incorporating</w:t>
      </w:r>
      <w:r w:rsidR="00E81095" w:rsidRPr="0055207B">
        <w:t xml:space="preserve"> incremental improvements in technology</w:t>
      </w:r>
      <w:r>
        <w:t xml:space="preserve"> and organisational innovation to reduce costs</w:t>
      </w:r>
      <w:r w:rsidR="00E81095" w:rsidRPr="0055207B">
        <w:t>. The core PV technology (silicon on glass) has been stable for decades</w:t>
      </w:r>
      <w:r w:rsidR="000119D8">
        <w:t>.</w:t>
      </w:r>
      <w:r w:rsidR="00E81095" w:rsidRPr="0055207B">
        <w:t xml:space="preserve"> </w:t>
      </w:r>
      <w:r w:rsidR="000119D8">
        <w:t>T</w:t>
      </w:r>
      <w:r w:rsidR="00E81095" w:rsidRPr="0055207B">
        <w:t>here are many alternative technologies being researched</w:t>
      </w:r>
      <w:r w:rsidR="000119D8">
        <w:t xml:space="preserve">, but </w:t>
      </w:r>
      <w:r w:rsidR="000346A8">
        <w:t>according to all respondents,</w:t>
      </w:r>
      <w:r w:rsidR="000346A8" w:rsidRPr="0055207B">
        <w:t xml:space="preserve"> </w:t>
      </w:r>
      <w:r w:rsidR="00E81095" w:rsidRPr="0055207B">
        <w:t>no</w:t>
      </w:r>
      <w:r>
        <w:t>ne is yet</w:t>
      </w:r>
      <w:r w:rsidR="00E81095" w:rsidRPr="0055207B">
        <w:t xml:space="preserve"> commercially viable. Other technologies in the solar energy system such as inverters have undergone considerable change. This ongoing technological change has improved the efficiency of </w:t>
      </w:r>
      <w:r w:rsidR="00C21B43">
        <w:t>electricity production from PV cells</w:t>
      </w:r>
      <w:r w:rsidR="00E81095" w:rsidRPr="0055207B">
        <w:rPr>
          <w:lang w:val="en-US"/>
        </w:rPr>
        <w:t xml:space="preserve">. </w:t>
      </w:r>
      <w:r w:rsidR="000346A8">
        <w:rPr>
          <w:lang w:val="en-US"/>
        </w:rPr>
        <w:t>F</w:t>
      </w:r>
      <w:r w:rsidR="00E81095" w:rsidRPr="0055207B">
        <w:rPr>
          <w:lang w:val="en-US"/>
        </w:rPr>
        <w:t xml:space="preserve">irms incorporate these improved technologies mainly through internal expertise, but also use supplier training and training materials. </w:t>
      </w:r>
      <w:r w:rsidR="008B70E6">
        <w:rPr>
          <w:lang w:val="en-US"/>
        </w:rPr>
        <w:t xml:space="preserve">This technological innovation is relatively easy to adapt to as long as the firms have </w:t>
      </w:r>
      <w:r w:rsidR="00756B70">
        <w:rPr>
          <w:lang w:val="en-US"/>
        </w:rPr>
        <w:t xml:space="preserve">a </w:t>
      </w:r>
      <w:r w:rsidR="008B70E6">
        <w:rPr>
          <w:lang w:val="en-US"/>
        </w:rPr>
        <w:t xml:space="preserve">strong understanding of the fundamentals of electrotechnology. </w:t>
      </w:r>
      <w:r w:rsidR="00356625">
        <w:t xml:space="preserve">Firms try </w:t>
      </w:r>
      <w:r w:rsidR="00B05854">
        <w:t>to</w:t>
      </w:r>
      <w:r w:rsidR="00356625">
        <w:t xml:space="preserve"> differentiate themselves into either hig</w:t>
      </w:r>
      <w:r w:rsidR="00B05854">
        <w:t>h-quality or low-</w:t>
      </w:r>
      <w:r w:rsidR="00356625">
        <w:t xml:space="preserve">cost through their use of more or less expensive </w:t>
      </w:r>
      <w:r w:rsidR="000346A8">
        <w:t xml:space="preserve">PV </w:t>
      </w:r>
      <w:r w:rsidR="00356625">
        <w:t xml:space="preserve">equipment. </w:t>
      </w:r>
      <w:r w:rsidR="000346A8">
        <w:t xml:space="preserve">(Many consumers rely on the </w:t>
      </w:r>
      <w:r w:rsidR="00D35864">
        <w:t>installation</w:t>
      </w:r>
      <w:r w:rsidR="000346A8">
        <w:t xml:space="preserve"> company to also supply the PV </w:t>
      </w:r>
      <w:r w:rsidR="00D35864">
        <w:t>unit</w:t>
      </w:r>
      <w:r w:rsidR="000346A8">
        <w:t xml:space="preserve"> and </w:t>
      </w:r>
      <w:r w:rsidR="000346A8">
        <w:lastRenderedPageBreak/>
        <w:t>associated equipment</w:t>
      </w:r>
      <w:r w:rsidR="00B05854">
        <w:t>.)</w:t>
      </w:r>
      <w:r w:rsidR="000346A8">
        <w:t xml:space="preserve"> </w:t>
      </w:r>
      <w:r w:rsidR="00B05854">
        <w:t>The low-</w:t>
      </w:r>
      <w:r w:rsidR="00DC2165">
        <w:t>cost business model attempts to minimise the apparent up-front co</w:t>
      </w:r>
      <w:r w:rsidR="00B05854">
        <w:t>st to the consumer. The high-</w:t>
      </w:r>
      <w:r w:rsidR="00DC2165">
        <w:t>quality b</w:t>
      </w:r>
      <w:r w:rsidR="00B05854">
        <w:t>usiness model aims at less cost-</w:t>
      </w:r>
      <w:r w:rsidR="00DC2165">
        <w:t xml:space="preserve">sensitive consumers and tries to maximise the system performance over its designed life. </w:t>
      </w:r>
      <w:r w:rsidR="000346A8">
        <w:t>L</w:t>
      </w:r>
      <w:r w:rsidR="00B05854">
        <w:t>ow-cost producers use lower-</w:t>
      </w:r>
      <w:r w:rsidR="00DC2165">
        <w:t>quality equipment and cheaper labour</w:t>
      </w:r>
      <w:r w:rsidR="00B05854">
        <w:t>,</w:t>
      </w:r>
      <w:r w:rsidR="00DC2165">
        <w:t xml:space="preserve"> which, given that warranties range up to 20 years, means that the firms face long</w:t>
      </w:r>
      <w:r w:rsidR="00756B70">
        <w:t>-</w:t>
      </w:r>
      <w:r w:rsidR="00DC2165">
        <w:t xml:space="preserve">run costs of warranty claims. </w:t>
      </w:r>
      <w:r w:rsidR="00B05854">
        <w:t>In addition, the customers of low-cost installers are very cost-</w:t>
      </w:r>
      <w:r w:rsidR="00DC2165">
        <w:t>sensitive</w:t>
      </w:r>
      <w:r w:rsidR="00B05854">
        <w:t>,</w:t>
      </w:r>
      <w:r w:rsidR="00DC2165">
        <w:t xml:space="preserve"> and reductions in government incentives and the removal of the previous rebate scheme mean their sales </w:t>
      </w:r>
      <w:r w:rsidR="00756B70">
        <w:t>are</w:t>
      </w:r>
      <w:r w:rsidR="00DC2165">
        <w:t xml:space="preserve"> likely</w:t>
      </w:r>
      <w:r w:rsidR="00756B70">
        <w:t xml:space="preserve"> to</w:t>
      </w:r>
      <w:r w:rsidR="00DC2165">
        <w:t xml:space="preserve"> be </w:t>
      </w:r>
      <w:r w:rsidR="00B05854">
        <w:t>very volatile. However, the low-</w:t>
      </w:r>
      <w:r w:rsidR="00DC2165">
        <w:t>cost produc</w:t>
      </w:r>
      <w:r w:rsidR="00B05854">
        <w:t>ers have forced widespread cost-</w:t>
      </w:r>
      <w:r w:rsidR="00DC2165">
        <w:t xml:space="preserve">based competition. </w:t>
      </w:r>
    </w:p>
    <w:p w:rsidR="00C267B7" w:rsidRPr="00B05854" w:rsidRDefault="00E81095" w:rsidP="00EA5899">
      <w:pPr>
        <w:pStyle w:val="text0"/>
      </w:pPr>
      <w:r w:rsidRPr="0055207B">
        <w:t xml:space="preserve">The </w:t>
      </w:r>
      <w:r w:rsidR="00356625">
        <w:t xml:space="preserve">main </w:t>
      </w:r>
      <w:r w:rsidRPr="0055207B">
        <w:t xml:space="preserve">current driver of competitiveness for solar energy firms is organisational innovation driving down costs. Much of the cost for PV installations is labour costs, especially for electricians. This has led to firms both outsourcing and </w:t>
      </w:r>
      <w:r w:rsidR="00BF1773">
        <w:t xml:space="preserve">directly employing </w:t>
      </w:r>
      <w:r w:rsidRPr="0055207B">
        <w:t xml:space="preserve">electricians. </w:t>
      </w:r>
      <w:r w:rsidR="00B05854">
        <w:t>Small-scale</w:t>
      </w:r>
      <w:r w:rsidRPr="0055207B">
        <w:t xml:space="preserve"> firms cannot k</w:t>
      </w:r>
      <w:r w:rsidR="00B05854">
        <w:t>eep an electrician working full-</w:t>
      </w:r>
      <w:r w:rsidRPr="0055207B">
        <w:t xml:space="preserve">time, and so </w:t>
      </w:r>
      <w:r w:rsidR="00B05854">
        <w:t xml:space="preserve">they </w:t>
      </w:r>
      <w:r w:rsidRPr="0055207B">
        <w:t>typically outsource. As firms grow larger</w:t>
      </w:r>
      <w:r w:rsidR="00B05854">
        <w:t>,</w:t>
      </w:r>
      <w:r w:rsidRPr="0055207B">
        <w:t xml:space="preserve"> they </w:t>
      </w:r>
      <w:r w:rsidR="00B05854">
        <w:t>can employ electricians full-</w:t>
      </w:r>
      <w:r w:rsidRPr="0055207B">
        <w:t xml:space="preserve">time on </w:t>
      </w:r>
      <w:r w:rsidR="00756B70">
        <w:t xml:space="preserve">the </w:t>
      </w:r>
      <w:r w:rsidRPr="0055207B">
        <w:t>installation and connection of systems, which costs less than using contractors. However, some firms have used outsourcing as a way to grow large. B</w:t>
      </w:r>
      <w:r w:rsidR="00B05854">
        <w:t>y being a sales and design firm</w:t>
      </w:r>
      <w:r w:rsidRPr="0055207B">
        <w:t xml:space="preserve"> and outsourcing installation and connection</w:t>
      </w:r>
      <w:r w:rsidR="00C46813">
        <w:t>,</w:t>
      </w:r>
      <w:r w:rsidRPr="0055207B">
        <w:t xml:space="preserve"> firms can rapidly grow to a large size, often national in scale. </w:t>
      </w:r>
      <w:r w:rsidR="009E4AD7">
        <w:t>E</w:t>
      </w:r>
      <w:r w:rsidR="008B70E6">
        <w:t xml:space="preserve">ach installation requires a small team </w:t>
      </w:r>
      <w:r w:rsidR="009E4AD7">
        <w:t xml:space="preserve">of one electrician and one or two unskilled staff </w:t>
      </w:r>
      <w:r w:rsidR="008B70E6">
        <w:t>working autonomously.</w:t>
      </w:r>
      <w:r w:rsidR="00410AE8" w:rsidRPr="0055207B">
        <w:rPr>
          <w:lang w:val="en-US"/>
        </w:rPr>
        <w:t xml:space="preserve"> </w:t>
      </w:r>
      <w:r w:rsidR="00E51C0E">
        <w:t>A company manager said that</w:t>
      </w:r>
      <w:r w:rsidR="00B05854">
        <w:t xml:space="preserve">: </w:t>
      </w:r>
      <w:r w:rsidR="00BC04F2">
        <w:t>‘</w:t>
      </w:r>
      <w:r w:rsidR="00E51C0E" w:rsidRPr="00B05854">
        <w:t>about half an hour</w:t>
      </w:r>
      <w:r w:rsidR="00BC04F2">
        <w:t>’</w:t>
      </w:r>
      <w:r w:rsidR="00E51C0E" w:rsidRPr="00B05854">
        <w:t>s work really requires the electrician</w:t>
      </w:r>
      <w:r w:rsidR="00BC04F2">
        <w:t>’</w:t>
      </w:r>
      <w:r w:rsidR="00E51C0E" w:rsidRPr="00B05854">
        <w:t>s skills, but they have to be on site anyway, so you use them to do the lifting and installing</w:t>
      </w:r>
      <w:r w:rsidR="00BC04F2">
        <w:t>’</w:t>
      </w:r>
      <w:r w:rsidR="00E51C0E" w:rsidRPr="00B05854">
        <w:t>.</w:t>
      </w:r>
      <w:r w:rsidR="00724FE2" w:rsidRPr="00B05854">
        <w:t xml:space="preserve"> </w:t>
      </w:r>
    </w:p>
    <w:p w:rsidR="00C267B7" w:rsidRPr="00B05854" w:rsidRDefault="00410AE8" w:rsidP="00EA5899">
      <w:pPr>
        <w:pStyle w:val="text0"/>
        <w:rPr>
          <w:lang w:val="en-US"/>
        </w:rPr>
      </w:pPr>
      <w:r>
        <w:t>This has led to m</w:t>
      </w:r>
      <w:r w:rsidR="00E81095" w:rsidRPr="0055207B">
        <w:rPr>
          <w:lang w:val="en-US"/>
        </w:rPr>
        <w:t>any electricians enter</w:t>
      </w:r>
      <w:r>
        <w:rPr>
          <w:lang w:val="en-US"/>
        </w:rPr>
        <w:t>ing</w:t>
      </w:r>
      <w:r w:rsidR="00E81095" w:rsidRPr="0055207B">
        <w:rPr>
          <w:lang w:val="en-US"/>
        </w:rPr>
        <w:t xml:space="preserve"> the sector as contractors, some working to a firm with accredited staff or gaining their own </w:t>
      </w:r>
      <w:r w:rsidR="00B05854">
        <w:rPr>
          <w:lang w:val="en-US"/>
        </w:rPr>
        <w:t>Clean Energy Council</w:t>
      </w:r>
      <w:r w:rsidR="00E81095" w:rsidRPr="0055207B">
        <w:rPr>
          <w:lang w:val="en-US"/>
        </w:rPr>
        <w:t xml:space="preserve"> accreditation. </w:t>
      </w:r>
      <w:r w:rsidR="00E51C0E" w:rsidRPr="0055207B">
        <w:t xml:space="preserve">Household installations usually use </w:t>
      </w:r>
      <w:r w:rsidR="00B05854">
        <w:rPr>
          <w:lang w:val="en-US"/>
        </w:rPr>
        <w:t>modular technology, user-</w:t>
      </w:r>
      <w:r w:rsidR="00E51C0E" w:rsidRPr="0055207B">
        <w:rPr>
          <w:lang w:val="en-US"/>
        </w:rPr>
        <w:t>friendly design software and</w:t>
      </w:r>
      <w:r w:rsidR="00B05854">
        <w:t xml:space="preserve"> low-</w:t>
      </w:r>
      <w:r w:rsidR="00E51C0E">
        <w:t>skilled labour</w:t>
      </w:r>
      <w:r w:rsidR="00BF1773">
        <w:t xml:space="preserve"> for </w:t>
      </w:r>
      <w:r w:rsidR="00D35864">
        <w:t>installations</w:t>
      </w:r>
      <w:r w:rsidR="00BF1773">
        <w:t>, aside from on-site electricians,</w:t>
      </w:r>
      <w:r w:rsidR="00E51C0E">
        <w:t xml:space="preserve"> according to solar company respondents.</w:t>
      </w:r>
      <w:r w:rsidR="00BF1773">
        <w:t xml:space="preserve"> </w:t>
      </w:r>
      <w:r w:rsidRPr="0055207B">
        <w:rPr>
          <w:lang w:val="en-US"/>
        </w:rPr>
        <w:t>Large installations are usually one-off and require a higher level of skills and knowledge to cater for the peculiarities of the installation and issues brought about by scale</w:t>
      </w:r>
      <w:r w:rsidR="00BF1773">
        <w:rPr>
          <w:lang w:val="en-US"/>
        </w:rPr>
        <w:t xml:space="preserve">. Such </w:t>
      </w:r>
      <w:r w:rsidR="00D35864">
        <w:rPr>
          <w:lang w:val="en-US"/>
        </w:rPr>
        <w:t>installations</w:t>
      </w:r>
      <w:r>
        <w:rPr>
          <w:lang w:val="en-US"/>
        </w:rPr>
        <w:t xml:space="preserve"> are </w:t>
      </w:r>
      <w:r w:rsidR="00BF1773">
        <w:rPr>
          <w:lang w:val="en-US"/>
        </w:rPr>
        <w:t xml:space="preserve">currently </w:t>
      </w:r>
      <w:r>
        <w:rPr>
          <w:lang w:val="en-US"/>
        </w:rPr>
        <w:t>a small market segment</w:t>
      </w:r>
      <w:r w:rsidRPr="0055207B">
        <w:rPr>
          <w:lang w:val="en-US"/>
        </w:rPr>
        <w:t>.</w:t>
      </w:r>
      <w:r>
        <w:rPr>
          <w:lang w:val="en-US"/>
        </w:rPr>
        <w:t xml:space="preserve"> Many firms have focused on improving their efficiency </w:t>
      </w:r>
      <w:r w:rsidR="00110C40">
        <w:rPr>
          <w:lang w:val="en-US"/>
        </w:rPr>
        <w:t xml:space="preserve">through workforce management and the planning and development of techniques to </w:t>
      </w:r>
      <w:r w:rsidR="00B05854">
        <w:rPr>
          <w:lang w:val="en-US"/>
        </w:rPr>
        <w:t>undertake</w:t>
      </w:r>
      <w:r w:rsidR="00110C40">
        <w:rPr>
          <w:lang w:val="en-US"/>
        </w:rPr>
        <w:t xml:space="preserve"> installations more rapidly. T</w:t>
      </w:r>
      <w:r w:rsidR="00E81095" w:rsidRPr="0055207B">
        <w:rPr>
          <w:lang w:val="en-US"/>
        </w:rPr>
        <w:t>he general m</w:t>
      </w:r>
      <w:r>
        <w:rPr>
          <w:lang w:val="en-US"/>
        </w:rPr>
        <w:t>anager of one solar energy firm</w:t>
      </w:r>
      <w:r w:rsidR="00E81095" w:rsidRPr="0055207B">
        <w:rPr>
          <w:lang w:val="en-US"/>
        </w:rPr>
        <w:t xml:space="preserve"> said that</w:t>
      </w:r>
      <w:r w:rsidR="00B05854">
        <w:rPr>
          <w:lang w:val="en-US"/>
        </w:rPr>
        <w:t>:</w:t>
      </w:r>
      <w:r w:rsidR="00E81095" w:rsidRPr="0055207B">
        <w:rPr>
          <w:lang w:val="en-US"/>
        </w:rPr>
        <w:t xml:space="preserve"> </w:t>
      </w:r>
      <w:r w:rsidR="00BC04F2">
        <w:rPr>
          <w:lang w:val="en-US"/>
        </w:rPr>
        <w:t>‘</w:t>
      </w:r>
      <w:r w:rsidR="00705DC1" w:rsidRPr="00B05854">
        <w:rPr>
          <w:lang w:val="en-US"/>
        </w:rPr>
        <w:t>s</w:t>
      </w:r>
      <w:r w:rsidR="00E81095" w:rsidRPr="00B05854">
        <w:rPr>
          <w:lang w:val="en-US"/>
        </w:rPr>
        <w:t>ome competitors have managed to get two or even three installations per day, where it used to be one</w:t>
      </w:r>
      <w:r w:rsidR="00BC04F2">
        <w:rPr>
          <w:lang w:val="en-US"/>
        </w:rPr>
        <w:t>’</w:t>
      </w:r>
      <w:r w:rsidR="00E81095" w:rsidRPr="00B05854">
        <w:rPr>
          <w:lang w:val="en-US"/>
        </w:rPr>
        <w:t xml:space="preserve">. </w:t>
      </w:r>
    </w:p>
    <w:p w:rsidR="00E81095" w:rsidRDefault="00410AE8" w:rsidP="00EA5899">
      <w:pPr>
        <w:pStyle w:val="text0"/>
        <w:rPr>
          <w:lang w:val="en-US"/>
        </w:rPr>
      </w:pPr>
      <w:r>
        <w:rPr>
          <w:lang w:val="en-US"/>
        </w:rPr>
        <w:t>This massive increase in effic</w:t>
      </w:r>
      <w:r w:rsidR="00702F53">
        <w:rPr>
          <w:lang w:val="en-US"/>
        </w:rPr>
        <w:t>iency lowers costs dramatically</w:t>
      </w:r>
      <w:r>
        <w:rPr>
          <w:lang w:val="en-US"/>
        </w:rPr>
        <w:t xml:space="preserve"> and requires careful design and managemen</w:t>
      </w:r>
      <w:r w:rsidR="00702F53">
        <w:rPr>
          <w:lang w:val="en-US"/>
        </w:rPr>
        <w:t>t, including a great deal of on-the-</w:t>
      </w:r>
      <w:r>
        <w:rPr>
          <w:lang w:val="en-US"/>
        </w:rPr>
        <w:t>job training.</w:t>
      </w:r>
    </w:p>
    <w:p w:rsidR="006A29C0" w:rsidRPr="0055207B" w:rsidRDefault="006A29C0" w:rsidP="006A29C0">
      <w:pPr>
        <w:pStyle w:val="Heading2"/>
      </w:pPr>
      <w:bookmarkStart w:id="46" w:name="_Toc298409456"/>
      <w:r>
        <w:rPr>
          <w:lang w:val="en-US"/>
        </w:rPr>
        <w:t>Training in solar energy</w:t>
      </w:r>
      <w:bookmarkEnd w:id="46"/>
      <w:r>
        <w:rPr>
          <w:lang w:val="en-US"/>
        </w:rPr>
        <w:t xml:space="preserve"> </w:t>
      </w:r>
    </w:p>
    <w:p w:rsidR="00F1311C" w:rsidRDefault="00C9644B" w:rsidP="00EA5899">
      <w:pPr>
        <w:pStyle w:val="text0"/>
      </w:pPr>
      <w:r>
        <w:rPr>
          <w:lang w:val="en-US"/>
        </w:rPr>
        <w:t xml:space="preserve">There are two </w:t>
      </w:r>
      <w:r w:rsidR="0007239F">
        <w:rPr>
          <w:lang w:val="en-US"/>
        </w:rPr>
        <w:t xml:space="preserve">main </w:t>
      </w:r>
      <w:r>
        <w:rPr>
          <w:lang w:val="en-US"/>
        </w:rPr>
        <w:t>routes to formal</w:t>
      </w:r>
      <w:r w:rsidR="00BF1773">
        <w:rPr>
          <w:lang w:val="en-US"/>
        </w:rPr>
        <w:t xml:space="preserve"> VET </w:t>
      </w:r>
      <w:r>
        <w:rPr>
          <w:lang w:val="en-US"/>
        </w:rPr>
        <w:t>training in solar energy</w:t>
      </w:r>
      <w:r w:rsidR="0007239F">
        <w:rPr>
          <w:lang w:val="en-US"/>
        </w:rPr>
        <w:t xml:space="preserve">. </w:t>
      </w:r>
      <w:r w:rsidR="00D35864">
        <w:rPr>
          <w:lang w:val="en-US"/>
        </w:rPr>
        <w:t xml:space="preserve">A </w:t>
      </w:r>
      <w:r w:rsidR="00702F53">
        <w:rPr>
          <w:lang w:val="en-US"/>
        </w:rPr>
        <w:t>ce</w:t>
      </w:r>
      <w:r w:rsidR="0074064D">
        <w:rPr>
          <w:lang w:val="en-US"/>
        </w:rPr>
        <w:t>rtificate</w:t>
      </w:r>
      <w:r w:rsidR="00D35864">
        <w:rPr>
          <w:lang w:val="en-US"/>
        </w:rPr>
        <w:t xml:space="preserve"> III or higher in renewable energy is intended </w:t>
      </w:r>
      <w:r w:rsidR="00D35864" w:rsidRPr="00D76B05">
        <w:rPr>
          <w:lang w:val="en-US"/>
        </w:rPr>
        <w:t>to enable</w:t>
      </w:r>
      <w:r w:rsidR="00D35864">
        <w:rPr>
          <w:lang w:val="en-US"/>
        </w:rPr>
        <w:t xml:space="preserve"> non-electricians to undertake design of PV installations and gain </w:t>
      </w:r>
      <w:r w:rsidR="00702F53">
        <w:rPr>
          <w:lang w:val="en-US"/>
        </w:rPr>
        <w:t>Clean Energy Council</w:t>
      </w:r>
      <w:r w:rsidR="00D35864">
        <w:rPr>
          <w:lang w:val="en-US"/>
        </w:rPr>
        <w:t xml:space="preserve"> accreditation. </w:t>
      </w:r>
      <w:r w:rsidR="0007239F">
        <w:rPr>
          <w:lang w:val="en-US"/>
        </w:rPr>
        <w:t>T</w:t>
      </w:r>
      <w:r w:rsidR="00702F53">
        <w:rPr>
          <w:lang w:val="en-US"/>
        </w:rPr>
        <w:t>rade-</w:t>
      </w:r>
      <w:r>
        <w:rPr>
          <w:lang w:val="en-US"/>
        </w:rPr>
        <w:t>qualified electrician</w:t>
      </w:r>
      <w:r w:rsidR="0007239F">
        <w:rPr>
          <w:lang w:val="en-US"/>
        </w:rPr>
        <w:t xml:space="preserve">s can undertake post-trade </w:t>
      </w:r>
      <w:r w:rsidR="00D35864">
        <w:rPr>
          <w:lang w:val="en-US"/>
        </w:rPr>
        <w:t>qualifications</w:t>
      </w:r>
      <w:r w:rsidR="0007239F">
        <w:rPr>
          <w:lang w:val="en-US"/>
        </w:rPr>
        <w:t xml:space="preserve"> in </w:t>
      </w:r>
      <w:r w:rsidR="00D35864">
        <w:rPr>
          <w:lang w:val="en-US"/>
        </w:rPr>
        <w:t>design</w:t>
      </w:r>
      <w:r w:rsidR="0007239F">
        <w:rPr>
          <w:lang w:val="en-US"/>
        </w:rPr>
        <w:t xml:space="preserve"> and/or installation of PV systems</w:t>
      </w:r>
      <w:r w:rsidR="00EC71FA">
        <w:t>, needed for accreditation</w:t>
      </w:r>
      <w:r w:rsidR="0007239F">
        <w:rPr>
          <w:lang w:val="en-US"/>
        </w:rPr>
        <w:t>.</w:t>
      </w:r>
      <w:r>
        <w:rPr>
          <w:lang w:val="en-US"/>
        </w:rPr>
        <w:t xml:space="preserve"> </w:t>
      </w:r>
      <w:r w:rsidR="00E81095" w:rsidRPr="0055207B">
        <w:rPr>
          <w:lang w:val="en-US"/>
        </w:rPr>
        <w:t xml:space="preserve">Non-electricians cannot do connections to the grid, but engineers and others often do the more complex design work. </w:t>
      </w:r>
      <w:r w:rsidR="00762455">
        <w:t>N</w:t>
      </w:r>
      <w:r w:rsidR="00762455" w:rsidRPr="00AE210D">
        <w:t xml:space="preserve">on-electricians </w:t>
      </w:r>
      <w:r w:rsidR="00702F53">
        <w:t>undertaking</w:t>
      </w:r>
      <w:r w:rsidR="00762455">
        <w:t xml:space="preserve"> design, or getting accreditation to sign off on installations, </w:t>
      </w:r>
      <w:r w:rsidR="00762455" w:rsidRPr="00AE210D">
        <w:t xml:space="preserve">require </w:t>
      </w:r>
      <w:r w:rsidR="00D35864" w:rsidRPr="00AE210D">
        <w:t>grounding</w:t>
      </w:r>
      <w:r w:rsidR="00762455" w:rsidRPr="00AE210D">
        <w:t xml:space="preserve"> in the theory of electricity as well as solar energy specifics</w:t>
      </w:r>
      <w:r w:rsidR="00762455">
        <w:t>, usually through the VET courses</w:t>
      </w:r>
      <w:r w:rsidR="00702F53">
        <w:t xml:space="preserve"> on renewable energy</w:t>
      </w:r>
      <w:r w:rsidR="00762455" w:rsidRPr="00AE210D">
        <w:t>.</w:t>
      </w:r>
      <w:r w:rsidR="00762455">
        <w:t xml:space="preserve"> </w:t>
      </w:r>
      <w:r w:rsidR="00E81095" w:rsidRPr="0055207B">
        <w:rPr>
          <w:lang w:val="en-US"/>
        </w:rPr>
        <w:t>Consequently, the cor</w:t>
      </w:r>
      <w:r w:rsidR="00702F53">
        <w:rPr>
          <w:lang w:val="en-US"/>
        </w:rPr>
        <w:t>e skills in this sector are VET-</w:t>
      </w:r>
      <w:r w:rsidR="00E81095" w:rsidRPr="0055207B">
        <w:rPr>
          <w:lang w:val="en-US"/>
        </w:rPr>
        <w:t xml:space="preserve">derived, but increasingly engineers are involved in design and </w:t>
      </w:r>
      <w:r w:rsidR="005C4933" w:rsidRPr="0055207B">
        <w:rPr>
          <w:lang w:val="en-US"/>
        </w:rPr>
        <w:t xml:space="preserve">management. Figure </w:t>
      </w:r>
      <w:r w:rsidR="005C4933">
        <w:rPr>
          <w:lang w:val="en-US"/>
        </w:rPr>
        <w:t>2</w:t>
      </w:r>
      <w:r w:rsidR="005C4933" w:rsidRPr="0055207B">
        <w:rPr>
          <w:lang w:val="en-US"/>
        </w:rPr>
        <w:t xml:space="preserve"> shows the dramatic rise in people </w:t>
      </w:r>
      <w:r w:rsidR="00702F53">
        <w:rPr>
          <w:lang w:val="en-US"/>
        </w:rPr>
        <w:t>undertaking</w:t>
      </w:r>
      <w:r w:rsidR="00756B70">
        <w:rPr>
          <w:lang w:val="en-US"/>
        </w:rPr>
        <w:t xml:space="preserve"> courses that contain</w:t>
      </w:r>
      <w:r w:rsidR="00702F53">
        <w:rPr>
          <w:lang w:val="en-US"/>
        </w:rPr>
        <w:t xml:space="preserve"> </w:t>
      </w:r>
      <w:r w:rsidR="005C4933" w:rsidRPr="0055207B">
        <w:rPr>
          <w:lang w:val="en-US"/>
        </w:rPr>
        <w:t xml:space="preserve">renewable energy </w:t>
      </w:r>
      <w:r w:rsidR="00756B70">
        <w:rPr>
          <w:lang w:val="en-US"/>
        </w:rPr>
        <w:t>components</w:t>
      </w:r>
      <w:r w:rsidR="005C4933" w:rsidRPr="0055207B">
        <w:rPr>
          <w:lang w:val="en-US"/>
        </w:rPr>
        <w:t xml:space="preserve"> </w:t>
      </w:r>
      <w:r w:rsidR="005C4933" w:rsidRPr="0055207B">
        <w:t xml:space="preserve">at </w:t>
      </w:r>
      <w:r w:rsidR="005C4933">
        <w:t>the certificate</w:t>
      </w:r>
      <w:r w:rsidR="00702F53">
        <w:t xml:space="preserve"> III</w:t>
      </w:r>
      <w:r w:rsidR="005C4933">
        <w:t xml:space="preserve"> level</w:t>
      </w:r>
      <w:r w:rsidR="00702F53">
        <w:t>,</w:t>
      </w:r>
      <w:r w:rsidR="005C4933" w:rsidRPr="0055207B">
        <w:t xml:space="preserve"> </w:t>
      </w:r>
      <w:r w:rsidR="00756B70">
        <w:t xml:space="preserve">that is </w:t>
      </w:r>
      <w:r w:rsidR="005C4933" w:rsidRPr="0055207B">
        <w:t xml:space="preserve">associated with </w:t>
      </w:r>
      <w:r w:rsidR="005C4933">
        <w:t xml:space="preserve">the specialised renewable energy qualification and electrician </w:t>
      </w:r>
      <w:r w:rsidR="005C4933" w:rsidRPr="0055207B">
        <w:t>apprenticeships.</w:t>
      </w:r>
      <w:r w:rsidR="005C4933">
        <w:t xml:space="preserve"> </w:t>
      </w:r>
    </w:p>
    <w:p w:rsidR="00C267B7" w:rsidRDefault="005C4933" w:rsidP="00EA5899">
      <w:pPr>
        <w:pStyle w:val="text0"/>
      </w:pPr>
      <w:r w:rsidRPr="0055207B">
        <w:t xml:space="preserve">These courses are </w:t>
      </w:r>
      <w:r>
        <w:t>typically</w:t>
      </w:r>
      <w:r w:rsidRPr="0055207B">
        <w:t xml:space="preserve"> taught through a TAFE </w:t>
      </w:r>
      <w:r w:rsidR="00702F53">
        <w:t xml:space="preserve">institute </w:t>
      </w:r>
      <w:r w:rsidRPr="0055207B">
        <w:t xml:space="preserve">or industry body </w:t>
      </w:r>
      <w:r w:rsidR="00702F53">
        <w:t>registered training organisation</w:t>
      </w:r>
      <w:r w:rsidR="00F1311C">
        <w:t>. T</w:t>
      </w:r>
      <w:r w:rsidR="005F5BEC">
        <w:t xml:space="preserve">hese </w:t>
      </w:r>
      <w:r w:rsidR="00D35864">
        <w:t>institutions</w:t>
      </w:r>
      <w:r w:rsidR="005F5BEC">
        <w:t xml:space="preserve"> </w:t>
      </w:r>
      <w:r w:rsidR="00CE70E5">
        <w:t xml:space="preserve">have the required </w:t>
      </w:r>
      <w:r w:rsidR="00F1311C">
        <w:t xml:space="preserve">infrastructure </w:t>
      </w:r>
      <w:r w:rsidR="005F5BEC">
        <w:t>and teachers b</w:t>
      </w:r>
      <w:r w:rsidR="00702F53">
        <w:t>ecause of their delivery of off-the-</w:t>
      </w:r>
      <w:r w:rsidR="005F5BEC">
        <w:t xml:space="preserve">job </w:t>
      </w:r>
      <w:r w:rsidR="00D35864">
        <w:t>training</w:t>
      </w:r>
      <w:r w:rsidR="005F5BEC">
        <w:t xml:space="preserve"> to </w:t>
      </w:r>
      <w:r w:rsidR="00D35864">
        <w:t>electrical</w:t>
      </w:r>
      <w:r w:rsidR="00F1311C">
        <w:t xml:space="preserve"> apprentices. The teaching bodies employ teachers </w:t>
      </w:r>
      <w:r w:rsidR="00F1311C">
        <w:lastRenderedPageBreak/>
        <w:t xml:space="preserve">currently working for solar energy companies to </w:t>
      </w:r>
      <w:r w:rsidRPr="0055207B">
        <w:t xml:space="preserve">bring knowledge of current industry practice and products to the courses. </w:t>
      </w:r>
      <w:r w:rsidR="00F1311C">
        <w:t>As a head teacher for a solar energy course at a TAFE said</w:t>
      </w:r>
      <w:r w:rsidR="00702F53">
        <w:t>:</w:t>
      </w:r>
      <w:r w:rsidR="00F1311C">
        <w:t xml:space="preserve"> </w:t>
      </w:r>
    </w:p>
    <w:p w:rsidR="00C267B7" w:rsidRDefault="004C6352" w:rsidP="00EA5899">
      <w:pPr>
        <w:pStyle w:val="Quote"/>
      </w:pPr>
      <w:r w:rsidRPr="004C6352">
        <w:t>we rely on our teachers who are skille</w:t>
      </w:r>
      <w:r w:rsidR="003F7FB8">
        <w:t xml:space="preserve">d professionals from industry. </w:t>
      </w:r>
      <w:r w:rsidRPr="004C6352">
        <w:t xml:space="preserve">We try always to keep ourselves abreast of current practices by making sure </w:t>
      </w:r>
      <w:r w:rsidRPr="00EA5899">
        <w:t>that</w:t>
      </w:r>
      <w:r w:rsidRPr="004C6352">
        <w:t xml:space="preserve"> we maintain our ties with industry</w:t>
      </w:r>
      <w:r w:rsidR="00C267B7">
        <w:t>.</w:t>
      </w:r>
    </w:p>
    <w:p w:rsidR="00F1311C" w:rsidRDefault="005C4933" w:rsidP="00EA5899">
      <w:pPr>
        <w:pStyle w:val="text0"/>
        <w:rPr>
          <w:lang w:val="en-US"/>
        </w:rPr>
      </w:pPr>
      <w:r w:rsidRPr="0055207B">
        <w:t xml:space="preserve">The teachers </w:t>
      </w:r>
      <w:r w:rsidR="00F1311C">
        <w:t xml:space="preserve">we </w:t>
      </w:r>
      <w:r w:rsidR="00F1311C" w:rsidRPr="0055207B">
        <w:t xml:space="preserve">interviewed </w:t>
      </w:r>
      <w:r w:rsidR="00702F53">
        <w:t>who</w:t>
      </w:r>
      <w:r w:rsidRPr="0055207B">
        <w:t xml:space="preserve"> </w:t>
      </w:r>
      <w:r w:rsidR="00F1311C">
        <w:t xml:space="preserve">also </w:t>
      </w:r>
      <w:r w:rsidRPr="0055207B">
        <w:t xml:space="preserve">work in industry said that they gained useful knowledge and </w:t>
      </w:r>
      <w:r w:rsidRPr="0055207B">
        <w:rPr>
          <w:lang w:val="en-US"/>
        </w:rPr>
        <w:t xml:space="preserve">contacts from teaching the courses. </w:t>
      </w:r>
      <w:r w:rsidR="00F1311C">
        <w:rPr>
          <w:lang w:val="en-US"/>
        </w:rPr>
        <w:t>This is because m</w:t>
      </w:r>
      <w:r w:rsidRPr="0055207B">
        <w:rPr>
          <w:lang w:val="en-US"/>
        </w:rPr>
        <w:t xml:space="preserve">any students currently </w:t>
      </w:r>
      <w:r w:rsidR="00702F53">
        <w:rPr>
          <w:lang w:val="en-US"/>
        </w:rPr>
        <w:t>undertake</w:t>
      </w:r>
      <w:r>
        <w:rPr>
          <w:lang w:val="en-US"/>
        </w:rPr>
        <w:t xml:space="preserve"> PV</w:t>
      </w:r>
      <w:r w:rsidRPr="0055207B">
        <w:rPr>
          <w:lang w:val="en-US"/>
        </w:rPr>
        <w:t xml:space="preserve"> installations</w:t>
      </w:r>
      <w:r>
        <w:rPr>
          <w:lang w:val="en-US"/>
        </w:rPr>
        <w:t xml:space="preserve"> </w:t>
      </w:r>
      <w:r w:rsidR="00F1311C">
        <w:rPr>
          <w:lang w:val="en-US"/>
        </w:rPr>
        <w:t xml:space="preserve">and so provide useful information on current industry practices and technologies. The students </w:t>
      </w:r>
      <w:r>
        <w:rPr>
          <w:lang w:val="en-US"/>
        </w:rPr>
        <w:t xml:space="preserve">do the courses to gain </w:t>
      </w:r>
      <w:r w:rsidR="00702F53">
        <w:rPr>
          <w:lang w:val="en-US"/>
        </w:rPr>
        <w:t>Clean Energy Council</w:t>
      </w:r>
      <w:r>
        <w:rPr>
          <w:lang w:val="en-US"/>
        </w:rPr>
        <w:t xml:space="preserve"> accreditation and usually</w:t>
      </w:r>
      <w:r w:rsidRPr="0055207B">
        <w:rPr>
          <w:lang w:val="en-US"/>
        </w:rPr>
        <w:t xml:space="preserve"> find that the training </w:t>
      </w:r>
      <w:r>
        <w:rPr>
          <w:lang w:val="en-US"/>
        </w:rPr>
        <w:t>helps them to</w:t>
      </w:r>
      <w:r w:rsidRPr="0055207B">
        <w:rPr>
          <w:lang w:val="en-US"/>
        </w:rPr>
        <w:t xml:space="preserve"> do the work </w:t>
      </w:r>
      <w:r w:rsidR="00A35259">
        <w:rPr>
          <w:lang w:val="en-US"/>
        </w:rPr>
        <w:t>more efficiently</w:t>
      </w:r>
      <w:r w:rsidRPr="0055207B">
        <w:rPr>
          <w:lang w:val="en-US"/>
        </w:rPr>
        <w:t xml:space="preserve">. </w:t>
      </w:r>
      <w:r w:rsidR="00F1311C">
        <w:rPr>
          <w:lang w:val="en-US"/>
        </w:rPr>
        <w:t xml:space="preserve">The short courses are targeted at </w:t>
      </w:r>
      <w:r w:rsidR="00702F53">
        <w:rPr>
          <w:lang w:val="en-US"/>
        </w:rPr>
        <w:t>Clean Energy Council</w:t>
      </w:r>
      <w:r w:rsidR="00F1311C">
        <w:rPr>
          <w:lang w:val="en-US"/>
        </w:rPr>
        <w:t xml:space="preserve"> requirements and are done by licensed electricians. </w:t>
      </w:r>
      <w:r w:rsidR="00F1311C" w:rsidRPr="0055207B">
        <w:t>Currently</w:t>
      </w:r>
      <w:r w:rsidR="00702F53">
        <w:t>,</w:t>
      </w:r>
      <w:r w:rsidR="00F1311C" w:rsidRPr="0055207B">
        <w:t xml:space="preserve"> some electrician</w:t>
      </w:r>
      <w:r w:rsidR="00F1311C" w:rsidRPr="005C4933">
        <w:t xml:space="preserve"> </w:t>
      </w:r>
      <w:r w:rsidR="00F1311C" w:rsidRPr="0055207B">
        <w:t>apprenticeship teachers are doing the established renewable energy courses so that they can teach this to apprentices.</w:t>
      </w:r>
      <w:r w:rsidR="00F1311C">
        <w:rPr>
          <w:rStyle w:val="FootnoteReference"/>
          <w:szCs w:val="22"/>
        </w:rPr>
        <w:footnoteReference w:id="7"/>
      </w:r>
    </w:p>
    <w:p w:rsidR="00E81095" w:rsidRDefault="00EA5899" w:rsidP="006B679C">
      <w:pPr>
        <w:pStyle w:val="Figuretitle"/>
      </w:pPr>
      <w:bookmarkStart w:id="47" w:name="_Ref251583858"/>
      <w:bookmarkStart w:id="48" w:name="_Toc275419047"/>
      <w:bookmarkStart w:id="49" w:name="_Toc294857764"/>
      <w:r>
        <w:rPr>
          <w:noProof/>
          <w:lang w:eastAsia="en-AU"/>
        </w:rPr>
        <w:drawing>
          <wp:anchor distT="0" distB="0" distL="114300" distR="114300" simplePos="0" relativeHeight="251664384" behindDoc="0" locked="0" layoutInCell="1" allowOverlap="1">
            <wp:simplePos x="0" y="0"/>
            <wp:positionH relativeFrom="column">
              <wp:posOffset>-93345</wp:posOffset>
            </wp:positionH>
            <wp:positionV relativeFrom="paragraph">
              <wp:posOffset>546735</wp:posOffset>
            </wp:positionV>
            <wp:extent cx="5735320" cy="3160395"/>
            <wp:effectExtent l="19050" t="0" r="0" b="0"/>
            <wp:wrapTopAndBottom/>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735320" cy="3160395"/>
                    </a:xfrm>
                    <a:prstGeom prst="rect">
                      <a:avLst/>
                    </a:prstGeom>
                    <a:noFill/>
                    <a:ln w="9525">
                      <a:noFill/>
                      <a:miter lim="800000"/>
                      <a:headEnd/>
                      <a:tailEnd/>
                    </a:ln>
                  </pic:spPr>
                </pic:pic>
              </a:graphicData>
            </a:graphic>
          </wp:anchor>
        </w:drawing>
      </w:r>
      <w:r w:rsidR="00E81095">
        <w:t xml:space="preserve">Figure </w:t>
      </w:r>
      <w:fldSimple w:instr=" SEQ Figure \* ARABIC ">
        <w:r w:rsidR="0092628F">
          <w:rPr>
            <w:noProof/>
          </w:rPr>
          <w:t>2</w:t>
        </w:r>
      </w:fldSimple>
      <w:bookmarkEnd w:id="47"/>
      <w:r w:rsidR="00E81095">
        <w:tab/>
      </w:r>
      <w:r w:rsidR="00756B70">
        <w:t>Enrolments</w:t>
      </w:r>
      <w:r w:rsidR="00E81095" w:rsidRPr="004E409C">
        <w:t xml:space="preserve"> in </w:t>
      </w:r>
      <w:r w:rsidR="002260D9">
        <w:t>courses</w:t>
      </w:r>
      <w:r w:rsidR="00756B70">
        <w:t xml:space="preserve"> containing </w:t>
      </w:r>
      <w:r w:rsidR="00756B70" w:rsidRPr="004E409C">
        <w:t>solar</w:t>
      </w:r>
      <w:r w:rsidR="00756B70">
        <w:t>-</w:t>
      </w:r>
      <w:r w:rsidR="00756B70" w:rsidRPr="004E409C">
        <w:t>related</w:t>
      </w:r>
      <w:r w:rsidR="00756B70">
        <w:t xml:space="preserve"> topics</w:t>
      </w:r>
      <w:r w:rsidR="00E81095" w:rsidRPr="004E409C">
        <w:t xml:space="preserve"> from government</w:t>
      </w:r>
      <w:r w:rsidR="00756B70">
        <w:t>-</w:t>
      </w:r>
      <w:r w:rsidR="00E81095" w:rsidRPr="004E409C">
        <w:t>funded training organisations</w:t>
      </w:r>
      <w:bookmarkEnd w:id="48"/>
      <w:bookmarkEnd w:id="49"/>
    </w:p>
    <w:p w:rsidR="00D828A1" w:rsidRDefault="00E81095" w:rsidP="00EA5899">
      <w:pPr>
        <w:pStyle w:val="Source"/>
      </w:pPr>
      <w:r w:rsidRPr="00444A93">
        <w:t>Note</w:t>
      </w:r>
      <w:r>
        <w:t>:</w:t>
      </w:r>
      <w:r w:rsidR="00EA5899">
        <w:tab/>
      </w:r>
      <w:r w:rsidR="00D828A1">
        <w:t xml:space="preserve">The </w:t>
      </w:r>
      <w:r w:rsidR="00EF0E09">
        <w:t>figure</w:t>
      </w:r>
      <w:r w:rsidR="00D828A1">
        <w:t xml:space="preserve"> shows for each qualification level the number of courses </w:t>
      </w:r>
      <w:r w:rsidR="00145273">
        <w:t xml:space="preserve">enrolled in </w:t>
      </w:r>
      <w:r w:rsidR="00D828A1">
        <w:t xml:space="preserve">each year that incorporated </w:t>
      </w:r>
      <w:r w:rsidR="00BC04F2">
        <w:t>‘</w:t>
      </w:r>
      <w:r w:rsidR="00D828A1">
        <w:t>solar</w:t>
      </w:r>
      <w:r w:rsidR="00BC04F2">
        <w:t>’</w:t>
      </w:r>
      <w:r w:rsidR="00D828A1">
        <w:t xml:space="preserve">, </w:t>
      </w:r>
      <w:r w:rsidR="00BC04F2">
        <w:t>‘</w:t>
      </w:r>
      <w:r w:rsidR="00D828A1">
        <w:t>renewable</w:t>
      </w:r>
      <w:r w:rsidR="00BC04F2">
        <w:t>’</w:t>
      </w:r>
      <w:r w:rsidR="00D828A1">
        <w:t xml:space="preserve"> or </w:t>
      </w:r>
      <w:r w:rsidR="00BC04F2">
        <w:t>‘</w:t>
      </w:r>
      <w:r w:rsidR="00D828A1">
        <w:t>PV</w:t>
      </w:r>
      <w:r w:rsidR="00BC04F2">
        <w:t>’</w:t>
      </w:r>
      <w:r w:rsidR="00D828A1">
        <w:t xml:space="preserve"> in the course description</w:t>
      </w:r>
      <w:r w:rsidR="00EF0E09">
        <w:t>.</w:t>
      </w:r>
    </w:p>
    <w:p w:rsidR="00E81095" w:rsidRDefault="00EF0E09" w:rsidP="00EA5899">
      <w:pPr>
        <w:pStyle w:val="Source"/>
      </w:pPr>
      <w:r>
        <w:t>Source:</w:t>
      </w:r>
      <w:r w:rsidR="00EA5899">
        <w:tab/>
      </w:r>
      <w:r>
        <w:t>NCVER</w:t>
      </w:r>
      <w:r w:rsidR="00756B70">
        <w:t>,</w:t>
      </w:r>
      <w:r>
        <w:t xml:space="preserve"> </w:t>
      </w:r>
      <w:r w:rsidR="00756B70">
        <w:t>unpublished data</w:t>
      </w:r>
      <w:r>
        <w:t>.</w:t>
      </w:r>
    </w:p>
    <w:p w:rsidR="00364D51" w:rsidRPr="00364D51" w:rsidRDefault="004C6352" w:rsidP="00EA5899">
      <w:pPr>
        <w:pStyle w:val="textmoreb4"/>
        <w:rPr>
          <w:lang w:val="en-US"/>
        </w:rPr>
      </w:pPr>
      <w:r w:rsidRPr="004C6352">
        <w:t xml:space="preserve">To teach a renewable energy course </w:t>
      </w:r>
      <w:r w:rsidR="00705DC1">
        <w:t>the teaching body is required to have infrastructure</w:t>
      </w:r>
      <w:r w:rsidR="00364D51">
        <w:t xml:space="preserve"> for solar installations. </w:t>
      </w:r>
      <w:r w:rsidR="00EF0E09">
        <w:rPr>
          <w:lang w:val="en-US"/>
        </w:rPr>
        <w:t>Almost all of t</w:t>
      </w:r>
      <w:r w:rsidR="003F7FB8">
        <w:rPr>
          <w:lang w:val="en-US"/>
        </w:rPr>
        <w:t xml:space="preserve">he teachers </w:t>
      </w:r>
      <w:r w:rsidR="00E51C0E">
        <w:rPr>
          <w:lang w:val="en-US"/>
        </w:rPr>
        <w:t xml:space="preserve">we interviewed </w:t>
      </w:r>
      <w:r w:rsidR="003F7FB8">
        <w:rPr>
          <w:lang w:val="en-US"/>
        </w:rPr>
        <w:t xml:space="preserve">use training materials </w:t>
      </w:r>
      <w:r w:rsidR="00EF0E09">
        <w:rPr>
          <w:lang w:val="en-US"/>
        </w:rPr>
        <w:t xml:space="preserve">originally </w:t>
      </w:r>
      <w:r w:rsidR="003F7FB8">
        <w:rPr>
          <w:lang w:val="en-US"/>
        </w:rPr>
        <w:t>developed by the B</w:t>
      </w:r>
      <w:r w:rsidR="00EF0E09">
        <w:rPr>
          <w:lang w:val="en-US"/>
        </w:rPr>
        <w:t>risbane North Institute of TAFE. These</w:t>
      </w:r>
      <w:r w:rsidR="003F7FB8">
        <w:rPr>
          <w:lang w:val="en-US"/>
        </w:rPr>
        <w:t xml:space="preserve"> provide good basic coverage of solar content. To teach these courses the </w:t>
      </w:r>
      <w:r w:rsidR="00EF0E09">
        <w:rPr>
          <w:lang w:val="en-US"/>
        </w:rPr>
        <w:t>registered training organisations</w:t>
      </w:r>
      <w:r w:rsidR="003F7FB8">
        <w:rPr>
          <w:lang w:val="en-US"/>
        </w:rPr>
        <w:t xml:space="preserve"> have had to acquire the full equipment for solar cell installations</w:t>
      </w:r>
      <w:r w:rsidRPr="004C6352">
        <w:rPr>
          <w:lang w:val="en-US"/>
        </w:rPr>
        <w:t>.</w:t>
      </w:r>
      <w:r w:rsidR="003F7FB8">
        <w:rPr>
          <w:lang w:val="en-US"/>
        </w:rPr>
        <w:t xml:space="preserve"> </w:t>
      </w:r>
      <w:r w:rsidR="00EF0E09">
        <w:rPr>
          <w:lang w:val="en-US"/>
        </w:rPr>
        <w:t>These organisations</w:t>
      </w:r>
      <w:r w:rsidRPr="004C6352">
        <w:rPr>
          <w:lang w:val="en-US"/>
        </w:rPr>
        <w:t xml:space="preserve"> thus</w:t>
      </w:r>
      <w:r w:rsidR="00EF0E09">
        <w:rPr>
          <w:lang w:val="en-US"/>
        </w:rPr>
        <w:t xml:space="preserve"> have up-to-</w:t>
      </w:r>
      <w:r w:rsidR="003F7FB8">
        <w:rPr>
          <w:lang w:val="en-US"/>
        </w:rPr>
        <w:t>date equipment and contacts with industry as a by</w:t>
      </w:r>
      <w:r w:rsidR="00756B70">
        <w:rPr>
          <w:lang w:val="en-US"/>
        </w:rPr>
        <w:t>-</w:t>
      </w:r>
      <w:r w:rsidR="003F7FB8">
        <w:rPr>
          <w:lang w:val="en-US"/>
        </w:rPr>
        <w:t xml:space="preserve">product. </w:t>
      </w:r>
    </w:p>
    <w:p w:rsidR="00C267B7" w:rsidRPr="00EF0E09" w:rsidRDefault="003F7FB8" w:rsidP="00EA5899">
      <w:pPr>
        <w:pStyle w:val="text0"/>
        <w:rPr>
          <w:lang w:val="en-US"/>
        </w:rPr>
      </w:pPr>
      <w:r>
        <w:rPr>
          <w:lang w:val="en-US"/>
        </w:rPr>
        <w:lastRenderedPageBreak/>
        <w:t xml:space="preserve">Most managers </w:t>
      </w:r>
      <w:r w:rsidR="00364D51">
        <w:rPr>
          <w:lang w:val="en-US"/>
        </w:rPr>
        <w:t>of</w:t>
      </w:r>
      <w:r>
        <w:rPr>
          <w:lang w:val="en-US"/>
        </w:rPr>
        <w:t xml:space="preserve"> solar firms said that they </w:t>
      </w:r>
      <w:r w:rsidR="005F5BEC">
        <w:rPr>
          <w:lang w:val="en-US"/>
        </w:rPr>
        <w:t xml:space="preserve">provided </w:t>
      </w:r>
      <w:r>
        <w:rPr>
          <w:lang w:val="en-US"/>
        </w:rPr>
        <w:t>training, m</w:t>
      </w:r>
      <w:r w:rsidR="005F5BEC">
        <w:rPr>
          <w:lang w:val="en-US"/>
        </w:rPr>
        <w:t xml:space="preserve">ostly </w:t>
      </w:r>
      <w:r>
        <w:rPr>
          <w:lang w:val="en-US"/>
        </w:rPr>
        <w:t>on</w:t>
      </w:r>
      <w:r w:rsidR="00756B70">
        <w:rPr>
          <w:lang w:val="en-US"/>
        </w:rPr>
        <w:t>-</w:t>
      </w:r>
      <w:r>
        <w:rPr>
          <w:lang w:val="en-US"/>
        </w:rPr>
        <w:t>the</w:t>
      </w:r>
      <w:r w:rsidR="00756B70">
        <w:rPr>
          <w:lang w:val="en-US"/>
        </w:rPr>
        <w:t>-</w:t>
      </w:r>
      <w:r>
        <w:rPr>
          <w:lang w:val="en-US"/>
        </w:rPr>
        <w:t xml:space="preserve">job training </w:t>
      </w:r>
      <w:r w:rsidR="005F5BEC">
        <w:rPr>
          <w:lang w:val="en-US"/>
        </w:rPr>
        <w:t xml:space="preserve">provided by </w:t>
      </w:r>
      <w:r>
        <w:rPr>
          <w:lang w:val="en-US"/>
        </w:rPr>
        <w:t>experienced worker</w:t>
      </w:r>
      <w:r w:rsidR="005F5BEC">
        <w:rPr>
          <w:lang w:val="en-US"/>
        </w:rPr>
        <w:t>s</w:t>
      </w:r>
      <w:r>
        <w:rPr>
          <w:lang w:val="en-US"/>
        </w:rPr>
        <w:t xml:space="preserve">, </w:t>
      </w:r>
      <w:r w:rsidR="005F5BEC">
        <w:rPr>
          <w:lang w:val="en-US"/>
        </w:rPr>
        <w:t xml:space="preserve">with </w:t>
      </w:r>
      <w:r>
        <w:rPr>
          <w:lang w:val="en-US"/>
        </w:rPr>
        <w:t>occasional formal internal training. Supplier manuals for new technology are also used, but as one firm respondent said</w:t>
      </w:r>
      <w:r w:rsidR="00EF0E09">
        <w:rPr>
          <w:lang w:val="en-US"/>
        </w:rPr>
        <w:t>:</w:t>
      </w:r>
      <w:r>
        <w:rPr>
          <w:lang w:val="en-US"/>
        </w:rPr>
        <w:t xml:space="preserve"> </w:t>
      </w:r>
      <w:r w:rsidR="00BC04F2">
        <w:rPr>
          <w:lang w:val="en-US"/>
        </w:rPr>
        <w:t>‘</w:t>
      </w:r>
      <w:r w:rsidRPr="00EF0E09">
        <w:rPr>
          <w:lang w:val="en-US"/>
        </w:rPr>
        <w:t>they aren</w:t>
      </w:r>
      <w:r w:rsidR="00BC04F2">
        <w:rPr>
          <w:lang w:val="en-US"/>
        </w:rPr>
        <w:t>’</w:t>
      </w:r>
      <w:r w:rsidRPr="00EF0E09">
        <w:rPr>
          <w:lang w:val="en-US"/>
        </w:rPr>
        <w:t>t much use, you learn more playing with it to work it out</w:t>
      </w:r>
      <w:r w:rsidR="00BC04F2">
        <w:rPr>
          <w:lang w:val="en-US"/>
        </w:rPr>
        <w:t>’</w:t>
      </w:r>
      <w:r w:rsidRPr="00EF0E09">
        <w:rPr>
          <w:lang w:val="en-US"/>
        </w:rPr>
        <w:t xml:space="preserve">. </w:t>
      </w:r>
    </w:p>
    <w:p w:rsidR="00364D51" w:rsidRDefault="003F7FB8" w:rsidP="00EA5899">
      <w:pPr>
        <w:pStyle w:val="text0"/>
        <w:rPr>
          <w:lang w:val="en-US"/>
        </w:rPr>
      </w:pPr>
      <w:r>
        <w:rPr>
          <w:lang w:val="en-US"/>
        </w:rPr>
        <w:t>This ongoing learning is based on people</w:t>
      </w:r>
      <w:r w:rsidR="00756B70">
        <w:rPr>
          <w:lang w:val="en-US"/>
        </w:rPr>
        <w:t>’</w:t>
      </w:r>
      <w:r>
        <w:rPr>
          <w:lang w:val="en-US"/>
        </w:rPr>
        <w:t>s fundamental knowledge of electrotechnology.</w:t>
      </w:r>
      <w:r w:rsidR="00460F7C">
        <w:rPr>
          <w:lang w:val="en-US"/>
        </w:rPr>
        <w:t xml:space="preserve"> </w:t>
      </w:r>
      <w:r w:rsidR="00364D51">
        <w:rPr>
          <w:lang w:val="en-US"/>
        </w:rPr>
        <w:t xml:space="preserve">The workers assisting installations only do lifting and shifting under supervision and so </w:t>
      </w:r>
      <w:r w:rsidR="00BC04F2">
        <w:rPr>
          <w:lang w:val="en-US"/>
        </w:rPr>
        <w:t>‘</w:t>
      </w:r>
      <w:r w:rsidR="00364D51">
        <w:rPr>
          <w:lang w:val="en-US"/>
        </w:rPr>
        <w:t>any reasonably fit and strong person can do it</w:t>
      </w:r>
      <w:r w:rsidR="00BC04F2">
        <w:rPr>
          <w:lang w:val="en-US"/>
        </w:rPr>
        <w:t>’</w:t>
      </w:r>
      <w:r w:rsidR="00EF0E09">
        <w:rPr>
          <w:lang w:val="en-US"/>
        </w:rPr>
        <w:t>,</w:t>
      </w:r>
      <w:r w:rsidR="00364D51">
        <w:rPr>
          <w:lang w:val="en-US"/>
        </w:rPr>
        <w:t xml:space="preserve"> according to a manager of a solar company. </w:t>
      </w:r>
    </w:p>
    <w:p w:rsidR="00FC5295" w:rsidRDefault="0053054C" w:rsidP="00EA5899">
      <w:pPr>
        <w:pStyle w:val="text0"/>
      </w:pPr>
      <w:r>
        <w:rPr>
          <w:lang w:val="en-US"/>
        </w:rPr>
        <w:t xml:space="preserve">Innovation in </w:t>
      </w:r>
      <w:r w:rsidR="00762455">
        <w:rPr>
          <w:lang w:val="en-US"/>
        </w:rPr>
        <w:t>the</w:t>
      </w:r>
      <w:r w:rsidR="00756541" w:rsidRPr="00AE210D">
        <w:t xml:space="preserve"> solar energy sector is reliant on the widespread availability of people with good </w:t>
      </w:r>
      <w:r w:rsidR="00756541">
        <w:t>fundamental</w:t>
      </w:r>
      <w:r w:rsidR="00756541" w:rsidRPr="00AE210D">
        <w:t xml:space="preserve"> electrotechnology knowledge and skills. </w:t>
      </w:r>
      <w:r w:rsidRPr="00AE210D">
        <w:t xml:space="preserve">Because the </w:t>
      </w:r>
      <w:r w:rsidRPr="0055207B">
        <w:t xml:space="preserve">electrotechnology </w:t>
      </w:r>
      <w:r w:rsidRPr="00AE210D">
        <w:t xml:space="preserve">regulators </w:t>
      </w:r>
      <w:r>
        <w:t>license</w:t>
      </w:r>
      <w:r w:rsidR="00EF0E09">
        <w:t xml:space="preserve"> electricians to practis</w:t>
      </w:r>
      <w:r w:rsidRPr="00AE210D">
        <w:t>e they have great sway over the development of training packages and qualifications.</w:t>
      </w:r>
      <w:r>
        <w:t xml:space="preserve"> </w:t>
      </w:r>
      <w:r w:rsidR="00756541" w:rsidRPr="00AE210D">
        <w:t>The regulators</w:t>
      </w:r>
      <w:r w:rsidR="00E0426A">
        <w:t xml:space="preserve"> we interviewed</w:t>
      </w:r>
      <w:r w:rsidR="00756541" w:rsidRPr="00AE210D">
        <w:t xml:space="preserve"> </w:t>
      </w:r>
      <w:r w:rsidR="005F5BEC">
        <w:t xml:space="preserve">gave high priority to </w:t>
      </w:r>
      <w:r w:rsidR="00756541" w:rsidRPr="00AE210D">
        <w:t xml:space="preserve">electricians </w:t>
      </w:r>
      <w:r w:rsidR="005F5BEC">
        <w:t xml:space="preserve">acquiring </w:t>
      </w:r>
      <w:r w:rsidR="00756541" w:rsidRPr="00AE210D">
        <w:t xml:space="preserve">a broad understanding of electrotechnology theory so that they can learn how to work with </w:t>
      </w:r>
      <w:r w:rsidR="00EC71FA">
        <w:t xml:space="preserve">a broad range of </w:t>
      </w:r>
      <w:r w:rsidR="005F5BEC">
        <w:t xml:space="preserve">technologies, </w:t>
      </w:r>
      <w:r w:rsidR="00D35864">
        <w:t>industries</w:t>
      </w:r>
      <w:r w:rsidR="005F5BEC">
        <w:t xml:space="preserve"> and </w:t>
      </w:r>
      <w:r w:rsidR="00756541" w:rsidRPr="00AE210D">
        <w:t xml:space="preserve">innovations. The other players we talked to, </w:t>
      </w:r>
      <w:r w:rsidR="00D35864" w:rsidRPr="00AE210D">
        <w:t>EE-OZ</w:t>
      </w:r>
      <w:r w:rsidR="00756541" w:rsidRPr="00AE210D">
        <w:t>, the unions, and employers all support this approach for focus</w:t>
      </w:r>
      <w:r w:rsidR="00EF0E09">
        <w:t>ing on general, rather than job-</w:t>
      </w:r>
      <w:r w:rsidR="00756541" w:rsidRPr="00AE210D">
        <w:t>specific, knowledge and skills.</w:t>
      </w:r>
      <w:r>
        <w:t xml:space="preserve"> </w:t>
      </w:r>
    </w:p>
    <w:p w:rsidR="00756541" w:rsidRDefault="00644015" w:rsidP="00EA5899">
      <w:pPr>
        <w:pStyle w:val="text0"/>
      </w:pPr>
      <w:r>
        <w:t>E</w:t>
      </w:r>
      <w:r w:rsidR="00E0426A" w:rsidRPr="0055207B">
        <w:t xml:space="preserve">lectricians only require a </w:t>
      </w:r>
      <w:r w:rsidR="00762455">
        <w:t>few</w:t>
      </w:r>
      <w:r w:rsidR="00E0426A" w:rsidRPr="0055207B">
        <w:t xml:space="preserve"> addition</w:t>
      </w:r>
      <w:r w:rsidR="00762455">
        <w:t>al</w:t>
      </w:r>
      <w:r w:rsidR="00E0426A" w:rsidRPr="0055207B">
        <w:t xml:space="preserve"> competences </w:t>
      </w:r>
      <w:r w:rsidR="00762455" w:rsidRPr="0055207B">
        <w:t>to th</w:t>
      </w:r>
      <w:r w:rsidR="00762455">
        <w:t>os</w:t>
      </w:r>
      <w:r w:rsidR="00762455" w:rsidRPr="0055207B">
        <w:t xml:space="preserve">e </w:t>
      </w:r>
      <w:r w:rsidR="00E0426A" w:rsidRPr="0055207B">
        <w:t>gained in their apprenticeships</w:t>
      </w:r>
      <w:r>
        <w:t xml:space="preserve"> to become proficient in solar energy</w:t>
      </w:r>
      <w:r w:rsidR="00EF0E09">
        <w:t>. Solar-</w:t>
      </w:r>
      <w:r w:rsidR="00762455">
        <w:t xml:space="preserve">specific areas </w:t>
      </w:r>
      <w:r>
        <w:t xml:space="preserve">include </w:t>
      </w:r>
      <w:r w:rsidR="00E0426A">
        <w:t>low voltage</w:t>
      </w:r>
      <w:r w:rsidR="00E0426A" w:rsidRPr="00AE210D">
        <w:t xml:space="preserve">, inverters and </w:t>
      </w:r>
      <w:r w:rsidR="00762455" w:rsidRPr="00AE210D">
        <w:t xml:space="preserve">installation </w:t>
      </w:r>
      <w:r w:rsidR="00E0426A" w:rsidRPr="00AE210D">
        <w:t>design</w:t>
      </w:r>
      <w:r w:rsidR="00E0426A" w:rsidRPr="0055207B">
        <w:t>.</w:t>
      </w:r>
      <w:r w:rsidR="00456F10">
        <w:t xml:space="preserve"> </w:t>
      </w:r>
      <w:r w:rsidR="00762455">
        <w:t>This</w:t>
      </w:r>
      <w:r w:rsidR="00756541" w:rsidRPr="0055207B">
        <w:t xml:space="preserve"> </w:t>
      </w:r>
      <w:r w:rsidR="00756541">
        <w:t>means</w:t>
      </w:r>
      <w:r w:rsidR="00F651C5">
        <w:t xml:space="preserve"> that</w:t>
      </w:r>
      <w:r w:rsidR="00756541">
        <w:t xml:space="preserve"> the solar sector faces a large labour market of skilled workers relatively easily trained to high standards, rather than having to develop a pool of skilled labour from scratch.</w:t>
      </w:r>
      <w:r w:rsidR="005111E4">
        <w:t xml:space="preserve"> </w:t>
      </w:r>
    </w:p>
    <w:p w:rsidR="00110C40" w:rsidRDefault="00110C40" w:rsidP="00110C40">
      <w:pPr>
        <w:pStyle w:val="Heading2"/>
        <w:rPr>
          <w:sz w:val="22"/>
          <w:szCs w:val="22"/>
        </w:rPr>
      </w:pPr>
      <w:bookmarkStart w:id="50" w:name="_Toc298409457"/>
      <w:r>
        <w:rPr>
          <w:noProof/>
        </w:rPr>
        <w:t>The training package and connecting actors</w:t>
      </w:r>
      <w:bookmarkEnd w:id="50"/>
    </w:p>
    <w:p w:rsidR="001C5126" w:rsidRDefault="00E81095" w:rsidP="00EA5899">
      <w:pPr>
        <w:pStyle w:val="text0"/>
      </w:pPr>
      <w:r w:rsidRPr="0055207B">
        <w:t>The links between training package development, teaching and indus</w:t>
      </w:r>
      <w:r w:rsidR="00F651C5">
        <w:t>try are through general electro</w:t>
      </w:r>
      <w:r w:rsidRPr="0055207B">
        <w:t>technology mecha</w:t>
      </w:r>
      <w:r w:rsidR="00F651C5">
        <w:t>nisms and some renewable energy-</w:t>
      </w:r>
      <w:r w:rsidRPr="0055207B">
        <w:t xml:space="preserve">specific organisations. The </w:t>
      </w:r>
      <w:r w:rsidR="001C5126">
        <w:t xml:space="preserve">general </w:t>
      </w:r>
      <w:r w:rsidRPr="0055207B">
        <w:t>electrotech</w:t>
      </w:r>
      <w:r w:rsidR="00F651C5">
        <w:t>nology area has strong and well-</w:t>
      </w:r>
      <w:r w:rsidRPr="0055207B">
        <w:t xml:space="preserve">established linkages between industry, </w:t>
      </w:r>
      <w:r w:rsidR="00F651C5">
        <w:t>industry skills council</w:t>
      </w:r>
      <w:r w:rsidRPr="0055207B">
        <w:t>s</w:t>
      </w:r>
      <w:r w:rsidR="00644015">
        <w:t>,</w:t>
      </w:r>
      <w:r w:rsidRPr="0055207B">
        <w:t xml:space="preserve"> training</w:t>
      </w:r>
      <w:r w:rsidR="00792516">
        <w:t>,</w:t>
      </w:r>
      <w:r w:rsidRPr="0055207B">
        <w:t xml:space="preserve"> providers</w:t>
      </w:r>
      <w:r w:rsidR="00792516" w:rsidRPr="00792516">
        <w:t xml:space="preserve"> </w:t>
      </w:r>
      <w:r w:rsidR="00792516" w:rsidRPr="0055207B">
        <w:t>and</w:t>
      </w:r>
      <w:r w:rsidR="00792516">
        <w:t xml:space="preserve"> </w:t>
      </w:r>
      <w:r w:rsidR="00644015">
        <w:t xml:space="preserve">other </w:t>
      </w:r>
      <w:r w:rsidR="00792516">
        <w:t>bodies such as regulators</w:t>
      </w:r>
      <w:r w:rsidRPr="0055207B">
        <w:t xml:space="preserve">. </w:t>
      </w:r>
      <w:r w:rsidR="00F651C5">
        <w:t>There are also some solar-</w:t>
      </w:r>
      <w:r w:rsidR="00644015" w:rsidRPr="0055207B">
        <w:t>speci</w:t>
      </w:r>
      <w:r w:rsidR="00F651C5">
        <w:t>fic organisations:</w:t>
      </w:r>
      <w:r w:rsidR="00644015" w:rsidRPr="0055207B">
        <w:t xml:space="preserve"> the </w:t>
      </w:r>
      <w:r w:rsidR="00F651C5">
        <w:rPr>
          <w:lang w:val="en-US"/>
        </w:rPr>
        <w:t xml:space="preserve">Clean Energy Council </w:t>
      </w:r>
      <w:r w:rsidR="00644015">
        <w:t>and</w:t>
      </w:r>
      <w:r w:rsidR="00644015" w:rsidRPr="0055207B">
        <w:t xml:space="preserve"> </w:t>
      </w:r>
      <w:r w:rsidR="00644015" w:rsidRPr="00890E52">
        <w:t>the Appropriate Technology Retailers Association of Australia (ATRAA)</w:t>
      </w:r>
      <w:r w:rsidR="00644015" w:rsidRPr="0055207B">
        <w:t xml:space="preserve">. </w:t>
      </w:r>
      <w:r w:rsidR="001C5126">
        <w:t>Central to t</w:t>
      </w:r>
      <w:r w:rsidRPr="0055207B">
        <w:t>h</w:t>
      </w:r>
      <w:r w:rsidR="001C5126">
        <w:t>is relationship</w:t>
      </w:r>
      <w:r w:rsidRPr="0055207B">
        <w:t xml:space="preserve"> is the electrica</w:t>
      </w:r>
      <w:r w:rsidR="005F5BEC">
        <w:t>l</w:t>
      </w:r>
      <w:r w:rsidRPr="0055207B">
        <w:t xml:space="preserve"> apprenticeship </w:t>
      </w:r>
      <w:r w:rsidR="00D35864" w:rsidRPr="0055207B">
        <w:t>system</w:t>
      </w:r>
      <w:r w:rsidR="00756B70">
        <w:t>,</w:t>
      </w:r>
      <w:r w:rsidR="00F651C5">
        <w:t xml:space="preserve"> b</w:t>
      </w:r>
      <w:r w:rsidR="00792516">
        <w:t>ecause only licensed electricians are allowed to perform</w:t>
      </w:r>
      <w:r w:rsidR="004A36D5">
        <w:t xml:space="preserve"> </w:t>
      </w:r>
      <w:r w:rsidR="00792516">
        <w:t>many electrotechnology task</w:t>
      </w:r>
      <w:r w:rsidR="004A36D5">
        <w:t>s</w:t>
      </w:r>
      <w:r w:rsidR="00756541">
        <w:t xml:space="preserve"> </w:t>
      </w:r>
      <w:r w:rsidR="00644015">
        <w:t>such as</w:t>
      </w:r>
      <w:r w:rsidR="001C5126">
        <w:t xml:space="preserve"> grid connect</w:t>
      </w:r>
      <w:r w:rsidR="00227CEA">
        <w:t>ion</w:t>
      </w:r>
      <w:r w:rsidRPr="0055207B">
        <w:t>.</w:t>
      </w:r>
      <w:r w:rsidR="001C5126">
        <w:t xml:space="preserve"> Therefore,</w:t>
      </w:r>
      <w:r w:rsidRPr="0055207B">
        <w:t xml:space="preserve"> </w:t>
      </w:r>
      <w:r w:rsidR="001C5126">
        <w:t xml:space="preserve">solar energy training and firm activities are </w:t>
      </w:r>
      <w:r w:rsidR="00644015">
        <w:t xml:space="preserve">guided </w:t>
      </w:r>
      <w:r w:rsidR="001C5126">
        <w:t xml:space="preserve">by the general electrotechnology regulatory and administrative system. </w:t>
      </w:r>
    </w:p>
    <w:p w:rsidR="00FF7A2F" w:rsidRDefault="00644015" w:rsidP="00EA5899">
      <w:pPr>
        <w:pStyle w:val="text0"/>
      </w:pPr>
      <w:r>
        <w:t>R</w:t>
      </w:r>
      <w:r w:rsidR="00E81095" w:rsidRPr="0055207B">
        <w:t>enewable energy generation has moved from being a small activity of minor importance to the major electricity utilities</w:t>
      </w:r>
      <w:r w:rsidR="00BC048E">
        <w:t>,</w:t>
      </w:r>
      <w:r w:rsidR="00E81095" w:rsidRPr="0055207B">
        <w:t xml:space="preserve"> to </w:t>
      </w:r>
      <w:r w:rsidR="00756B70">
        <w:t>an</w:t>
      </w:r>
      <w:r w:rsidR="00E81095" w:rsidRPr="0055207B">
        <w:t xml:space="preserve"> important issue and vital future concern. Renewable energy subjects have for the first time been included </w:t>
      </w:r>
      <w:r w:rsidR="0063675E">
        <w:t xml:space="preserve">as core units </w:t>
      </w:r>
      <w:r w:rsidR="00E81095" w:rsidRPr="0055207B">
        <w:t xml:space="preserve">in the </w:t>
      </w:r>
      <w:r w:rsidR="000102EE" w:rsidRPr="0055207B">
        <w:t xml:space="preserve">latest release </w:t>
      </w:r>
      <w:r w:rsidR="000102EE">
        <w:t xml:space="preserve">of the </w:t>
      </w:r>
      <w:r w:rsidR="00E81095" w:rsidRPr="0055207B">
        <w:t xml:space="preserve">electricians training package, which will </w:t>
      </w:r>
      <w:r w:rsidR="00756B70">
        <w:t>begin to be</w:t>
      </w:r>
      <w:r w:rsidR="00E81095" w:rsidRPr="0055207B">
        <w:t xml:space="preserve"> widely taught in 2011. This moves the entire renewable energy area into the established heart of the VET electr</w:t>
      </w:r>
      <w:r w:rsidR="001C5126">
        <w:t>ica</w:t>
      </w:r>
      <w:r w:rsidR="005F5BEC">
        <w:t>l</w:t>
      </w:r>
      <w:r w:rsidR="001C5126">
        <w:t xml:space="preserve"> apprenticeship </w:t>
      </w:r>
      <w:r w:rsidR="00E81095" w:rsidRPr="0055207B">
        <w:t xml:space="preserve">system. </w:t>
      </w:r>
      <w:r w:rsidR="00227CEA">
        <w:t>As grid-</w:t>
      </w:r>
      <w:r w:rsidR="001C5126">
        <w:t>connect solar energy grows</w:t>
      </w:r>
      <w:r w:rsidR="00F651C5">
        <w:t>,</w:t>
      </w:r>
      <w:r w:rsidR="001C5126">
        <w:t xml:space="preserve"> it becomes more important to the established electrotechnology actors and thus more tightly linked to the established training system. </w:t>
      </w:r>
    </w:p>
    <w:p w:rsidR="00AD67A7" w:rsidRPr="00AD67A7" w:rsidRDefault="00AD67A7" w:rsidP="00AD67A7">
      <w:pPr>
        <w:pStyle w:val="Heading2"/>
        <w:rPr>
          <w:noProof/>
        </w:rPr>
      </w:pPr>
      <w:bookmarkStart w:id="51" w:name="_Toc298409458"/>
      <w:r>
        <w:rPr>
          <w:noProof/>
        </w:rPr>
        <w:t>Diffusion, implementation and learning</w:t>
      </w:r>
      <w:bookmarkEnd w:id="51"/>
    </w:p>
    <w:p w:rsidR="00502DF2" w:rsidRDefault="00227CEA" w:rsidP="00EA5899">
      <w:pPr>
        <w:pStyle w:val="text0"/>
        <w:rPr>
          <w:lang w:val="en-US"/>
        </w:rPr>
      </w:pPr>
      <w:r>
        <w:rPr>
          <w:lang w:val="en-US"/>
        </w:rPr>
        <w:t>Regulations and the government drive t</w:t>
      </w:r>
      <w:r w:rsidR="00AD67A7">
        <w:rPr>
          <w:lang w:val="en-US"/>
        </w:rPr>
        <w:t xml:space="preserve">he solar energy sector </w:t>
      </w:r>
      <w:r>
        <w:rPr>
          <w:lang w:val="en-US"/>
        </w:rPr>
        <w:t>to a reliance</w:t>
      </w:r>
      <w:r w:rsidR="00AD67A7">
        <w:rPr>
          <w:lang w:val="en-US"/>
        </w:rPr>
        <w:t xml:space="preserve"> on the electric</w:t>
      </w:r>
      <w:r w:rsidR="005F5BEC">
        <w:rPr>
          <w:lang w:val="en-US"/>
        </w:rPr>
        <w:t xml:space="preserve">al </w:t>
      </w:r>
      <w:r w:rsidR="00AD67A7">
        <w:rPr>
          <w:lang w:val="en-US"/>
        </w:rPr>
        <w:t>apprentices</w:t>
      </w:r>
      <w:r>
        <w:rPr>
          <w:lang w:val="en-US"/>
        </w:rPr>
        <w:t>hip system and renewable energy-</w:t>
      </w:r>
      <w:r w:rsidR="00AD67A7">
        <w:rPr>
          <w:lang w:val="en-US"/>
        </w:rPr>
        <w:t>specific VET training. This supports</w:t>
      </w:r>
      <w:r w:rsidR="00502DF2">
        <w:rPr>
          <w:lang w:val="en-US"/>
        </w:rPr>
        <w:t xml:space="preserve"> the diffusion of </w:t>
      </w:r>
      <w:r w:rsidR="00AD67A7">
        <w:rPr>
          <w:lang w:val="en-US"/>
        </w:rPr>
        <w:t xml:space="preserve">innovation </w:t>
      </w:r>
      <w:r w:rsidR="00502DF2">
        <w:rPr>
          <w:lang w:val="en-US"/>
        </w:rPr>
        <w:t xml:space="preserve">by </w:t>
      </w:r>
      <w:r w:rsidR="00AD67A7">
        <w:rPr>
          <w:lang w:val="en-US"/>
        </w:rPr>
        <w:t xml:space="preserve">providing workers with the fundamental knowledge and skills to learn and innovate. </w:t>
      </w:r>
      <w:r w:rsidR="00502DF2">
        <w:rPr>
          <w:lang w:val="en-US"/>
        </w:rPr>
        <w:t>This type of innovation is supported by pooled labour markets and the ability of electricians to learn solar energy competences relatively easily. Once the basic skills are learnt</w:t>
      </w:r>
      <w:r>
        <w:rPr>
          <w:lang w:val="en-US"/>
        </w:rPr>
        <w:t>,</w:t>
      </w:r>
      <w:r w:rsidR="00502DF2">
        <w:rPr>
          <w:lang w:val="en-US"/>
        </w:rPr>
        <w:t xml:space="preserve"> workers tend to be able to deal with the slow and steady pace of innovation diffusion in the sector. The VET system keeps up to date with innovations by employing teachers working in the solar sector and forming linkages with solar companies</w:t>
      </w:r>
      <w:r w:rsidR="00756B70">
        <w:rPr>
          <w:lang w:val="en-US"/>
        </w:rPr>
        <w:t>,</w:t>
      </w:r>
      <w:r w:rsidR="00502DF2">
        <w:rPr>
          <w:lang w:val="en-US"/>
        </w:rPr>
        <w:t xml:space="preserve"> through equipment purchases and other contacts. </w:t>
      </w:r>
    </w:p>
    <w:p w:rsidR="00AD67A7" w:rsidRDefault="00502DF2" w:rsidP="00EA5899">
      <w:pPr>
        <w:pStyle w:val="text0"/>
        <w:rPr>
          <w:lang w:val="en-US"/>
        </w:rPr>
      </w:pPr>
      <w:r>
        <w:rPr>
          <w:lang w:val="en-US"/>
        </w:rPr>
        <w:lastRenderedPageBreak/>
        <w:t xml:space="preserve">It was also </w:t>
      </w:r>
      <w:r w:rsidR="008C2FE7">
        <w:rPr>
          <w:lang w:val="en-US"/>
        </w:rPr>
        <w:t>found</w:t>
      </w:r>
      <w:r>
        <w:rPr>
          <w:lang w:val="en-US"/>
        </w:rPr>
        <w:t xml:space="preserve"> that</w:t>
      </w:r>
      <w:r w:rsidR="00227CEA">
        <w:rPr>
          <w:lang w:val="en-US"/>
        </w:rPr>
        <w:t>,</w:t>
      </w:r>
      <w:r>
        <w:rPr>
          <w:lang w:val="en-US"/>
        </w:rPr>
        <w:t xml:space="preserve"> at the level of the firm </w:t>
      </w:r>
      <w:r w:rsidR="008C2FE7">
        <w:rPr>
          <w:lang w:val="en-US"/>
        </w:rPr>
        <w:t>engaged</w:t>
      </w:r>
      <w:r>
        <w:rPr>
          <w:lang w:val="en-US"/>
        </w:rPr>
        <w:t xml:space="preserve"> in </w:t>
      </w:r>
      <w:r w:rsidR="00227CEA">
        <w:rPr>
          <w:lang w:val="en-US"/>
        </w:rPr>
        <w:t xml:space="preserve">the </w:t>
      </w:r>
      <w:r w:rsidR="008C2FE7">
        <w:rPr>
          <w:lang w:val="en-US"/>
        </w:rPr>
        <w:t>design</w:t>
      </w:r>
      <w:r>
        <w:rPr>
          <w:lang w:val="en-US"/>
        </w:rPr>
        <w:t xml:space="preserve"> and </w:t>
      </w:r>
      <w:r w:rsidR="008C2FE7">
        <w:rPr>
          <w:lang w:val="en-US"/>
        </w:rPr>
        <w:t>installation</w:t>
      </w:r>
      <w:r>
        <w:rPr>
          <w:lang w:val="en-US"/>
        </w:rPr>
        <w:t xml:space="preserve"> of PV </w:t>
      </w:r>
      <w:r w:rsidR="008C2FE7">
        <w:rPr>
          <w:lang w:val="en-US"/>
        </w:rPr>
        <w:t>units</w:t>
      </w:r>
      <w:r w:rsidR="00227CEA">
        <w:rPr>
          <w:lang w:val="en-US"/>
        </w:rPr>
        <w:t>,</w:t>
      </w:r>
      <w:r>
        <w:rPr>
          <w:lang w:val="en-US"/>
        </w:rPr>
        <w:t xml:space="preserve"> </w:t>
      </w:r>
      <w:r w:rsidR="008C2FE7">
        <w:rPr>
          <w:lang w:val="en-US"/>
        </w:rPr>
        <w:t>organisational</w:t>
      </w:r>
      <w:r w:rsidR="00296D1F">
        <w:rPr>
          <w:lang w:val="en-US"/>
        </w:rPr>
        <w:t xml:space="preserve"> innovation </w:t>
      </w:r>
      <w:r w:rsidR="00AD67A7">
        <w:rPr>
          <w:lang w:val="en-US"/>
        </w:rPr>
        <w:t xml:space="preserve">is </w:t>
      </w:r>
      <w:r w:rsidR="00296D1F">
        <w:rPr>
          <w:lang w:val="en-US"/>
        </w:rPr>
        <w:t xml:space="preserve">just as important as </w:t>
      </w:r>
      <w:r w:rsidR="00AD67A7">
        <w:rPr>
          <w:lang w:val="en-US"/>
        </w:rPr>
        <w:t>technological</w:t>
      </w:r>
      <w:r w:rsidR="00296D1F">
        <w:rPr>
          <w:lang w:val="en-US"/>
        </w:rPr>
        <w:t xml:space="preserve"> innovation.</w:t>
      </w:r>
      <w:r w:rsidR="00AD67A7">
        <w:rPr>
          <w:lang w:val="en-US"/>
        </w:rPr>
        <w:t xml:space="preserve"> </w:t>
      </w:r>
      <w:r>
        <w:rPr>
          <w:lang w:val="en-US"/>
        </w:rPr>
        <w:t xml:space="preserve">Improvements by firms to activities such as </w:t>
      </w:r>
      <w:r w:rsidR="008C2FE7">
        <w:rPr>
          <w:lang w:val="en-US"/>
        </w:rPr>
        <w:t>scheduling</w:t>
      </w:r>
      <w:r>
        <w:rPr>
          <w:lang w:val="en-US"/>
        </w:rPr>
        <w:t xml:space="preserve"> and planning lead to </w:t>
      </w:r>
      <w:r w:rsidR="008C2FE7">
        <w:rPr>
          <w:lang w:val="en-US"/>
        </w:rPr>
        <w:t>significant</w:t>
      </w:r>
      <w:r>
        <w:rPr>
          <w:lang w:val="en-US"/>
        </w:rPr>
        <w:t xml:space="preserve"> increases in the </w:t>
      </w:r>
      <w:r w:rsidR="008C2FE7">
        <w:rPr>
          <w:lang w:val="en-US"/>
        </w:rPr>
        <w:t>efficiency</w:t>
      </w:r>
      <w:r>
        <w:rPr>
          <w:lang w:val="en-US"/>
        </w:rPr>
        <w:t xml:space="preserve"> of </w:t>
      </w:r>
      <w:r w:rsidR="008C2FE7">
        <w:rPr>
          <w:lang w:val="en-US"/>
        </w:rPr>
        <w:t>installations</w:t>
      </w:r>
      <w:r>
        <w:rPr>
          <w:lang w:val="en-US"/>
        </w:rPr>
        <w:t xml:space="preserve">. </w:t>
      </w:r>
      <w:r w:rsidR="008C2FE7">
        <w:rPr>
          <w:lang w:val="en-US"/>
        </w:rPr>
        <w:t xml:space="preserve">Such improvements underpin cost reductions, profitability and price competitiveness. </w:t>
      </w:r>
      <w:r w:rsidR="00227CEA">
        <w:rPr>
          <w:lang w:val="en-US"/>
        </w:rPr>
        <w:t>Almost all technological innovation is developed by suppliers and embodied in increment</w:t>
      </w:r>
      <w:r w:rsidR="00387CE6">
        <w:rPr>
          <w:lang w:val="en-US"/>
        </w:rPr>
        <w:t>al improvements to PV equipment</w:t>
      </w:r>
      <w:r w:rsidR="00756B70">
        <w:rPr>
          <w:lang w:val="en-US"/>
        </w:rPr>
        <w:t>,</w:t>
      </w:r>
      <w:r w:rsidR="00387CE6">
        <w:rPr>
          <w:lang w:val="en-US"/>
        </w:rPr>
        <w:t xml:space="preserve"> a factor that reinforces the fact that</w:t>
      </w:r>
      <w:r w:rsidR="00227CEA">
        <w:rPr>
          <w:lang w:val="en-US"/>
        </w:rPr>
        <w:t xml:space="preserve"> </w:t>
      </w:r>
      <w:r w:rsidR="008C2FE7">
        <w:rPr>
          <w:lang w:val="en-US"/>
        </w:rPr>
        <w:t xml:space="preserve">the focus </w:t>
      </w:r>
      <w:r w:rsidR="00387CE6">
        <w:rPr>
          <w:lang w:val="en-US"/>
        </w:rPr>
        <w:t xml:space="preserve">of firms is </w:t>
      </w:r>
      <w:r w:rsidR="008C2FE7">
        <w:rPr>
          <w:lang w:val="en-US"/>
        </w:rPr>
        <w:t>on organisational innovation b</w:t>
      </w:r>
      <w:r w:rsidR="00387CE6">
        <w:rPr>
          <w:lang w:val="en-US"/>
        </w:rPr>
        <w:t>y firms.</w:t>
      </w:r>
      <w:r w:rsidR="008C2FE7">
        <w:rPr>
          <w:lang w:val="en-US"/>
        </w:rPr>
        <w:t xml:space="preserve"> </w:t>
      </w:r>
      <w:r>
        <w:rPr>
          <w:lang w:val="en-US"/>
        </w:rPr>
        <w:t>Most</w:t>
      </w:r>
      <w:r w:rsidR="00296D1F">
        <w:rPr>
          <w:lang w:val="en-US"/>
        </w:rPr>
        <w:t xml:space="preserve">, if not all </w:t>
      </w:r>
      <w:r w:rsidR="008C2FE7">
        <w:rPr>
          <w:lang w:val="en-US"/>
        </w:rPr>
        <w:t>firms</w:t>
      </w:r>
      <w:r>
        <w:rPr>
          <w:lang w:val="en-US"/>
        </w:rPr>
        <w:t xml:space="preserve"> have access to this </w:t>
      </w:r>
      <w:r w:rsidR="008C2FE7">
        <w:rPr>
          <w:lang w:val="en-US"/>
        </w:rPr>
        <w:t>latest</w:t>
      </w:r>
      <w:r>
        <w:rPr>
          <w:lang w:val="en-US"/>
        </w:rPr>
        <w:t xml:space="preserve"> </w:t>
      </w:r>
      <w:r w:rsidR="008C2FE7">
        <w:rPr>
          <w:lang w:val="en-US"/>
        </w:rPr>
        <w:t>technology</w:t>
      </w:r>
      <w:r>
        <w:rPr>
          <w:lang w:val="en-US"/>
        </w:rPr>
        <w:t xml:space="preserve">, so that it is difficult for firms </w:t>
      </w:r>
      <w:r w:rsidR="008C2FE7">
        <w:rPr>
          <w:lang w:val="en-US"/>
        </w:rPr>
        <w:t>to</w:t>
      </w:r>
      <w:r>
        <w:rPr>
          <w:lang w:val="en-US"/>
        </w:rPr>
        <w:t xml:space="preserve"> gain a sustain</w:t>
      </w:r>
      <w:r w:rsidR="00296D1F">
        <w:rPr>
          <w:lang w:val="en-US"/>
        </w:rPr>
        <w:t>ed</w:t>
      </w:r>
      <w:r>
        <w:rPr>
          <w:lang w:val="en-US"/>
        </w:rPr>
        <w:t xml:space="preserve"> </w:t>
      </w:r>
      <w:r w:rsidR="008C2FE7">
        <w:rPr>
          <w:lang w:val="en-US"/>
        </w:rPr>
        <w:t>competitive</w:t>
      </w:r>
      <w:r w:rsidR="00296D1F">
        <w:rPr>
          <w:lang w:val="en-US"/>
        </w:rPr>
        <w:t xml:space="preserve"> </w:t>
      </w:r>
      <w:r>
        <w:rPr>
          <w:lang w:val="en-US"/>
        </w:rPr>
        <w:t xml:space="preserve">advantage </w:t>
      </w:r>
      <w:r w:rsidR="00296D1F">
        <w:rPr>
          <w:lang w:val="en-US"/>
        </w:rPr>
        <w:t xml:space="preserve">through access to </w:t>
      </w:r>
      <w:r w:rsidR="008C2FE7">
        <w:rPr>
          <w:lang w:val="en-US"/>
        </w:rPr>
        <w:t>technological</w:t>
      </w:r>
      <w:r w:rsidR="00296D1F">
        <w:rPr>
          <w:lang w:val="en-US"/>
        </w:rPr>
        <w:t xml:space="preserve"> </w:t>
      </w:r>
      <w:r w:rsidR="008C2FE7">
        <w:rPr>
          <w:lang w:val="en-US"/>
        </w:rPr>
        <w:t>innovations</w:t>
      </w:r>
      <w:r w:rsidR="00296D1F">
        <w:rPr>
          <w:lang w:val="en-US"/>
        </w:rPr>
        <w:t xml:space="preserve"> alone.</w:t>
      </w:r>
      <w:r w:rsidR="00724FE2">
        <w:rPr>
          <w:lang w:val="en-US"/>
        </w:rPr>
        <w:t xml:space="preserve"> </w:t>
      </w:r>
    </w:p>
    <w:p w:rsidR="00675D4B" w:rsidRDefault="00E81095" w:rsidP="00675D4B">
      <w:pPr>
        <w:pStyle w:val="Heading1"/>
        <w:rPr>
          <w:lang w:val="en-US"/>
        </w:rPr>
      </w:pPr>
      <w:r w:rsidRPr="006C30BF">
        <w:rPr>
          <w:sz w:val="22"/>
          <w:szCs w:val="22"/>
          <w:lang w:val="en-US"/>
        </w:rPr>
        <w:br w:type="page"/>
      </w:r>
      <w:bookmarkStart w:id="52" w:name="_Toc272498661"/>
      <w:r w:rsidR="00EA5899">
        <w:lastRenderedPageBreak/>
        <w:br/>
      </w:r>
      <w:r w:rsidR="00EA5899">
        <w:br/>
      </w:r>
      <w:bookmarkStart w:id="53" w:name="_Toc298409459"/>
      <w:r w:rsidR="00675D4B" w:rsidRPr="00BE68A2">
        <w:t>Computer games</w:t>
      </w:r>
      <w:bookmarkEnd w:id="52"/>
      <w:bookmarkEnd w:id="53"/>
    </w:p>
    <w:p w:rsidR="0040218F" w:rsidRDefault="001F028F" w:rsidP="002B66EF">
      <w:pPr>
        <w:pStyle w:val="text0"/>
        <w:spacing w:before="440"/>
        <w:ind w:right="-151"/>
        <w:rPr>
          <w:szCs w:val="22"/>
          <w:lang w:val="en-US"/>
        </w:rPr>
      </w:pPr>
      <w:r w:rsidRPr="0055207B">
        <w:rPr>
          <w:szCs w:val="22"/>
          <w:lang w:val="en-US"/>
        </w:rPr>
        <w:t xml:space="preserve">The computer games sector involves the development of </w:t>
      </w:r>
      <w:r>
        <w:rPr>
          <w:szCs w:val="22"/>
          <w:lang w:val="en-US"/>
        </w:rPr>
        <w:t xml:space="preserve">interactive </w:t>
      </w:r>
      <w:r w:rsidR="00D35864">
        <w:rPr>
          <w:szCs w:val="22"/>
          <w:lang w:val="en-US"/>
        </w:rPr>
        <w:t>entertainment software</w:t>
      </w:r>
      <w:r w:rsidRPr="0055207B">
        <w:rPr>
          <w:szCs w:val="22"/>
          <w:lang w:val="en-US"/>
        </w:rPr>
        <w:t xml:space="preserve">. </w:t>
      </w:r>
      <w:r w:rsidR="00D35864" w:rsidRPr="0055207B">
        <w:rPr>
          <w:szCs w:val="22"/>
          <w:lang w:val="en-US"/>
        </w:rPr>
        <w:t>Global</w:t>
      </w:r>
      <w:r w:rsidR="00D35864">
        <w:rPr>
          <w:szCs w:val="22"/>
          <w:lang w:val="en-US"/>
        </w:rPr>
        <w:t xml:space="preserve"> sales of computer games exceed th</w:t>
      </w:r>
      <w:r w:rsidR="00756B70">
        <w:rPr>
          <w:szCs w:val="22"/>
          <w:lang w:val="en-US"/>
        </w:rPr>
        <w:t>ose</w:t>
      </w:r>
      <w:r w:rsidR="00D35864">
        <w:rPr>
          <w:szCs w:val="22"/>
          <w:lang w:val="en-US"/>
        </w:rPr>
        <w:t xml:space="preserve"> of the </w:t>
      </w:r>
      <w:r w:rsidR="00D35864" w:rsidRPr="0055207B">
        <w:rPr>
          <w:szCs w:val="22"/>
          <w:lang w:val="en-US"/>
        </w:rPr>
        <w:t>film industry</w:t>
      </w:r>
      <w:r w:rsidR="00D35864">
        <w:rPr>
          <w:szCs w:val="22"/>
          <w:lang w:val="en-US"/>
        </w:rPr>
        <w:t>.</w:t>
      </w:r>
      <w:r w:rsidR="00E81095" w:rsidRPr="0055207B">
        <w:rPr>
          <w:szCs w:val="22"/>
        </w:rPr>
        <w:t xml:space="preserve"> </w:t>
      </w:r>
      <w:r w:rsidR="000D61A5">
        <w:rPr>
          <w:szCs w:val="22"/>
        </w:rPr>
        <w:t xml:space="preserve">Respondents were from </w:t>
      </w:r>
      <w:r w:rsidR="00564AF2">
        <w:rPr>
          <w:szCs w:val="22"/>
        </w:rPr>
        <w:t xml:space="preserve">both traditional and </w:t>
      </w:r>
      <w:r w:rsidR="00BC04F2">
        <w:rPr>
          <w:szCs w:val="22"/>
        </w:rPr>
        <w:t>‘</w:t>
      </w:r>
      <w:r w:rsidR="00564AF2">
        <w:rPr>
          <w:szCs w:val="22"/>
        </w:rPr>
        <w:t>serious</w:t>
      </w:r>
      <w:r w:rsidR="00BC04F2">
        <w:rPr>
          <w:szCs w:val="22"/>
        </w:rPr>
        <w:t>’</w:t>
      </w:r>
      <w:r w:rsidR="00564AF2">
        <w:rPr>
          <w:szCs w:val="22"/>
        </w:rPr>
        <w:t xml:space="preserve"> </w:t>
      </w:r>
      <w:r w:rsidR="000D61A5">
        <w:rPr>
          <w:szCs w:val="22"/>
        </w:rPr>
        <w:t>computer games firms</w:t>
      </w:r>
      <w:r w:rsidR="000309AD">
        <w:rPr>
          <w:szCs w:val="22"/>
        </w:rPr>
        <w:t>,</w:t>
      </w:r>
      <w:r w:rsidR="0090075D">
        <w:rPr>
          <w:szCs w:val="22"/>
        </w:rPr>
        <w:t xml:space="preserve"> </w:t>
      </w:r>
      <w:r w:rsidR="00387CE6">
        <w:rPr>
          <w:szCs w:val="22"/>
        </w:rPr>
        <w:t>Innovation and Business Skills Australia</w:t>
      </w:r>
      <w:r w:rsidR="000309AD" w:rsidRPr="000309AD">
        <w:rPr>
          <w:szCs w:val="22"/>
        </w:rPr>
        <w:t xml:space="preserve"> </w:t>
      </w:r>
      <w:r w:rsidR="000309AD">
        <w:rPr>
          <w:szCs w:val="22"/>
        </w:rPr>
        <w:t>(</w:t>
      </w:r>
      <w:r w:rsidR="00387CE6">
        <w:rPr>
          <w:szCs w:val="22"/>
        </w:rPr>
        <w:t xml:space="preserve">IBSA, </w:t>
      </w:r>
      <w:r w:rsidR="00D20D25">
        <w:rPr>
          <w:szCs w:val="22"/>
        </w:rPr>
        <w:t xml:space="preserve">the relevant </w:t>
      </w:r>
      <w:r w:rsidR="00387CE6">
        <w:rPr>
          <w:szCs w:val="22"/>
        </w:rPr>
        <w:t>industry skills council</w:t>
      </w:r>
      <w:r w:rsidR="000309AD">
        <w:rPr>
          <w:szCs w:val="22"/>
        </w:rPr>
        <w:t>)</w:t>
      </w:r>
      <w:r w:rsidR="000D61A5">
        <w:rPr>
          <w:szCs w:val="22"/>
        </w:rPr>
        <w:t xml:space="preserve">, private and public </w:t>
      </w:r>
      <w:r w:rsidR="00387CE6">
        <w:rPr>
          <w:szCs w:val="22"/>
        </w:rPr>
        <w:t>registered training organisations, universities and</w:t>
      </w:r>
      <w:r w:rsidR="000D61A5">
        <w:rPr>
          <w:szCs w:val="22"/>
        </w:rPr>
        <w:t xml:space="preserve"> industry associations and bodies. </w:t>
      </w:r>
      <w:r w:rsidR="00E81095" w:rsidRPr="0055207B">
        <w:rPr>
          <w:szCs w:val="22"/>
        </w:rPr>
        <w:t>The games industry in Australia is comparatively small</w:t>
      </w:r>
      <w:r w:rsidR="00387CE6">
        <w:rPr>
          <w:szCs w:val="22"/>
        </w:rPr>
        <w:t>,</w:t>
      </w:r>
      <w:r w:rsidR="00E81095" w:rsidRPr="0055207B">
        <w:rPr>
          <w:szCs w:val="22"/>
        </w:rPr>
        <w:t xml:space="preserve"> with</w:t>
      </w:r>
      <w:r w:rsidR="00756B70">
        <w:rPr>
          <w:szCs w:val="22"/>
        </w:rPr>
        <w:t>,</w:t>
      </w:r>
      <w:r w:rsidR="00E81095" w:rsidRPr="0055207B">
        <w:rPr>
          <w:szCs w:val="22"/>
        </w:rPr>
        <w:t xml:space="preserve"> </w:t>
      </w:r>
      <w:r w:rsidR="00756B70" w:rsidRPr="0055207B">
        <w:rPr>
          <w:szCs w:val="22"/>
        </w:rPr>
        <w:t>at the end of 2007</w:t>
      </w:r>
      <w:r w:rsidR="00756B70">
        <w:rPr>
          <w:szCs w:val="22"/>
        </w:rPr>
        <w:t xml:space="preserve">, </w:t>
      </w:r>
      <w:r w:rsidR="00E81095" w:rsidRPr="0055207B">
        <w:rPr>
          <w:szCs w:val="22"/>
        </w:rPr>
        <w:t xml:space="preserve">49 commercial operations employing 1431 people </w:t>
      </w:r>
      <w:r w:rsidR="00387CE6">
        <w:rPr>
          <w:szCs w:val="22"/>
        </w:rPr>
        <w:t>(ABS 2008).</w:t>
      </w:r>
      <w:r w:rsidR="00E81095" w:rsidRPr="0055207B">
        <w:rPr>
          <w:szCs w:val="22"/>
          <w:lang w:val="en-US"/>
        </w:rPr>
        <w:t>The core of the sector in Australia is firms developing games</w:t>
      </w:r>
      <w:r w:rsidR="006F6B04">
        <w:rPr>
          <w:szCs w:val="22"/>
          <w:lang w:val="en-US"/>
        </w:rPr>
        <w:t xml:space="preserve"> for the foreign </w:t>
      </w:r>
      <w:r w:rsidR="00E81095" w:rsidRPr="0055207B">
        <w:rPr>
          <w:szCs w:val="22"/>
          <w:lang w:val="en-US"/>
        </w:rPr>
        <w:t>publishers</w:t>
      </w:r>
      <w:r w:rsidR="00387CE6">
        <w:rPr>
          <w:szCs w:val="22"/>
          <w:lang w:val="en-US"/>
        </w:rPr>
        <w:t xml:space="preserve"> who</w:t>
      </w:r>
      <w:r w:rsidR="006F6B04">
        <w:rPr>
          <w:szCs w:val="22"/>
          <w:lang w:val="en-US"/>
        </w:rPr>
        <w:t xml:space="preserve"> </w:t>
      </w:r>
      <w:r w:rsidR="00E81095" w:rsidRPr="0055207B">
        <w:rPr>
          <w:szCs w:val="22"/>
          <w:lang w:val="en-US"/>
        </w:rPr>
        <w:t>own the</w:t>
      </w:r>
      <w:r w:rsidR="007D0CF3">
        <w:rPr>
          <w:szCs w:val="22"/>
          <w:lang w:val="en-US"/>
        </w:rPr>
        <w:t xml:space="preserve"> brands, characters and events that constitute the</w:t>
      </w:r>
      <w:r w:rsidR="00E81095" w:rsidRPr="0055207B">
        <w:rPr>
          <w:szCs w:val="22"/>
          <w:lang w:val="en-US"/>
        </w:rPr>
        <w:t xml:space="preserve"> intellectual property (IP) for a game. Alongside this </w:t>
      </w:r>
      <w:r w:rsidR="00391214" w:rsidRPr="0055207B">
        <w:rPr>
          <w:szCs w:val="22"/>
          <w:lang w:val="en-US"/>
        </w:rPr>
        <w:t xml:space="preserve">are </w:t>
      </w:r>
      <w:r w:rsidR="00BC04F2">
        <w:rPr>
          <w:szCs w:val="22"/>
          <w:lang w:val="en-US"/>
        </w:rPr>
        <w:t>‘</w:t>
      </w:r>
      <w:r w:rsidR="00391214" w:rsidRPr="0055207B">
        <w:rPr>
          <w:szCs w:val="22"/>
          <w:lang w:val="en-US"/>
        </w:rPr>
        <w:t>serious games</w:t>
      </w:r>
      <w:r w:rsidR="00BC04F2">
        <w:rPr>
          <w:szCs w:val="22"/>
          <w:lang w:val="en-US"/>
        </w:rPr>
        <w:t>’</w:t>
      </w:r>
      <w:r w:rsidR="00756B70">
        <w:rPr>
          <w:szCs w:val="22"/>
          <w:lang w:val="en-US"/>
        </w:rPr>
        <w:t>,</w:t>
      </w:r>
      <w:r w:rsidR="00391214" w:rsidRPr="0055207B">
        <w:rPr>
          <w:szCs w:val="22"/>
          <w:lang w:val="en-US"/>
        </w:rPr>
        <w:t xml:space="preserve"> wh</w:t>
      </w:r>
      <w:r w:rsidR="00391214">
        <w:rPr>
          <w:szCs w:val="22"/>
          <w:lang w:val="en-US"/>
        </w:rPr>
        <w:t xml:space="preserve">ose </w:t>
      </w:r>
      <w:r w:rsidR="00391214" w:rsidRPr="0055207B">
        <w:rPr>
          <w:szCs w:val="22"/>
          <w:lang w:val="en-US"/>
        </w:rPr>
        <w:t>purpose is</w:t>
      </w:r>
      <w:r w:rsidR="00387CE6">
        <w:rPr>
          <w:szCs w:val="22"/>
          <w:lang w:val="en-US"/>
        </w:rPr>
        <w:t xml:space="preserve"> not entertainment per se. These sorts of games are used for simulation and as organisational aids, for example,</w:t>
      </w:r>
      <w:r w:rsidR="00391214" w:rsidRPr="0055207B">
        <w:rPr>
          <w:szCs w:val="22"/>
          <w:lang w:val="en-US"/>
        </w:rPr>
        <w:t xml:space="preserve"> </w:t>
      </w:r>
      <w:r w:rsidR="00387CE6">
        <w:rPr>
          <w:szCs w:val="22"/>
          <w:lang w:val="en-US"/>
        </w:rPr>
        <w:t>organisations achieving</w:t>
      </w:r>
      <w:r w:rsidR="00391214" w:rsidRPr="0055207B">
        <w:rPr>
          <w:szCs w:val="22"/>
          <w:lang w:val="en-US"/>
        </w:rPr>
        <w:t xml:space="preserve"> their goals more effectively</w:t>
      </w:r>
      <w:r w:rsidR="00F342FA">
        <w:rPr>
          <w:szCs w:val="22"/>
          <w:lang w:val="en-US"/>
        </w:rPr>
        <w:t xml:space="preserve"> through simulation and training, using games</w:t>
      </w:r>
      <w:r w:rsidR="00391214" w:rsidRPr="0055207B">
        <w:rPr>
          <w:szCs w:val="22"/>
          <w:lang w:val="en-US"/>
        </w:rPr>
        <w:t>.</w:t>
      </w:r>
      <w:r w:rsidR="00391214">
        <w:rPr>
          <w:szCs w:val="22"/>
          <w:lang w:val="en-US"/>
        </w:rPr>
        <w:t xml:space="preserve"> These </w:t>
      </w:r>
      <w:r w:rsidR="00BC04F2">
        <w:rPr>
          <w:szCs w:val="22"/>
          <w:lang w:val="en-US"/>
        </w:rPr>
        <w:t>‘</w:t>
      </w:r>
      <w:r w:rsidR="00D35864">
        <w:rPr>
          <w:szCs w:val="22"/>
          <w:lang w:val="en-US"/>
        </w:rPr>
        <w:t>serious</w:t>
      </w:r>
      <w:r w:rsidR="00391214">
        <w:rPr>
          <w:szCs w:val="22"/>
          <w:lang w:val="en-US"/>
        </w:rPr>
        <w:t xml:space="preserve"> games</w:t>
      </w:r>
      <w:r w:rsidR="00BC04F2">
        <w:rPr>
          <w:szCs w:val="22"/>
          <w:lang w:val="en-US"/>
        </w:rPr>
        <w:t>’</w:t>
      </w:r>
      <w:r w:rsidR="00391214">
        <w:rPr>
          <w:szCs w:val="22"/>
          <w:lang w:val="en-US"/>
        </w:rPr>
        <w:t xml:space="preserve"> are used in a wide </w:t>
      </w:r>
      <w:r w:rsidR="00D35864">
        <w:rPr>
          <w:szCs w:val="22"/>
          <w:lang w:val="en-US"/>
        </w:rPr>
        <w:t>range</w:t>
      </w:r>
      <w:r w:rsidR="00391214">
        <w:rPr>
          <w:szCs w:val="22"/>
          <w:lang w:val="en-US"/>
        </w:rPr>
        <w:t xml:space="preserve"> of industries and</w:t>
      </w:r>
      <w:r w:rsidR="002B66EF">
        <w:rPr>
          <w:szCs w:val="22"/>
          <w:lang w:val="en-US"/>
        </w:rPr>
        <w:t> </w:t>
      </w:r>
      <w:r w:rsidR="00391214">
        <w:rPr>
          <w:szCs w:val="22"/>
          <w:lang w:val="en-US"/>
        </w:rPr>
        <w:t>applications</w:t>
      </w:r>
      <w:r w:rsidR="00756B70">
        <w:rPr>
          <w:szCs w:val="22"/>
          <w:lang w:val="en-US"/>
        </w:rPr>
        <w:t>,</w:t>
      </w:r>
      <w:r w:rsidR="00391214">
        <w:rPr>
          <w:szCs w:val="22"/>
          <w:lang w:val="en-US"/>
        </w:rPr>
        <w:t xml:space="preserve"> </w:t>
      </w:r>
      <w:r w:rsidR="00D35864">
        <w:rPr>
          <w:szCs w:val="22"/>
          <w:lang w:val="en-US"/>
        </w:rPr>
        <w:t>including</w:t>
      </w:r>
      <w:r w:rsidR="00391214">
        <w:rPr>
          <w:szCs w:val="22"/>
          <w:lang w:val="en-US"/>
        </w:rPr>
        <w:t xml:space="preserve"> d</w:t>
      </w:r>
      <w:r w:rsidR="00F342FA">
        <w:rPr>
          <w:szCs w:val="22"/>
          <w:lang w:val="en-US"/>
        </w:rPr>
        <w:t>efenc</w:t>
      </w:r>
      <w:r w:rsidR="00412C5B" w:rsidRPr="0055207B">
        <w:rPr>
          <w:szCs w:val="22"/>
          <w:lang w:val="en-US"/>
        </w:rPr>
        <w:t>e</w:t>
      </w:r>
      <w:r w:rsidR="00391214">
        <w:rPr>
          <w:szCs w:val="22"/>
          <w:lang w:val="en-US"/>
        </w:rPr>
        <w:t xml:space="preserve">, </w:t>
      </w:r>
      <w:r w:rsidR="00E81095" w:rsidRPr="0055207B">
        <w:rPr>
          <w:szCs w:val="22"/>
          <w:lang w:val="en-US"/>
        </w:rPr>
        <w:t>mining</w:t>
      </w:r>
      <w:r w:rsidR="0048214F">
        <w:rPr>
          <w:szCs w:val="22"/>
          <w:lang w:val="en-US"/>
        </w:rPr>
        <w:t>,</w:t>
      </w:r>
      <w:r w:rsidR="00E81095" w:rsidRPr="0055207B">
        <w:rPr>
          <w:szCs w:val="22"/>
          <w:lang w:val="en-US"/>
        </w:rPr>
        <w:t xml:space="preserve"> </w:t>
      </w:r>
      <w:r w:rsidR="00391214" w:rsidRPr="0055207B">
        <w:rPr>
          <w:szCs w:val="22"/>
          <w:lang w:val="en-US"/>
        </w:rPr>
        <w:t>marketing, films, training, real estate and urban design</w:t>
      </w:r>
      <w:r w:rsidR="00391214">
        <w:rPr>
          <w:szCs w:val="22"/>
          <w:lang w:val="en-US"/>
        </w:rPr>
        <w:t>.</w:t>
      </w:r>
      <w:r w:rsidR="00724FE2">
        <w:rPr>
          <w:szCs w:val="22"/>
          <w:lang w:val="en-US"/>
        </w:rPr>
        <w:t xml:space="preserve"> </w:t>
      </w:r>
    </w:p>
    <w:p w:rsidR="00196CEE" w:rsidRDefault="00196CEE" w:rsidP="00196CEE">
      <w:pPr>
        <w:pStyle w:val="Heading2"/>
        <w:rPr>
          <w:lang w:val="en-US"/>
        </w:rPr>
      </w:pPr>
      <w:bookmarkStart w:id="54" w:name="_Toc298409460"/>
      <w:r>
        <w:rPr>
          <w:lang w:val="en-US"/>
        </w:rPr>
        <w:t>The games workforce</w:t>
      </w:r>
      <w:bookmarkEnd w:id="54"/>
      <w:r>
        <w:rPr>
          <w:lang w:val="en-US"/>
        </w:rPr>
        <w:t xml:space="preserve"> </w:t>
      </w:r>
    </w:p>
    <w:p w:rsidR="00196CEE" w:rsidRDefault="00196CEE" w:rsidP="00EA5899">
      <w:pPr>
        <w:pStyle w:val="text0"/>
        <w:rPr>
          <w:lang w:val="en-US"/>
        </w:rPr>
      </w:pPr>
      <w:r w:rsidRPr="00732731">
        <w:t>The games sector</w:t>
      </w:r>
      <w:r w:rsidR="00BC04F2">
        <w:t>’</w:t>
      </w:r>
      <w:r w:rsidRPr="00732731">
        <w:t>s primary fields of expertise are artists</w:t>
      </w:r>
      <w:r>
        <w:t xml:space="preserve"> (34.3%)</w:t>
      </w:r>
      <w:r w:rsidRPr="00732731">
        <w:t>, programmers</w:t>
      </w:r>
      <w:r>
        <w:t xml:space="preserve"> (29.1%)</w:t>
      </w:r>
      <w:r w:rsidRPr="00732731">
        <w:t>, management</w:t>
      </w:r>
      <w:r>
        <w:t xml:space="preserve"> (14.8%)</w:t>
      </w:r>
      <w:r w:rsidRPr="00732731">
        <w:t>, designers</w:t>
      </w:r>
      <w:r>
        <w:t xml:space="preserve"> (9.5%)</w:t>
      </w:r>
      <w:r w:rsidRPr="00732731">
        <w:t>, quality assurance</w:t>
      </w:r>
      <w:r>
        <w:t xml:space="preserve"> (7.3%</w:t>
      </w:r>
      <w:r w:rsidRPr="00732731">
        <w:t>) and other technical staff</w:t>
      </w:r>
      <w:r>
        <w:t xml:space="preserve"> (5%)</w:t>
      </w:r>
      <w:r w:rsidR="00F342FA">
        <w:rPr>
          <w:lang w:val="en-US"/>
        </w:rPr>
        <w:t xml:space="preserve"> </w:t>
      </w:r>
      <w:r w:rsidR="00F342FA">
        <w:t xml:space="preserve">(ABS 2008). </w:t>
      </w:r>
      <w:r>
        <w:t>Formal courses</w:t>
      </w:r>
      <w:r w:rsidRPr="006C30BF">
        <w:rPr>
          <w:lang w:val="en-US"/>
        </w:rPr>
        <w:t xml:space="preserve"> are </w:t>
      </w:r>
      <w:r>
        <w:rPr>
          <w:lang w:val="en-US"/>
        </w:rPr>
        <w:t xml:space="preserve">primarily </w:t>
      </w:r>
      <w:r w:rsidRPr="006C30BF">
        <w:rPr>
          <w:lang w:val="en-US"/>
        </w:rPr>
        <w:t>divided between art and programming, with design being a</w:t>
      </w:r>
      <w:r>
        <w:rPr>
          <w:lang w:val="en-US"/>
        </w:rPr>
        <w:t>n emerging specialisation. Programmers write the code that allows the games to be produced and run on computers. Artists create the graphics that provide the game with its look and feel. Designers develop the internal structure of the game and the rules that it follows. Of the core states in the games sector</w:t>
      </w:r>
      <w:r w:rsidR="00F342FA">
        <w:rPr>
          <w:lang w:val="en-US"/>
        </w:rPr>
        <w:t>,</w:t>
      </w:r>
      <w:r>
        <w:rPr>
          <w:lang w:val="en-US"/>
        </w:rPr>
        <w:t xml:space="preserve"> </w:t>
      </w:r>
      <w:r w:rsidRPr="000D61A5">
        <w:rPr>
          <w:lang w:val="en-US"/>
        </w:rPr>
        <w:t xml:space="preserve">Victoria and </w:t>
      </w:r>
      <w:r w:rsidR="00F342FA">
        <w:rPr>
          <w:lang w:val="en-US"/>
        </w:rPr>
        <w:t>New South Wales (including the Australian Capital Territory)</w:t>
      </w:r>
      <w:r w:rsidRPr="000D61A5">
        <w:rPr>
          <w:lang w:val="en-US"/>
        </w:rPr>
        <w:t xml:space="preserve"> </w:t>
      </w:r>
      <w:r w:rsidR="00F342FA">
        <w:rPr>
          <w:lang w:val="en-US"/>
        </w:rPr>
        <w:t>support both</w:t>
      </w:r>
      <w:r w:rsidRPr="000D61A5">
        <w:rPr>
          <w:lang w:val="en-US"/>
        </w:rPr>
        <w:t xml:space="preserve"> VE</w:t>
      </w:r>
      <w:r w:rsidR="00F342FA">
        <w:rPr>
          <w:lang w:val="en-US"/>
        </w:rPr>
        <w:t>T and university courses, while</w:t>
      </w:r>
      <w:r w:rsidRPr="000D61A5">
        <w:rPr>
          <w:lang w:val="en-US"/>
        </w:rPr>
        <w:t xml:space="preserve"> Queensland has only university level.</w:t>
      </w:r>
      <w:r w:rsidR="00F342FA">
        <w:rPr>
          <w:lang w:val="en-US"/>
        </w:rPr>
        <w:t xml:space="preserve"> Entry-</w:t>
      </w:r>
      <w:r>
        <w:rPr>
          <w:lang w:val="en-US"/>
        </w:rPr>
        <w:t>level education is moving from the VET level toward the university level. The expanded education and training system has created a set of pooled labour markets with people havin</w:t>
      </w:r>
      <w:r w:rsidR="00F342FA">
        <w:rPr>
          <w:lang w:val="en-US"/>
        </w:rPr>
        <w:t>g skills in various professions</w:t>
      </w:r>
      <w:r>
        <w:rPr>
          <w:lang w:val="en-US"/>
        </w:rPr>
        <w:t xml:space="preserve"> and</w:t>
      </w:r>
      <w:r w:rsidR="00F342FA">
        <w:rPr>
          <w:lang w:val="en-US"/>
        </w:rPr>
        <w:t>,</w:t>
      </w:r>
      <w:r>
        <w:rPr>
          <w:lang w:val="en-US"/>
        </w:rPr>
        <w:t xml:space="preserve"> within those</w:t>
      </w:r>
      <w:r w:rsidR="00F342FA">
        <w:rPr>
          <w:lang w:val="en-US"/>
        </w:rPr>
        <w:t>,</w:t>
      </w:r>
      <w:r>
        <w:rPr>
          <w:lang w:val="en-US"/>
        </w:rPr>
        <w:t xml:space="preserve"> in various tools and types of games. This is important in allowing firms to grow and shrink as projects move from initiation, through major production to the end. Currently</w:t>
      </w:r>
      <w:r w:rsidR="00F342FA">
        <w:rPr>
          <w:lang w:val="en-US"/>
        </w:rPr>
        <w:t>,</w:t>
      </w:r>
      <w:r>
        <w:rPr>
          <w:lang w:val="en-US"/>
        </w:rPr>
        <w:t xml:space="preserve"> the major slump in the sector</w:t>
      </w:r>
      <w:r w:rsidR="00163B98">
        <w:rPr>
          <w:lang w:val="en-US"/>
        </w:rPr>
        <w:t>, induced by the Global Financial Crisis</w:t>
      </w:r>
      <w:r>
        <w:rPr>
          <w:lang w:val="en-US"/>
        </w:rPr>
        <w:t xml:space="preserve"> </w:t>
      </w:r>
      <w:r w:rsidR="00163B98">
        <w:rPr>
          <w:lang w:val="en-US"/>
        </w:rPr>
        <w:t xml:space="preserve">and the rising </w:t>
      </w:r>
      <w:r w:rsidR="00F342FA">
        <w:rPr>
          <w:lang w:val="en-US"/>
        </w:rPr>
        <w:t>Australian dollar</w:t>
      </w:r>
      <w:r w:rsidR="00F55627">
        <w:rPr>
          <w:lang w:val="en-US"/>
        </w:rPr>
        <w:t>,</w:t>
      </w:r>
      <w:r w:rsidR="00163B98">
        <w:rPr>
          <w:lang w:val="en-US"/>
        </w:rPr>
        <w:t xml:space="preserve"> </w:t>
      </w:r>
      <w:r>
        <w:rPr>
          <w:lang w:val="en-US"/>
        </w:rPr>
        <w:t>is causing an increase in the avail</w:t>
      </w:r>
      <w:r w:rsidR="00F342FA">
        <w:rPr>
          <w:lang w:val="en-US"/>
        </w:rPr>
        <w:t>ability of experienced people</w:t>
      </w:r>
      <w:r>
        <w:rPr>
          <w:lang w:val="en-US"/>
        </w:rPr>
        <w:t xml:space="preserve"> and a decrease in the ability of firms to hire. </w:t>
      </w:r>
      <w:r w:rsidR="0048214F">
        <w:rPr>
          <w:lang w:val="en-US"/>
        </w:rPr>
        <w:t>Offsetting</w:t>
      </w:r>
      <w:r w:rsidR="00163B98">
        <w:rPr>
          <w:lang w:val="en-US"/>
        </w:rPr>
        <w:t xml:space="preserve"> this to some degree </w:t>
      </w:r>
      <w:r>
        <w:rPr>
          <w:lang w:val="en-US"/>
        </w:rPr>
        <w:t xml:space="preserve">is an ongoing increase in the use of games skills in areas outside the production of traditional entertainment games, </w:t>
      </w:r>
      <w:r w:rsidR="00163B98">
        <w:rPr>
          <w:lang w:val="en-US"/>
        </w:rPr>
        <w:t xml:space="preserve">especially </w:t>
      </w:r>
      <w:r w:rsidR="00BC04F2">
        <w:rPr>
          <w:lang w:val="en-US"/>
        </w:rPr>
        <w:t>‘</w:t>
      </w:r>
      <w:r>
        <w:rPr>
          <w:lang w:val="en-US"/>
        </w:rPr>
        <w:t>serious</w:t>
      </w:r>
      <w:r w:rsidR="00BC04F2">
        <w:rPr>
          <w:lang w:val="en-US"/>
        </w:rPr>
        <w:t>’</w:t>
      </w:r>
      <w:r>
        <w:rPr>
          <w:lang w:val="en-US"/>
        </w:rPr>
        <w:t xml:space="preserve"> games,</w:t>
      </w:r>
      <w:r w:rsidR="00163B98">
        <w:rPr>
          <w:lang w:val="en-US"/>
        </w:rPr>
        <w:t xml:space="preserve"> as noted above.</w:t>
      </w:r>
      <w:r>
        <w:rPr>
          <w:lang w:val="en-US"/>
        </w:rPr>
        <w:t xml:space="preserve"> Teachers are well aware of this and </w:t>
      </w:r>
      <w:r w:rsidR="00876060">
        <w:rPr>
          <w:lang w:val="en-US"/>
        </w:rPr>
        <w:t xml:space="preserve">many </w:t>
      </w:r>
      <w:r>
        <w:rPr>
          <w:lang w:val="en-US"/>
        </w:rPr>
        <w:t xml:space="preserve">train the students to have more generic skills, allowing them to </w:t>
      </w:r>
      <w:r w:rsidR="00876060">
        <w:rPr>
          <w:lang w:val="en-US"/>
        </w:rPr>
        <w:t xml:space="preserve">move across various facets </w:t>
      </w:r>
      <w:r w:rsidR="00F342FA">
        <w:rPr>
          <w:lang w:val="en-US"/>
        </w:rPr>
        <w:t>of</w:t>
      </w:r>
      <w:r w:rsidR="00876060">
        <w:rPr>
          <w:lang w:val="en-US"/>
        </w:rPr>
        <w:t xml:space="preserve"> </w:t>
      </w:r>
      <w:r>
        <w:rPr>
          <w:lang w:val="en-US"/>
        </w:rPr>
        <w:t>the games sector. This means that the games companies have a large pooled labour market to recruit from</w:t>
      </w:r>
      <w:r w:rsidR="00876060">
        <w:rPr>
          <w:lang w:val="en-US"/>
        </w:rPr>
        <w:t xml:space="preserve">, </w:t>
      </w:r>
      <w:r w:rsidR="00F342FA">
        <w:rPr>
          <w:lang w:val="en-US"/>
        </w:rPr>
        <w:t>although the project-</w:t>
      </w:r>
      <w:r w:rsidR="00876060">
        <w:rPr>
          <w:lang w:val="en-US"/>
        </w:rPr>
        <w:t xml:space="preserve">based nature of games development means there is less </w:t>
      </w:r>
      <w:r w:rsidR="0048214F">
        <w:rPr>
          <w:lang w:val="en-US"/>
        </w:rPr>
        <w:t>continuity</w:t>
      </w:r>
      <w:r w:rsidR="00876060">
        <w:rPr>
          <w:lang w:val="en-US"/>
        </w:rPr>
        <w:t xml:space="preserve"> of employmen</w:t>
      </w:r>
      <w:r w:rsidR="00F342FA">
        <w:rPr>
          <w:lang w:val="en-US"/>
        </w:rPr>
        <w:t>t for individuals. This project-</w:t>
      </w:r>
      <w:r w:rsidR="00876060">
        <w:rPr>
          <w:lang w:val="en-US"/>
        </w:rPr>
        <w:t xml:space="preserve">based nature of employment and the rapid rate of technical change in software tools </w:t>
      </w:r>
      <w:r w:rsidR="00197537">
        <w:rPr>
          <w:lang w:val="en-US"/>
        </w:rPr>
        <w:t>put</w:t>
      </w:r>
      <w:r>
        <w:rPr>
          <w:lang w:val="en-US"/>
        </w:rPr>
        <w:t xml:space="preserve"> pressure on individuals to continually upgrade their skills. </w:t>
      </w:r>
    </w:p>
    <w:p w:rsidR="009C7FCC" w:rsidRDefault="00196CEE" w:rsidP="00EA5899">
      <w:pPr>
        <w:pStyle w:val="text0"/>
        <w:rPr>
          <w:lang w:val="en-US"/>
        </w:rPr>
      </w:pPr>
      <w:r w:rsidRPr="006C30BF">
        <w:rPr>
          <w:lang w:val="en-US"/>
        </w:rPr>
        <w:lastRenderedPageBreak/>
        <w:t>Every respondent said that to succeed in the games industry a person had to have</w:t>
      </w:r>
      <w:r>
        <w:rPr>
          <w:lang w:val="en-US"/>
        </w:rPr>
        <w:t xml:space="preserve"> </w:t>
      </w:r>
      <w:r w:rsidRPr="006C30BF">
        <w:rPr>
          <w:lang w:val="en-US"/>
        </w:rPr>
        <w:t>passion.</w:t>
      </w:r>
      <w:r>
        <w:rPr>
          <w:rStyle w:val="FootnoteReference"/>
          <w:szCs w:val="22"/>
          <w:lang w:val="en-US"/>
        </w:rPr>
        <w:footnoteReference w:id="8"/>
      </w:r>
      <w:r w:rsidRPr="006C30BF">
        <w:rPr>
          <w:lang w:val="en-US"/>
        </w:rPr>
        <w:t xml:space="preserve"> Passion drives learning and experiment</w:t>
      </w:r>
      <w:r w:rsidR="00F342FA">
        <w:rPr>
          <w:lang w:val="en-US"/>
        </w:rPr>
        <w:t>ation</w:t>
      </w:r>
      <w:r w:rsidRPr="006C30BF">
        <w:rPr>
          <w:lang w:val="en-US"/>
        </w:rPr>
        <w:t xml:space="preserve">, interaction on social networking forums and reading outside work. The passionate and talented individuals are those </w:t>
      </w:r>
      <w:r w:rsidR="00F342FA">
        <w:rPr>
          <w:lang w:val="en-US"/>
        </w:rPr>
        <w:t>who</w:t>
      </w:r>
      <w:r w:rsidRPr="006C30BF">
        <w:rPr>
          <w:lang w:val="en-US"/>
        </w:rPr>
        <w:t xml:space="preserve"> drive the innovation that makes games companies competitive. A</w:t>
      </w:r>
      <w:r w:rsidR="00765FA0">
        <w:rPr>
          <w:lang w:val="en-US"/>
        </w:rPr>
        <w:t>n</w:t>
      </w:r>
      <w:r w:rsidRPr="006C30BF">
        <w:rPr>
          <w:lang w:val="en-US"/>
        </w:rPr>
        <w:t xml:space="preserve"> education </w:t>
      </w:r>
      <w:r w:rsidR="00765FA0">
        <w:rPr>
          <w:lang w:val="en-US"/>
        </w:rPr>
        <w:t xml:space="preserve">in </w:t>
      </w:r>
      <w:r w:rsidR="00765FA0" w:rsidRPr="006C30BF">
        <w:rPr>
          <w:lang w:val="en-US"/>
        </w:rPr>
        <w:t xml:space="preserve">games </w:t>
      </w:r>
      <w:r w:rsidR="00765FA0">
        <w:rPr>
          <w:lang w:val="en-US"/>
        </w:rPr>
        <w:t xml:space="preserve">technologies </w:t>
      </w:r>
      <w:r w:rsidRPr="006C30BF">
        <w:rPr>
          <w:lang w:val="en-US"/>
        </w:rPr>
        <w:t>hones existing talent, but some people have made it in the games sector without a formal education. Once in the sector it is people</w:t>
      </w:r>
      <w:r w:rsidR="00BC04F2">
        <w:rPr>
          <w:lang w:val="en-US"/>
        </w:rPr>
        <w:t>’</w:t>
      </w:r>
      <w:r w:rsidRPr="006C30BF">
        <w:rPr>
          <w:lang w:val="en-US"/>
        </w:rPr>
        <w:t xml:space="preserve">s own learning and ability to do research that drives their success. </w:t>
      </w:r>
      <w:r>
        <w:rPr>
          <w:lang w:val="en-US"/>
        </w:rPr>
        <w:t xml:space="preserve">Individual learning in games requires researching new tools, techniques and ways of working, using the internet, social networks, </w:t>
      </w:r>
      <w:r w:rsidR="00F55627">
        <w:rPr>
          <w:lang w:val="en-US"/>
        </w:rPr>
        <w:t xml:space="preserve">attendance at </w:t>
      </w:r>
      <w:r>
        <w:rPr>
          <w:lang w:val="en-US"/>
        </w:rPr>
        <w:t xml:space="preserve">conferences, </w:t>
      </w:r>
      <w:r w:rsidR="00F55627">
        <w:rPr>
          <w:lang w:val="en-US"/>
        </w:rPr>
        <w:t xml:space="preserve">access to </w:t>
      </w:r>
      <w:r>
        <w:rPr>
          <w:lang w:val="en-US"/>
        </w:rPr>
        <w:t>publications, and</w:t>
      </w:r>
      <w:r w:rsidR="00765FA0">
        <w:rPr>
          <w:lang w:val="en-US"/>
        </w:rPr>
        <w:t>,</w:t>
      </w:r>
      <w:r>
        <w:rPr>
          <w:lang w:val="en-US"/>
        </w:rPr>
        <w:t xml:space="preserve"> most importantly</w:t>
      </w:r>
      <w:r w:rsidR="00765FA0">
        <w:rPr>
          <w:lang w:val="en-US"/>
        </w:rPr>
        <w:t>,</w:t>
      </w:r>
      <w:r>
        <w:rPr>
          <w:lang w:val="en-US"/>
        </w:rPr>
        <w:t xml:space="preserve"> the learning </w:t>
      </w:r>
      <w:r w:rsidR="00765FA0">
        <w:rPr>
          <w:lang w:val="en-US"/>
        </w:rPr>
        <w:t xml:space="preserve">gained </w:t>
      </w:r>
      <w:r>
        <w:rPr>
          <w:lang w:val="en-US"/>
        </w:rPr>
        <w:t xml:space="preserve">from </w:t>
      </w:r>
      <w:r w:rsidR="00C60843">
        <w:rPr>
          <w:lang w:val="en-US"/>
        </w:rPr>
        <w:t xml:space="preserve">an </w:t>
      </w:r>
      <w:r>
        <w:rPr>
          <w:lang w:val="en-US"/>
        </w:rPr>
        <w:t>individual</w:t>
      </w:r>
      <w:r w:rsidR="00BC04F2">
        <w:rPr>
          <w:lang w:val="en-US"/>
        </w:rPr>
        <w:t>’</w:t>
      </w:r>
      <w:r>
        <w:rPr>
          <w:lang w:val="en-US"/>
        </w:rPr>
        <w:t xml:space="preserve">s own experimentation. </w:t>
      </w:r>
      <w:r w:rsidRPr="006C30BF">
        <w:rPr>
          <w:lang w:val="en-US"/>
        </w:rPr>
        <w:t xml:space="preserve">This is partly behind a </w:t>
      </w:r>
      <w:r w:rsidR="00C60843">
        <w:rPr>
          <w:lang w:val="en-US"/>
        </w:rPr>
        <w:t xml:space="preserve">rising </w:t>
      </w:r>
      <w:r w:rsidRPr="006C30BF">
        <w:rPr>
          <w:lang w:val="en-US"/>
        </w:rPr>
        <w:t xml:space="preserve">preference </w:t>
      </w:r>
      <w:r w:rsidR="00C60843">
        <w:rPr>
          <w:lang w:val="en-US"/>
        </w:rPr>
        <w:t xml:space="preserve">by firms </w:t>
      </w:r>
      <w:r w:rsidR="00765FA0">
        <w:rPr>
          <w:lang w:val="en-US"/>
        </w:rPr>
        <w:t>for university-</w:t>
      </w:r>
      <w:r w:rsidRPr="006C30BF">
        <w:rPr>
          <w:lang w:val="en-US"/>
        </w:rPr>
        <w:t>educated people</w:t>
      </w:r>
      <w:r w:rsidR="00AA67CE">
        <w:rPr>
          <w:lang w:val="en-US"/>
        </w:rPr>
        <w:t>.</w:t>
      </w:r>
      <w:r w:rsidRPr="006C30BF">
        <w:rPr>
          <w:lang w:val="en-US"/>
        </w:rPr>
        <w:t xml:space="preserve"> </w:t>
      </w:r>
      <w:r w:rsidR="00AA67CE">
        <w:rPr>
          <w:lang w:val="en-US"/>
        </w:rPr>
        <w:t>S</w:t>
      </w:r>
      <w:r>
        <w:rPr>
          <w:lang w:val="en-US"/>
        </w:rPr>
        <w:t>everal respondents said</w:t>
      </w:r>
      <w:r w:rsidR="00C60843">
        <w:rPr>
          <w:lang w:val="en-US"/>
        </w:rPr>
        <w:t xml:space="preserve">, </w:t>
      </w:r>
      <w:r w:rsidR="00D302FE">
        <w:rPr>
          <w:lang w:val="en-US"/>
        </w:rPr>
        <w:t>compared with</w:t>
      </w:r>
      <w:r w:rsidR="00C60843">
        <w:rPr>
          <w:lang w:val="en-US"/>
        </w:rPr>
        <w:t xml:space="preserve"> VET training in games,</w:t>
      </w:r>
      <w:r>
        <w:rPr>
          <w:lang w:val="en-US"/>
        </w:rPr>
        <w:t xml:space="preserve"> </w:t>
      </w:r>
      <w:r w:rsidR="00F55627">
        <w:rPr>
          <w:lang w:val="en-US"/>
        </w:rPr>
        <w:t>university training</w:t>
      </w:r>
      <w:r w:rsidR="00C60843">
        <w:rPr>
          <w:lang w:val="en-US"/>
        </w:rPr>
        <w:t xml:space="preserve"> </w:t>
      </w:r>
      <w:r w:rsidRPr="006C30BF">
        <w:rPr>
          <w:lang w:val="en-US"/>
        </w:rPr>
        <w:t>provides research skills</w:t>
      </w:r>
      <w:r w:rsidR="00C60843">
        <w:rPr>
          <w:lang w:val="en-US"/>
        </w:rPr>
        <w:t xml:space="preserve"> and</w:t>
      </w:r>
      <w:r w:rsidRPr="006C30BF">
        <w:rPr>
          <w:lang w:val="en-US"/>
        </w:rPr>
        <w:t xml:space="preserve"> greater theoretical </w:t>
      </w:r>
      <w:r w:rsidRPr="0055207B">
        <w:rPr>
          <w:lang w:val="en-US"/>
        </w:rPr>
        <w:t>knowledge.</w:t>
      </w:r>
    </w:p>
    <w:p w:rsidR="009C7FCC" w:rsidRDefault="007546C8" w:rsidP="00EA5899">
      <w:pPr>
        <w:pStyle w:val="Heading2"/>
        <w:rPr>
          <w:lang w:val="en-US"/>
        </w:rPr>
      </w:pPr>
      <w:bookmarkStart w:id="55" w:name="_Toc298409461"/>
      <w:r w:rsidRPr="007546C8">
        <w:rPr>
          <w:lang w:val="en-US"/>
        </w:rPr>
        <w:t>Innovation in the games sector</w:t>
      </w:r>
      <w:bookmarkEnd w:id="55"/>
      <w:r w:rsidRPr="007546C8">
        <w:rPr>
          <w:lang w:val="en-US"/>
        </w:rPr>
        <w:t xml:space="preserve"> </w:t>
      </w:r>
    </w:p>
    <w:p w:rsidR="00157130" w:rsidRDefault="00233664" w:rsidP="00EA5899">
      <w:pPr>
        <w:pStyle w:val="text0"/>
      </w:pPr>
      <w:r>
        <w:t>The</w:t>
      </w:r>
      <w:r w:rsidR="00E81095" w:rsidRPr="0055207B">
        <w:t xml:space="preserve"> computer games</w:t>
      </w:r>
      <w:r>
        <w:t xml:space="preserve"> sector</w:t>
      </w:r>
      <w:r w:rsidR="00E81095" w:rsidRPr="0055207B">
        <w:t xml:space="preserve"> is continually evolving, with </w:t>
      </w:r>
      <w:r w:rsidR="00AA67CE">
        <w:t xml:space="preserve">regular </w:t>
      </w:r>
      <w:r w:rsidR="00E81095" w:rsidRPr="0055207B">
        <w:t>transformations driven by changing dem</w:t>
      </w:r>
      <w:r w:rsidR="00E92247">
        <w:t>and and technology.</w:t>
      </w:r>
      <w:r w:rsidR="00677084">
        <w:t xml:space="preserve"> Respondents </w:t>
      </w:r>
      <w:r w:rsidR="00AA67CE">
        <w:t xml:space="preserve">described the following pattern of </w:t>
      </w:r>
      <w:r w:rsidR="0048214F">
        <w:t>innovation</w:t>
      </w:r>
      <w:r w:rsidR="00AA67CE">
        <w:t xml:space="preserve"> in the sector. </w:t>
      </w:r>
      <w:r w:rsidR="00E92247">
        <w:t>In the 1980</w:t>
      </w:r>
      <w:r w:rsidR="00E81095" w:rsidRPr="0055207B">
        <w:t>s firms had small multiskilled teams producing relatively simple games</w:t>
      </w:r>
      <w:r w:rsidR="00F91ED9">
        <w:t xml:space="preserve">, </w:t>
      </w:r>
      <w:r w:rsidR="0048214F">
        <w:t>consistent</w:t>
      </w:r>
      <w:r w:rsidR="00F91ED9">
        <w:t xml:space="preserve"> with the comparatively limited computing power available to games users and </w:t>
      </w:r>
      <w:r w:rsidR="0048214F">
        <w:t>producers</w:t>
      </w:r>
      <w:r w:rsidR="00E81095" w:rsidRPr="0055207B">
        <w:t xml:space="preserve">. In the 1990s games became larger and more sophisticated, the division of labour increased and the growing market allowed specialist games styles for particular customer groups. In the 2000s large complex games dominated sales, with sophisticated platforms and globally segmented demand by type of game. </w:t>
      </w:r>
      <w:r w:rsidR="00F91ED9">
        <w:t>Currently</w:t>
      </w:r>
      <w:r w:rsidR="008B49E1">
        <w:t>,</w:t>
      </w:r>
      <w:r w:rsidR="00E81095" w:rsidRPr="0055207B">
        <w:t xml:space="preserve"> there </w:t>
      </w:r>
      <w:r w:rsidR="00F91ED9">
        <w:t>are</w:t>
      </w:r>
      <w:r w:rsidR="00E81095" w:rsidRPr="0055207B">
        <w:t xml:space="preserve"> a variety of games types, some very large sophisticated games, smaller versions of the large games, and a wide array of very small games for mobile phones and the internet. </w:t>
      </w:r>
      <w:r w:rsidR="00157130">
        <w:t>T</w:t>
      </w:r>
      <w:r w:rsidR="00E81095" w:rsidRPr="0055207B">
        <w:t>he G</w:t>
      </w:r>
      <w:r w:rsidR="008B49E1">
        <w:t>lobal Financial Crisis</w:t>
      </w:r>
      <w:r w:rsidR="00E81095" w:rsidRPr="0055207B">
        <w:t xml:space="preserve"> </w:t>
      </w:r>
      <w:r w:rsidR="007E6C71">
        <w:t xml:space="preserve">sharply reduced funding for the large games, </w:t>
      </w:r>
      <w:r w:rsidR="00E81095" w:rsidRPr="0055207B">
        <w:t>leading to a downturn of at least 30%</w:t>
      </w:r>
      <w:r w:rsidR="007E6C71">
        <w:t xml:space="preserve"> </w:t>
      </w:r>
      <w:r w:rsidR="00A239CF">
        <w:t>across the sector</w:t>
      </w:r>
      <w:r w:rsidR="008B49E1">
        <w:t>,</w:t>
      </w:r>
      <w:r w:rsidR="00A239CF">
        <w:t xml:space="preserve"> </w:t>
      </w:r>
      <w:r w:rsidR="007E6C71">
        <w:t>according to respondents</w:t>
      </w:r>
      <w:r w:rsidR="00E81095" w:rsidRPr="0055207B">
        <w:t xml:space="preserve">. Several respondents said that they expected their firms to fail in the months after our interview. </w:t>
      </w:r>
    </w:p>
    <w:p w:rsidR="00D8739E" w:rsidRDefault="00D8739E" w:rsidP="00EA5899">
      <w:pPr>
        <w:pStyle w:val="text0"/>
      </w:pPr>
      <w:r>
        <w:t>In simple terms t</w:t>
      </w:r>
      <w:r w:rsidR="00E81095" w:rsidRPr="0055207B">
        <w:t xml:space="preserve">he </w:t>
      </w:r>
      <w:r w:rsidR="00157130">
        <w:t xml:space="preserve">games industry </w:t>
      </w:r>
      <w:r>
        <w:t xml:space="preserve">can be </w:t>
      </w:r>
      <w:r w:rsidR="00157130">
        <w:t>s</w:t>
      </w:r>
      <w:r>
        <w:t xml:space="preserve">egmented into </w:t>
      </w:r>
      <w:r w:rsidR="00157130">
        <w:t xml:space="preserve">three types of firms. </w:t>
      </w:r>
      <w:r w:rsidR="00F55627">
        <w:t>First of all there is a</w:t>
      </w:r>
      <w:r w:rsidR="00157130">
        <w:t xml:space="preserve"> small number of </w:t>
      </w:r>
      <w:r w:rsidR="00E81095" w:rsidRPr="0055207B">
        <w:t>large games producers with specialised teams and a hierarchical management system</w:t>
      </w:r>
      <w:r w:rsidR="00157130">
        <w:t>. The</w:t>
      </w:r>
      <w:r w:rsidR="00F55627">
        <w:t>se</w:t>
      </w:r>
      <w:r w:rsidR="00157130">
        <w:t xml:space="preserve"> act as the prime contractor for overseas and local firms</w:t>
      </w:r>
      <w:r w:rsidR="008B49E1">
        <w:t>,</w:t>
      </w:r>
      <w:r w:rsidR="00157130">
        <w:t xml:space="preserve"> who </w:t>
      </w:r>
      <w:r w:rsidR="0048214F">
        <w:t>outsource</w:t>
      </w:r>
      <w:r>
        <w:t>,</w:t>
      </w:r>
      <w:r w:rsidR="00157130">
        <w:t xml:space="preserve"> either in whole or in part</w:t>
      </w:r>
      <w:r>
        <w:t>,</w:t>
      </w:r>
      <w:r w:rsidR="00157130">
        <w:t xml:space="preserve"> the development of large games. Second, there is an </w:t>
      </w:r>
      <w:r w:rsidR="008B49E1">
        <w:t>array of medium-</w:t>
      </w:r>
      <w:r w:rsidR="00E81095" w:rsidRPr="0055207B">
        <w:t>sized companies with moderate specialisation</w:t>
      </w:r>
      <w:r>
        <w:t xml:space="preserve">. </w:t>
      </w:r>
      <w:r w:rsidR="00A239CF">
        <w:t>Thirdly, s</w:t>
      </w:r>
      <w:r w:rsidR="00E81095" w:rsidRPr="0055207B">
        <w:t xml:space="preserve">mall companies </w:t>
      </w:r>
      <w:r>
        <w:t xml:space="preserve">have </w:t>
      </w:r>
      <w:r w:rsidR="00E81095" w:rsidRPr="0055207B">
        <w:t xml:space="preserve">multiskilled workers and a flat management structure. </w:t>
      </w:r>
      <w:r>
        <w:t xml:space="preserve">As noted </w:t>
      </w:r>
      <w:r w:rsidR="0048214F">
        <w:t>above, activity</w:t>
      </w:r>
      <w:r>
        <w:t xml:space="preserve"> </w:t>
      </w:r>
      <w:r w:rsidR="00F55627">
        <w:t>i</w:t>
      </w:r>
      <w:r>
        <w:t>n the sector and employment levels in firms fluctuate substantially</w:t>
      </w:r>
      <w:r w:rsidR="008B49E1">
        <w:t>,</w:t>
      </w:r>
      <w:r>
        <w:t xml:space="preserve"> </w:t>
      </w:r>
      <w:r w:rsidR="0048214F">
        <w:t>reflecting</w:t>
      </w:r>
      <w:r>
        <w:t xml:space="preserve"> the mostly project</w:t>
      </w:r>
      <w:r w:rsidR="00F55627">
        <w:t>-</w:t>
      </w:r>
      <w:r>
        <w:t>based nature of funding.</w:t>
      </w:r>
      <w:r w:rsidR="00724FE2">
        <w:t xml:space="preserve"> </w:t>
      </w:r>
    </w:p>
    <w:p w:rsidR="00E81095" w:rsidRPr="0055207B" w:rsidRDefault="00322378" w:rsidP="00EA5899">
      <w:pPr>
        <w:pStyle w:val="text0"/>
        <w:rPr>
          <w:lang w:val="en-US"/>
        </w:rPr>
      </w:pPr>
      <w:r>
        <w:t>Each</w:t>
      </w:r>
      <w:r w:rsidRPr="0055207B">
        <w:t xml:space="preserve"> </w:t>
      </w:r>
      <w:r w:rsidR="00E81095" w:rsidRPr="0055207B">
        <w:t>large consol</w:t>
      </w:r>
      <w:r w:rsidR="008B49E1">
        <w:t>e</w:t>
      </w:r>
      <w:r w:rsidR="00E81095" w:rsidRPr="0055207B">
        <w:t xml:space="preserve"> game</w:t>
      </w:r>
      <w:r w:rsidR="00D8739E">
        <w:t xml:space="preserve">, such as a Playstation or X-Box, </w:t>
      </w:r>
      <w:r w:rsidR="00E81095" w:rsidRPr="0055207B">
        <w:t xml:space="preserve">typically </w:t>
      </w:r>
      <w:r w:rsidRPr="0055207B">
        <w:t>ha</w:t>
      </w:r>
      <w:r>
        <w:t>s a</w:t>
      </w:r>
      <w:r w:rsidRPr="0055207B">
        <w:t xml:space="preserve"> </w:t>
      </w:r>
      <w:r w:rsidR="008B49E1">
        <w:t>budget of $30–</w:t>
      </w:r>
      <w:r w:rsidR="00E81095" w:rsidRPr="0055207B">
        <w:t xml:space="preserve">100 million, and </w:t>
      </w:r>
      <w:r>
        <w:t xml:space="preserve">a </w:t>
      </w:r>
      <w:r w:rsidR="00E81095" w:rsidRPr="0055207B">
        <w:t>team of 60</w:t>
      </w:r>
      <w:r w:rsidR="008B49E1">
        <w:t>–</w:t>
      </w:r>
      <w:r w:rsidR="00E81095" w:rsidRPr="0055207B">
        <w:t xml:space="preserve">200 people working on </w:t>
      </w:r>
      <w:r>
        <w:t>it</w:t>
      </w:r>
      <w:r w:rsidR="00B34332">
        <w:t xml:space="preserve">. </w:t>
      </w:r>
      <w:r w:rsidR="00E81095" w:rsidRPr="0055207B">
        <w:t>The</w:t>
      </w:r>
      <w:r w:rsidR="005C5871">
        <w:t xml:space="preserve"> Australian</w:t>
      </w:r>
      <w:r w:rsidR="00E81095" w:rsidRPr="0055207B">
        <w:t xml:space="preserve"> companies </w:t>
      </w:r>
      <w:r w:rsidR="00E81095" w:rsidRPr="0055207B">
        <w:rPr>
          <w:lang w:val="en-US"/>
        </w:rPr>
        <w:t>don</w:t>
      </w:r>
      <w:r w:rsidR="00BC04F2">
        <w:rPr>
          <w:lang w:val="en-US"/>
        </w:rPr>
        <w:t>’</w:t>
      </w:r>
      <w:r w:rsidR="00E81095" w:rsidRPr="0055207B">
        <w:rPr>
          <w:lang w:val="en-US"/>
        </w:rPr>
        <w:t xml:space="preserve">t own the </w:t>
      </w:r>
      <w:r w:rsidR="008B49E1">
        <w:rPr>
          <w:lang w:val="en-US"/>
        </w:rPr>
        <w:t>intellectual property</w:t>
      </w:r>
      <w:r w:rsidR="0089476D">
        <w:rPr>
          <w:rStyle w:val="FootnoteReference"/>
          <w:szCs w:val="22"/>
          <w:lang w:val="en-US"/>
        </w:rPr>
        <w:footnoteReference w:id="9"/>
      </w:r>
      <w:r w:rsidR="00B34332">
        <w:rPr>
          <w:lang w:val="en-US"/>
        </w:rPr>
        <w:t xml:space="preserve"> </w:t>
      </w:r>
      <w:r w:rsidR="00E56E0E">
        <w:rPr>
          <w:lang w:val="en-US"/>
        </w:rPr>
        <w:t xml:space="preserve">for </w:t>
      </w:r>
      <w:r w:rsidR="00E56E0E" w:rsidRPr="0055207B">
        <w:rPr>
          <w:lang w:val="en-US"/>
        </w:rPr>
        <w:t xml:space="preserve">the game </w:t>
      </w:r>
      <w:r w:rsidR="00E81095" w:rsidRPr="0055207B">
        <w:rPr>
          <w:lang w:val="en-US"/>
        </w:rPr>
        <w:t xml:space="preserve">they are producing </w:t>
      </w:r>
      <w:r w:rsidR="00D8739E">
        <w:rPr>
          <w:lang w:val="en-US"/>
        </w:rPr>
        <w:t>but are contracted by</w:t>
      </w:r>
      <w:r w:rsidR="00E81095" w:rsidRPr="0055207B">
        <w:rPr>
          <w:lang w:val="en-US"/>
        </w:rPr>
        <w:t xml:space="preserve"> a publisher</w:t>
      </w:r>
      <w:r w:rsidR="00D8739E">
        <w:rPr>
          <w:lang w:val="en-US"/>
        </w:rPr>
        <w:t xml:space="preserve">, </w:t>
      </w:r>
      <w:r w:rsidR="00D8739E" w:rsidRPr="0055207B">
        <w:rPr>
          <w:lang w:val="en-US"/>
        </w:rPr>
        <w:t>usually US</w:t>
      </w:r>
      <w:r w:rsidR="00D8739E">
        <w:rPr>
          <w:lang w:val="en-US"/>
        </w:rPr>
        <w:t>,</w:t>
      </w:r>
      <w:r w:rsidR="00D8739E" w:rsidRPr="0055207B">
        <w:rPr>
          <w:lang w:val="en-US"/>
        </w:rPr>
        <w:t xml:space="preserve"> European</w:t>
      </w:r>
      <w:r w:rsidR="00D8739E">
        <w:rPr>
          <w:lang w:val="en-US"/>
        </w:rPr>
        <w:t xml:space="preserve"> or Japanese, or are subcontracted by the prim</w:t>
      </w:r>
      <w:r w:rsidR="00B30E28">
        <w:rPr>
          <w:lang w:val="en-US"/>
        </w:rPr>
        <w:t>e cont</w:t>
      </w:r>
      <w:r w:rsidR="00D8739E">
        <w:rPr>
          <w:lang w:val="en-US"/>
        </w:rPr>
        <w:t xml:space="preserve">ractor. </w:t>
      </w:r>
      <w:r w:rsidR="00E81095" w:rsidRPr="0055207B">
        <w:rPr>
          <w:lang w:val="en-US"/>
        </w:rPr>
        <w:t xml:space="preserve">The large teams lead to </w:t>
      </w:r>
      <w:r w:rsidR="00233664">
        <w:rPr>
          <w:lang w:val="en-US"/>
        </w:rPr>
        <w:t>a fine specialism in skills, and often</w:t>
      </w:r>
      <w:r w:rsidR="00E81095" w:rsidRPr="0055207B">
        <w:rPr>
          <w:lang w:val="en-US"/>
        </w:rPr>
        <w:t xml:space="preserve"> a command and control management system, with </w:t>
      </w:r>
      <w:r w:rsidR="008B49E1">
        <w:rPr>
          <w:lang w:val="en-US"/>
        </w:rPr>
        <w:t xml:space="preserve">large numbers </w:t>
      </w:r>
      <w:r w:rsidR="00E81095" w:rsidRPr="0055207B">
        <w:rPr>
          <w:lang w:val="en-US"/>
        </w:rPr>
        <w:t xml:space="preserve">of </w:t>
      </w:r>
      <w:r w:rsidR="00BC04F2">
        <w:rPr>
          <w:lang w:val="en-US"/>
        </w:rPr>
        <w:t>‘</w:t>
      </w:r>
      <w:r w:rsidR="00E81095" w:rsidRPr="0055207B">
        <w:rPr>
          <w:lang w:val="en-US"/>
        </w:rPr>
        <w:t>pixel monkeys</w:t>
      </w:r>
      <w:r w:rsidR="00BC04F2">
        <w:rPr>
          <w:lang w:val="en-US"/>
        </w:rPr>
        <w:t>’</w:t>
      </w:r>
      <w:r w:rsidR="00E81095" w:rsidRPr="0055207B">
        <w:rPr>
          <w:lang w:val="en-US"/>
        </w:rPr>
        <w:t xml:space="preserve"> simply producing graphics designed by </w:t>
      </w:r>
      <w:r w:rsidR="00233664">
        <w:rPr>
          <w:lang w:val="en-US"/>
        </w:rPr>
        <w:t>a</w:t>
      </w:r>
      <w:r w:rsidR="00E81095" w:rsidRPr="0055207B">
        <w:rPr>
          <w:lang w:val="en-US"/>
        </w:rPr>
        <w:t xml:space="preserve"> small core of managers and designers. Much innovation is driven by internal teams of experts develop</w:t>
      </w:r>
      <w:r w:rsidR="00233664">
        <w:rPr>
          <w:lang w:val="en-US"/>
        </w:rPr>
        <w:t>ing</w:t>
      </w:r>
      <w:r w:rsidR="008B49E1">
        <w:rPr>
          <w:lang w:val="en-US"/>
        </w:rPr>
        <w:t xml:space="preserve"> company-</w:t>
      </w:r>
      <w:r w:rsidR="002D68B1">
        <w:rPr>
          <w:lang w:val="en-US"/>
        </w:rPr>
        <w:t>specific game</w:t>
      </w:r>
      <w:r w:rsidR="00E81095" w:rsidRPr="0055207B">
        <w:rPr>
          <w:lang w:val="en-US"/>
        </w:rPr>
        <w:t xml:space="preserve"> engines</w:t>
      </w:r>
      <w:r w:rsidR="000309AD">
        <w:rPr>
          <w:rStyle w:val="FootnoteReference"/>
          <w:szCs w:val="22"/>
          <w:lang w:val="en-US"/>
        </w:rPr>
        <w:footnoteReference w:id="10"/>
      </w:r>
      <w:r w:rsidR="00E81095" w:rsidRPr="0055207B">
        <w:rPr>
          <w:lang w:val="en-US"/>
        </w:rPr>
        <w:t xml:space="preserve"> and </w:t>
      </w:r>
      <w:r w:rsidR="00EA0F62">
        <w:rPr>
          <w:lang w:val="en-US"/>
        </w:rPr>
        <w:t xml:space="preserve">software </w:t>
      </w:r>
      <w:r w:rsidR="00E81095" w:rsidRPr="0055207B">
        <w:rPr>
          <w:lang w:val="en-US"/>
        </w:rPr>
        <w:t>tools</w:t>
      </w:r>
      <w:r w:rsidR="008B49E1">
        <w:rPr>
          <w:lang w:val="en-US"/>
        </w:rPr>
        <w:t>,</w:t>
      </w:r>
      <w:r w:rsidR="00E81095" w:rsidRPr="0055207B">
        <w:rPr>
          <w:lang w:val="en-US"/>
        </w:rPr>
        <w:t xml:space="preserve"> allow</w:t>
      </w:r>
      <w:r w:rsidR="00233664">
        <w:rPr>
          <w:lang w:val="en-US"/>
        </w:rPr>
        <w:t>ing</w:t>
      </w:r>
      <w:r w:rsidR="00E81095" w:rsidRPr="0055207B">
        <w:rPr>
          <w:lang w:val="en-US"/>
        </w:rPr>
        <w:t xml:space="preserve"> the company </w:t>
      </w:r>
      <w:r w:rsidR="00233664">
        <w:rPr>
          <w:lang w:val="en-US"/>
        </w:rPr>
        <w:t>to go</w:t>
      </w:r>
      <w:r w:rsidR="00E81095" w:rsidRPr="0055207B">
        <w:rPr>
          <w:lang w:val="en-US"/>
        </w:rPr>
        <w:t xml:space="preserve"> beyond the capability of the publically available technologies and tools. The smaller consol</w:t>
      </w:r>
      <w:r w:rsidR="008B49E1">
        <w:rPr>
          <w:lang w:val="en-US"/>
        </w:rPr>
        <w:t>e</w:t>
      </w:r>
      <w:r w:rsidR="00E81095" w:rsidRPr="0055207B">
        <w:rPr>
          <w:lang w:val="en-US"/>
        </w:rPr>
        <w:t xml:space="preserve"> game companies typically </w:t>
      </w:r>
      <w:r w:rsidR="00233664">
        <w:rPr>
          <w:lang w:val="en-US"/>
        </w:rPr>
        <w:t xml:space="preserve">have </w:t>
      </w:r>
      <w:r w:rsidR="008B49E1">
        <w:rPr>
          <w:lang w:val="en-US"/>
        </w:rPr>
        <w:t>$2–</w:t>
      </w:r>
      <w:r w:rsidR="00E81095" w:rsidRPr="0055207B">
        <w:rPr>
          <w:lang w:val="en-US"/>
        </w:rPr>
        <w:t>10 million</w:t>
      </w:r>
      <w:r w:rsidR="00233664">
        <w:rPr>
          <w:lang w:val="en-US"/>
        </w:rPr>
        <w:t xml:space="preserve"> projects</w:t>
      </w:r>
      <w:r w:rsidR="008B49E1">
        <w:rPr>
          <w:lang w:val="en-US"/>
        </w:rPr>
        <w:t>, with teams of 10–</w:t>
      </w:r>
      <w:r w:rsidR="00E81095" w:rsidRPr="0055207B">
        <w:rPr>
          <w:lang w:val="en-US"/>
        </w:rPr>
        <w:t>50 people. The divisi</w:t>
      </w:r>
      <w:r w:rsidR="008B49E1">
        <w:rPr>
          <w:lang w:val="en-US"/>
        </w:rPr>
        <w:t>on of labour is less pronounced and there is</w:t>
      </w:r>
      <w:r w:rsidR="00E81095" w:rsidRPr="0055207B">
        <w:rPr>
          <w:lang w:val="en-US"/>
        </w:rPr>
        <w:t xml:space="preserve"> less art work. There is a flatter hierarchy, with key experts </w:t>
      </w:r>
      <w:r w:rsidR="008B49E1" w:rsidRPr="0055207B">
        <w:rPr>
          <w:lang w:val="en-US"/>
        </w:rPr>
        <w:t xml:space="preserve">typically </w:t>
      </w:r>
      <w:r w:rsidR="00E81095" w:rsidRPr="0055207B">
        <w:rPr>
          <w:lang w:val="en-US"/>
        </w:rPr>
        <w:t xml:space="preserve">driving innovation, but not dedicated teams. </w:t>
      </w:r>
      <w:r w:rsidR="00E81095" w:rsidRPr="0055207B">
        <w:rPr>
          <w:lang w:val="en-US"/>
        </w:rPr>
        <w:lastRenderedPageBreak/>
        <w:t xml:space="preserve">Phone and internet games are a newly emerged market segment with low budgets and teams of </w:t>
      </w:r>
      <w:r w:rsidR="008B49E1">
        <w:rPr>
          <w:lang w:val="en-US"/>
        </w:rPr>
        <w:t xml:space="preserve">up to five </w:t>
      </w:r>
      <w:r w:rsidR="00E81095" w:rsidRPr="0055207B">
        <w:rPr>
          <w:lang w:val="en-US"/>
        </w:rPr>
        <w:t>people. Workers have to multitask and management structures are flat. This segment has quite different competitive dynamics</w:t>
      </w:r>
      <w:r w:rsidR="008B49E1">
        <w:rPr>
          <w:lang w:val="en-US"/>
        </w:rPr>
        <w:t>,</w:t>
      </w:r>
      <w:r w:rsidR="00E81095" w:rsidRPr="0055207B">
        <w:rPr>
          <w:lang w:val="en-US"/>
        </w:rPr>
        <w:t xml:space="preserve"> as purchases ar</w:t>
      </w:r>
      <w:r w:rsidR="00B4175D">
        <w:rPr>
          <w:lang w:val="en-US"/>
        </w:rPr>
        <w:t>e driven by the fun of the game and word-of-</w:t>
      </w:r>
      <w:r w:rsidR="00E81095" w:rsidRPr="0055207B">
        <w:rPr>
          <w:lang w:val="en-US"/>
        </w:rPr>
        <w:t>mouth recommendations rather than ownership of valuable IP</w:t>
      </w:r>
      <w:r w:rsidR="007D1671">
        <w:rPr>
          <w:lang w:val="en-US"/>
        </w:rPr>
        <w:t xml:space="preserve"> or expensive marketing</w:t>
      </w:r>
      <w:r w:rsidR="00E81095" w:rsidRPr="0055207B">
        <w:rPr>
          <w:lang w:val="en-US"/>
        </w:rPr>
        <w:t xml:space="preserve">. This diversity of market segments means that a wide range of </w:t>
      </w:r>
      <w:r w:rsidR="00677084" w:rsidRPr="0055207B">
        <w:rPr>
          <w:lang w:val="en-US"/>
        </w:rPr>
        <w:t xml:space="preserve">tools and technologies </w:t>
      </w:r>
      <w:r w:rsidR="00677084">
        <w:rPr>
          <w:lang w:val="en-US"/>
        </w:rPr>
        <w:t xml:space="preserve">and associated </w:t>
      </w:r>
      <w:r w:rsidR="00E81095" w:rsidRPr="0055207B">
        <w:rPr>
          <w:lang w:val="en-US"/>
        </w:rPr>
        <w:t xml:space="preserve">skill sets and types of workers </w:t>
      </w:r>
      <w:r w:rsidR="00513FE2">
        <w:rPr>
          <w:lang w:val="en-US"/>
        </w:rPr>
        <w:t xml:space="preserve">are </w:t>
      </w:r>
      <w:r w:rsidR="00677084" w:rsidRPr="0055207B">
        <w:rPr>
          <w:lang w:val="en-US"/>
        </w:rPr>
        <w:t>required</w:t>
      </w:r>
      <w:r w:rsidR="00677084">
        <w:rPr>
          <w:lang w:val="en-US"/>
        </w:rPr>
        <w:t>.</w:t>
      </w:r>
      <w:r w:rsidR="00E81095" w:rsidRPr="0055207B">
        <w:rPr>
          <w:lang w:val="en-US"/>
        </w:rPr>
        <w:t xml:space="preserve"> </w:t>
      </w:r>
      <w:r w:rsidR="0059679A">
        <w:rPr>
          <w:lang w:val="en-US"/>
        </w:rPr>
        <w:t xml:space="preserve">However, common to all </w:t>
      </w:r>
      <w:r w:rsidR="00643A02">
        <w:rPr>
          <w:lang w:val="en-US"/>
        </w:rPr>
        <w:t xml:space="preserve">firms is </w:t>
      </w:r>
      <w:r w:rsidR="0059679A">
        <w:rPr>
          <w:lang w:val="en-US"/>
        </w:rPr>
        <w:t xml:space="preserve">the need to have individuals with the knowledge and skills to develop ways of going beyond </w:t>
      </w:r>
      <w:r w:rsidR="00513FE2">
        <w:rPr>
          <w:lang w:val="en-US"/>
        </w:rPr>
        <w:t xml:space="preserve">the capabilities of </w:t>
      </w:r>
      <w:r w:rsidR="0059679A">
        <w:rPr>
          <w:lang w:val="en-US"/>
        </w:rPr>
        <w:t xml:space="preserve">the publicly available tools </w:t>
      </w:r>
      <w:r w:rsidR="00643A02">
        <w:rPr>
          <w:lang w:val="en-US"/>
        </w:rPr>
        <w:t>to provide a</w:t>
      </w:r>
      <w:r w:rsidR="00643A02" w:rsidRPr="00643A02">
        <w:rPr>
          <w:lang w:val="en-US"/>
        </w:rPr>
        <w:t xml:space="preserve"> </w:t>
      </w:r>
      <w:r w:rsidR="00643A02">
        <w:rPr>
          <w:lang w:val="en-US"/>
        </w:rPr>
        <w:t>competitive edge</w:t>
      </w:r>
      <w:r w:rsidR="0059679A">
        <w:rPr>
          <w:lang w:val="en-US"/>
        </w:rPr>
        <w:t xml:space="preserve">. </w:t>
      </w:r>
    </w:p>
    <w:p w:rsidR="007C0C56" w:rsidRDefault="00E81095" w:rsidP="002B66EF">
      <w:pPr>
        <w:pStyle w:val="text0"/>
      </w:pPr>
      <w:r w:rsidRPr="0055207B">
        <w:t xml:space="preserve">Innovation in the games sector is </w:t>
      </w:r>
      <w:r w:rsidR="007D1671">
        <w:t xml:space="preserve">substantially </w:t>
      </w:r>
      <w:r w:rsidRPr="0055207B">
        <w:t>driven</w:t>
      </w:r>
      <w:r w:rsidR="007D1671">
        <w:t xml:space="preserve"> by external </w:t>
      </w:r>
      <w:r w:rsidR="0048214F">
        <w:t>suppliers</w:t>
      </w:r>
      <w:r w:rsidR="007D1671">
        <w:t xml:space="preserve"> of software and hardware. Games firms have to rapidly adopt this new techn</w:t>
      </w:r>
      <w:r w:rsidR="001F2AF0">
        <w:t>o</w:t>
      </w:r>
      <w:r w:rsidR="007D1671">
        <w:t>lo</w:t>
      </w:r>
      <w:r w:rsidR="001F2AF0">
        <w:t>g</w:t>
      </w:r>
      <w:r w:rsidR="007D1671">
        <w:t xml:space="preserve">y, </w:t>
      </w:r>
      <w:r w:rsidR="007E3CF0">
        <w:t>al</w:t>
      </w:r>
      <w:r w:rsidR="007D1671">
        <w:t xml:space="preserve">though an important </w:t>
      </w:r>
      <w:r w:rsidR="00B13530">
        <w:t>competitive</w:t>
      </w:r>
      <w:r w:rsidR="007D1671">
        <w:t xml:space="preserve"> edge is gained by having the skills</w:t>
      </w:r>
      <w:r w:rsidR="001F2AF0">
        <w:t xml:space="preserve"> </w:t>
      </w:r>
      <w:r w:rsidR="00B13530">
        <w:t>within</w:t>
      </w:r>
      <w:r w:rsidR="007D1671">
        <w:t xml:space="preserve"> the </w:t>
      </w:r>
      <w:r w:rsidR="00B13530">
        <w:t>firm</w:t>
      </w:r>
      <w:r w:rsidR="007D1671">
        <w:t xml:space="preserve"> to adapt this software to novel uses. Such contin</w:t>
      </w:r>
      <w:r w:rsidR="00E86E80">
        <w:t xml:space="preserve">uous innovation is required </w:t>
      </w:r>
      <w:r w:rsidRPr="0055207B">
        <w:t xml:space="preserve">to </w:t>
      </w:r>
      <w:r w:rsidR="007D1671">
        <w:t xml:space="preserve">win </w:t>
      </w:r>
      <w:r w:rsidRPr="0055207B">
        <w:t xml:space="preserve">projects. There are major changes every </w:t>
      </w:r>
      <w:r w:rsidR="007E3CF0">
        <w:t>two to four</w:t>
      </w:r>
      <w:r w:rsidRPr="0055207B">
        <w:t xml:space="preserve"> years in platforms and software, with constant upgrading occurring. </w:t>
      </w:r>
      <w:r w:rsidR="00B13530" w:rsidRPr="0055207B">
        <w:t xml:space="preserve">The core software programs and game engines are stable, but many other programs and tools emerge, find favour then disappear over time. </w:t>
      </w:r>
      <w:r w:rsidR="00233664">
        <w:t>Moreover, when games companies get a project</w:t>
      </w:r>
      <w:r w:rsidR="007E3CF0">
        <w:t>,</w:t>
      </w:r>
      <w:r w:rsidR="00233664">
        <w:t xml:space="preserve"> they determine what the final technology on its launch will be and freeze the project at that technology</w:t>
      </w:r>
      <w:r w:rsidR="007C0C56">
        <w:t xml:space="preserve">. Lead designers, programmers and artists learn the technology and tools for the project </w:t>
      </w:r>
      <w:r w:rsidR="00F55627">
        <w:t xml:space="preserve">and </w:t>
      </w:r>
      <w:r w:rsidR="007C0C56">
        <w:t>then pass it on to new workers on the project</w:t>
      </w:r>
      <w:r w:rsidR="007E3CF0">
        <w:t xml:space="preserve"> as it grows to full production;</w:t>
      </w:r>
      <w:r w:rsidR="007C0C56">
        <w:t xml:space="preserve"> </w:t>
      </w:r>
      <w:r w:rsidR="007E3CF0">
        <w:t xml:space="preserve">as the project nears its end </w:t>
      </w:r>
      <w:r w:rsidR="007C0C56">
        <w:t xml:space="preserve">the project team shrinks. </w:t>
      </w:r>
      <w:r w:rsidR="00677084">
        <w:t>Accordingly</w:t>
      </w:r>
      <w:r w:rsidR="007E3CF0">
        <w:t>,</w:t>
      </w:r>
      <w:r w:rsidR="007C0C56">
        <w:t xml:space="preserve"> </w:t>
      </w:r>
      <w:r w:rsidR="00233664">
        <w:t xml:space="preserve">firms will range from leading edge to </w:t>
      </w:r>
      <w:r w:rsidR="001F2AF0">
        <w:t>laggards</w:t>
      </w:r>
      <w:r w:rsidR="007E3CF0">
        <w:t>,</w:t>
      </w:r>
      <w:r w:rsidR="00233664">
        <w:t xml:space="preserve"> in terms of technology and skills requirements</w:t>
      </w:r>
      <w:r w:rsidR="007E3CF0">
        <w:t>,</w:t>
      </w:r>
      <w:r w:rsidR="00233664">
        <w:t xml:space="preserve"> </w:t>
      </w:r>
      <w:r w:rsidR="00233664" w:rsidRPr="0055207B">
        <w:t xml:space="preserve">depending </w:t>
      </w:r>
      <w:r w:rsidR="00345B11">
        <w:t xml:space="preserve">on </w:t>
      </w:r>
      <w:r w:rsidR="00233664" w:rsidRPr="0055207B">
        <w:t xml:space="preserve">where </w:t>
      </w:r>
      <w:r w:rsidR="00345B11">
        <w:t xml:space="preserve">they are </w:t>
      </w:r>
      <w:r w:rsidR="00233664" w:rsidRPr="0055207B">
        <w:t>in the cycle of games development.</w:t>
      </w:r>
      <w:r w:rsidR="00233664">
        <w:t xml:space="preserve"> </w:t>
      </w:r>
      <w:r w:rsidR="00345B11">
        <w:t>For example, a</w:t>
      </w:r>
      <w:r w:rsidR="007C0C56">
        <w:t xml:space="preserve"> head games teacher told of how one of their students had </w:t>
      </w:r>
      <w:r w:rsidR="00345B11">
        <w:t>been recruited to</w:t>
      </w:r>
      <w:r w:rsidR="007C0C56">
        <w:t xml:space="preserve"> a firm nearing the end of a major project</w:t>
      </w:r>
      <w:r w:rsidR="00A22F5C">
        <w:t>,</w:t>
      </w:r>
      <w:r w:rsidR="007C0C56">
        <w:t xml:space="preserve"> and that student showed the firm how to use a physics engine that automatically worked out the mechanics of events such as a rock hitting a wall. The firm was using old technology that </w:t>
      </w:r>
      <w:r w:rsidR="007E3CF0">
        <w:t>predated this tool</w:t>
      </w:r>
      <w:r w:rsidR="007C0C56">
        <w:t xml:space="preserve"> and was keen to incorporate this new tool into its future work. </w:t>
      </w:r>
    </w:p>
    <w:p w:rsidR="007B170A" w:rsidRDefault="00345B11" w:rsidP="002B66EF">
      <w:pPr>
        <w:pStyle w:val="text0"/>
        <w:ind w:right="-151"/>
      </w:pPr>
      <w:r>
        <w:t xml:space="preserve">Games </w:t>
      </w:r>
      <w:r w:rsidR="00280E70">
        <w:t>firms</w:t>
      </w:r>
      <w:r w:rsidR="00280E70" w:rsidRPr="0055207B">
        <w:t xml:space="preserve"> </w:t>
      </w:r>
      <w:r w:rsidR="00233664" w:rsidRPr="0055207B">
        <w:t>are idiosyncratic</w:t>
      </w:r>
      <w:r w:rsidR="007E3CF0">
        <w:t>,</w:t>
      </w:r>
      <w:r w:rsidR="00233664" w:rsidRPr="0055207B">
        <w:t xml:space="preserve"> in terms of the technologies they use</w:t>
      </w:r>
      <w:r w:rsidR="00233664">
        <w:t xml:space="preserve"> and so</w:t>
      </w:r>
      <w:r w:rsidR="00A22F5C">
        <w:t xml:space="preserve"> the</w:t>
      </w:r>
      <w:r w:rsidR="00233664">
        <w:t xml:space="preserve"> skills they require. </w:t>
      </w:r>
      <w:r w:rsidR="00E81095" w:rsidRPr="0055207B">
        <w:t>This means that a games student cannot learn all of the available tools and techniques</w:t>
      </w:r>
      <w:r w:rsidR="00280E70">
        <w:t>.</w:t>
      </w:r>
      <w:r w:rsidR="00233664">
        <w:t xml:space="preserve"> </w:t>
      </w:r>
      <w:r w:rsidR="00B13530">
        <w:t xml:space="preserve">The </w:t>
      </w:r>
      <w:r>
        <w:t xml:space="preserve">VET </w:t>
      </w:r>
      <w:r w:rsidR="00233664">
        <w:t>teach</w:t>
      </w:r>
      <w:r w:rsidR="00280E70">
        <w:t xml:space="preserve">er respondents </w:t>
      </w:r>
      <w:r w:rsidR="007E3CF0">
        <w:t>selected</w:t>
      </w:r>
      <w:r w:rsidR="00280E70">
        <w:t xml:space="preserve"> the tools and techniques they taught</w:t>
      </w:r>
      <w:r w:rsidR="007E3CF0">
        <w:t>,</w:t>
      </w:r>
      <w:r w:rsidR="00280E70">
        <w:t xml:space="preserve"> </w:t>
      </w:r>
      <w:r w:rsidR="007E3CF0">
        <w:t>pitching to</w:t>
      </w:r>
      <w:r w:rsidR="00280E70">
        <w:t xml:space="preserve"> a certain su</w:t>
      </w:r>
      <w:r w:rsidR="007E3CF0">
        <w:t>bset of the firms in the sector</w:t>
      </w:r>
      <w:r w:rsidR="00280E70">
        <w:t xml:space="preserve"> and ensuring students had broad employability </w:t>
      </w:r>
      <w:r>
        <w:t xml:space="preserve">by providing </w:t>
      </w:r>
      <w:r w:rsidR="007E3CF0">
        <w:t xml:space="preserve">the </w:t>
      </w:r>
      <w:r w:rsidR="00280E70">
        <w:t xml:space="preserve">fundamental knowledge and skills </w:t>
      </w:r>
      <w:r>
        <w:t xml:space="preserve">to develop </w:t>
      </w:r>
      <w:r w:rsidR="00280E70">
        <w:t>the ability to learn</w:t>
      </w:r>
      <w:r>
        <w:t>.</w:t>
      </w:r>
      <w:r w:rsidR="00280E70">
        <w:t xml:space="preserve"> Once established as a commercial quality programmer, artist or designer</w:t>
      </w:r>
      <w:r w:rsidR="007E3CF0">
        <w:t>,</w:t>
      </w:r>
      <w:r w:rsidR="00280E70">
        <w:t xml:space="preserve"> people </w:t>
      </w:r>
      <w:r w:rsidR="007C0C56">
        <w:t>are</w:t>
      </w:r>
      <w:r w:rsidR="00280E70">
        <w:t xml:space="preserve"> expected to be able to </w:t>
      </w:r>
      <w:r w:rsidR="007C0C56">
        <w:t>adapt to whatever tools the company uses. But employees familiar with the firm</w:t>
      </w:r>
      <w:r w:rsidR="00BC04F2">
        <w:t>’</w:t>
      </w:r>
      <w:r w:rsidR="007C0C56">
        <w:t>s software and products require less training and are more capable, leading to the internal focus on skills for innovation</w:t>
      </w:r>
      <w:r w:rsidR="007E3CF0">
        <w:t>,</w:t>
      </w:r>
      <w:r w:rsidR="007C0C56">
        <w:t xml:space="preserve"> </w:t>
      </w:r>
      <w:r w:rsidR="007E3CF0">
        <w:t>as indicated by</w:t>
      </w:r>
      <w:r w:rsidR="007C0C56">
        <w:t xml:space="preserve"> the ABS data. </w:t>
      </w:r>
    </w:p>
    <w:p w:rsidR="00254142" w:rsidRDefault="00F80104" w:rsidP="002B66EF">
      <w:pPr>
        <w:pStyle w:val="text0"/>
        <w:rPr>
          <w:lang w:val="en-US"/>
        </w:rPr>
      </w:pPr>
      <w:r>
        <w:rPr>
          <w:lang w:val="en-US"/>
        </w:rPr>
        <w:t>Ga</w:t>
      </w:r>
      <w:r w:rsidR="00E81095" w:rsidRPr="0055207B">
        <w:rPr>
          <w:lang w:val="en-US"/>
        </w:rPr>
        <w:t xml:space="preserve">mes companies have to develop ways of going beyond what </w:t>
      </w:r>
      <w:r w:rsidRPr="0055207B">
        <w:t xml:space="preserve">publicly available </w:t>
      </w:r>
      <w:r w:rsidR="00E81095" w:rsidRPr="0055207B">
        <w:rPr>
          <w:lang w:val="en-US"/>
        </w:rPr>
        <w:t xml:space="preserve">technology will </w:t>
      </w:r>
      <w:r w:rsidR="00F55627">
        <w:rPr>
          <w:lang w:val="en-US"/>
        </w:rPr>
        <w:t>achieve</w:t>
      </w:r>
      <w:r w:rsidR="00E81095" w:rsidRPr="0055207B">
        <w:rPr>
          <w:lang w:val="en-US"/>
        </w:rPr>
        <w:t xml:space="preserve"> to be competitive in selling their services. This means that much innovation is </w:t>
      </w:r>
      <w:r w:rsidR="00EA6B6D">
        <w:rPr>
          <w:lang w:val="en-US"/>
        </w:rPr>
        <w:t xml:space="preserve">developed and retained </w:t>
      </w:r>
      <w:r w:rsidR="00E81095" w:rsidRPr="0055207B">
        <w:rPr>
          <w:lang w:val="en-US"/>
        </w:rPr>
        <w:t xml:space="preserve">inside firms until after a game is launched. Developing </w:t>
      </w:r>
      <w:r w:rsidR="00EA6B6D">
        <w:rPr>
          <w:lang w:val="en-US"/>
        </w:rPr>
        <w:t xml:space="preserve">their </w:t>
      </w:r>
      <w:r w:rsidR="00E81095" w:rsidRPr="0055207B">
        <w:rPr>
          <w:lang w:val="en-US"/>
        </w:rPr>
        <w:t>own</w:t>
      </w:r>
      <w:r w:rsidR="007E3CF0">
        <w:rPr>
          <w:lang w:val="en-US"/>
        </w:rPr>
        <w:t xml:space="preserve"> tools and tricks requires high-</w:t>
      </w:r>
      <w:r w:rsidR="00E81095" w:rsidRPr="0055207B">
        <w:rPr>
          <w:lang w:val="en-US"/>
        </w:rPr>
        <w:t>level skills and creativity,</w:t>
      </w:r>
      <w:r w:rsidR="00EA6B6D">
        <w:rPr>
          <w:lang w:val="en-US"/>
        </w:rPr>
        <w:t xml:space="preserve"> so that </w:t>
      </w:r>
      <w:r w:rsidR="00E81095" w:rsidRPr="0055207B">
        <w:rPr>
          <w:lang w:val="en-US"/>
        </w:rPr>
        <w:t xml:space="preserve">companies are always looking for exceptionally talented individuals. </w:t>
      </w:r>
      <w:r w:rsidR="00C23E90">
        <w:rPr>
          <w:lang w:val="en-US"/>
        </w:rPr>
        <w:t xml:space="preserve">As </w:t>
      </w:r>
      <w:r w:rsidR="00400C64">
        <w:rPr>
          <w:lang w:val="en-US"/>
        </w:rPr>
        <w:t>noted</w:t>
      </w:r>
      <w:r w:rsidR="00C23E90">
        <w:rPr>
          <w:lang w:val="en-US"/>
        </w:rPr>
        <w:t xml:space="preserve"> by the manager of a games company, g</w:t>
      </w:r>
      <w:r w:rsidR="009004FA">
        <w:rPr>
          <w:lang w:val="en-US"/>
        </w:rPr>
        <w:t xml:space="preserve">oing beyond </w:t>
      </w:r>
      <w:r w:rsidR="00C23E90">
        <w:rPr>
          <w:lang w:val="en-US"/>
        </w:rPr>
        <w:t xml:space="preserve">what the available </w:t>
      </w:r>
      <w:r w:rsidR="00EA6B6D">
        <w:rPr>
          <w:lang w:val="en-US"/>
        </w:rPr>
        <w:t xml:space="preserve">software </w:t>
      </w:r>
      <w:r w:rsidR="00C23E90">
        <w:rPr>
          <w:lang w:val="en-US"/>
        </w:rPr>
        <w:t xml:space="preserve">tools </w:t>
      </w:r>
      <w:r w:rsidR="00400C64">
        <w:rPr>
          <w:lang w:val="en-US"/>
        </w:rPr>
        <w:t xml:space="preserve">can realise </w:t>
      </w:r>
      <w:r w:rsidR="00EA6B6D">
        <w:rPr>
          <w:lang w:val="en-US"/>
        </w:rPr>
        <w:t>require</w:t>
      </w:r>
      <w:r w:rsidR="00C23E90">
        <w:rPr>
          <w:lang w:val="en-US"/>
        </w:rPr>
        <w:t xml:space="preserve">s </w:t>
      </w:r>
      <w:r w:rsidR="00BC04F2">
        <w:rPr>
          <w:lang w:val="en-US"/>
        </w:rPr>
        <w:t>‘</w:t>
      </w:r>
      <w:r w:rsidR="00C23E90">
        <w:rPr>
          <w:lang w:val="en-US"/>
        </w:rPr>
        <w:t>hard core programmers</w:t>
      </w:r>
      <w:r w:rsidR="00BC04F2">
        <w:rPr>
          <w:lang w:val="en-US"/>
        </w:rPr>
        <w:t>’</w:t>
      </w:r>
      <w:r w:rsidR="00C23E90">
        <w:rPr>
          <w:lang w:val="en-US"/>
        </w:rPr>
        <w:t xml:space="preserve"> </w:t>
      </w:r>
      <w:r w:rsidR="00400C64">
        <w:rPr>
          <w:lang w:val="en-US"/>
        </w:rPr>
        <w:t>who</w:t>
      </w:r>
      <w:r w:rsidR="00C23E90">
        <w:rPr>
          <w:lang w:val="en-US"/>
        </w:rPr>
        <w:t xml:space="preserve"> can quickly deliver very specific features for the games being produced</w:t>
      </w:r>
      <w:r w:rsidR="00EA6B6D">
        <w:rPr>
          <w:lang w:val="en-US"/>
        </w:rPr>
        <w:t xml:space="preserve"> and</w:t>
      </w:r>
      <w:r w:rsidR="00C23E90">
        <w:rPr>
          <w:lang w:val="en-US"/>
        </w:rPr>
        <w:t xml:space="preserve"> to a high standard. Several respondents said that programming for games is different </w:t>
      </w:r>
      <w:r w:rsidR="00400C64">
        <w:rPr>
          <w:lang w:val="en-US"/>
        </w:rPr>
        <w:t>from</w:t>
      </w:r>
      <w:r w:rsidR="00C23E90">
        <w:rPr>
          <w:lang w:val="en-US"/>
        </w:rPr>
        <w:t xml:space="preserve"> most other programming</w:t>
      </w:r>
      <w:r w:rsidR="00254142">
        <w:rPr>
          <w:lang w:val="en-US"/>
        </w:rPr>
        <w:t>.</w:t>
      </w:r>
      <w:r w:rsidR="00C23E90">
        <w:rPr>
          <w:lang w:val="en-US"/>
        </w:rPr>
        <w:t xml:space="preserve"> </w:t>
      </w:r>
      <w:r w:rsidR="00B13530">
        <w:rPr>
          <w:lang w:val="en-US"/>
        </w:rPr>
        <w:t>One lead programmer said that most business applications use only a fraction of the computer</w:t>
      </w:r>
      <w:r w:rsidR="00BC04F2">
        <w:rPr>
          <w:lang w:val="en-US"/>
        </w:rPr>
        <w:t>’</w:t>
      </w:r>
      <w:r w:rsidR="00B13530">
        <w:rPr>
          <w:lang w:val="en-US"/>
        </w:rPr>
        <w:t>s power, but games aim to use a</w:t>
      </w:r>
      <w:r w:rsidR="00400C64">
        <w:rPr>
          <w:lang w:val="en-US"/>
        </w:rPr>
        <w:t>ll of what each platform can do;</w:t>
      </w:r>
      <w:r w:rsidR="00B13530">
        <w:rPr>
          <w:lang w:val="en-US"/>
        </w:rPr>
        <w:t xml:space="preserve"> therefore</w:t>
      </w:r>
      <w:r w:rsidR="00400C64">
        <w:rPr>
          <w:lang w:val="en-US"/>
        </w:rPr>
        <w:t>,</w:t>
      </w:r>
      <w:r w:rsidR="00B13530">
        <w:rPr>
          <w:lang w:val="en-US"/>
        </w:rPr>
        <w:t xml:space="preserve"> the work has to be </w:t>
      </w:r>
      <w:r w:rsidR="00BC04F2">
        <w:rPr>
          <w:lang w:val="en-US"/>
        </w:rPr>
        <w:t>‘</w:t>
      </w:r>
      <w:r w:rsidR="00B13530">
        <w:rPr>
          <w:lang w:val="en-US"/>
        </w:rPr>
        <w:t>tighter</w:t>
      </w:r>
      <w:r w:rsidR="00BC04F2">
        <w:rPr>
          <w:lang w:val="en-US"/>
        </w:rPr>
        <w:t>’</w:t>
      </w:r>
      <w:r w:rsidR="00B13530">
        <w:rPr>
          <w:lang w:val="en-US"/>
        </w:rPr>
        <w:t xml:space="preserve"> than in virtually any other computer application. </w:t>
      </w:r>
      <w:r w:rsidR="00254142">
        <w:rPr>
          <w:lang w:val="en-US"/>
        </w:rPr>
        <w:t>The games companies th</w:t>
      </w:r>
      <w:r w:rsidR="00400C64">
        <w:rPr>
          <w:lang w:val="en-US"/>
        </w:rPr>
        <w:t>us</w:t>
      </w:r>
      <w:r w:rsidR="00254142">
        <w:rPr>
          <w:lang w:val="en-US"/>
        </w:rPr>
        <w:t xml:space="preserve"> need exceptional programmers, with great skill and creativity. </w:t>
      </w:r>
      <w:r w:rsidR="00400C64">
        <w:rPr>
          <w:lang w:val="en-US"/>
        </w:rPr>
        <w:t>On</w:t>
      </w:r>
      <w:r w:rsidR="00254142">
        <w:rPr>
          <w:lang w:val="en-US"/>
        </w:rPr>
        <w:t xml:space="preserve"> the art side</w:t>
      </w:r>
      <w:r w:rsidR="00400C64">
        <w:rPr>
          <w:lang w:val="en-US"/>
        </w:rPr>
        <w:t>,</w:t>
      </w:r>
      <w:r w:rsidR="00254142">
        <w:rPr>
          <w:lang w:val="en-US"/>
        </w:rPr>
        <w:t xml:space="preserve"> certain people can produce </w:t>
      </w:r>
      <w:r w:rsidR="00BC04F2">
        <w:rPr>
          <w:lang w:val="en-US"/>
        </w:rPr>
        <w:t>‘</w:t>
      </w:r>
      <w:r w:rsidR="00254142">
        <w:rPr>
          <w:lang w:val="en-US"/>
        </w:rPr>
        <w:t>better</w:t>
      </w:r>
      <w:r w:rsidR="00BC04F2">
        <w:rPr>
          <w:lang w:val="en-US"/>
        </w:rPr>
        <w:t>’</w:t>
      </w:r>
      <w:r w:rsidR="00254142">
        <w:rPr>
          <w:lang w:val="en-US"/>
        </w:rPr>
        <w:t xml:space="preserve"> graphics than others and the artwork provides a great deal of the feel of the game and thus its competitiveness. These dynamics produce a focus on highly talented creative individuals</w:t>
      </w:r>
      <w:r w:rsidR="00400C64">
        <w:rPr>
          <w:lang w:val="en-US"/>
        </w:rPr>
        <w:t>, which allows</w:t>
      </w:r>
      <w:r w:rsidR="00254142">
        <w:rPr>
          <w:lang w:val="en-US"/>
        </w:rPr>
        <w:t xml:space="preserve"> games companies to be competitive</w:t>
      </w:r>
      <w:r>
        <w:rPr>
          <w:lang w:val="en-US"/>
        </w:rPr>
        <w:t>.</w:t>
      </w:r>
      <w:r w:rsidR="00254142">
        <w:rPr>
          <w:lang w:val="en-US"/>
        </w:rPr>
        <w:t xml:space="preserve"> </w:t>
      </w:r>
      <w:r>
        <w:rPr>
          <w:lang w:val="en-US"/>
        </w:rPr>
        <w:t xml:space="preserve">Because </w:t>
      </w:r>
      <w:r w:rsidR="00254142">
        <w:rPr>
          <w:lang w:val="en-US"/>
        </w:rPr>
        <w:t xml:space="preserve">of the constant improvement in technology and games production </w:t>
      </w:r>
      <w:r>
        <w:rPr>
          <w:lang w:val="en-US"/>
        </w:rPr>
        <w:t>techniques</w:t>
      </w:r>
      <w:r w:rsidR="00400C64">
        <w:rPr>
          <w:lang w:val="en-US"/>
        </w:rPr>
        <w:t>,</w:t>
      </w:r>
      <w:r>
        <w:rPr>
          <w:lang w:val="en-US"/>
        </w:rPr>
        <w:t xml:space="preserve"> the games companies </w:t>
      </w:r>
      <w:r w:rsidR="00254142">
        <w:rPr>
          <w:lang w:val="en-US"/>
        </w:rPr>
        <w:t xml:space="preserve">need </w:t>
      </w:r>
      <w:r>
        <w:rPr>
          <w:lang w:val="en-US"/>
        </w:rPr>
        <w:t xml:space="preserve">people </w:t>
      </w:r>
      <w:r w:rsidR="00400C64">
        <w:rPr>
          <w:lang w:val="en-US"/>
        </w:rPr>
        <w:t>who</w:t>
      </w:r>
      <w:r>
        <w:rPr>
          <w:lang w:val="en-US"/>
        </w:rPr>
        <w:t xml:space="preserve"> can learn for themselves</w:t>
      </w:r>
      <w:r w:rsidR="00254142">
        <w:rPr>
          <w:lang w:val="en-US"/>
        </w:rPr>
        <w:t xml:space="preserve">. </w:t>
      </w:r>
    </w:p>
    <w:p w:rsidR="00965F70" w:rsidRDefault="00965F70" w:rsidP="002B66EF">
      <w:pPr>
        <w:pStyle w:val="Heading2"/>
        <w:rPr>
          <w:lang w:val="en-US"/>
        </w:rPr>
      </w:pPr>
      <w:bookmarkStart w:id="56" w:name="_Toc298409462"/>
      <w:r>
        <w:rPr>
          <w:lang w:val="en-US"/>
        </w:rPr>
        <w:lastRenderedPageBreak/>
        <w:t xml:space="preserve">Internal firm </w:t>
      </w:r>
      <w:r w:rsidRPr="002B66EF">
        <w:t>learning</w:t>
      </w:r>
      <w:bookmarkEnd w:id="56"/>
    </w:p>
    <w:p w:rsidR="00E81095" w:rsidRDefault="00400C64" w:rsidP="002B66EF">
      <w:pPr>
        <w:pStyle w:val="text0"/>
        <w:rPr>
          <w:lang w:val="en-US"/>
        </w:rPr>
      </w:pPr>
      <w:r>
        <w:rPr>
          <w:lang w:val="en-US"/>
        </w:rPr>
        <w:t>L</w:t>
      </w:r>
      <w:r w:rsidR="00E81095" w:rsidRPr="0055207B">
        <w:rPr>
          <w:lang w:val="en-US"/>
        </w:rPr>
        <w:t xml:space="preserve">earning </w:t>
      </w:r>
      <w:r w:rsidR="0019286E">
        <w:rPr>
          <w:lang w:val="en-US"/>
        </w:rPr>
        <w:t xml:space="preserve">within </w:t>
      </w:r>
      <w:r w:rsidR="00A018D1">
        <w:rPr>
          <w:lang w:val="en-US"/>
        </w:rPr>
        <w:t xml:space="preserve">the firm </w:t>
      </w:r>
      <w:r>
        <w:rPr>
          <w:lang w:val="en-US"/>
        </w:rPr>
        <w:t>t</w:t>
      </w:r>
      <w:r w:rsidRPr="0055207B">
        <w:rPr>
          <w:lang w:val="en-US"/>
        </w:rPr>
        <w:t xml:space="preserve">ypically </w:t>
      </w:r>
      <w:r w:rsidR="00E81095" w:rsidRPr="0055207B">
        <w:rPr>
          <w:lang w:val="en-US"/>
        </w:rPr>
        <w:t xml:space="preserve">occurs through mentoring, informal group exchanges, a lead person developing or learning something new, then passing it on, and more formal training and knowledge exchange. Games companies rely on employees having the </w:t>
      </w:r>
      <w:r w:rsidR="00233664">
        <w:rPr>
          <w:lang w:val="en-US"/>
        </w:rPr>
        <w:t xml:space="preserve">fundamental </w:t>
      </w:r>
      <w:r w:rsidR="00E81095" w:rsidRPr="0055207B">
        <w:rPr>
          <w:lang w:val="en-US"/>
        </w:rPr>
        <w:t>programming or art skills from which they can learn</w:t>
      </w:r>
      <w:r>
        <w:rPr>
          <w:lang w:val="en-US"/>
        </w:rPr>
        <w:t>,</w:t>
      </w:r>
      <w:r w:rsidR="00E81095" w:rsidRPr="0055207B">
        <w:rPr>
          <w:lang w:val="en-US"/>
        </w:rPr>
        <w:t xml:space="preserve"> so that the company can innovate and compete.</w:t>
      </w:r>
      <w:r w:rsidR="00233664">
        <w:rPr>
          <w:lang w:val="en-US"/>
        </w:rPr>
        <w:t xml:space="preserve"> The formal education and training system provides this fundamental knowledge and skills, and the actual skills used in innovation are developed after graduation. A comment typical of all firm respondents </w:t>
      </w:r>
      <w:r>
        <w:rPr>
          <w:lang w:val="en-US"/>
        </w:rPr>
        <w:t>when asked</w:t>
      </w:r>
      <w:r w:rsidR="00233664">
        <w:rPr>
          <w:lang w:val="en-US"/>
        </w:rPr>
        <w:t xml:space="preserve"> whether fresh graduates were useful for innovation was that </w:t>
      </w:r>
      <w:r w:rsidR="00BC04F2">
        <w:rPr>
          <w:lang w:val="en-US"/>
        </w:rPr>
        <w:t>‘</w:t>
      </w:r>
      <w:r w:rsidR="00233664">
        <w:rPr>
          <w:lang w:val="en-US"/>
        </w:rPr>
        <w:t xml:space="preserve">they are not very useful </w:t>
      </w:r>
      <w:r>
        <w:rPr>
          <w:lang w:val="en-US"/>
        </w:rPr>
        <w:t>for at least two or three years;</w:t>
      </w:r>
      <w:r w:rsidR="00233664">
        <w:rPr>
          <w:lang w:val="en-US"/>
        </w:rPr>
        <w:t xml:space="preserve"> it takes that long to learn how to produce at a commercial level</w:t>
      </w:r>
      <w:r w:rsidR="00BC04F2">
        <w:rPr>
          <w:lang w:val="en-US"/>
        </w:rPr>
        <w:t>’</w:t>
      </w:r>
      <w:r w:rsidR="00233664">
        <w:rPr>
          <w:lang w:val="en-US"/>
        </w:rPr>
        <w:t>.</w:t>
      </w:r>
      <w:r w:rsidR="00E86E80">
        <w:rPr>
          <w:lang w:val="en-US"/>
        </w:rPr>
        <w:t xml:space="preserve"> A </w:t>
      </w:r>
      <w:r w:rsidR="00C23E90">
        <w:rPr>
          <w:lang w:val="en-US"/>
        </w:rPr>
        <w:t xml:space="preserve">CEO of a large games company </w:t>
      </w:r>
      <w:r w:rsidR="00E86E80">
        <w:rPr>
          <w:lang w:val="en-US"/>
        </w:rPr>
        <w:t xml:space="preserve">explained </w:t>
      </w:r>
      <w:r w:rsidR="00C23E90">
        <w:rPr>
          <w:lang w:val="en-US"/>
        </w:rPr>
        <w:t xml:space="preserve">what </w:t>
      </w:r>
      <w:r w:rsidR="000057A3">
        <w:rPr>
          <w:lang w:val="en-US"/>
        </w:rPr>
        <w:t>he</w:t>
      </w:r>
      <w:r w:rsidR="00C23E90">
        <w:rPr>
          <w:lang w:val="en-US"/>
        </w:rPr>
        <w:t xml:space="preserve"> wanted from the education system</w:t>
      </w:r>
      <w:r w:rsidR="00E86E80">
        <w:rPr>
          <w:lang w:val="en-US"/>
        </w:rPr>
        <w:t>:</w:t>
      </w:r>
      <w:r w:rsidR="00C23E90">
        <w:rPr>
          <w:lang w:val="en-US"/>
        </w:rPr>
        <w:t xml:space="preserve"> </w:t>
      </w:r>
    </w:p>
    <w:p w:rsidR="00C23E90" w:rsidRDefault="00F55627" w:rsidP="002B66EF">
      <w:pPr>
        <w:pStyle w:val="Quote"/>
        <w:rPr>
          <w:lang w:val="en-US"/>
        </w:rPr>
      </w:pPr>
      <w:r>
        <w:rPr>
          <w:lang w:val="en-US"/>
        </w:rPr>
        <w:t>t</w:t>
      </w:r>
      <w:r w:rsidR="00C23E90" w:rsidRPr="00C23E90">
        <w:rPr>
          <w:lang w:val="en-US"/>
        </w:rPr>
        <w:t xml:space="preserve">he only thing that educators could give us is graduates </w:t>
      </w:r>
      <w:r w:rsidR="00A06F2E">
        <w:rPr>
          <w:lang w:val="en-US"/>
        </w:rPr>
        <w:t>[who]</w:t>
      </w:r>
      <w:r w:rsidR="00C23E90" w:rsidRPr="00C23E90">
        <w:rPr>
          <w:lang w:val="en-US"/>
        </w:rPr>
        <w:t xml:space="preserve"> have a very broad base knowledge, wit</w:t>
      </w:r>
      <w:r w:rsidR="00A2607D">
        <w:rPr>
          <w:lang w:val="en-US"/>
        </w:rPr>
        <w:t xml:space="preserve">h no particular skills at all. </w:t>
      </w:r>
      <w:r w:rsidR="00C23E90" w:rsidRPr="00C23E90">
        <w:rPr>
          <w:lang w:val="en-US"/>
        </w:rPr>
        <w:t>That sounds counter, but I</w:t>
      </w:r>
      <w:r w:rsidR="00BC04F2">
        <w:rPr>
          <w:lang w:val="en-US"/>
        </w:rPr>
        <w:t>’</w:t>
      </w:r>
      <w:r w:rsidR="00C23E90" w:rsidRPr="00C23E90">
        <w:rPr>
          <w:lang w:val="en-US"/>
        </w:rPr>
        <w:t>d much rather someone has broad knowledge and understands how things work at a very base level, than actually p</w:t>
      </w:r>
      <w:r w:rsidR="00C23E90">
        <w:rPr>
          <w:lang w:val="en-US"/>
        </w:rPr>
        <w:t xml:space="preserve">articularly knowing a package. </w:t>
      </w:r>
      <w:r w:rsidR="00C23E90" w:rsidRPr="00C23E90">
        <w:rPr>
          <w:lang w:val="en-US"/>
        </w:rPr>
        <w:t>We can adapt anyone that has the br</w:t>
      </w:r>
      <w:r w:rsidR="00C23E90">
        <w:rPr>
          <w:lang w:val="en-US"/>
        </w:rPr>
        <w:t xml:space="preserve">oad knowledge, to any package. </w:t>
      </w:r>
      <w:r w:rsidR="00C23E90" w:rsidRPr="00C23E90">
        <w:rPr>
          <w:lang w:val="en-US"/>
        </w:rPr>
        <w:t>The world changes too fast. Today</w:t>
      </w:r>
      <w:r w:rsidR="00C23E90">
        <w:rPr>
          <w:lang w:val="en-US"/>
        </w:rPr>
        <w:t xml:space="preserve"> it</w:t>
      </w:r>
      <w:r w:rsidR="00BC04F2">
        <w:rPr>
          <w:lang w:val="en-US"/>
        </w:rPr>
        <w:t>’</w:t>
      </w:r>
      <w:r w:rsidR="00C23E90">
        <w:rPr>
          <w:lang w:val="en-US"/>
        </w:rPr>
        <w:t>s Maya, tomorrow it</w:t>
      </w:r>
      <w:r w:rsidR="00BC04F2">
        <w:rPr>
          <w:lang w:val="en-US"/>
        </w:rPr>
        <w:t>’</w:t>
      </w:r>
      <w:r w:rsidR="00C23E90">
        <w:rPr>
          <w:lang w:val="en-US"/>
        </w:rPr>
        <w:t xml:space="preserve">s Max. </w:t>
      </w:r>
      <w:r w:rsidR="00C23E90" w:rsidRPr="00C23E90">
        <w:rPr>
          <w:lang w:val="en-US"/>
        </w:rPr>
        <w:t>Today it</w:t>
      </w:r>
      <w:r w:rsidR="00BC04F2">
        <w:rPr>
          <w:lang w:val="en-US"/>
        </w:rPr>
        <w:t>’</w:t>
      </w:r>
      <w:r w:rsidR="00C23E90" w:rsidRPr="00C23E90">
        <w:rPr>
          <w:lang w:val="en-US"/>
        </w:rPr>
        <w:t>s Adobe</w:t>
      </w:r>
      <w:r w:rsidR="00BC04F2">
        <w:rPr>
          <w:lang w:val="en-US"/>
        </w:rPr>
        <w:t>’</w:t>
      </w:r>
      <w:r w:rsidR="00C23E90" w:rsidRPr="00C23E90">
        <w:rPr>
          <w:lang w:val="en-US"/>
        </w:rPr>
        <w:t>s stuff, tomorr</w:t>
      </w:r>
      <w:r w:rsidR="00C23E90">
        <w:rPr>
          <w:lang w:val="en-US"/>
        </w:rPr>
        <w:t>ow it might be Microsoft stuff.</w:t>
      </w:r>
      <w:r w:rsidR="00C23E90" w:rsidRPr="00C23E90">
        <w:rPr>
          <w:lang w:val="en-US"/>
        </w:rPr>
        <w:t xml:space="preserve"> These things change, and I think that</w:t>
      </w:r>
      <w:r w:rsidR="00BC04F2">
        <w:rPr>
          <w:lang w:val="en-US"/>
        </w:rPr>
        <w:t>’</w:t>
      </w:r>
      <w:r w:rsidR="00C23E90" w:rsidRPr="00C23E90">
        <w:rPr>
          <w:lang w:val="en-US"/>
        </w:rPr>
        <w:t>s one of the failings that I find, is that people are being particularly trained.</w:t>
      </w:r>
      <w:r w:rsidR="00724FE2">
        <w:rPr>
          <w:lang w:val="en-US"/>
        </w:rPr>
        <w:t xml:space="preserve"> </w:t>
      </w:r>
    </w:p>
    <w:p w:rsidR="00965F70" w:rsidRDefault="00965F70" w:rsidP="00965F70">
      <w:pPr>
        <w:pStyle w:val="Heading2"/>
        <w:rPr>
          <w:lang w:val="en-US"/>
        </w:rPr>
      </w:pPr>
      <w:bookmarkStart w:id="57" w:name="_Toc298409463"/>
      <w:r>
        <w:rPr>
          <w:lang w:val="en-US"/>
        </w:rPr>
        <w:t>Training in computer games</w:t>
      </w:r>
      <w:bookmarkEnd w:id="57"/>
      <w:r>
        <w:rPr>
          <w:lang w:val="en-US"/>
        </w:rPr>
        <w:t xml:space="preserve"> </w:t>
      </w:r>
    </w:p>
    <w:p w:rsidR="00C17286" w:rsidRDefault="00E81095" w:rsidP="002B66EF">
      <w:pPr>
        <w:pStyle w:val="text0"/>
        <w:rPr>
          <w:lang w:val="en-US"/>
        </w:rPr>
      </w:pPr>
      <w:r w:rsidRPr="0055207B">
        <w:rPr>
          <w:lang w:val="en-US"/>
        </w:rPr>
        <w:t>Training in the game</w:t>
      </w:r>
      <w:r w:rsidR="00F55627">
        <w:rPr>
          <w:lang w:val="en-US"/>
        </w:rPr>
        <w:t>s</w:t>
      </w:r>
      <w:r w:rsidRPr="0055207B">
        <w:rPr>
          <w:lang w:val="en-US"/>
        </w:rPr>
        <w:t xml:space="preserve"> s</w:t>
      </w:r>
      <w:r w:rsidR="00A06F2E">
        <w:rPr>
          <w:lang w:val="en-US"/>
        </w:rPr>
        <w:t>ector has evolved from an under</w:t>
      </w:r>
      <w:r w:rsidRPr="0055207B">
        <w:rPr>
          <w:lang w:val="en-US"/>
        </w:rPr>
        <w:t>supply over a decade ago to a current oversupply. In</w:t>
      </w:r>
      <w:r>
        <w:rPr>
          <w:lang w:val="en-US"/>
        </w:rPr>
        <w:t xml:space="preserve"> the 1990s many experienced people came from overseas, and some companies still source experts in areas where Australia is weak.</w:t>
      </w:r>
      <w:r w:rsidRPr="006C30BF">
        <w:rPr>
          <w:lang w:val="en-US"/>
        </w:rPr>
        <w:t xml:space="preserve"> The games sector is very </w:t>
      </w:r>
      <w:r w:rsidR="00BC04F2">
        <w:rPr>
          <w:lang w:val="en-US"/>
        </w:rPr>
        <w:t>‘</w:t>
      </w:r>
      <w:r w:rsidRPr="006C30BF">
        <w:rPr>
          <w:lang w:val="en-US"/>
        </w:rPr>
        <w:t>sexy</w:t>
      </w:r>
      <w:r w:rsidR="00BC04F2">
        <w:rPr>
          <w:lang w:val="en-US"/>
        </w:rPr>
        <w:t>’</w:t>
      </w:r>
      <w:r w:rsidRPr="006C30BF">
        <w:rPr>
          <w:lang w:val="en-US"/>
        </w:rPr>
        <w:t xml:space="preserve"> to many people, and there are more students doing games courses than there are jobs in the sector</w:t>
      </w:r>
      <w:r w:rsidR="00A06F2E">
        <w:rPr>
          <w:lang w:val="en-US"/>
        </w:rPr>
        <w:t>. Although there are many games-</w:t>
      </w:r>
      <w:r w:rsidRPr="006C30BF">
        <w:rPr>
          <w:lang w:val="en-US"/>
        </w:rPr>
        <w:t>specific courses at VET and university level</w:t>
      </w:r>
      <w:r w:rsidR="00E6040C">
        <w:rPr>
          <w:lang w:val="en-US"/>
        </w:rPr>
        <w:t>s</w:t>
      </w:r>
      <w:r w:rsidRPr="006C30BF">
        <w:rPr>
          <w:lang w:val="en-US"/>
        </w:rPr>
        <w:t xml:space="preserve"> now, </w:t>
      </w:r>
      <w:r w:rsidR="00666C1C">
        <w:rPr>
          <w:lang w:val="en-US"/>
        </w:rPr>
        <w:t xml:space="preserve">according to respondents </w:t>
      </w:r>
      <w:r w:rsidRPr="006C30BF">
        <w:rPr>
          <w:lang w:val="en-US"/>
        </w:rPr>
        <w:t xml:space="preserve">a large proportion are simply rebadged programming or arts courses with a couple of games units added. </w:t>
      </w:r>
      <w:r w:rsidR="00C17286">
        <w:rPr>
          <w:lang w:val="en-US"/>
        </w:rPr>
        <w:t xml:space="preserve">Some </w:t>
      </w:r>
      <w:r w:rsidR="00E6040C">
        <w:rPr>
          <w:lang w:val="en-US"/>
        </w:rPr>
        <w:t>registered training organisations</w:t>
      </w:r>
      <w:r w:rsidR="00C17286">
        <w:rPr>
          <w:lang w:val="en-US"/>
        </w:rPr>
        <w:t xml:space="preserve"> and universities provide</w:t>
      </w:r>
      <w:r w:rsidRPr="006C30BF">
        <w:rPr>
          <w:lang w:val="en-US"/>
        </w:rPr>
        <w:t xml:space="preserve"> dedicated games courses </w:t>
      </w:r>
      <w:r w:rsidR="0019286E">
        <w:rPr>
          <w:lang w:val="en-US"/>
        </w:rPr>
        <w:t xml:space="preserve">in </w:t>
      </w:r>
      <w:r w:rsidRPr="006C30BF">
        <w:rPr>
          <w:lang w:val="en-US"/>
        </w:rPr>
        <w:t xml:space="preserve">close </w:t>
      </w:r>
      <w:r w:rsidR="00E6040C">
        <w:rPr>
          <w:lang w:val="en-US"/>
        </w:rPr>
        <w:t>co</w:t>
      </w:r>
      <w:r w:rsidR="00B13530">
        <w:rPr>
          <w:lang w:val="en-US"/>
        </w:rPr>
        <w:t>operation</w:t>
      </w:r>
      <w:r w:rsidR="0019286E">
        <w:rPr>
          <w:lang w:val="en-US"/>
        </w:rPr>
        <w:t xml:space="preserve"> with </w:t>
      </w:r>
      <w:r w:rsidRPr="006C30BF">
        <w:rPr>
          <w:lang w:val="en-US"/>
        </w:rPr>
        <w:t>industry</w:t>
      </w:r>
      <w:r w:rsidR="00C17286">
        <w:rPr>
          <w:lang w:val="en-US"/>
        </w:rPr>
        <w:t>,</w:t>
      </w:r>
      <w:r w:rsidRPr="006C30BF">
        <w:rPr>
          <w:lang w:val="en-US"/>
        </w:rPr>
        <w:t xml:space="preserve"> </w:t>
      </w:r>
      <w:r w:rsidR="00E6040C">
        <w:rPr>
          <w:lang w:val="en-US"/>
        </w:rPr>
        <w:t>which means that</w:t>
      </w:r>
      <w:r w:rsidRPr="006C30BF">
        <w:rPr>
          <w:lang w:val="en-US"/>
        </w:rPr>
        <w:t xml:space="preserve"> their graduates have skills in using the relevant current tools and technologies, and thus </w:t>
      </w:r>
      <w:r w:rsidR="00E6040C">
        <w:rPr>
          <w:lang w:val="en-US"/>
        </w:rPr>
        <w:t>find it easier to</w:t>
      </w:r>
      <w:r w:rsidRPr="006C30BF">
        <w:rPr>
          <w:lang w:val="en-US"/>
        </w:rPr>
        <w:t xml:space="preserve"> get jobs. </w:t>
      </w:r>
      <w:r w:rsidR="00C17286">
        <w:rPr>
          <w:lang w:val="en-US"/>
        </w:rPr>
        <w:t>The rebadged courses were perceived by most respondents to produce graduates unlikely to be employed by games companies because</w:t>
      </w:r>
      <w:r w:rsidR="00F80104">
        <w:rPr>
          <w:lang w:val="en-US"/>
        </w:rPr>
        <w:t>,</w:t>
      </w:r>
      <w:r w:rsidR="00666C1C">
        <w:rPr>
          <w:lang w:val="en-US"/>
        </w:rPr>
        <w:t xml:space="preserve"> as a games company manager said</w:t>
      </w:r>
      <w:r w:rsidR="00F80104">
        <w:rPr>
          <w:lang w:val="en-US"/>
        </w:rPr>
        <w:t>,</w:t>
      </w:r>
      <w:r w:rsidR="00C17286">
        <w:rPr>
          <w:lang w:val="en-US"/>
        </w:rPr>
        <w:t xml:space="preserve"> </w:t>
      </w:r>
      <w:r w:rsidR="00BC04F2">
        <w:rPr>
          <w:lang w:val="en-US"/>
        </w:rPr>
        <w:t>‘</w:t>
      </w:r>
      <w:r w:rsidR="00C17286">
        <w:rPr>
          <w:lang w:val="en-US"/>
        </w:rPr>
        <w:t>they get taught the wrong tools, the wrong techniques, and don</w:t>
      </w:r>
      <w:r w:rsidR="00BC04F2">
        <w:rPr>
          <w:lang w:val="en-US"/>
        </w:rPr>
        <w:t>’</w:t>
      </w:r>
      <w:r w:rsidR="00C17286">
        <w:rPr>
          <w:lang w:val="en-US"/>
        </w:rPr>
        <w:t>t understand how the games industry works</w:t>
      </w:r>
      <w:r w:rsidR="00BC04F2">
        <w:rPr>
          <w:lang w:val="en-US"/>
        </w:rPr>
        <w:t>’</w:t>
      </w:r>
      <w:r w:rsidR="00C17286">
        <w:rPr>
          <w:lang w:val="en-US"/>
        </w:rPr>
        <w:t xml:space="preserve">. The dedicated courses aim to be close to industry and so provide the specific skills required by games companies and </w:t>
      </w:r>
      <w:r w:rsidR="00E6040C">
        <w:rPr>
          <w:lang w:val="en-US"/>
        </w:rPr>
        <w:t xml:space="preserve">also </w:t>
      </w:r>
      <w:r w:rsidR="00C17286">
        <w:rPr>
          <w:lang w:val="en-US"/>
        </w:rPr>
        <w:t>an understanding of how games production works.</w:t>
      </w:r>
      <w:r w:rsidR="00D63C1E">
        <w:rPr>
          <w:lang w:val="en-US"/>
        </w:rPr>
        <w:t xml:space="preserve"> </w:t>
      </w:r>
      <w:r w:rsidR="00E6040C">
        <w:rPr>
          <w:lang w:val="en-US"/>
        </w:rPr>
        <w:t>Along with the specific tools required to assist graduate employment in the sector</w:t>
      </w:r>
      <w:r w:rsidR="00F55627">
        <w:rPr>
          <w:lang w:val="en-US"/>
        </w:rPr>
        <w:t>,</w:t>
      </w:r>
      <w:r w:rsidR="00E6040C">
        <w:rPr>
          <w:lang w:val="en-US"/>
        </w:rPr>
        <w:t xml:space="preserve"> t</w:t>
      </w:r>
      <w:r w:rsidR="00D63C1E">
        <w:rPr>
          <w:lang w:val="en-US"/>
        </w:rPr>
        <w:t>his provides the fundamental knowledge and skills requi</w:t>
      </w:r>
      <w:r w:rsidR="00E6040C">
        <w:rPr>
          <w:lang w:val="en-US"/>
        </w:rPr>
        <w:t>red to learn once in the sector.</w:t>
      </w:r>
      <w:r w:rsidR="00D63C1E">
        <w:rPr>
          <w:lang w:val="en-US"/>
        </w:rPr>
        <w:t xml:space="preserve"> </w:t>
      </w:r>
    </w:p>
    <w:p w:rsidR="003B0734" w:rsidRDefault="00D63C1E" w:rsidP="003B0734">
      <w:pPr>
        <w:pStyle w:val="Heading2"/>
        <w:rPr>
          <w:szCs w:val="22"/>
          <w:lang w:val="en-US"/>
        </w:rPr>
      </w:pPr>
      <w:bookmarkStart w:id="58" w:name="_Toc298409464"/>
      <w:r>
        <w:rPr>
          <w:noProof/>
        </w:rPr>
        <w:t>Keeping up with industry innovation</w:t>
      </w:r>
      <w:bookmarkEnd w:id="58"/>
      <w:r>
        <w:rPr>
          <w:noProof/>
        </w:rPr>
        <w:t xml:space="preserve"> </w:t>
      </w:r>
    </w:p>
    <w:p w:rsidR="00E81095" w:rsidRPr="0055207B" w:rsidRDefault="00CA11D4" w:rsidP="002B66EF">
      <w:pPr>
        <w:pStyle w:val="text0"/>
        <w:ind w:right="-293"/>
        <w:rPr>
          <w:lang w:val="en-US"/>
        </w:rPr>
      </w:pPr>
      <w:r>
        <w:rPr>
          <w:lang w:val="en-US"/>
        </w:rPr>
        <w:t>C</w:t>
      </w:r>
      <w:r w:rsidRPr="0055207B">
        <w:rPr>
          <w:lang w:val="en-US"/>
        </w:rPr>
        <w:t xml:space="preserve">onstant change in technology, tools and techniques means that training organisations have to </w:t>
      </w:r>
      <w:r>
        <w:rPr>
          <w:lang w:val="en-US"/>
        </w:rPr>
        <w:t>actively</w:t>
      </w:r>
      <w:r w:rsidR="002B66EF">
        <w:rPr>
          <w:lang w:val="en-US"/>
        </w:rPr>
        <w:t xml:space="preserve"> </w:t>
      </w:r>
      <w:r>
        <w:rPr>
          <w:lang w:val="en-US"/>
        </w:rPr>
        <w:t>engage</w:t>
      </w:r>
      <w:r w:rsidRPr="0055207B">
        <w:rPr>
          <w:lang w:val="en-US"/>
        </w:rPr>
        <w:t xml:space="preserve"> with industry so that training provides students with the skills and knowledge they need</w:t>
      </w:r>
      <w:r w:rsidR="002B66EF">
        <w:rPr>
          <w:lang w:val="en-US"/>
        </w:rPr>
        <w:t xml:space="preserve"> </w:t>
      </w:r>
      <w:r w:rsidRPr="0055207B">
        <w:rPr>
          <w:lang w:val="en-US"/>
        </w:rPr>
        <w:t>for work.</w:t>
      </w:r>
      <w:r>
        <w:rPr>
          <w:lang w:val="en-US"/>
        </w:rPr>
        <w:t xml:space="preserve"> </w:t>
      </w:r>
      <w:r w:rsidR="00E81095" w:rsidRPr="0055207B">
        <w:rPr>
          <w:lang w:val="en-US"/>
        </w:rPr>
        <w:t>There is active interaction between the games companies and the education and training system. Most teachers have worked in in</w:t>
      </w:r>
      <w:r w:rsidR="00E6040C">
        <w:rPr>
          <w:lang w:val="en-US"/>
        </w:rPr>
        <w:t>dustry, and often still do part-</w:t>
      </w:r>
      <w:r w:rsidR="00E81095" w:rsidRPr="0055207B">
        <w:rPr>
          <w:lang w:val="en-US"/>
        </w:rPr>
        <w:t xml:space="preserve">time games work. The teachers </w:t>
      </w:r>
      <w:r w:rsidR="001D0213">
        <w:rPr>
          <w:lang w:val="en-US"/>
        </w:rPr>
        <w:t>rapidly pick up the latest innovations through</w:t>
      </w:r>
      <w:r w:rsidR="00E81095" w:rsidRPr="0055207B">
        <w:rPr>
          <w:lang w:val="en-US"/>
        </w:rPr>
        <w:t xml:space="preserve"> strong interpersonal networks in the sector. </w:t>
      </w:r>
      <w:r w:rsidR="00E6040C">
        <w:rPr>
          <w:lang w:val="en-US"/>
        </w:rPr>
        <w:t>In addition,</w:t>
      </w:r>
      <w:r w:rsidR="00E81095" w:rsidRPr="0055207B">
        <w:rPr>
          <w:lang w:val="en-US"/>
        </w:rPr>
        <w:t xml:space="preserve"> most courses </w:t>
      </w:r>
      <w:r w:rsidR="00E6040C">
        <w:rPr>
          <w:lang w:val="en-US"/>
        </w:rPr>
        <w:t>undertake</w:t>
      </w:r>
      <w:r w:rsidR="00E81095" w:rsidRPr="0055207B">
        <w:rPr>
          <w:lang w:val="en-US"/>
        </w:rPr>
        <w:t xml:space="preserve"> both formal and informal benchmarking and conduct industry surveys</w:t>
      </w:r>
      <w:r w:rsidR="001D0213">
        <w:rPr>
          <w:lang w:val="en-US"/>
        </w:rPr>
        <w:t xml:space="preserve"> to </w:t>
      </w:r>
      <w:r w:rsidR="00E6040C">
        <w:rPr>
          <w:lang w:val="en-US"/>
        </w:rPr>
        <w:t>determine</w:t>
      </w:r>
      <w:r w:rsidR="001D0213">
        <w:rPr>
          <w:lang w:val="en-US"/>
        </w:rPr>
        <w:t xml:space="preserve"> what</w:t>
      </w:r>
      <w:r w:rsidR="00E6040C">
        <w:rPr>
          <w:lang w:val="en-US"/>
        </w:rPr>
        <w:t xml:space="preserve"> software tools firms are using and the</w:t>
      </w:r>
      <w:r w:rsidR="001D0213">
        <w:rPr>
          <w:lang w:val="en-US"/>
        </w:rPr>
        <w:t xml:space="preserve"> new techniques </w:t>
      </w:r>
      <w:r w:rsidR="00E6040C">
        <w:rPr>
          <w:lang w:val="en-US"/>
        </w:rPr>
        <w:t>being utilised</w:t>
      </w:r>
      <w:r w:rsidR="00F55627">
        <w:rPr>
          <w:lang w:val="en-US"/>
        </w:rPr>
        <w:t>,</w:t>
      </w:r>
      <w:r w:rsidR="00E6040C">
        <w:rPr>
          <w:lang w:val="en-US"/>
        </w:rPr>
        <w:t xml:space="preserve"> </w:t>
      </w:r>
      <w:r w:rsidR="001D0213">
        <w:rPr>
          <w:lang w:val="en-US"/>
        </w:rPr>
        <w:t>and what the firms require from graduates</w:t>
      </w:r>
      <w:r w:rsidR="00E81095" w:rsidRPr="0055207B">
        <w:rPr>
          <w:lang w:val="en-US"/>
        </w:rPr>
        <w:t xml:space="preserve">. </w:t>
      </w:r>
      <w:r w:rsidR="00E6040C">
        <w:rPr>
          <w:lang w:val="en-US"/>
        </w:rPr>
        <w:t>A</w:t>
      </w:r>
      <w:r w:rsidR="00E6040C" w:rsidRPr="0055207B">
        <w:rPr>
          <w:lang w:val="en-US"/>
        </w:rPr>
        <w:t xml:space="preserve"> great deal of knowledge exchange also occurs </w:t>
      </w:r>
      <w:r w:rsidR="00E6040C">
        <w:rPr>
          <w:lang w:val="en-US"/>
        </w:rPr>
        <w:t>at</w:t>
      </w:r>
      <w:r w:rsidR="00E81095" w:rsidRPr="0055207B">
        <w:rPr>
          <w:lang w:val="en-US"/>
        </w:rPr>
        <w:t xml:space="preserve"> </w:t>
      </w:r>
      <w:r w:rsidR="00E6040C">
        <w:rPr>
          <w:lang w:val="en-US"/>
        </w:rPr>
        <w:t>conferences</w:t>
      </w:r>
      <w:r w:rsidR="00E81095" w:rsidRPr="0055207B">
        <w:rPr>
          <w:lang w:val="en-US"/>
        </w:rPr>
        <w:t>.</w:t>
      </w:r>
      <w:r w:rsidR="001D0213">
        <w:rPr>
          <w:lang w:val="en-US"/>
        </w:rPr>
        <w:t xml:space="preserve"> This provides the teachers with quite specialised information on the latest innovation in a way not existing in the other two sectors. </w:t>
      </w:r>
      <w:r w:rsidR="00E81095" w:rsidRPr="0055207B">
        <w:rPr>
          <w:lang w:val="en-US"/>
        </w:rPr>
        <w:t xml:space="preserve">The nature of the games industry is </w:t>
      </w:r>
      <w:r w:rsidR="00E6040C">
        <w:rPr>
          <w:lang w:val="en-US"/>
        </w:rPr>
        <w:t xml:space="preserve">such </w:t>
      </w:r>
      <w:r>
        <w:rPr>
          <w:lang w:val="en-US"/>
        </w:rPr>
        <w:t>that most participants were early adopters of</w:t>
      </w:r>
      <w:r w:rsidR="00E81095" w:rsidRPr="0055207B">
        <w:rPr>
          <w:lang w:val="en-US"/>
        </w:rPr>
        <w:t xml:space="preserve"> online social networking, and a great deal of learning o</w:t>
      </w:r>
      <w:r w:rsidR="00E6040C">
        <w:rPr>
          <w:lang w:val="en-US"/>
        </w:rPr>
        <w:t xml:space="preserve">ccurs through this mechanism. </w:t>
      </w:r>
    </w:p>
    <w:p w:rsidR="00484493" w:rsidRDefault="00E81095" w:rsidP="002B66EF">
      <w:pPr>
        <w:pStyle w:val="Heading1"/>
        <w:rPr>
          <w:lang w:val="en-US"/>
        </w:rPr>
      </w:pPr>
      <w:r w:rsidRPr="006C30BF">
        <w:rPr>
          <w:sz w:val="22"/>
          <w:szCs w:val="22"/>
          <w:lang w:val="en-US"/>
        </w:rPr>
        <w:br w:type="page"/>
      </w:r>
      <w:bookmarkStart w:id="59" w:name="_Toc272498662"/>
      <w:r w:rsidR="002B66EF" w:rsidRPr="002B66EF">
        <w:lastRenderedPageBreak/>
        <w:br/>
      </w:r>
      <w:r w:rsidR="002B66EF" w:rsidRPr="002B66EF">
        <w:br/>
      </w:r>
      <w:bookmarkStart w:id="60" w:name="_Toc298409465"/>
      <w:r w:rsidR="00484493">
        <w:rPr>
          <w:lang w:val="en-US"/>
        </w:rPr>
        <w:t>Conclusion</w:t>
      </w:r>
      <w:bookmarkEnd w:id="59"/>
      <w:bookmarkEnd w:id="60"/>
    </w:p>
    <w:p w:rsidR="00B97B6E" w:rsidRDefault="00B97B6E" w:rsidP="002B66EF">
      <w:pPr>
        <w:pStyle w:val="text0"/>
        <w:spacing w:before="440"/>
        <w:rPr>
          <w:szCs w:val="22"/>
          <w:lang w:val="en-US"/>
        </w:rPr>
      </w:pPr>
      <w:bookmarkStart w:id="61" w:name="_Toc275781937"/>
      <w:r>
        <w:rPr>
          <w:szCs w:val="22"/>
          <w:lang w:val="en-US"/>
        </w:rPr>
        <w:t>This</w:t>
      </w:r>
      <w:r w:rsidRPr="0055207B">
        <w:rPr>
          <w:szCs w:val="22"/>
          <w:lang w:val="en-US"/>
        </w:rPr>
        <w:t xml:space="preserve"> exploratory case study approach </w:t>
      </w:r>
      <w:r>
        <w:rPr>
          <w:szCs w:val="22"/>
          <w:lang w:val="en-US"/>
        </w:rPr>
        <w:t>has engaged with the overall question</w:t>
      </w:r>
      <w:r w:rsidR="00557C1E">
        <w:rPr>
          <w:szCs w:val="22"/>
          <w:lang w:val="en-US"/>
        </w:rPr>
        <w:t xml:space="preserve"> of</w:t>
      </w:r>
      <w:r w:rsidRPr="007D565F">
        <w:rPr>
          <w:szCs w:val="22"/>
        </w:rPr>
        <w:t xml:space="preserve"> the role of VET qualifications and ongoing vocational training in the diffusion and implementation of innova</w:t>
      </w:r>
      <w:r w:rsidR="00557C1E">
        <w:rPr>
          <w:szCs w:val="22"/>
        </w:rPr>
        <w:t>tions.</w:t>
      </w:r>
      <w:r>
        <w:rPr>
          <w:szCs w:val="22"/>
          <w:lang w:val="en-US"/>
        </w:rPr>
        <w:t xml:space="preserve"> This and the three more specific questions noted in the introduction to this report have</w:t>
      </w:r>
      <w:r w:rsidRPr="0055207B">
        <w:rPr>
          <w:szCs w:val="22"/>
          <w:lang w:val="en-US"/>
        </w:rPr>
        <w:t xml:space="preserve"> raised many issues of importance which affect policy and practice in the education and training system. </w:t>
      </w:r>
    </w:p>
    <w:p w:rsidR="00B97B6E" w:rsidRDefault="00557C1E" w:rsidP="002B66EF">
      <w:pPr>
        <w:pStyle w:val="text0"/>
        <w:rPr>
          <w:lang w:val="en-US"/>
        </w:rPr>
      </w:pPr>
      <w:r>
        <w:rPr>
          <w:lang w:val="en-US"/>
        </w:rPr>
        <w:t xml:space="preserve">The </w:t>
      </w:r>
      <w:r w:rsidRPr="004103BB">
        <w:rPr>
          <w:lang w:val="en-US"/>
        </w:rPr>
        <w:t xml:space="preserve">relationships between the </w:t>
      </w:r>
      <w:r>
        <w:rPr>
          <w:lang w:val="en-US"/>
        </w:rPr>
        <w:t>education and training</w:t>
      </w:r>
      <w:r w:rsidRPr="004103BB">
        <w:rPr>
          <w:lang w:val="en-US"/>
        </w:rPr>
        <w:t xml:space="preserve"> system and innovation</w:t>
      </w:r>
      <w:r>
        <w:rPr>
          <w:lang w:val="en-US"/>
        </w:rPr>
        <w:t xml:space="preserve"> displayed quite different characteristics in</w:t>
      </w:r>
      <w:r w:rsidRPr="004103BB">
        <w:rPr>
          <w:lang w:val="en-US"/>
        </w:rPr>
        <w:t xml:space="preserve"> </w:t>
      </w:r>
      <w:r>
        <w:rPr>
          <w:lang w:val="en-US"/>
        </w:rPr>
        <w:t>e</w:t>
      </w:r>
      <w:r w:rsidR="00B97B6E" w:rsidRPr="004103BB">
        <w:rPr>
          <w:lang w:val="en-US"/>
        </w:rPr>
        <w:t>ach of the three secto</w:t>
      </w:r>
      <w:r>
        <w:rPr>
          <w:lang w:val="en-US"/>
        </w:rPr>
        <w:t>rs studied</w:t>
      </w:r>
      <w:r w:rsidR="00B97B6E" w:rsidRPr="004103BB">
        <w:rPr>
          <w:lang w:val="en-US"/>
        </w:rPr>
        <w:t xml:space="preserve">. </w:t>
      </w:r>
      <w:r w:rsidR="00B97B6E">
        <w:rPr>
          <w:lang w:val="en-US"/>
        </w:rPr>
        <w:t>This is important because it means that policy that supports the ability of the VET system to adapt to specific sectors</w:t>
      </w:r>
      <w:r w:rsidR="0053558C">
        <w:rPr>
          <w:lang w:val="en-US"/>
        </w:rPr>
        <w:t xml:space="preserve"> must be sen</w:t>
      </w:r>
      <w:r w:rsidR="00C106FA">
        <w:rPr>
          <w:lang w:val="en-US"/>
        </w:rPr>
        <w:t>si</w:t>
      </w:r>
      <w:r w:rsidR="0053558C">
        <w:rPr>
          <w:lang w:val="en-US"/>
        </w:rPr>
        <w:t>tive to differences in the drivers and patter</w:t>
      </w:r>
      <w:r w:rsidR="00C106FA">
        <w:rPr>
          <w:lang w:val="en-US"/>
        </w:rPr>
        <w:t>n</w:t>
      </w:r>
      <w:r w:rsidR="0053558C">
        <w:rPr>
          <w:lang w:val="en-US"/>
        </w:rPr>
        <w:t xml:space="preserve">s of </w:t>
      </w:r>
      <w:r w:rsidR="00B13530">
        <w:rPr>
          <w:lang w:val="en-US"/>
        </w:rPr>
        <w:t>innovation</w:t>
      </w:r>
      <w:r w:rsidR="0053558C">
        <w:rPr>
          <w:lang w:val="en-US"/>
        </w:rPr>
        <w:t xml:space="preserve"> across sectors. To take an obvious</w:t>
      </w:r>
      <w:r w:rsidR="00B97B6E">
        <w:rPr>
          <w:lang w:val="en-US"/>
        </w:rPr>
        <w:t xml:space="preserve"> example, </w:t>
      </w:r>
      <w:r w:rsidR="0053558C">
        <w:rPr>
          <w:lang w:val="en-US"/>
        </w:rPr>
        <w:t>t</w:t>
      </w:r>
      <w:r w:rsidR="00B97B6E">
        <w:rPr>
          <w:lang w:val="en-US"/>
        </w:rPr>
        <w:t>rades</w:t>
      </w:r>
      <w:r w:rsidR="0053558C">
        <w:rPr>
          <w:lang w:val="en-US"/>
        </w:rPr>
        <w:t xml:space="preserve">people </w:t>
      </w:r>
      <w:r w:rsidR="00B97B6E">
        <w:rPr>
          <w:lang w:val="en-US"/>
        </w:rPr>
        <w:t xml:space="preserve">are important to the </w:t>
      </w:r>
      <w:r w:rsidR="00B13530">
        <w:rPr>
          <w:lang w:val="en-US"/>
        </w:rPr>
        <w:t>introduction</w:t>
      </w:r>
      <w:r w:rsidR="0053558C">
        <w:rPr>
          <w:lang w:val="en-US"/>
        </w:rPr>
        <w:t xml:space="preserve"> and </w:t>
      </w:r>
      <w:r w:rsidR="00B13530">
        <w:rPr>
          <w:lang w:val="en-US"/>
        </w:rPr>
        <w:t>diffusion</w:t>
      </w:r>
      <w:r w:rsidR="0053558C">
        <w:rPr>
          <w:lang w:val="en-US"/>
        </w:rPr>
        <w:t xml:space="preserve"> of innovation in the solar energy sector, somewhat less so in </w:t>
      </w:r>
      <w:r>
        <w:rPr>
          <w:lang w:val="en-US"/>
        </w:rPr>
        <w:t xml:space="preserve">mining, and </w:t>
      </w:r>
      <w:r w:rsidR="00B97B6E">
        <w:rPr>
          <w:lang w:val="en-US"/>
        </w:rPr>
        <w:t xml:space="preserve">unimportant </w:t>
      </w:r>
      <w:r w:rsidR="0053558C">
        <w:rPr>
          <w:lang w:val="en-US"/>
        </w:rPr>
        <w:t xml:space="preserve">in </w:t>
      </w:r>
      <w:r w:rsidR="00B97B6E">
        <w:rPr>
          <w:lang w:val="en-US"/>
        </w:rPr>
        <w:t xml:space="preserve">computer games. </w:t>
      </w:r>
      <w:r w:rsidR="00C106FA">
        <w:rPr>
          <w:lang w:val="en-US"/>
        </w:rPr>
        <w:t xml:space="preserve">Despite employing </w:t>
      </w:r>
      <w:r>
        <w:rPr>
          <w:lang w:val="en-US"/>
        </w:rPr>
        <w:t>some</w:t>
      </w:r>
      <w:r w:rsidR="00C106FA">
        <w:rPr>
          <w:lang w:val="en-US"/>
        </w:rPr>
        <w:t xml:space="preserve"> tradespeople</w:t>
      </w:r>
      <w:r w:rsidR="00F55627">
        <w:rPr>
          <w:lang w:val="en-US"/>
        </w:rPr>
        <w:t>,</w:t>
      </w:r>
      <w:r w:rsidR="00C106FA">
        <w:rPr>
          <w:lang w:val="en-US"/>
        </w:rPr>
        <w:t xml:space="preserve"> </w:t>
      </w:r>
      <w:r w:rsidR="00B97B6E">
        <w:rPr>
          <w:lang w:val="en-US"/>
        </w:rPr>
        <w:t>mining companies will source trades workers from other sectors and do not see training apprentices as central in the same way as they do</w:t>
      </w:r>
      <w:r w:rsidR="00C106FA">
        <w:rPr>
          <w:lang w:val="en-US"/>
        </w:rPr>
        <w:t xml:space="preserve"> train</w:t>
      </w:r>
      <w:r w:rsidR="002137E6">
        <w:rPr>
          <w:lang w:val="en-US"/>
        </w:rPr>
        <w:t>i</w:t>
      </w:r>
      <w:r w:rsidR="00C106FA">
        <w:rPr>
          <w:lang w:val="en-US"/>
        </w:rPr>
        <w:t>ng</w:t>
      </w:r>
      <w:r w:rsidR="00B97B6E">
        <w:rPr>
          <w:lang w:val="en-US"/>
        </w:rPr>
        <w:t xml:space="preserve"> operators. This is important because </w:t>
      </w:r>
      <w:r>
        <w:rPr>
          <w:lang w:val="en-US"/>
        </w:rPr>
        <w:t xml:space="preserve">the </w:t>
      </w:r>
      <w:r w:rsidR="00B97B6E">
        <w:rPr>
          <w:lang w:val="en-US"/>
        </w:rPr>
        <w:t xml:space="preserve">issues concerning the supply of </w:t>
      </w:r>
      <w:r w:rsidR="00C106FA">
        <w:rPr>
          <w:lang w:val="en-US"/>
        </w:rPr>
        <w:t>and re</w:t>
      </w:r>
      <w:r w:rsidR="002137E6">
        <w:rPr>
          <w:lang w:val="en-US"/>
        </w:rPr>
        <w:t>s</w:t>
      </w:r>
      <w:r w:rsidR="00C106FA">
        <w:rPr>
          <w:lang w:val="en-US"/>
        </w:rPr>
        <w:t>po</w:t>
      </w:r>
      <w:r w:rsidR="002137E6">
        <w:rPr>
          <w:lang w:val="en-US"/>
        </w:rPr>
        <w:t>n</w:t>
      </w:r>
      <w:r w:rsidR="00C106FA">
        <w:rPr>
          <w:lang w:val="en-US"/>
        </w:rPr>
        <w:t>s</w:t>
      </w:r>
      <w:r w:rsidR="002137E6">
        <w:rPr>
          <w:lang w:val="en-US"/>
        </w:rPr>
        <w:t>ibi</w:t>
      </w:r>
      <w:r w:rsidR="00C106FA">
        <w:rPr>
          <w:lang w:val="en-US"/>
        </w:rPr>
        <w:t xml:space="preserve">lity for training </w:t>
      </w:r>
      <w:r w:rsidR="00B97B6E">
        <w:rPr>
          <w:lang w:val="en-US"/>
        </w:rPr>
        <w:t xml:space="preserve">trade workers are of different importance to different areas. Understanding </w:t>
      </w:r>
      <w:r>
        <w:rPr>
          <w:lang w:val="en-US"/>
        </w:rPr>
        <w:t xml:space="preserve">the specific </w:t>
      </w:r>
      <w:r w:rsidR="00B97B6E">
        <w:rPr>
          <w:lang w:val="en-US"/>
        </w:rPr>
        <w:t xml:space="preserve">sectoral dynamics helps </w:t>
      </w:r>
      <w:r>
        <w:rPr>
          <w:lang w:val="en-US"/>
        </w:rPr>
        <w:t>to inform</w:t>
      </w:r>
      <w:r w:rsidR="00B97B6E">
        <w:rPr>
          <w:lang w:val="en-US"/>
        </w:rPr>
        <w:t xml:space="preserve"> policy and </w:t>
      </w:r>
      <w:r>
        <w:rPr>
          <w:lang w:val="en-US"/>
        </w:rPr>
        <w:t>to avoid</w:t>
      </w:r>
      <w:r w:rsidR="00B97B6E" w:rsidRPr="00286B0D">
        <w:rPr>
          <w:lang w:val="en-US"/>
        </w:rPr>
        <w:t xml:space="preserve"> </w:t>
      </w:r>
      <w:r w:rsidR="00B97B6E">
        <w:rPr>
          <w:lang w:val="en-US"/>
        </w:rPr>
        <w:t>unforeseen outcomes of VET policy.</w:t>
      </w:r>
      <w:r w:rsidR="00B97B6E" w:rsidRPr="008666DA">
        <w:rPr>
          <w:lang w:val="en-US"/>
        </w:rPr>
        <w:t xml:space="preserve"> </w:t>
      </w:r>
      <w:r w:rsidR="00B97B6E">
        <w:rPr>
          <w:lang w:val="en-US"/>
        </w:rPr>
        <w:t xml:space="preserve">Overall, policy should support a variety of learning modes </w:t>
      </w:r>
      <w:r w:rsidR="007F4CF8">
        <w:rPr>
          <w:lang w:val="en-US"/>
        </w:rPr>
        <w:t xml:space="preserve">appropriate </w:t>
      </w:r>
      <w:r w:rsidR="00B97B6E">
        <w:rPr>
          <w:lang w:val="en-US"/>
        </w:rPr>
        <w:t xml:space="preserve">to each vocation and sector. </w:t>
      </w:r>
    </w:p>
    <w:p w:rsidR="00B97B6E" w:rsidRDefault="00B97B6E" w:rsidP="002B66EF">
      <w:pPr>
        <w:pStyle w:val="text0"/>
        <w:rPr>
          <w:lang w:val="en-US"/>
        </w:rPr>
      </w:pPr>
      <w:r>
        <w:rPr>
          <w:lang w:val="en-US"/>
        </w:rPr>
        <w:t xml:space="preserve">In each sector we found that the </w:t>
      </w:r>
      <w:r w:rsidR="00382F47">
        <w:rPr>
          <w:lang w:val="en-US"/>
        </w:rPr>
        <w:t>skills development</w:t>
      </w:r>
      <w:r w:rsidR="00382F47" w:rsidRPr="00382F47">
        <w:rPr>
          <w:lang w:val="en-US"/>
        </w:rPr>
        <w:t xml:space="preserve"> </w:t>
      </w:r>
      <w:r w:rsidR="00382F47">
        <w:rPr>
          <w:lang w:val="en-US"/>
        </w:rPr>
        <w:t>system, including VET, co</w:t>
      </w:r>
      <w:r w:rsidR="00F55627">
        <w:rPr>
          <w:lang w:val="en-US"/>
        </w:rPr>
        <w:t>-</w:t>
      </w:r>
      <w:r w:rsidR="00382F47">
        <w:rPr>
          <w:lang w:val="en-US"/>
        </w:rPr>
        <w:t xml:space="preserve">evolved with innovation in the sector. VET </w:t>
      </w:r>
      <w:r>
        <w:rPr>
          <w:lang w:val="en-US"/>
        </w:rPr>
        <w:t>was important in innovation</w:t>
      </w:r>
      <w:r w:rsidR="007F4CF8">
        <w:rPr>
          <w:lang w:val="en-US"/>
        </w:rPr>
        <w:t xml:space="preserve"> across the three sectors</w:t>
      </w:r>
      <w:r>
        <w:rPr>
          <w:lang w:val="en-US"/>
        </w:rPr>
        <w:t xml:space="preserve">, </w:t>
      </w:r>
      <w:r w:rsidR="007F4CF8">
        <w:rPr>
          <w:lang w:val="en-US"/>
        </w:rPr>
        <w:t xml:space="preserve">especially </w:t>
      </w:r>
      <w:r>
        <w:rPr>
          <w:lang w:val="en-US"/>
        </w:rPr>
        <w:t xml:space="preserve">in providing workers </w:t>
      </w:r>
      <w:r w:rsidR="00557C1E">
        <w:rPr>
          <w:lang w:val="en-US"/>
        </w:rPr>
        <w:t xml:space="preserve">with </w:t>
      </w:r>
      <w:r>
        <w:rPr>
          <w:lang w:val="en-US"/>
        </w:rPr>
        <w:t xml:space="preserve">the capability to learn and </w:t>
      </w:r>
      <w:r w:rsidR="00F55627">
        <w:rPr>
          <w:lang w:val="en-US"/>
        </w:rPr>
        <w:t xml:space="preserve">to </w:t>
      </w:r>
      <w:r>
        <w:rPr>
          <w:lang w:val="en-US"/>
        </w:rPr>
        <w:t>adapt to change.</w:t>
      </w:r>
      <w:r w:rsidR="000357EE">
        <w:rPr>
          <w:lang w:val="en-US"/>
        </w:rPr>
        <w:t xml:space="preserve"> </w:t>
      </w:r>
      <w:r w:rsidR="00B13530">
        <w:rPr>
          <w:lang w:val="en-US"/>
        </w:rPr>
        <w:t>Thus, the ability of workers to learn was as important, and sometimes more important, than occupationally specific knowledge gained in formal education and training</w:t>
      </w:r>
      <w:r w:rsidR="00F0609B">
        <w:rPr>
          <w:lang w:val="en-US"/>
        </w:rPr>
        <w:t xml:space="preserve"> for innovation</w:t>
      </w:r>
      <w:r w:rsidR="00B13530">
        <w:rPr>
          <w:lang w:val="en-US"/>
        </w:rPr>
        <w:t xml:space="preserve">. </w:t>
      </w:r>
      <w:r>
        <w:rPr>
          <w:lang w:val="en-US"/>
        </w:rPr>
        <w:t xml:space="preserve">The importance of the formal VET system varied greatly, and the role of qualifications ranged from relatively unimportant to vital. </w:t>
      </w:r>
      <w:r w:rsidR="00B13530">
        <w:rPr>
          <w:lang w:val="en-US"/>
        </w:rPr>
        <w:t>In general</w:t>
      </w:r>
      <w:r w:rsidR="00F55627">
        <w:rPr>
          <w:lang w:val="en-US"/>
        </w:rPr>
        <w:t>,</w:t>
      </w:r>
      <w:r w:rsidR="00B13530">
        <w:rPr>
          <w:lang w:val="en-US"/>
        </w:rPr>
        <w:t xml:space="preserve"> the formal VET system provides underpinnings to the skills used in innovation</w:t>
      </w:r>
      <w:r w:rsidR="00FD0E6D">
        <w:rPr>
          <w:lang w:val="en-US"/>
        </w:rPr>
        <w:t>,</w:t>
      </w:r>
      <w:r w:rsidR="00B13530">
        <w:rPr>
          <w:lang w:val="en-US"/>
        </w:rPr>
        <w:t xml:space="preserve"> whil</w:t>
      </w:r>
      <w:r w:rsidR="00FD0E6D">
        <w:rPr>
          <w:lang w:val="en-US"/>
        </w:rPr>
        <w:t>e</w:t>
      </w:r>
      <w:r w:rsidR="00B13530">
        <w:rPr>
          <w:lang w:val="en-US"/>
        </w:rPr>
        <w:t xml:space="preserve"> the informal training within each firm developed the actual skills used in innovation. </w:t>
      </w:r>
    </w:p>
    <w:p w:rsidR="000C28D6" w:rsidRDefault="005A48B5" w:rsidP="002B66EF">
      <w:pPr>
        <w:pStyle w:val="text0"/>
        <w:rPr>
          <w:lang w:val="en-US"/>
        </w:rPr>
      </w:pPr>
      <w:r>
        <w:rPr>
          <w:lang w:val="en-US"/>
        </w:rPr>
        <w:t>E</w:t>
      </w:r>
      <w:r w:rsidR="00E45AC3">
        <w:rPr>
          <w:lang w:val="en-US"/>
        </w:rPr>
        <w:t xml:space="preserve">ducation and training providers have to </w:t>
      </w:r>
      <w:r w:rsidR="00FD0E6D">
        <w:rPr>
          <w:lang w:val="en-US"/>
        </w:rPr>
        <w:t>attempt</w:t>
      </w:r>
      <w:r w:rsidR="00E45AC3">
        <w:rPr>
          <w:lang w:val="en-US"/>
        </w:rPr>
        <w:t xml:space="preserve"> </w:t>
      </w:r>
      <w:r w:rsidR="00FD0E6D">
        <w:rPr>
          <w:lang w:val="en-US"/>
        </w:rPr>
        <w:t>to</w:t>
      </w:r>
      <w:r w:rsidR="00E45AC3">
        <w:rPr>
          <w:lang w:val="en-US"/>
        </w:rPr>
        <w:t xml:space="preserve"> produce people for future skills needs as well as current ones. In each sector innovation changes</w:t>
      </w:r>
      <w:r w:rsidR="00F55627">
        <w:rPr>
          <w:lang w:val="en-US"/>
        </w:rPr>
        <w:t xml:space="preserve"> the</w:t>
      </w:r>
      <w:r w:rsidR="00E45AC3">
        <w:rPr>
          <w:lang w:val="en-US"/>
        </w:rPr>
        <w:t xml:space="preserve"> jobs and the skills needed, meaning</w:t>
      </w:r>
      <w:r w:rsidR="00FD0E6D">
        <w:rPr>
          <w:lang w:val="en-US"/>
        </w:rPr>
        <w:t xml:space="preserve"> that</w:t>
      </w:r>
      <w:r w:rsidR="00E45AC3">
        <w:rPr>
          <w:lang w:val="en-US"/>
        </w:rPr>
        <w:t xml:space="preserve"> educators have to aim for a shifting target. In all three sectors we found that</w:t>
      </w:r>
      <w:r w:rsidR="00FD0E6D">
        <w:rPr>
          <w:lang w:val="en-US"/>
        </w:rPr>
        <w:t>,</w:t>
      </w:r>
      <w:r w:rsidR="00E45AC3">
        <w:rPr>
          <w:lang w:val="en-US"/>
        </w:rPr>
        <w:t xml:space="preserve"> when </w:t>
      </w:r>
      <w:r w:rsidR="00FD0E6D">
        <w:rPr>
          <w:lang w:val="en-US"/>
        </w:rPr>
        <w:t>considering</w:t>
      </w:r>
      <w:r w:rsidR="00E45AC3">
        <w:rPr>
          <w:lang w:val="en-US"/>
        </w:rPr>
        <w:t xml:space="preserve"> innovation</w:t>
      </w:r>
      <w:r w:rsidR="00FD0E6D">
        <w:rPr>
          <w:lang w:val="en-US"/>
        </w:rPr>
        <w:t>,</w:t>
      </w:r>
      <w:r w:rsidR="00E45AC3">
        <w:rPr>
          <w:lang w:val="en-US"/>
        </w:rPr>
        <w:t xml:space="preserve"> managers and teachers said teaching </w:t>
      </w:r>
      <w:r w:rsidR="00BC04F2">
        <w:rPr>
          <w:lang w:val="en-US"/>
        </w:rPr>
        <w:t>‘</w:t>
      </w:r>
      <w:r w:rsidR="00E45AC3">
        <w:rPr>
          <w:lang w:val="en-US"/>
        </w:rPr>
        <w:t>theory</w:t>
      </w:r>
      <w:r w:rsidR="00BC04F2">
        <w:rPr>
          <w:lang w:val="en-US"/>
        </w:rPr>
        <w:t>’</w:t>
      </w:r>
      <w:r w:rsidR="00E45AC3">
        <w:rPr>
          <w:lang w:val="en-US"/>
        </w:rPr>
        <w:t xml:space="preserve"> was important. Theory, taken in the broad sense of underlying principles, provides people with the ability to learn from and adapt to innovations, as well as to innovate more effectively themselves. </w:t>
      </w:r>
      <w:r w:rsidR="00C269F1">
        <w:rPr>
          <w:lang w:val="en-US"/>
        </w:rPr>
        <w:t xml:space="preserve">This implies that </w:t>
      </w:r>
      <w:r w:rsidR="00FD0E6D">
        <w:rPr>
          <w:lang w:val="en-US"/>
        </w:rPr>
        <w:t>an</w:t>
      </w:r>
      <w:r w:rsidR="00C269F1">
        <w:rPr>
          <w:lang w:val="en-US"/>
        </w:rPr>
        <w:t xml:space="preserve"> </w:t>
      </w:r>
      <w:r>
        <w:rPr>
          <w:lang w:val="en-US"/>
        </w:rPr>
        <w:t>approach</w:t>
      </w:r>
      <w:r w:rsidR="00FD0E6D">
        <w:rPr>
          <w:lang w:val="en-US"/>
        </w:rPr>
        <w:t xml:space="preserve"> such as competency-based training</w:t>
      </w:r>
      <w:r>
        <w:rPr>
          <w:lang w:val="en-US"/>
        </w:rPr>
        <w:t>,</w:t>
      </w:r>
      <w:r w:rsidR="00C269F1">
        <w:rPr>
          <w:lang w:val="en-US"/>
        </w:rPr>
        <w:t xml:space="preserve"> where competencies are taken as the current </w:t>
      </w:r>
      <w:r>
        <w:rPr>
          <w:lang w:val="en-US"/>
        </w:rPr>
        <w:t xml:space="preserve">tasks </w:t>
      </w:r>
      <w:r w:rsidR="00C269F1">
        <w:rPr>
          <w:lang w:val="en-US"/>
        </w:rPr>
        <w:t>used in the job</w:t>
      </w:r>
      <w:r>
        <w:rPr>
          <w:lang w:val="en-US"/>
        </w:rPr>
        <w:t>,</w:t>
      </w:r>
      <w:r w:rsidR="00C269F1">
        <w:rPr>
          <w:lang w:val="en-US"/>
        </w:rPr>
        <w:t xml:space="preserve"> will potentially be detrimental to innovation. Our results indicate that</w:t>
      </w:r>
      <w:r w:rsidR="00573633">
        <w:rPr>
          <w:lang w:val="en-US"/>
        </w:rPr>
        <w:t>,</w:t>
      </w:r>
      <w:r w:rsidR="00C269F1">
        <w:rPr>
          <w:lang w:val="en-US"/>
        </w:rPr>
        <w:t xml:space="preserve"> if workers are not trained in fundamentals</w:t>
      </w:r>
      <w:r w:rsidR="00573633">
        <w:rPr>
          <w:lang w:val="en-US"/>
        </w:rPr>
        <w:t>,</w:t>
      </w:r>
      <w:r w:rsidR="00C269F1">
        <w:rPr>
          <w:lang w:val="en-US"/>
        </w:rPr>
        <w:t xml:space="preserve"> they wil</w:t>
      </w:r>
      <w:r w:rsidR="00573633">
        <w:rPr>
          <w:lang w:val="en-US"/>
        </w:rPr>
        <w:t>l find it difficult to adapt to and implement</w:t>
      </w:r>
      <w:r w:rsidR="00C269F1">
        <w:rPr>
          <w:lang w:val="en-US"/>
        </w:rPr>
        <w:t xml:space="preserve"> innovations. </w:t>
      </w:r>
      <w:r w:rsidR="00636C5A">
        <w:rPr>
          <w:lang w:val="en-US"/>
        </w:rPr>
        <w:t xml:space="preserve">We are unable to make general statements about whether the VET system, </w:t>
      </w:r>
      <w:r w:rsidR="00134B19" w:rsidRPr="00134B19">
        <w:rPr>
          <w:lang w:val="en-US"/>
        </w:rPr>
        <w:t xml:space="preserve">given present curricular/pedagogical mandates, </w:t>
      </w:r>
      <w:r w:rsidR="00636C5A">
        <w:rPr>
          <w:lang w:val="en-US"/>
        </w:rPr>
        <w:t>consistently</w:t>
      </w:r>
      <w:r w:rsidR="00134B19" w:rsidRPr="00134B19">
        <w:rPr>
          <w:lang w:val="en-US"/>
        </w:rPr>
        <w:t xml:space="preserve"> deliver</w:t>
      </w:r>
      <w:r w:rsidR="00636C5A">
        <w:rPr>
          <w:lang w:val="en-US"/>
        </w:rPr>
        <w:t>s</w:t>
      </w:r>
      <w:r w:rsidR="00134B19" w:rsidRPr="00134B19">
        <w:rPr>
          <w:lang w:val="en-US"/>
        </w:rPr>
        <w:t xml:space="preserve"> this learning</w:t>
      </w:r>
      <w:r w:rsidR="00575811">
        <w:rPr>
          <w:lang w:val="en-US"/>
        </w:rPr>
        <w:t>-</w:t>
      </w:r>
      <w:r w:rsidR="00134B19" w:rsidRPr="00134B19">
        <w:rPr>
          <w:lang w:val="en-US"/>
        </w:rPr>
        <w:t>to</w:t>
      </w:r>
      <w:r w:rsidR="00575811">
        <w:rPr>
          <w:lang w:val="en-US"/>
        </w:rPr>
        <w:t>-</w:t>
      </w:r>
      <w:r w:rsidR="00134B19" w:rsidRPr="00134B19">
        <w:rPr>
          <w:lang w:val="en-US"/>
        </w:rPr>
        <w:t>learn capability</w:t>
      </w:r>
      <w:r w:rsidR="00636C5A">
        <w:rPr>
          <w:lang w:val="en-US"/>
        </w:rPr>
        <w:t xml:space="preserve"> to workers. However, </w:t>
      </w:r>
      <w:r w:rsidR="00F55627">
        <w:rPr>
          <w:lang w:val="en-US"/>
        </w:rPr>
        <w:t>respondents continually raised the issue of workers’</w:t>
      </w:r>
      <w:r w:rsidR="00636C5A">
        <w:rPr>
          <w:lang w:val="en-US"/>
        </w:rPr>
        <w:t xml:space="preserve"> inconsistent learning abilities. This perhaps indicates that the VET system</w:t>
      </w:r>
      <w:r w:rsidR="00636C5A" w:rsidRPr="00636C5A">
        <w:rPr>
          <w:lang w:val="en-US"/>
        </w:rPr>
        <w:t xml:space="preserve"> </w:t>
      </w:r>
      <w:r w:rsidR="00636C5A">
        <w:rPr>
          <w:lang w:val="en-US"/>
        </w:rPr>
        <w:t>currently has a variable focus on teaching fundamental knowledge and skills</w:t>
      </w:r>
      <w:r w:rsidR="00EB762A">
        <w:rPr>
          <w:lang w:val="en-US"/>
        </w:rPr>
        <w:t>.</w:t>
      </w:r>
    </w:p>
    <w:p w:rsidR="004B66BD" w:rsidRDefault="00C269F1" w:rsidP="002B66EF">
      <w:pPr>
        <w:pStyle w:val="text0"/>
        <w:rPr>
          <w:lang w:val="en-US"/>
        </w:rPr>
      </w:pPr>
      <w:r>
        <w:rPr>
          <w:lang w:val="en-US"/>
        </w:rPr>
        <w:t xml:space="preserve">Diffusion of innovations mostly took place through the efforts of </w:t>
      </w:r>
      <w:r w:rsidR="00303330">
        <w:rPr>
          <w:lang w:val="en-US"/>
        </w:rPr>
        <w:t>individuals</w:t>
      </w:r>
      <w:r>
        <w:rPr>
          <w:lang w:val="en-US"/>
        </w:rPr>
        <w:t xml:space="preserve"> and firms, although </w:t>
      </w:r>
      <w:r w:rsidR="00F55627">
        <w:rPr>
          <w:lang w:val="en-US"/>
        </w:rPr>
        <w:t xml:space="preserve">some innovations were diffused through </w:t>
      </w:r>
      <w:r>
        <w:rPr>
          <w:lang w:val="en-US"/>
        </w:rPr>
        <w:t xml:space="preserve">formal education and training. </w:t>
      </w:r>
      <w:r w:rsidR="00F761F4">
        <w:rPr>
          <w:lang w:val="en-US"/>
        </w:rPr>
        <w:t xml:space="preserve">Some innovations in all three sectors were incorporated into training materials and so graduates would emerge from their courses with knowledge of particular innovations. However, predominantly it was firms and </w:t>
      </w:r>
      <w:r w:rsidR="00F761F4">
        <w:rPr>
          <w:lang w:val="en-US"/>
        </w:rPr>
        <w:lastRenderedPageBreak/>
        <w:t xml:space="preserve">sometimes individuals </w:t>
      </w:r>
      <w:r w:rsidR="00573633">
        <w:rPr>
          <w:lang w:val="en-US"/>
        </w:rPr>
        <w:t>who</w:t>
      </w:r>
      <w:r w:rsidR="00F761F4">
        <w:rPr>
          <w:lang w:val="en-US"/>
        </w:rPr>
        <w:t xml:space="preserve"> diffused innovations.</w:t>
      </w:r>
      <w:r w:rsidR="004B4E0E">
        <w:rPr>
          <w:lang w:val="en-US"/>
        </w:rPr>
        <w:t xml:space="preserve"> Whether diffusion was </w:t>
      </w:r>
      <w:r w:rsidR="00573633">
        <w:rPr>
          <w:lang w:val="en-US"/>
        </w:rPr>
        <w:t xml:space="preserve">realised </w:t>
      </w:r>
      <w:r w:rsidR="004B4E0E">
        <w:rPr>
          <w:lang w:val="en-US"/>
        </w:rPr>
        <w:t xml:space="preserve">through individuals or firms was </w:t>
      </w:r>
      <w:r w:rsidR="00573633">
        <w:rPr>
          <w:lang w:val="en-US"/>
        </w:rPr>
        <w:t>determined by</w:t>
      </w:r>
      <w:r w:rsidR="004B4E0E">
        <w:rPr>
          <w:lang w:val="en-US"/>
        </w:rPr>
        <w:t xml:space="preserve"> the nature of the innovation and the scale of </w:t>
      </w:r>
      <w:r w:rsidR="00573633">
        <w:rPr>
          <w:lang w:val="en-US"/>
        </w:rPr>
        <w:t>resources required</w:t>
      </w:r>
      <w:r w:rsidR="004B4E0E">
        <w:rPr>
          <w:lang w:val="en-US"/>
        </w:rPr>
        <w:t>. Some innovations are able to be learnt by one individual with deep expertise in that innovation. However, often diffusion requires a diverse array of expertise and/or large resources to understand and thus diffuse an innovation, leading to some diffusion being driven by firms.</w:t>
      </w:r>
      <w:r w:rsidR="00F761F4">
        <w:rPr>
          <w:lang w:val="en-US"/>
        </w:rPr>
        <w:t xml:space="preserve"> </w:t>
      </w:r>
      <w:r w:rsidR="005D5618">
        <w:rPr>
          <w:lang w:val="en-US"/>
        </w:rPr>
        <w:t>There are</w:t>
      </w:r>
      <w:r w:rsidR="00573633">
        <w:rPr>
          <w:lang w:val="en-US"/>
        </w:rPr>
        <w:t xml:space="preserve"> two reasons for this situation: f</w:t>
      </w:r>
      <w:r w:rsidR="005D5618">
        <w:rPr>
          <w:lang w:val="en-US"/>
        </w:rPr>
        <w:t>irstly</w:t>
      </w:r>
      <w:r w:rsidR="00573633">
        <w:rPr>
          <w:lang w:val="en-US"/>
        </w:rPr>
        <w:t>,</w:t>
      </w:r>
      <w:r w:rsidR="005D5618">
        <w:rPr>
          <w:lang w:val="en-US"/>
        </w:rPr>
        <w:t xml:space="preserve"> people </w:t>
      </w:r>
      <w:r w:rsidR="00573633">
        <w:rPr>
          <w:lang w:val="en-US"/>
        </w:rPr>
        <w:t>undertake</w:t>
      </w:r>
      <w:r w:rsidR="005D5618">
        <w:rPr>
          <w:lang w:val="en-US"/>
        </w:rPr>
        <w:t xml:space="preserve"> a course </w:t>
      </w:r>
      <w:r w:rsidR="00F55627">
        <w:rPr>
          <w:lang w:val="en-US"/>
        </w:rPr>
        <w:t>as a single event</w:t>
      </w:r>
      <w:r w:rsidR="005D5618">
        <w:rPr>
          <w:lang w:val="en-US"/>
        </w:rPr>
        <w:t xml:space="preserve"> and learn of </w:t>
      </w:r>
      <w:r w:rsidR="00573633">
        <w:rPr>
          <w:lang w:val="en-US"/>
        </w:rPr>
        <w:t>an</w:t>
      </w:r>
      <w:r w:rsidR="005D5618">
        <w:rPr>
          <w:lang w:val="en-US"/>
        </w:rPr>
        <w:t xml:space="preserve"> innovation, but inside firms innovation occurs frequently.</w:t>
      </w:r>
      <w:r w:rsidR="007D421F">
        <w:rPr>
          <w:lang w:val="en-US"/>
        </w:rPr>
        <w:t xml:space="preserve"> That is, people learn particular knowledge and skills and keep that competence, often for decades. Each innovation</w:t>
      </w:r>
      <w:r w:rsidR="005D5618">
        <w:rPr>
          <w:lang w:val="en-US"/>
        </w:rPr>
        <w:t xml:space="preserve"> </w:t>
      </w:r>
      <w:r w:rsidR="007D421F">
        <w:rPr>
          <w:lang w:val="en-US"/>
        </w:rPr>
        <w:t xml:space="preserve">is, by definition, an abnormal event, which requires learning of new things. </w:t>
      </w:r>
      <w:r w:rsidR="00752E9A">
        <w:rPr>
          <w:lang w:val="en-US"/>
        </w:rPr>
        <w:t>Consequently</w:t>
      </w:r>
      <w:r w:rsidR="00573633">
        <w:rPr>
          <w:lang w:val="en-US"/>
        </w:rPr>
        <w:t>,</w:t>
      </w:r>
      <w:r w:rsidR="00752E9A">
        <w:rPr>
          <w:lang w:val="en-US"/>
        </w:rPr>
        <w:t xml:space="preserve"> the actual location of learning about inno</w:t>
      </w:r>
      <w:r w:rsidR="00573633">
        <w:rPr>
          <w:lang w:val="en-US"/>
        </w:rPr>
        <w:t>vations, and thus the diffusion</w:t>
      </w:r>
      <w:r w:rsidR="00752E9A">
        <w:rPr>
          <w:lang w:val="en-US"/>
        </w:rPr>
        <w:t xml:space="preserve"> of innovations, is mostly inside firms. Secondly, firms structure their business operations to compete and</w:t>
      </w:r>
      <w:r w:rsidR="00573633">
        <w:rPr>
          <w:lang w:val="en-US"/>
        </w:rPr>
        <w:t>,</w:t>
      </w:r>
      <w:r w:rsidR="00752E9A">
        <w:rPr>
          <w:lang w:val="en-US"/>
        </w:rPr>
        <w:t xml:space="preserve"> in doing so</w:t>
      </w:r>
      <w:r w:rsidR="00573633">
        <w:rPr>
          <w:lang w:val="en-US"/>
        </w:rPr>
        <w:t>,</w:t>
      </w:r>
      <w:r w:rsidR="00752E9A">
        <w:rPr>
          <w:lang w:val="en-US"/>
        </w:rPr>
        <w:t xml:space="preserve"> innovate. Thus, in each sector how the firms innovated was reflected in how they searched for, absorb</w:t>
      </w:r>
      <w:r w:rsidR="004B66BD">
        <w:rPr>
          <w:lang w:val="en-US"/>
        </w:rPr>
        <w:t>ed and implemented innovations.</w:t>
      </w:r>
    </w:p>
    <w:p w:rsidR="00B97B6E" w:rsidRPr="0055207B" w:rsidRDefault="00752E9A" w:rsidP="002B66EF">
      <w:pPr>
        <w:pStyle w:val="text0"/>
        <w:rPr>
          <w:lang w:val="en-US"/>
        </w:rPr>
      </w:pPr>
      <w:r>
        <w:rPr>
          <w:lang w:val="en-US"/>
        </w:rPr>
        <w:t>In mining this was a formal structure revolving around engineers and lead operators. In solar energy the management of the company structured innovation. In computer games the firms encourage individuals, especially lead programmers and artists, to search for innovations and to bring them into the company. How firms structure themselves for innovation is strongly shaped by the skills available to the firm, which is a reflection of the education and trai</w:t>
      </w:r>
      <w:r w:rsidR="00FD64BA">
        <w:rPr>
          <w:lang w:val="en-US"/>
        </w:rPr>
        <w:t>n</w:t>
      </w:r>
      <w:r>
        <w:rPr>
          <w:lang w:val="en-US"/>
        </w:rPr>
        <w:t xml:space="preserve">ing system. </w:t>
      </w:r>
      <w:r w:rsidR="007303E2">
        <w:rPr>
          <w:lang w:val="en-US"/>
        </w:rPr>
        <w:t xml:space="preserve">In general, firms used their more experienced and skilled staff to search for and bring in innovations, especially from the broader international context in which each of the three Australian sectors is part. This means that there is typically a long lag between initial education and training and the people </w:t>
      </w:r>
      <w:r w:rsidR="004B66BD">
        <w:rPr>
          <w:lang w:val="en-US"/>
        </w:rPr>
        <w:t xml:space="preserve">consequently </w:t>
      </w:r>
      <w:r w:rsidR="007303E2">
        <w:rPr>
          <w:lang w:val="en-US"/>
        </w:rPr>
        <w:t xml:space="preserve">trained leading innovation. Thus, the impact of the current education and training system, including VET, on the ability of firms to pick up specific innovations is difficult to gauge. However, without fundamental knowledge and skills, usually learnt in formal courses, people find it hard to </w:t>
      </w:r>
      <w:r w:rsidR="00F55627">
        <w:rPr>
          <w:lang w:val="en-US"/>
        </w:rPr>
        <w:t>achieve</w:t>
      </w:r>
      <w:r w:rsidR="007303E2">
        <w:rPr>
          <w:lang w:val="en-US"/>
        </w:rPr>
        <w:t xml:space="preserve"> the learning involved in innovation</w:t>
      </w:r>
      <w:r w:rsidR="00ED298B">
        <w:rPr>
          <w:lang w:val="en-US"/>
        </w:rPr>
        <w:t xml:space="preserve"> over time</w:t>
      </w:r>
      <w:r w:rsidR="007303E2">
        <w:rPr>
          <w:lang w:val="en-US"/>
        </w:rPr>
        <w:t xml:space="preserve">. </w:t>
      </w:r>
      <w:r w:rsidR="00B97B6E">
        <w:rPr>
          <w:lang w:val="en-US"/>
        </w:rPr>
        <w:t>The</w:t>
      </w:r>
      <w:r w:rsidR="00B97B6E" w:rsidRPr="004C4BCD">
        <w:rPr>
          <w:lang w:val="en-US"/>
        </w:rPr>
        <w:t xml:space="preserve"> overall conclusion is that the education and training system (especially VET), from the point of view of</w:t>
      </w:r>
      <w:r w:rsidR="00FF3681">
        <w:rPr>
          <w:lang w:val="en-US"/>
        </w:rPr>
        <w:t xml:space="preserve"> the diffusion and implementation of</w:t>
      </w:r>
      <w:r w:rsidR="00B97B6E" w:rsidRPr="004C4BCD">
        <w:rPr>
          <w:lang w:val="en-US"/>
        </w:rPr>
        <w:t xml:space="preserve"> innovation, should focus on providing people with </w:t>
      </w:r>
      <w:r w:rsidR="00B97B6E">
        <w:rPr>
          <w:lang w:val="en-US"/>
        </w:rPr>
        <w:t>fundamental knowledge and</w:t>
      </w:r>
      <w:r w:rsidR="00B97B6E" w:rsidRPr="004C4BCD">
        <w:rPr>
          <w:lang w:val="en-US"/>
        </w:rPr>
        <w:t xml:space="preserve"> skills</w:t>
      </w:r>
      <w:r w:rsidR="004B66BD">
        <w:rPr>
          <w:lang w:val="en-US"/>
        </w:rPr>
        <w:t>, which</w:t>
      </w:r>
      <w:r w:rsidR="00B97B6E" w:rsidRPr="004C4BCD">
        <w:rPr>
          <w:lang w:val="en-US"/>
        </w:rPr>
        <w:t xml:space="preserve"> </w:t>
      </w:r>
      <w:r w:rsidR="004B66BD">
        <w:rPr>
          <w:lang w:val="en-US"/>
        </w:rPr>
        <w:t>underpin</w:t>
      </w:r>
      <w:r w:rsidR="00B97B6E" w:rsidRPr="004C4BCD">
        <w:rPr>
          <w:lang w:val="en-US"/>
        </w:rPr>
        <w:t xml:space="preserve"> the ability to learn and adapt. </w:t>
      </w:r>
      <w:r w:rsidR="004B66BD">
        <w:rPr>
          <w:lang w:val="en-US"/>
        </w:rPr>
        <w:t>The provision of fundamental knowledge and skills</w:t>
      </w:r>
      <w:r w:rsidR="00B97B6E" w:rsidRPr="004C4BCD">
        <w:rPr>
          <w:lang w:val="en-US"/>
        </w:rPr>
        <w:t xml:space="preserve"> serves </w:t>
      </w:r>
      <w:r w:rsidR="004B66BD">
        <w:rPr>
          <w:lang w:val="en-US"/>
        </w:rPr>
        <w:t>two purposes:</w:t>
      </w:r>
      <w:r w:rsidR="00B97B6E" w:rsidRPr="004C4BCD">
        <w:rPr>
          <w:lang w:val="en-US"/>
        </w:rPr>
        <w:t xml:space="preserve"> firstly</w:t>
      </w:r>
      <w:r w:rsidR="004B66BD">
        <w:rPr>
          <w:lang w:val="en-US"/>
        </w:rPr>
        <w:t>,</w:t>
      </w:r>
      <w:r w:rsidR="00B97B6E" w:rsidRPr="004C4BCD">
        <w:rPr>
          <w:lang w:val="en-US"/>
        </w:rPr>
        <w:t xml:space="preserve"> it supports innovation and so the nation</w:t>
      </w:r>
      <w:r w:rsidR="00BC04F2">
        <w:rPr>
          <w:lang w:val="en-US"/>
        </w:rPr>
        <w:t>’</w:t>
      </w:r>
      <w:r w:rsidR="00B97B6E" w:rsidRPr="004C4BCD">
        <w:rPr>
          <w:lang w:val="en-US"/>
        </w:rPr>
        <w:t xml:space="preserve">s economic development. Secondly, it provides students with greater employability over time, and thus better wages and career paths. </w:t>
      </w:r>
      <w:r w:rsidR="00B97B6E" w:rsidRPr="004103BB">
        <w:rPr>
          <w:lang w:val="en-US"/>
        </w:rPr>
        <w:t>At the VET level</w:t>
      </w:r>
      <w:r w:rsidR="004B66BD">
        <w:rPr>
          <w:lang w:val="en-US"/>
        </w:rPr>
        <w:t>, a focus on teaching current on-the-</w:t>
      </w:r>
      <w:r w:rsidR="00B97B6E" w:rsidRPr="004103BB">
        <w:rPr>
          <w:lang w:val="en-US"/>
        </w:rPr>
        <w:t xml:space="preserve">job competences </w:t>
      </w:r>
      <w:r w:rsidR="00B97B6E">
        <w:rPr>
          <w:lang w:val="en-US"/>
        </w:rPr>
        <w:t>can leave</w:t>
      </w:r>
      <w:r w:rsidR="004B66BD">
        <w:rPr>
          <w:lang w:val="en-US"/>
        </w:rPr>
        <w:t xml:space="preserve"> students under</w:t>
      </w:r>
      <w:r w:rsidR="00B97B6E" w:rsidRPr="004103BB">
        <w:rPr>
          <w:lang w:val="en-US"/>
        </w:rPr>
        <w:t>prepared for changes in the workplace due to innovation. Thus we strongly argue that it is the ability to learn in each vocation and profession that is vital.</w:t>
      </w:r>
    </w:p>
    <w:p w:rsidR="00E54EBF" w:rsidRPr="0053192B" w:rsidRDefault="00E54EBF" w:rsidP="00E54EBF">
      <w:pPr>
        <w:pStyle w:val="Heading2"/>
      </w:pPr>
      <w:bookmarkStart w:id="62" w:name="_Toc298409466"/>
      <w:r w:rsidRPr="0053192B">
        <w:t>How the VET system affect</w:t>
      </w:r>
      <w:r>
        <w:t>s</w:t>
      </w:r>
      <w:r w:rsidRPr="0053192B">
        <w:t xml:space="preserve"> the abilities of individuals and firms in generating, dealing with, and diffusing innovations</w:t>
      </w:r>
      <w:bookmarkEnd w:id="61"/>
      <w:bookmarkEnd w:id="62"/>
    </w:p>
    <w:p w:rsidR="00E53096" w:rsidRDefault="00E53096" w:rsidP="002B66EF">
      <w:pPr>
        <w:pStyle w:val="text0"/>
        <w:rPr>
          <w:lang w:val="en-US"/>
        </w:rPr>
      </w:pPr>
      <w:r w:rsidRPr="0055207B">
        <w:rPr>
          <w:lang w:val="en-US"/>
        </w:rPr>
        <w:t xml:space="preserve">More technically skilled people, </w:t>
      </w:r>
      <w:r w:rsidR="004B66BD">
        <w:rPr>
          <w:lang w:val="en-US"/>
        </w:rPr>
        <w:t>who have</w:t>
      </w:r>
      <w:r w:rsidRPr="0055207B">
        <w:rPr>
          <w:lang w:val="en-US"/>
        </w:rPr>
        <w:t xml:space="preserve"> a better grasp of the fundamentals if their vocation</w:t>
      </w:r>
      <w:r>
        <w:rPr>
          <w:lang w:val="en-US"/>
        </w:rPr>
        <w:t>,</w:t>
      </w:r>
      <w:r w:rsidRPr="0055207B">
        <w:rPr>
          <w:lang w:val="en-US"/>
        </w:rPr>
        <w:t xml:space="preserve"> </w:t>
      </w:r>
      <w:r w:rsidR="00815544">
        <w:rPr>
          <w:lang w:val="en-US"/>
        </w:rPr>
        <w:t>a</w:t>
      </w:r>
      <w:r w:rsidR="00815544" w:rsidRPr="0055207B">
        <w:rPr>
          <w:lang w:val="en-US"/>
        </w:rPr>
        <w:t xml:space="preserve">re </w:t>
      </w:r>
      <w:r w:rsidRPr="0055207B">
        <w:rPr>
          <w:lang w:val="en-US"/>
        </w:rPr>
        <w:t xml:space="preserve">better able to generate, deal with and support innovations. </w:t>
      </w:r>
      <w:r>
        <w:rPr>
          <w:lang w:val="en-US"/>
        </w:rPr>
        <w:t>There did not appear to be generic innovation skills,</w:t>
      </w:r>
      <w:r w:rsidR="00815544">
        <w:rPr>
          <w:lang w:val="en-US"/>
        </w:rPr>
        <w:t xml:space="preserve"> but better fundamental knowledge and skills</w:t>
      </w:r>
      <w:r w:rsidR="00F55627">
        <w:rPr>
          <w:lang w:val="en-US"/>
        </w:rPr>
        <w:t xml:space="preserve"> that</w:t>
      </w:r>
      <w:r w:rsidR="00815544">
        <w:rPr>
          <w:lang w:val="en-US"/>
        </w:rPr>
        <w:t xml:space="preserve"> supported innovation</w:t>
      </w:r>
      <w:r>
        <w:rPr>
          <w:lang w:val="en-US"/>
        </w:rPr>
        <w:t xml:space="preserve">. </w:t>
      </w:r>
    </w:p>
    <w:p w:rsidR="00E53096" w:rsidRDefault="00E54EBF" w:rsidP="002B66EF">
      <w:pPr>
        <w:pStyle w:val="text0"/>
        <w:rPr>
          <w:lang w:val="en-US"/>
        </w:rPr>
      </w:pPr>
      <w:r w:rsidRPr="00E54EBF">
        <w:rPr>
          <w:lang w:val="en-US"/>
        </w:rPr>
        <w:t>Creative and skilled people are at the heart of the innovation process. However, firms structure the array of skills they have for their innovation and operational activities.</w:t>
      </w:r>
      <w:r w:rsidRPr="0055207B">
        <w:rPr>
          <w:lang w:val="en-US"/>
        </w:rPr>
        <w:t xml:space="preserve"> </w:t>
      </w:r>
      <w:r w:rsidR="00E53096" w:rsidRPr="0055207B">
        <w:rPr>
          <w:lang w:val="en-US"/>
        </w:rPr>
        <w:t xml:space="preserve">The </w:t>
      </w:r>
      <w:r w:rsidR="009C406D">
        <w:rPr>
          <w:lang w:val="en-US"/>
        </w:rPr>
        <w:t xml:space="preserve">stock of </w:t>
      </w:r>
      <w:r w:rsidR="00412C5B" w:rsidRPr="0055207B">
        <w:rPr>
          <w:lang w:val="en-US"/>
        </w:rPr>
        <w:t>skills available</w:t>
      </w:r>
      <w:r w:rsidR="009C406D">
        <w:rPr>
          <w:lang w:val="en-US"/>
        </w:rPr>
        <w:t xml:space="preserve"> in the labour market s</w:t>
      </w:r>
      <w:r w:rsidR="00412C5B" w:rsidRPr="0055207B">
        <w:rPr>
          <w:lang w:val="en-US"/>
        </w:rPr>
        <w:t>trongly influence</w:t>
      </w:r>
      <w:r w:rsidR="009C406D">
        <w:rPr>
          <w:lang w:val="en-US"/>
        </w:rPr>
        <w:t>s</w:t>
      </w:r>
      <w:r w:rsidR="00E53096" w:rsidRPr="0055207B">
        <w:rPr>
          <w:lang w:val="en-US"/>
        </w:rPr>
        <w:t xml:space="preserve"> how firms structure themselves. </w:t>
      </w:r>
      <w:r w:rsidR="009A6041">
        <w:rPr>
          <w:lang w:val="en-US"/>
        </w:rPr>
        <w:t xml:space="preserve">Each firm uses specific </w:t>
      </w:r>
      <w:r w:rsidR="00B13530">
        <w:rPr>
          <w:lang w:val="en-US"/>
        </w:rPr>
        <w:t>technolog</w:t>
      </w:r>
      <w:r w:rsidR="009C406D">
        <w:rPr>
          <w:lang w:val="en-US"/>
        </w:rPr>
        <w:t>ies</w:t>
      </w:r>
      <w:r w:rsidR="009A6041">
        <w:rPr>
          <w:lang w:val="en-US"/>
        </w:rPr>
        <w:t xml:space="preserve"> in a way that</w:t>
      </w:r>
      <w:r w:rsidR="009A6041" w:rsidRPr="009A6041">
        <w:rPr>
          <w:lang w:val="en-US"/>
        </w:rPr>
        <w:t xml:space="preserve"> </w:t>
      </w:r>
      <w:r w:rsidR="009A6041">
        <w:rPr>
          <w:lang w:val="en-US"/>
        </w:rPr>
        <w:t xml:space="preserve">fits its competitive strategy and has </w:t>
      </w:r>
      <w:r w:rsidR="002F1114">
        <w:rPr>
          <w:lang w:val="en-US"/>
        </w:rPr>
        <w:t xml:space="preserve">novel </w:t>
      </w:r>
      <w:r w:rsidR="009A6041">
        <w:rPr>
          <w:lang w:val="en-US"/>
        </w:rPr>
        <w:t xml:space="preserve">ways of working, </w:t>
      </w:r>
      <w:r w:rsidR="002F1114">
        <w:rPr>
          <w:lang w:val="en-US"/>
        </w:rPr>
        <w:t xml:space="preserve">so that the skills developed and </w:t>
      </w:r>
      <w:r w:rsidR="00D56046">
        <w:rPr>
          <w:lang w:val="en-US"/>
        </w:rPr>
        <w:t xml:space="preserve">the </w:t>
      </w:r>
      <w:r w:rsidR="002F1114">
        <w:rPr>
          <w:lang w:val="en-US"/>
        </w:rPr>
        <w:t xml:space="preserve">skills used in innovation in each firm are, to varying degrees, </w:t>
      </w:r>
      <w:r w:rsidR="009A6041">
        <w:rPr>
          <w:lang w:val="en-US"/>
        </w:rPr>
        <w:t>distinctive to that firm</w:t>
      </w:r>
      <w:r w:rsidR="00E53096" w:rsidRPr="0055207B">
        <w:rPr>
          <w:lang w:val="en-US"/>
        </w:rPr>
        <w:t>.</w:t>
      </w:r>
      <w:r w:rsidR="009A6041">
        <w:rPr>
          <w:lang w:val="en-US"/>
        </w:rPr>
        <w:t xml:space="preserve"> The VET system </w:t>
      </w:r>
      <w:r w:rsidR="00D56046">
        <w:rPr>
          <w:lang w:val="en-US"/>
        </w:rPr>
        <w:t>cannot deliver such highly firm-</w:t>
      </w:r>
      <w:r w:rsidR="009A6041">
        <w:rPr>
          <w:lang w:val="en-US"/>
        </w:rPr>
        <w:t>specific</w:t>
      </w:r>
      <w:r w:rsidR="00DF5ED3">
        <w:rPr>
          <w:lang w:val="en-US"/>
        </w:rPr>
        <w:t xml:space="preserve"> and always changing</w:t>
      </w:r>
      <w:r w:rsidR="009A6041">
        <w:rPr>
          <w:lang w:val="en-US"/>
        </w:rPr>
        <w:t xml:space="preserve"> knowledge and skills. </w:t>
      </w:r>
      <w:r w:rsidR="002F4AD5">
        <w:rPr>
          <w:lang w:val="en-US"/>
        </w:rPr>
        <w:t>But VET can provide people with the capabil</w:t>
      </w:r>
      <w:r w:rsidR="00D56046">
        <w:rPr>
          <w:lang w:val="en-US"/>
        </w:rPr>
        <w:t>ity</w:t>
      </w:r>
      <w:r w:rsidR="002F4AD5">
        <w:rPr>
          <w:lang w:val="en-US"/>
        </w:rPr>
        <w:t xml:space="preserve"> to learn and adapt to innovat</w:t>
      </w:r>
      <w:r w:rsidR="00D56046">
        <w:rPr>
          <w:lang w:val="en-US"/>
        </w:rPr>
        <w:t>ion-</w:t>
      </w:r>
      <w:r w:rsidR="002F4AD5">
        <w:rPr>
          <w:lang w:val="en-US"/>
        </w:rPr>
        <w:t xml:space="preserve">induced change. </w:t>
      </w:r>
    </w:p>
    <w:p w:rsidR="006A1B91" w:rsidRDefault="00F6053C" w:rsidP="002B66EF">
      <w:pPr>
        <w:pStyle w:val="text0"/>
        <w:rPr>
          <w:lang w:val="en-US"/>
        </w:rPr>
      </w:pPr>
      <w:r>
        <w:rPr>
          <w:lang w:val="en-US"/>
        </w:rPr>
        <w:lastRenderedPageBreak/>
        <w:t>Across</w:t>
      </w:r>
      <w:r w:rsidR="004C6352" w:rsidRPr="004C6352">
        <w:rPr>
          <w:lang w:val="en-US"/>
        </w:rPr>
        <w:t xml:space="preserve"> the three sectors </w:t>
      </w:r>
      <w:r w:rsidR="0037013B">
        <w:rPr>
          <w:lang w:val="en-US"/>
        </w:rPr>
        <w:t>s</w:t>
      </w:r>
      <w:r w:rsidR="0037013B" w:rsidRPr="004C6352">
        <w:rPr>
          <w:lang w:val="en-US"/>
        </w:rPr>
        <w:t>trategies</w:t>
      </w:r>
      <w:r w:rsidR="004C6352" w:rsidRPr="004C6352">
        <w:rPr>
          <w:lang w:val="en-US"/>
        </w:rPr>
        <w:t xml:space="preserve"> ranged from rapid innovation reliant on workers with a deep understanding</w:t>
      </w:r>
      <w:r>
        <w:rPr>
          <w:lang w:val="en-US"/>
        </w:rPr>
        <w:t xml:space="preserve"> to alter a new technology to the needs of the firm</w:t>
      </w:r>
      <w:r w:rsidR="004C6352" w:rsidRPr="004C6352">
        <w:rPr>
          <w:lang w:val="en-US"/>
        </w:rPr>
        <w:t xml:space="preserve">, to those firms </w:t>
      </w:r>
      <w:r>
        <w:rPr>
          <w:lang w:val="en-US"/>
        </w:rPr>
        <w:t xml:space="preserve">that </w:t>
      </w:r>
      <w:r w:rsidR="004C6352" w:rsidRPr="004C6352">
        <w:rPr>
          <w:lang w:val="en-US"/>
        </w:rPr>
        <w:t>adopt</w:t>
      </w:r>
      <w:r>
        <w:rPr>
          <w:lang w:val="en-US"/>
        </w:rPr>
        <w:t>ed</w:t>
      </w:r>
      <w:r w:rsidR="004C6352" w:rsidRPr="004C6352">
        <w:rPr>
          <w:lang w:val="en-US"/>
        </w:rPr>
        <w:t xml:space="preserve"> innovations </w:t>
      </w:r>
      <w:r w:rsidR="0037013B">
        <w:rPr>
          <w:lang w:val="en-US"/>
        </w:rPr>
        <w:t>implemented</w:t>
      </w:r>
      <w:r>
        <w:rPr>
          <w:lang w:val="en-US"/>
        </w:rPr>
        <w:t xml:space="preserve"> </w:t>
      </w:r>
      <w:r w:rsidR="0037013B">
        <w:rPr>
          <w:lang w:val="en-US"/>
        </w:rPr>
        <w:t>elsewhere</w:t>
      </w:r>
      <w:r>
        <w:rPr>
          <w:lang w:val="en-US"/>
        </w:rPr>
        <w:t xml:space="preserve"> </w:t>
      </w:r>
      <w:r w:rsidR="004C6352" w:rsidRPr="004C6352">
        <w:rPr>
          <w:lang w:val="en-US"/>
        </w:rPr>
        <w:t xml:space="preserve">in a </w:t>
      </w:r>
      <w:r w:rsidR="00BC04F2">
        <w:rPr>
          <w:lang w:val="en-US"/>
        </w:rPr>
        <w:t>‘</w:t>
      </w:r>
      <w:r w:rsidR="004C6352" w:rsidRPr="004C6352">
        <w:rPr>
          <w:lang w:val="en-US"/>
        </w:rPr>
        <w:t>prepackaged</w:t>
      </w:r>
      <w:r w:rsidR="00BC04F2">
        <w:rPr>
          <w:lang w:val="en-US"/>
        </w:rPr>
        <w:t>’</w:t>
      </w:r>
      <w:r w:rsidR="004C6352" w:rsidRPr="004C6352">
        <w:rPr>
          <w:lang w:val="en-US"/>
        </w:rPr>
        <w:t xml:space="preserve"> form. This </w:t>
      </w:r>
      <w:r>
        <w:rPr>
          <w:lang w:val="en-US"/>
        </w:rPr>
        <w:t xml:space="preserve">latter </w:t>
      </w:r>
      <w:r w:rsidR="00BC04F2">
        <w:rPr>
          <w:lang w:val="en-US"/>
        </w:rPr>
        <w:t>‘</w:t>
      </w:r>
      <w:r w:rsidR="004C6352" w:rsidRPr="004C6352">
        <w:rPr>
          <w:lang w:val="en-US"/>
        </w:rPr>
        <w:t>follower</w:t>
      </w:r>
      <w:r w:rsidR="00BC04F2">
        <w:rPr>
          <w:lang w:val="en-US"/>
        </w:rPr>
        <w:t>’</w:t>
      </w:r>
      <w:r w:rsidR="004C6352" w:rsidRPr="004C6352">
        <w:rPr>
          <w:lang w:val="en-US"/>
        </w:rPr>
        <w:t xml:space="preserve"> strategy is much less demanding on skill development</w:t>
      </w:r>
      <w:r>
        <w:rPr>
          <w:lang w:val="en-US"/>
        </w:rPr>
        <w:t xml:space="preserve"> than </w:t>
      </w:r>
      <w:r w:rsidR="00BC04F2">
        <w:rPr>
          <w:lang w:val="en-US"/>
        </w:rPr>
        <w:t>‘</w:t>
      </w:r>
      <w:r>
        <w:rPr>
          <w:lang w:val="en-US"/>
        </w:rPr>
        <w:t>leader</w:t>
      </w:r>
      <w:r w:rsidR="00BC04F2">
        <w:rPr>
          <w:lang w:val="en-US"/>
        </w:rPr>
        <w:t>’</w:t>
      </w:r>
      <w:r>
        <w:rPr>
          <w:lang w:val="en-US"/>
        </w:rPr>
        <w:t xml:space="preserve"> strategy</w:t>
      </w:r>
      <w:r w:rsidR="004C6352" w:rsidRPr="004C6352">
        <w:rPr>
          <w:lang w:val="en-US"/>
        </w:rPr>
        <w:t xml:space="preserve">. However, from </w:t>
      </w:r>
      <w:r w:rsidR="00D56046">
        <w:rPr>
          <w:lang w:val="en-US"/>
        </w:rPr>
        <w:t>a whole-of-</w:t>
      </w:r>
      <w:r w:rsidR="004C6352" w:rsidRPr="004C6352">
        <w:rPr>
          <w:lang w:val="en-US"/>
        </w:rPr>
        <w:t>industry perspective</w:t>
      </w:r>
      <w:r w:rsidR="00F55627">
        <w:rPr>
          <w:lang w:val="en-US"/>
        </w:rPr>
        <w:t>,</w:t>
      </w:r>
      <w:r w:rsidR="004C6352" w:rsidRPr="004C6352">
        <w:rPr>
          <w:lang w:val="en-US"/>
        </w:rPr>
        <w:t xml:space="preserve"> it is the lead innovator firms that drive advance and competitiveness</w:t>
      </w:r>
      <w:r>
        <w:rPr>
          <w:lang w:val="en-US"/>
        </w:rPr>
        <w:t xml:space="preserve">. </w:t>
      </w:r>
      <w:r w:rsidR="002F4AD5">
        <w:rPr>
          <w:lang w:val="en-US"/>
        </w:rPr>
        <w:t>This</w:t>
      </w:r>
      <w:r>
        <w:rPr>
          <w:lang w:val="en-US"/>
        </w:rPr>
        <w:t xml:space="preserve"> </w:t>
      </w:r>
      <w:r w:rsidR="0037013B">
        <w:rPr>
          <w:lang w:val="en-US"/>
        </w:rPr>
        <w:t>situation</w:t>
      </w:r>
      <w:r>
        <w:rPr>
          <w:lang w:val="en-US"/>
        </w:rPr>
        <w:t xml:space="preserve"> </w:t>
      </w:r>
      <w:r w:rsidR="002F4AD5">
        <w:rPr>
          <w:lang w:val="en-US"/>
        </w:rPr>
        <w:t>provides the VET system with an apparent paradox. Many firms simply want current compe</w:t>
      </w:r>
      <w:r w:rsidR="00D56046">
        <w:rPr>
          <w:lang w:val="en-US"/>
        </w:rPr>
        <w:t>tences from VET training, while the long-</w:t>
      </w:r>
      <w:r w:rsidR="002F4AD5">
        <w:rPr>
          <w:lang w:val="en-US"/>
        </w:rPr>
        <w:t xml:space="preserve">term competitiveness of the entire sector may be better served if VET provides </w:t>
      </w:r>
      <w:r w:rsidR="00311B7E">
        <w:rPr>
          <w:lang w:val="en-US"/>
        </w:rPr>
        <w:t xml:space="preserve">individuals with </w:t>
      </w:r>
      <w:r>
        <w:rPr>
          <w:lang w:val="en-US"/>
        </w:rPr>
        <w:t xml:space="preserve">more advanced </w:t>
      </w:r>
      <w:r w:rsidR="002F4AD5">
        <w:rPr>
          <w:lang w:val="en-US"/>
        </w:rPr>
        <w:t>skills and underpinning knowledge and skills t</w:t>
      </w:r>
      <w:r>
        <w:rPr>
          <w:lang w:val="en-US"/>
        </w:rPr>
        <w:t xml:space="preserve">o </w:t>
      </w:r>
      <w:r w:rsidR="002F4AD5">
        <w:rPr>
          <w:lang w:val="en-US"/>
        </w:rPr>
        <w:t xml:space="preserve">assist learning. </w:t>
      </w:r>
    </w:p>
    <w:p w:rsidR="00E53096" w:rsidRPr="0055207B" w:rsidRDefault="00E53096" w:rsidP="002B66EF">
      <w:pPr>
        <w:pStyle w:val="text0"/>
        <w:rPr>
          <w:szCs w:val="22"/>
          <w:lang w:val="en-US"/>
        </w:rPr>
      </w:pPr>
      <w:r w:rsidRPr="0055207B">
        <w:rPr>
          <w:szCs w:val="22"/>
          <w:lang w:val="en-US"/>
        </w:rPr>
        <w:t>Each sector we studied had quite different commercial dynamics and patterns of innovation</w:t>
      </w:r>
      <w:r w:rsidR="007B0266">
        <w:rPr>
          <w:szCs w:val="22"/>
          <w:lang w:val="en-US"/>
        </w:rPr>
        <w:t xml:space="preserve">. This </w:t>
      </w:r>
      <w:r w:rsidRPr="0055207B">
        <w:rPr>
          <w:szCs w:val="22"/>
          <w:lang w:val="en-US"/>
        </w:rPr>
        <w:t>drove the skills profile the</w:t>
      </w:r>
      <w:r w:rsidR="007B0266">
        <w:rPr>
          <w:szCs w:val="22"/>
          <w:lang w:val="en-US"/>
        </w:rPr>
        <w:t xml:space="preserve"> firms</w:t>
      </w:r>
      <w:r w:rsidRPr="0055207B">
        <w:rPr>
          <w:szCs w:val="22"/>
          <w:lang w:val="en-US"/>
        </w:rPr>
        <w:t xml:space="preserve"> sought in employees</w:t>
      </w:r>
      <w:r w:rsidR="00D56046">
        <w:rPr>
          <w:szCs w:val="22"/>
          <w:lang w:val="en-US"/>
        </w:rPr>
        <w:t>, how the firms organis</w:t>
      </w:r>
      <w:r>
        <w:rPr>
          <w:szCs w:val="22"/>
          <w:lang w:val="en-US"/>
        </w:rPr>
        <w:t>ed work and innovation,</w:t>
      </w:r>
      <w:r w:rsidRPr="0055207B">
        <w:rPr>
          <w:szCs w:val="22"/>
          <w:lang w:val="en-US"/>
        </w:rPr>
        <w:t xml:space="preserve"> and how they upgraded </w:t>
      </w:r>
      <w:r>
        <w:rPr>
          <w:szCs w:val="22"/>
          <w:lang w:val="en-US"/>
        </w:rPr>
        <w:t xml:space="preserve">worker </w:t>
      </w:r>
      <w:r w:rsidRPr="0055207B">
        <w:rPr>
          <w:szCs w:val="22"/>
          <w:lang w:val="en-US"/>
        </w:rPr>
        <w:t>skills.</w:t>
      </w:r>
      <w:r w:rsidR="00955F47" w:rsidRPr="00955F47">
        <w:rPr>
          <w:szCs w:val="22"/>
          <w:lang w:val="en-US"/>
        </w:rPr>
        <w:t xml:space="preserve"> </w:t>
      </w:r>
      <w:r w:rsidR="007B0266">
        <w:rPr>
          <w:szCs w:val="22"/>
          <w:lang w:val="en-US"/>
        </w:rPr>
        <w:t xml:space="preserve">Mining companies controlled </w:t>
      </w:r>
      <w:r w:rsidR="00D56046">
        <w:rPr>
          <w:szCs w:val="22"/>
          <w:lang w:val="en-US"/>
        </w:rPr>
        <w:t xml:space="preserve">innovation in </w:t>
      </w:r>
      <w:r w:rsidR="007B0266">
        <w:rPr>
          <w:szCs w:val="22"/>
          <w:lang w:val="en-US"/>
        </w:rPr>
        <w:t>mining operation</w:t>
      </w:r>
      <w:r w:rsidR="00D56046">
        <w:rPr>
          <w:szCs w:val="22"/>
          <w:lang w:val="en-US"/>
        </w:rPr>
        <w:t>s</w:t>
      </w:r>
      <w:r w:rsidR="007B0266">
        <w:rPr>
          <w:szCs w:val="22"/>
          <w:lang w:val="en-US"/>
        </w:rPr>
        <w:t xml:space="preserve"> through engineers and lead operators selecting equipment</w:t>
      </w:r>
      <w:r w:rsidR="00A26718">
        <w:rPr>
          <w:szCs w:val="22"/>
          <w:lang w:val="en-US"/>
        </w:rPr>
        <w:t xml:space="preserve"> </w:t>
      </w:r>
      <w:r w:rsidR="007B0266">
        <w:rPr>
          <w:szCs w:val="22"/>
          <w:lang w:val="en-US"/>
        </w:rPr>
        <w:t>and then using a structured training program to support that equipment</w:t>
      </w:r>
      <w:r w:rsidR="00BC04F2">
        <w:rPr>
          <w:szCs w:val="22"/>
          <w:lang w:val="en-US"/>
        </w:rPr>
        <w:t>’</w:t>
      </w:r>
      <w:r w:rsidR="007B0266">
        <w:rPr>
          <w:szCs w:val="22"/>
          <w:lang w:val="en-US"/>
        </w:rPr>
        <w:t>s use. The solar energy firms continually introduce incremental technological improvements and work toward</w:t>
      </w:r>
      <w:r w:rsidR="00F55627">
        <w:rPr>
          <w:szCs w:val="22"/>
          <w:lang w:val="en-US"/>
        </w:rPr>
        <w:t>s</w:t>
      </w:r>
      <w:r w:rsidR="007B0266">
        <w:rPr>
          <w:szCs w:val="22"/>
          <w:lang w:val="en-US"/>
        </w:rPr>
        <w:t xml:space="preserve"> operational productivity improvement. They learn from suppliers, competitor</w:t>
      </w:r>
      <w:r w:rsidR="00D56046">
        <w:rPr>
          <w:szCs w:val="22"/>
          <w:lang w:val="en-US"/>
        </w:rPr>
        <w:t>s and their own experimentation</w:t>
      </w:r>
      <w:r w:rsidR="007B0266">
        <w:rPr>
          <w:szCs w:val="22"/>
          <w:lang w:val="en-US"/>
        </w:rPr>
        <w:t xml:space="preserve"> and rely on their employees</w:t>
      </w:r>
      <w:r w:rsidR="00BC04F2">
        <w:rPr>
          <w:szCs w:val="22"/>
          <w:lang w:val="en-US"/>
        </w:rPr>
        <w:t>’</w:t>
      </w:r>
      <w:r w:rsidR="007B0266">
        <w:rPr>
          <w:szCs w:val="22"/>
          <w:lang w:val="en-US"/>
        </w:rPr>
        <w:t xml:space="preserve"> electrotechnology competences to ensure </w:t>
      </w:r>
      <w:r w:rsidR="00D56046">
        <w:rPr>
          <w:szCs w:val="22"/>
          <w:lang w:val="en-US"/>
        </w:rPr>
        <w:t xml:space="preserve">that </w:t>
      </w:r>
      <w:r w:rsidR="007B0266">
        <w:rPr>
          <w:szCs w:val="22"/>
          <w:lang w:val="en-US"/>
        </w:rPr>
        <w:t xml:space="preserve">the work is done properly. </w:t>
      </w:r>
      <w:r w:rsidR="00743916">
        <w:rPr>
          <w:szCs w:val="22"/>
          <w:lang w:val="en-US"/>
        </w:rPr>
        <w:t>The computer games companies rely on i</w:t>
      </w:r>
      <w:r w:rsidR="00D56046">
        <w:rPr>
          <w:szCs w:val="22"/>
          <w:lang w:val="en-US"/>
        </w:rPr>
        <w:t>ndividuals for their innovation</w:t>
      </w:r>
      <w:r w:rsidR="00743916">
        <w:rPr>
          <w:szCs w:val="22"/>
          <w:lang w:val="en-US"/>
        </w:rPr>
        <w:t xml:space="preserve"> and support the</w:t>
      </w:r>
      <w:r w:rsidR="003044D0">
        <w:rPr>
          <w:szCs w:val="22"/>
          <w:lang w:val="en-US"/>
        </w:rPr>
        <w:t xml:space="preserve"> informal </w:t>
      </w:r>
      <w:r w:rsidR="00743916">
        <w:rPr>
          <w:szCs w:val="22"/>
          <w:lang w:val="en-US"/>
        </w:rPr>
        <w:t xml:space="preserve">learning and experimentation of these individuals. </w:t>
      </w:r>
    </w:p>
    <w:p w:rsidR="006060DB" w:rsidRDefault="00E53096" w:rsidP="002B66EF">
      <w:pPr>
        <w:pStyle w:val="text0"/>
        <w:ind w:right="-151"/>
        <w:rPr>
          <w:szCs w:val="22"/>
          <w:lang w:val="en-US"/>
        </w:rPr>
      </w:pPr>
      <w:r w:rsidRPr="0055207B">
        <w:rPr>
          <w:szCs w:val="22"/>
          <w:lang w:val="en-US"/>
        </w:rPr>
        <w:t xml:space="preserve">The VET system, through training packages, provides a common </w:t>
      </w:r>
      <w:r w:rsidR="00BC04F2">
        <w:rPr>
          <w:szCs w:val="22"/>
          <w:lang w:val="en-US"/>
        </w:rPr>
        <w:t>‘</w:t>
      </w:r>
      <w:r w:rsidRPr="0055207B">
        <w:rPr>
          <w:szCs w:val="22"/>
          <w:lang w:val="en-US"/>
        </w:rPr>
        <w:t>language</w:t>
      </w:r>
      <w:r w:rsidR="00BC04F2">
        <w:rPr>
          <w:szCs w:val="22"/>
          <w:lang w:val="en-US"/>
        </w:rPr>
        <w:t>’</w:t>
      </w:r>
      <w:r w:rsidR="00F0609B">
        <w:rPr>
          <w:szCs w:val="22"/>
          <w:lang w:val="en-US"/>
        </w:rPr>
        <w:t>,</w:t>
      </w:r>
      <w:r w:rsidR="003044D0">
        <w:rPr>
          <w:szCs w:val="22"/>
          <w:lang w:val="en-US"/>
        </w:rPr>
        <w:t xml:space="preserve"> skill</w:t>
      </w:r>
      <w:r w:rsidR="00F0609B">
        <w:rPr>
          <w:szCs w:val="22"/>
          <w:lang w:val="en-US"/>
        </w:rPr>
        <w:t xml:space="preserve"> </w:t>
      </w:r>
      <w:r w:rsidR="003044D0">
        <w:rPr>
          <w:szCs w:val="22"/>
          <w:lang w:val="en-US"/>
        </w:rPr>
        <w:t>s</w:t>
      </w:r>
      <w:r w:rsidR="00F0609B">
        <w:rPr>
          <w:szCs w:val="22"/>
          <w:lang w:val="en-US"/>
        </w:rPr>
        <w:t>et</w:t>
      </w:r>
      <w:r w:rsidR="003044D0">
        <w:rPr>
          <w:szCs w:val="22"/>
          <w:lang w:val="en-US"/>
        </w:rPr>
        <w:t xml:space="preserve"> and </w:t>
      </w:r>
      <w:r w:rsidR="003044D0" w:rsidRPr="0055207B">
        <w:rPr>
          <w:szCs w:val="22"/>
          <w:lang w:val="en-US"/>
        </w:rPr>
        <w:t xml:space="preserve">understanding </w:t>
      </w:r>
      <w:r w:rsidR="003044D0">
        <w:rPr>
          <w:szCs w:val="22"/>
          <w:lang w:val="en-US"/>
        </w:rPr>
        <w:t xml:space="preserve">to assist </w:t>
      </w:r>
      <w:r w:rsidR="003044D0" w:rsidRPr="0055207B">
        <w:rPr>
          <w:szCs w:val="22"/>
          <w:lang w:val="en-US"/>
        </w:rPr>
        <w:t xml:space="preserve">in </w:t>
      </w:r>
      <w:r w:rsidR="003044D0">
        <w:rPr>
          <w:szCs w:val="22"/>
          <w:lang w:val="en-US"/>
        </w:rPr>
        <w:t xml:space="preserve">the supply of </w:t>
      </w:r>
      <w:r w:rsidR="003044D0" w:rsidRPr="0055207B">
        <w:rPr>
          <w:szCs w:val="22"/>
          <w:lang w:val="en-US"/>
        </w:rPr>
        <w:t>suitable skills</w:t>
      </w:r>
      <w:r w:rsidR="003044D0">
        <w:rPr>
          <w:szCs w:val="22"/>
          <w:lang w:val="en-US"/>
        </w:rPr>
        <w:t xml:space="preserve"> for </w:t>
      </w:r>
      <w:r w:rsidR="003044D0" w:rsidRPr="0055207B">
        <w:rPr>
          <w:szCs w:val="22"/>
          <w:lang w:val="en-US"/>
        </w:rPr>
        <w:t>innovating firms</w:t>
      </w:r>
      <w:r w:rsidRPr="0055207B">
        <w:rPr>
          <w:szCs w:val="22"/>
          <w:lang w:val="en-US"/>
        </w:rPr>
        <w:t>. This leads to pooled labour markets</w:t>
      </w:r>
      <w:r w:rsidR="00D56046">
        <w:rPr>
          <w:szCs w:val="22"/>
          <w:lang w:val="en-US"/>
        </w:rPr>
        <w:t>,</w:t>
      </w:r>
      <w:r w:rsidRPr="0055207B">
        <w:rPr>
          <w:szCs w:val="22"/>
          <w:lang w:val="en-US"/>
        </w:rPr>
        <w:t xml:space="preserve"> where firms know that, within limits, there are potential employees </w:t>
      </w:r>
      <w:r w:rsidR="00D56046">
        <w:rPr>
          <w:szCs w:val="22"/>
          <w:lang w:val="en-US"/>
        </w:rPr>
        <w:t>who</w:t>
      </w:r>
      <w:r w:rsidRPr="0055207B">
        <w:rPr>
          <w:szCs w:val="22"/>
          <w:lang w:val="en-US"/>
        </w:rPr>
        <w:t xml:space="preserve"> have suitable</w:t>
      </w:r>
      <w:r w:rsidR="002B66EF">
        <w:rPr>
          <w:szCs w:val="22"/>
          <w:lang w:val="en-US"/>
        </w:rPr>
        <w:t xml:space="preserve"> </w:t>
      </w:r>
      <w:r w:rsidRPr="0055207B">
        <w:rPr>
          <w:szCs w:val="22"/>
          <w:lang w:val="en-US"/>
        </w:rPr>
        <w:t>skills.</w:t>
      </w:r>
      <w:r w:rsidR="006060DB">
        <w:rPr>
          <w:szCs w:val="22"/>
          <w:lang w:val="en-US"/>
        </w:rPr>
        <w:t xml:space="preserve"> Through a common language in a vocation and sector</w:t>
      </w:r>
      <w:r w:rsidR="00D56046">
        <w:rPr>
          <w:szCs w:val="22"/>
          <w:lang w:val="en-US"/>
        </w:rPr>
        <w:t>,</w:t>
      </w:r>
      <w:r w:rsidR="006060DB">
        <w:rPr>
          <w:szCs w:val="22"/>
          <w:lang w:val="en-US"/>
        </w:rPr>
        <w:t xml:space="preserve"> innovations can be diffused more easily,</w:t>
      </w:r>
      <w:r w:rsidR="002B66EF">
        <w:rPr>
          <w:szCs w:val="22"/>
          <w:lang w:val="en-US"/>
        </w:rPr>
        <w:t> </w:t>
      </w:r>
      <w:r w:rsidR="006060DB">
        <w:rPr>
          <w:szCs w:val="22"/>
          <w:lang w:val="en-US"/>
        </w:rPr>
        <w:t>as more people can understand the logic of the innovation and how it fits in people</w:t>
      </w:r>
      <w:r w:rsidR="00F55627">
        <w:rPr>
          <w:szCs w:val="22"/>
          <w:lang w:val="en-US"/>
        </w:rPr>
        <w:t>’</w:t>
      </w:r>
      <w:r w:rsidR="006060DB">
        <w:rPr>
          <w:szCs w:val="22"/>
          <w:lang w:val="en-US"/>
        </w:rPr>
        <w:t>s work.</w:t>
      </w:r>
    </w:p>
    <w:p w:rsidR="007303E2" w:rsidRDefault="00E53096" w:rsidP="002B66EF">
      <w:pPr>
        <w:pStyle w:val="text0"/>
        <w:rPr>
          <w:szCs w:val="22"/>
          <w:lang w:val="en-US"/>
        </w:rPr>
      </w:pPr>
      <w:r>
        <w:rPr>
          <w:szCs w:val="22"/>
          <w:lang w:val="en-US"/>
        </w:rPr>
        <w:t>In the mining and solar sectors regulations and legislation were vitally important in the relationship between skills and innovation. In mining</w:t>
      </w:r>
      <w:r w:rsidR="00D56046">
        <w:rPr>
          <w:szCs w:val="22"/>
          <w:lang w:val="en-US"/>
        </w:rPr>
        <w:t>,</w:t>
      </w:r>
      <w:r>
        <w:rPr>
          <w:szCs w:val="22"/>
          <w:lang w:val="en-US"/>
        </w:rPr>
        <w:t xml:space="preserve"> regulations </w:t>
      </w:r>
      <w:r w:rsidR="006060DB">
        <w:rPr>
          <w:szCs w:val="22"/>
          <w:lang w:val="en-US"/>
        </w:rPr>
        <w:t>dete</w:t>
      </w:r>
      <w:r w:rsidR="00F55627">
        <w:rPr>
          <w:szCs w:val="22"/>
          <w:lang w:val="en-US"/>
        </w:rPr>
        <w:t>rmine the</w:t>
      </w:r>
      <w:r>
        <w:rPr>
          <w:szCs w:val="22"/>
          <w:lang w:val="en-US"/>
        </w:rPr>
        <w:t xml:space="preserve"> specific competence requirements for operators, but not qualifications</w:t>
      </w:r>
      <w:r w:rsidR="00D56046">
        <w:rPr>
          <w:szCs w:val="22"/>
          <w:lang w:val="en-US"/>
        </w:rPr>
        <w:t>,</w:t>
      </w:r>
      <w:r>
        <w:rPr>
          <w:szCs w:val="22"/>
          <w:lang w:val="en-US"/>
        </w:rPr>
        <w:t xml:space="preserve"> except at the supervisory level. In solar energy there is a strong linkage between regulatory requirements for qualifications and accreditation, the education and training system and how firms innovate. In games there was little </w:t>
      </w:r>
      <w:r w:rsidR="00D0629C">
        <w:rPr>
          <w:szCs w:val="22"/>
          <w:lang w:val="en-US"/>
        </w:rPr>
        <w:t xml:space="preserve">government </w:t>
      </w:r>
      <w:r>
        <w:rPr>
          <w:szCs w:val="22"/>
          <w:lang w:val="en-US"/>
        </w:rPr>
        <w:t xml:space="preserve">regulation of any importance. </w:t>
      </w:r>
      <w:r w:rsidR="007303E2">
        <w:rPr>
          <w:szCs w:val="22"/>
          <w:lang w:val="en-US"/>
        </w:rPr>
        <w:t>This indicates that government often has a very strong influence on innovation, through regulation, incentive structures and specific policies. We cannot, however, produce specific findings in this area beyond the so</w:t>
      </w:r>
      <w:r w:rsidR="00805295">
        <w:rPr>
          <w:szCs w:val="22"/>
          <w:lang w:val="en-US"/>
        </w:rPr>
        <w:t>metimes crucial role government</w:t>
      </w:r>
      <w:r w:rsidR="007303E2">
        <w:rPr>
          <w:szCs w:val="22"/>
          <w:lang w:val="en-US"/>
        </w:rPr>
        <w:t>s play</w:t>
      </w:r>
      <w:r w:rsidR="00033745">
        <w:rPr>
          <w:szCs w:val="22"/>
          <w:lang w:val="en-US"/>
        </w:rPr>
        <w:t xml:space="preserve"> in the relationship between skills and innovation.</w:t>
      </w:r>
    </w:p>
    <w:p w:rsidR="00E53096" w:rsidRPr="0053192B" w:rsidRDefault="00E53096" w:rsidP="002B66EF">
      <w:pPr>
        <w:pStyle w:val="Heading2"/>
      </w:pPr>
      <w:bookmarkStart w:id="63" w:name="_Toc298409467"/>
      <w:r w:rsidRPr="0053192B">
        <w:t xml:space="preserve">How workers learn </w:t>
      </w:r>
      <w:r>
        <w:t xml:space="preserve">for </w:t>
      </w:r>
      <w:r w:rsidRPr="002B66EF">
        <w:t>innovation</w:t>
      </w:r>
      <w:bookmarkEnd w:id="63"/>
    </w:p>
    <w:p w:rsidR="00727D02" w:rsidRDefault="00805295" w:rsidP="002B66EF">
      <w:pPr>
        <w:pStyle w:val="text0"/>
        <w:rPr>
          <w:lang w:val="en-US"/>
        </w:rPr>
      </w:pPr>
      <w:r>
        <w:rPr>
          <w:lang w:val="en-US"/>
        </w:rPr>
        <w:t>T</w:t>
      </w:r>
      <w:r w:rsidR="00E53096">
        <w:rPr>
          <w:lang w:val="en-US"/>
        </w:rPr>
        <w:t xml:space="preserve">he knowledge and skills workers </w:t>
      </w:r>
      <w:r>
        <w:rPr>
          <w:lang w:val="en-US"/>
        </w:rPr>
        <w:t xml:space="preserve">typically </w:t>
      </w:r>
      <w:r w:rsidR="00E53096">
        <w:rPr>
          <w:lang w:val="en-US"/>
        </w:rPr>
        <w:t xml:space="preserve">use in </w:t>
      </w:r>
      <w:r w:rsidR="009B50D9">
        <w:rPr>
          <w:lang w:val="en-US"/>
        </w:rPr>
        <w:t xml:space="preserve">diffusing </w:t>
      </w:r>
      <w:r w:rsidR="00E53096">
        <w:rPr>
          <w:lang w:val="en-US"/>
        </w:rPr>
        <w:t xml:space="preserve">and performing innovation is learnt on the job, </w:t>
      </w:r>
      <w:r w:rsidR="00D0629C">
        <w:rPr>
          <w:lang w:val="en-US"/>
        </w:rPr>
        <w:t xml:space="preserve">either </w:t>
      </w:r>
      <w:r w:rsidR="00E53096">
        <w:rPr>
          <w:lang w:val="en-US"/>
        </w:rPr>
        <w:t xml:space="preserve">through specialised training or through experience. </w:t>
      </w:r>
      <w:r w:rsidR="005C100E">
        <w:rPr>
          <w:lang w:val="en-US"/>
        </w:rPr>
        <w:t>The VET system supports the diffusion and implementation of innovation by providing the base knowledge and skills</w:t>
      </w:r>
      <w:r w:rsidR="00D0629C">
        <w:rPr>
          <w:lang w:val="en-US"/>
        </w:rPr>
        <w:t xml:space="preserve"> upon which </w:t>
      </w:r>
      <w:r w:rsidR="005C100E">
        <w:rPr>
          <w:lang w:val="en-US"/>
        </w:rPr>
        <w:t>informal learning is based.</w:t>
      </w:r>
      <w:r w:rsidR="00727D02">
        <w:rPr>
          <w:lang w:val="en-US"/>
        </w:rPr>
        <w:t xml:space="preserve"> </w:t>
      </w:r>
    </w:p>
    <w:p w:rsidR="005C100E" w:rsidRDefault="00805295" w:rsidP="002B66EF">
      <w:pPr>
        <w:pStyle w:val="text0"/>
        <w:rPr>
          <w:lang w:val="en-US"/>
        </w:rPr>
      </w:pPr>
      <w:r>
        <w:rPr>
          <w:lang w:val="en-US"/>
        </w:rPr>
        <w:t>Formal</w:t>
      </w:r>
      <w:r w:rsidR="000E5E42">
        <w:rPr>
          <w:lang w:val="en-US"/>
        </w:rPr>
        <w:t xml:space="preserve"> courses </w:t>
      </w:r>
      <w:r w:rsidR="00B84AF3">
        <w:rPr>
          <w:lang w:val="en-US"/>
        </w:rPr>
        <w:t xml:space="preserve">based </w:t>
      </w:r>
      <w:r w:rsidR="008B15F2">
        <w:rPr>
          <w:lang w:val="en-US"/>
        </w:rPr>
        <w:t xml:space="preserve">solely </w:t>
      </w:r>
      <w:r w:rsidR="00E53096" w:rsidRPr="0055207B">
        <w:rPr>
          <w:lang w:val="en-US"/>
        </w:rPr>
        <w:t>on the current on</w:t>
      </w:r>
      <w:r w:rsidR="007A34D5">
        <w:rPr>
          <w:lang w:val="en-US"/>
        </w:rPr>
        <w:t>-</w:t>
      </w:r>
      <w:r w:rsidR="00E53096" w:rsidRPr="0055207B">
        <w:rPr>
          <w:lang w:val="en-US"/>
        </w:rPr>
        <w:t>the</w:t>
      </w:r>
      <w:r w:rsidR="007A34D5">
        <w:rPr>
          <w:lang w:val="en-US"/>
        </w:rPr>
        <w:t>-</w:t>
      </w:r>
      <w:r w:rsidR="00E53096" w:rsidRPr="0055207B">
        <w:rPr>
          <w:lang w:val="en-US"/>
        </w:rPr>
        <w:t xml:space="preserve">job competencies of workers may actually inhibit innovation. This </w:t>
      </w:r>
      <w:r w:rsidR="003533AD">
        <w:rPr>
          <w:lang w:val="en-US"/>
        </w:rPr>
        <w:t xml:space="preserve">conclusion </w:t>
      </w:r>
      <w:r w:rsidR="00E53096" w:rsidRPr="0055207B">
        <w:rPr>
          <w:lang w:val="en-US"/>
        </w:rPr>
        <w:t xml:space="preserve">supports the </w:t>
      </w:r>
      <w:r w:rsidR="003533AD">
        <w:rPr>
          <w:lang w:val="en-US"/>
        </w:rPr>
        <w:t xml:space="preserve">finding of </w:t>
      </w:r>
      <w:r w:rsidR="00E53096" w:rsidRPr="0055207B">
        <w:rPr>
          <w:lang w:val="en-US"/>
        </w:rPr>
        <w:t xml:space="preserve">the recent review of the VET system by the Joint Steering Committee of the </w:t>
      </w:r>
      <w:r>
        <w:rPr>
          <w:lang w:val="en-US"/>
        </w:rPr>
        <w:t>National Quality Council</w:t>
      </w:r>
      <w:r w:rsidR="00E53096" w:rsidRPr="0055207B">
        <w:rPr>
          <w:lang w:val="en-US"/>
        </w:rPr>
        <w:t xml:space="preserve"> and the COAG Skills and Workforce Development Subgroup of the </w:t>
      </w:r>
      <w:r w:rsidR="00BC04F2">
        <w:rPr>
          <w:lang w:val="en-US"/>
        </w:rPr>
        <w:t>‘</w:t>
      </w:r>
      <w:r w:rsidR="00E53096" w:rsidRPr="0055207B">
        <w:rPr>
          <w:lang w:val="en-US"/>
        </w:rPr>
        <w:t>need to re</w:t>
      </w:r>
      <w:r>
        <w:rPr>
          <w:lang w:val="en-US"/>
        </w:rPr>
        <w:t>vise the current definition of “competency”</w:t>
      </w:r>
      <w:r w:rsidR="00E53096" w:rsidRPr="0055207B">
        <w:rPr>
          <w:lang w:val="en-US"/>
        </w:rPr>
        <w:t xml:space="preserve"> to embody the ability to transfer and apply skills and knowledge to new situations and environments</w:t>
      </w:r>
      <w:r w:rsidR="00BC04F2">
        <w:rPr>
          <w:lang w:val="en-US"/>
        </w:rPr>
        <w:t>’</w:t>
      </w:r>
      <w:r w:rsidR="00B337BB">
        <w:rPr>
          <w:lang w:val="en-US"/>
        </w:rPr>
        <w:t xml:space="preserve"> </w:t>
      </w:r>
      <w:r w:rsidR="00D06555">
        <w:rPr>
          <w:lang w:val="en-US"/>
        </w:rPr>
        <w:fldChar w:fldCharType="begin"/>
      </w:r>
      <w:r w:rsidR="0039316F">
        <w:rPr>
          <w:lang w:val="en-US"/>
        </w:rPr>
        <w:instrText xml:space="preserve"> ADDIN EN.CITE &lt;EndNote&gt;&lt;Cite&gt;&lt;Author&gt;National Quality Council&lt;/Author&gt;&lt;Year&gt;2009&lt;/Year&gt;&lt;RecNum&gt;3968&lt;/RecNum&gt;&lt;record&gt;&lt;rec-number&gt;3968&lt;/rec-number&gt;&lt;foreign-keys&gt;&lt;key app="EN" db-id="02f52ppaj2v0r0eppfxp9epidpstd9avd9r5"&gt;3968&lt;/key&gt;&lt;/foreign-keys&gt;&lt;ref-type name="Report"&gt;27&lt;/ref-type&gt;&lt;contributors&gt;&lt;authors&gt;&lt;author&gt;National Quality Council,&lt;/author&gt;&lt;/authors&gt;&lt;/contributors&gt;&lt;titles&gt;&lt;title&gt;&lt;style face="normal" font="default" size="100%"&gt;VET Products for the 21&lt;/style&gt;&lt;style face="superscript" font="default" size="100%"&gt;ST&lt;/style&gt;&lt;style face="normal" font="default" size="100%"&gt; Century: Final Report of the Joint Steering Committee of the NQC and the COAG Skills and Workforce Development Subgroup&lt;/style&gt;&lt;/title&gt;&lt;/titles&gt;&lt;dates&gt;&lt;year&gt;2009&lt;/year&gt;&lt;/dates&gt;&lt;pub-location&gt;Melbourne&lt;/pub-location&gt;&lt;publisher&gt;National Quality Council&lt;/publisher&gt;&lt;urls&gt;&lt;/urls&gt;&lt;/record&gt;&lt;/Cite&gt;&lt;/EndNote&gt;</w:instrText>
      </w:r>
      <w:r w:rsidR="00D06555">
        <w:rPr>
          <w:lang w:val="en-US"/>
        </w:rPr>
        <w:fldChar w:fldCharType="separate"/>
      </w:r>
      <w:r w:rsidR="00B337BB">
        <w:rPr>
          <w:lang w:val="en-US"/>
        </w:rPr>
        <w:t>(National Quality Council 2009)</w:t>
      </w:r>
      <w:r w:rsidR="00D06555">
        <w:rPr>
          <w:lang w:val="en-US"/>
        </w:rPr>
        <w:fldChar w:fldCharType="end"/>
      </w:r>
      <w:r w:rsidR="00E53096" w:rsidRPr="0055207B">
        <w:rPr>
          <w:lang w:val="en-US"/>
        </w:rPr>
        <w:t>.</w:t>
      </w:r>
      <w:r w:rsidR="00E53096">
        <w:rPr>
          <w:lang w:val="en-US"/>
        </w:rPr>
        <w:t xml:space="preserve"> </w:t>
      </w:r>
      <w:r w:rsidR="005C100E">
        <w:rPr>
          <w:lang w:val="en-US"/>
        </w:rPr>
        <w:t>This research suggests that</w:t>
      </w:r>
      <w:r w:rsidR="005C100E" w:rsidRPr="005C100E">
        <w:rPr>
          <w:lang w:val="en-US"/>
        </w:rPr>
        <w:t xml:space="preserve"> </w:t>
      </w:r>
      <w:r w:rsidR="005C100E">
        <w:rPr>
          <w:lang w:val="en-US"/>
        </w:rPr>
        <w:t>the technical knowledge to learn how to adapt to changes in how a competency is performed is important to the diffusion of innovation and an individual</w:t>
      </w:r>
      <w:r w:rsidR="00BC04F2">
        <w:rPr>
          <w:lang w:val="en-US"/>
        </w:rPr>
        <w:t>’</w:t>
      </w:r>
      <w:r w:rsidR="005C100E">
        <w:rPr>
          <w:lang w:val="en-US"/>
        </w:rPr>
        <w:t xml:space="preserve">s employability over time. </w:t>
      </w:r>
    </w:p>
    <w:p w:rsidR="00E53096" w:rsidRDefault="00D935A1" w:rsidP="002B66EF">
      <w:pPr>
        <w:pStyle w:val="text0"/>
        <w:rPr>
          <w:lang w:val="en-US"/>
        </w:rPr>
      </w:pPr>
      <w:r>
        <w:rPr>
          <w:lang w:val="en-US"/>
        </w:rPr>
        <w:lastRenderedPageBreak/>
        <w:t>Th</w:t>
      </w:r>
      <w:r w:rsidR="003533AD">
        <w:rPr>
          <w:lang w:val="en-US"/>
        </w:rPr>
        <w:t>e nature of</w:t>
      </w:r>
      <w:r>
        <w:rPr>
          <w:lang w:val="en-US"/>
        </w:rPr>
        <w:t xml:space="preserve"> </w:t>
      </w:r>
      <w:r w:rsidR="003533AD">
        <w:rPr>
          <w:lang w:val="en-US"/>
        </w:rPr>
        <w:t xml:space="preserve">the </w:t>
      </w:r>
      <w:r>
        <w:rPr>
          <w:lang w:val="en-US"/>
        </w:rPr>
        <w:t xml:space="preserve">link between </w:t>
      </w:r>
      <w:r w:rsidR="00D728C7">
        <w:rPr>
          <w:lang w:val="en-US"/>
        </w:rPr>
        <w:t>formal education and training</w:t>
      </w:r>
      <w:r>
        <w:rPr>
          <w:lang w:val="en-US"/>
        </w:rPr>
        <w:t xml:space="preserve"> and the skills used in innovation differs in how it occurs between sectors. </w:t>
      </w:r>
      <w:r w:rsidR="001931F9">
        <w:rPr>
          <w:lang w:val="en-US"/>
        </w:rPr>
        <w:t>Although in mining the companies provide formal training on novel equipment, most learning about new equipment or methods of operations occurred on the job in informal ways</w:t>
      </w:r>
      <w:r w:rsidR="00805295">
        <w:rPr>
          <w:lang w:val="en-US"/>
        </w:rPr>
        <w:t>,</w:t>
      </w:r>
      <w:r w:rsidR="001931F9">
        <w:rPr>
          <w:lang w:val="en-US"/>
        </w:rPr>
        <w:t xml:space="preserve"> based on </w:t>
      </w:r>
      <w:r w:rsidR="00BC04F2">
        <w:rPr>
          <w:lang w:val="en-US"/>
        </w:rPr>
        <w:t>‘</w:t>
      </w:r>
      <w:r w:rsidR="001931F9">
        <w:rPr>
          <w:lang w:val="en-US"/>
        </w:rPr>
        <w:t>theory</w:t>
      </w:r>
      <w:r w:rsidR="00BC04F2">
        <w:rPr>
          <w:lang w:val="en-US"/>
        </w:rPr>
        <w:t>’</w:t>
      </w:r>
      <w:r w:rsidR="001931F9">
        <w:rPr>
          <w:lang w:val="en-US"/>
        </w:rPr>
        <w:t xml:space="preserve"> learnt in formal courses.</w:t>
      </w:r>
      <w:r w:rsidR="0048629D">
        <w:rPr>
          <w:lang w:val="en-US"/>
        </w:rPr>
        <w:t xml:space="preserve"> </w:t>
      </w:r>
      <w:r w:rsidR="00E53096">
        <w:rPr>
          <w:lang w:val="en-US"/>
        </w:rPr>
        <w:t>In solar energy the formal education and training of people provides the ability to learn how to use PV in</w:t>
      </w:r>
      <w:r w:rsidR="00805295">
        <w:rPr>
          <w:lang w:val="en-US"/>
        </w:rPr>
        <w:t>stallation technology</w:t>
      </w:r>
      <w:r w:rsidR="00E53096">
        <w:rPr>
          <w:lang w:val="en-US"/>
        </w:rPr>
        <w:t xml:space="preserve"> and to adapt to new equipment and design and installation methods. In games formal education provides understanding of and experience with</w:t>
      </w:r>
      <w:r w:rsidR="0048629D">
        <w:rPr>
          <w:lang w:val="en-US"/>
        </w:rPr>
        <w:t xml:space="preserve"> variou</w:t>
      </w:r>
      <w:r w:rsidR="00E53096">
        <w:rPr>
          <w:lang w:val="en-US"/>
        </w:rPr>
        <w:t xml:space="preserve">s tools and ways of working, </w:t>
      </w:r>
      <w:r w:rsidR="00727D02">
        <w:rPr>
          <w:lang w:val="en-US"/>
        </w:rPr>
        <w:t xml:space="preserve">which assists </w:t>
      </w:r>
      <w:r w:rsidR="00E53096">
        <w:rPr>
          <w:lang w:val="en-US"/>
        </w:rPr>
        <w:t>creativ</w:t>
      </w:r>
      <w:r w:rsidR="00727D02">
        <w:rPr>
          <w:lang w:val="en-US"/>
        </w:rPr>
        <w:t>ity</w:t>
      </w:r>
      <w:r w:rsidR="00E53096">
        <w:rPr>
          <w:lang w:val="en-US"/>
        </w:rPr>
        <w:t xml:space="preserve">. </w:t>
      </w:r>
      <w:r w:rsidR="00412C5B">
        <w:rPr>
          <w:lang w:val="en-US"/>
        </w:rPr>
        <w:t xml:space="preserve">Thus, in all three sectors it is the informal skills development system </w:t>
      </w:r>
      <w:r w:rsidR="00727D02">
        <w:rPr>
          <w:lang w:val="en-US"/>
        </w:rPr>
        <w:t xml:space="preserve">that produces the actual skills used in innovation. Informal learning is </w:t>
      </w:r>
      <w:r w:rsidR="00412C5B">
        <w:rPr>
          <w:lang w:val="en-US"/>
        </w:rPr>
        <w:t>broadly considered to include specialised training, mentoring, co</w:t>
      </w:r>
      <w:r w:rsidR="00805295">
        <w:rPr>
          <w:lang w:val="en-US"/>
        </w:rPr>
        <w:t>nferences and social networking</w:t>
      </w:r>
      <w:r w:rsidR="00412C5B">
        <w:rPr>
          <w:lang w:val="en-US"/>
        </w:rPr>
        <w:t xml:space="preserve"> and </w:t>
      </w:r>
      <w:r w:rsidR="00805295">
        <w:rPr>
          <w:lang w:val="en-US"/>
        </w:rPr>
        <w:t>an individual</w:t>
      </w:r>
      <w:r w:rsidR="00BC04F2">
        <w:rPr>
          <w:lang w:val="en-US"/>
        </w:rPr>
        <w:t>’</w:t>
      </w:r>
      <w:r w:rsidR="00805295">
        <w:rPr>
          <w:lang w:val="en-US"/>
        </w:rPr>
        <w:t>s</w:t>
      </w:r>
      <w:r w:rsidR="00412C5B">
        <w:rPr>
          <w:lang w:val="en-US"/>
        </w:rPr>
        <w:t xml:space="preserve"> learning through </w:t>
      </w:r>
      <w:r w:rsidR="00805295">
        <w:rPr>
          <w:lang w:val="en-US"/>
        </w:rPr>
        <w:t xml:space="preserve">their </w:t>
      </w:r>
      <w:r w:rsidR="00412C5B">
        <w:rPr>
          <w:lang w:val="en-US"/>
        </w:rPr>
        <w:t>experience and experimentation</w:t>
      </w:r>
      <w:r w:rsidR="00727D02">
        <w:rPr>
          <w:lang w:val="en-US"/>
        </w:rPr>
        <w:t>.</w:t>
      </w:r>
      <w:r w:rsidR="00412C5B">
        <w:rPr>
          <w:lang w:val="en-US"/>
        </w:rPr>
        <w:t xml:space="preserve"> </w:t>
      </w:r>
    </w:p>
    <w:p w:rsidR="00E53096" w:rsidRPr="0055207B" w:rsidRDefault="00E53096" w:rsidP="002B66EF">
      <w:pPr>
        <w:pStyle w:val="text0"/>
        <w:rPr>
          <w:lang w:val="en-US"/>
        </w:rPr>
      </w:pPr>
      <w:r>
        <w:rPr>
          <w:lang w:val="en-US"/>
        </w:rPr>
        <w:t>Policy attention is usually on t</w:t>
      </w:r>
      <w:r w:rsidRPr="0055207B">
        <w:rPr>
          <w:lang w:val="en-US"/>
        </w:rPr>
        <w:t>he forma</w:t>
      </w:r>
      <w:r>
        <w:rPr>
          <w:lang w:val="en-US"/>
        </w:rPr>
        <w:t xml:space="preserve">l education and training system, especially qualifications. </w:t>
      </w:r>
      <w:r w:rsidR="00805295">
        <w:rPr>
          <w:lang w:val="en-US"/>
        </w:rPr>
        <w:t>Issues such as on-the-</w:t>
      </w:r>
      <w:r w:rsidRPr="0055207B">
        <w:rPr>
          <w:lang w:val="en-US"/>
        </w:rPr>
        <w:t>job training, the ability of co-workers to mentor</w:t>
      </w:r>
      <w:r w:rsidR="00805295">
        <w:rPr>
          <w:lang w:val="en-US"/>
        </w:rPr>
        <w:t>,</w:t>
      </w:r>
      <w:r w:rsidRPr="0055207B">
        <w:rPr>
          <w:lang w:val="en-US"/>
        </w:rPr>
        <w:t xml:space="preserve"> and access to specialised expert training are important to individual development and industrial competitiveness, but currently have l</w:t>
      </w:r>
      <w:r w:rsidR="00E96E25">
        <w:rPr>
          <w:lang w:val="en-US"/>
        </w:rPr>
        <w:t>ess</w:t>
      </w:r>
      <w:r w:rsidRPr="0055207B">
        <w:rPr>
          <w:lang w:val="en-US"/>
        </w:rPr>
        <w:t xml:space="preserve"> policy </w:t>
      </w:r>
      <w:r>
        <w:rPr>
          <w:lang w:val="en-US"/>
        </w:rPr>
        <w:t>attention</w:t>
      </w:r>
      <w:r w:rsidRPr="0055207B">
        <w:rPr>
          <w:lang w:val="en-US"/>
        </w:rPr>
        <w:t xml:space="preserve">. </w:t>
      </w:r>
      <w:r>
        <w:rPr>
          <w:lang w:val="en-US"/>
        </w:rPr>
        <w:t>Education and training</w:t>
      </w:r>
      <w:r w:rsidRPr="006C2ABF">
        <w:rPr>
          <w:lang w:val="en-US"/>
        </w:rPr>
        <w:t xml:space="preserve"> </w:t>
      </w:r>
      <w:r>
        <w:rPr>
          <w:lang w:val="en-US"/>
        </w:rPr>
        <w:t xml:space="preserve">policy, including VET, typically uses qualifications as a key measure of training effort and performance of the education and training system. </w:t>
      </w:r>
      <w:r w:rsidRPr="0055207B">
        <w:rPr>
          <w:lang w:val="en-US"/>
        </w:rPr>
        <w:t>In the mining (especially) and computer games sectors</w:t>
      </w:r>
      <w:r w:rsidR="00805295">
        <w:rPr>
          <w:lang w:val="en-US"/>
        </w:rPr>
        <w:t>,</w:t>
      </w:r>
      <w:r w:rsidRPr="0055207B">
        <w:rPr>
          <w:lang w:val="en-US"/>
        </w:rPr>
        <w:t xml:space="preserve"> firms care about specific skills and competencies more than qualifications. In the solar energy sector </w:t>
      </w:r>
      <w:r w:rsidR="00727D02">
        <w:rPr>
          <w:lang w:val="en-US"/>
        </w:rPr>
        <w:t xml:space="preserve">regulation </w:t>
      </w:r>
      <w:r w:rsidR="00805295">
        <w:rPr>
          <w:lang w:val="en-US"/>
        </w:rPr>
        <w:t>requires</w:t>
      </w:r>
      <w:r w:rsidRPr="0055207B">
        <w:rPr>
          <w:lang w:val="en-US"/>
        </w:rPr>
        <w:t xml:space="preserve"> qualified and accredited workers to do the work, which drives formal qualifications. </w:t>
      </w:r>
      <w:r w:rsidR="00E96E25">
        <w:rPr>
          <w:lang w:val="en-US"/>
        </w:rPr>
        <w:t>F</w:t>
      </w:r>
      <w:r>
        <w:rPr>
          <w:lang w:val="en-US"/>
        </w:rPr>
        <w:t>rom the perspective of innovation and how firms compete over time</w:t>
      </w:r>
      <w:r w:rsidR="00805295">
        <w:rPr>
          <w:lang w:val="en-US"/>
        </w:rPr>
        <w:t>,</w:t>
      </w:r>
      <w:r>
        <w:rPr>
          <w:lang w:val="en-US"/>
        </w:rPr>
        <w:t xml:space="preserve"> f</w:t>
      </w:r>
      <w:r w:rsidRPr="0055207B">
        <w:rPr>
          <w:lang w:val="en-US"/>
        </w:rPr>
        <w:t xml:space="preserve">ormal qualifications </w:t>
      </w:r>
      <w:r w:rsidR="00E96E25">
        <w:rPr>
          <w:lang w:val="en-US"/>
        </w:rPr>
        <w:t>represent o</w:t>
      </w:r>
      <w:r w:rsidRPr="0055207B">
        <w:rPr>
          <w:lang w:val="en-US"/>
        </w:rPr>
        <w:t xml:space="preserve">nly one aspect of </w:t>
      </w:r>
      <w:r w:rsidR="00727D02">
        <w:rPr>
          <w:lang w:val="en-US"/>
        </w:rPr>
        <w:t>how</w:t>
      </w:r>
      <w:r w:rsidRPr="0055207B">
        <w:rPr>
          <w:lang w:val="en-US"/>
        </w:rPr>
        <w:t xml:space="preserve"> individuals </w:t>
      </w:r>
      <w:r w:rsidR="00727D02">
        <w:rPr>
          <w:lang w:val="en-US"/>
        </w:rPr>
        <w:t>learn for innovation</w:t>
      </w:r>
      <w:r w:rsidRPr="0055207B">
        <w:rPr>
          <w:lang w:val="en-US"/>
        </w:rPr>
        <w:t xml:space="preserve">. </w:t>
      </w:r>
    </w:p>
    <w:p w:rsidR="00E53096" w:rsidRPr="003024FE" w:rsidRDefault="00E53096" w:rsidP="00E53096">
      <w:pPr>
        <w:pStyle w:val="Heading2"/>
      </w:pPr>
      <w:bookmarkStart w:id="64" w:name="_Toc298409468"/>
      <w:r w:rsidRPr="003024FE">
        <w:t>How VET keep</w:t>
      </w:r>
      <w:r>
        <w:t>s</w:t>
      </w:r>
      <w:r w:rsidRPr="003024FE">
        <w:t xml:space="preserve"> up with innovation</w:t>
      </w:r>
      <w:bookmarkEnd w:id="64"/>
    </w:p>
    <w:p w:rsidR="00E53096" w:rsidRDefault="00E53096" w:rsidP="002B66EF">
      <w:pPr>
        <w:pStyle w:val="text0"/>
        <w:rPr>
          <w:lang w:val="en-US"/>
        </w:rPr>
      </w:pPr>
      <w:r w:rsidRPr="0055207B">
        <w:rPr>
          <w:lang w:val="en-US"/>
        </w:rPr>
        <w:t>VET</w:t>
      </w:r>
      <w:r>
        <w:rPr>
          <w:lang w:val="en-US"/>
        </w:rPr>
        <w:t xml:space="preserve"> teachers</w:t>
      </w:r>
      <w:r w:rsidRPr="0055207B">
        <w:rPr>
          <w:lang w:val="en-US"/>
        </w:rPr>
        <w:t xml:space="preserve"> keep up</w:t>
      </w:r>
      <w:r w:rsidR="00805295">
        <w:rPr>
          <w:lang w:val="en-US"/>
        </w:rPr>
        <w:t xml:space="preserve"> </w:t>
      </w:r>
      <w:r w:rsidRPr="0055207B">
        <w:rPr>
          <w:lang w:val="en-US"/>
        </w:rPr>
        <w:t>to</w:t>
      </w:r>
      <w:r w:rsidR="00805295">
        <w:rPr>
          <w:lang w:val="en-US"/>
        </w:rPr>
        <w:t xml:space="preserve"> </w:t>
      </w:r>
      <w:r w:rsidRPr="0055207B">
        <w:rPr>
          <w:lang w:val="en-US"/>
        </w:rPr>
        <w:t>date with innovations in technology and methods</w:t>
      </w:r>
      <w:r>
        <w:rPr>
          <w:lang w:val="en-US"/>
        </w:rPr>
        <w:t xml:space="preserve"> using </w:t>
      </w:r>
      <w:r w:rsidRPr="0055207B">
        <w:rPr>
          <w:lang w:val="en-US"/>
        </w:rPr>
        <w:t>a wide range of linkages to industry</w:t>
      </w:r>
      <w:r>
        <w:rPr>
          <w:lang w:val="en-US"/>
        </w:rPr>
        <w:t>.</w:t>
      </w:r>
      <w:r w:rsidRPr="00F44A8B">
        <w:rPr>
          <w:lang w:val="en-US"/>
        </w:rPr>
        <w:t xml:space="preserve"> </w:t>
      </w:r>
      <w:r w:rsidR="0048094A">
        <w:rPr>
          <w:lang w:val="en-US"/>
        </w:rPr>
        <w:t>C</w:t>
      </w:r>
      <w:r>
        <w:rPr>
          <w:lang w:val="en-US"/>
        </w:rPr>
        <w:t xml:space="preserve">ommonly used </w:t>
      </w:r>
      <w:r w:rsidR="0048094A">
        <w:rPr>
          <w:lang w:val="en-US"/>
        </w:rPr>
        <w:t xml:space="preserve">sources for </w:t>
      </w:r>
      <w:r w:rsidRPr="0055207B">
        <w:rPr>
          <w:lang w:val="en-US"/>
        </w:rPr>
        <w:t xml:space="preserve">keeping up to date include </w:t>
      </w:r>
      <w:r w:rsidR="0048094A">
        <w:rPr>
          <w:lang w:val="en-US"/>
        </w:rPr>
        <w:t xml:space="preserve">equipment, consumable and </w:t>
      </w:r>
      <w:r w:rsidR="0037013B">
        <w:rPr>
          <w:lang w:val="en-US"/>
        </w:rPr>
        <w:t>software</w:t>
      </w:r>
      <w:r w:rsidR="0048094A">
        <w:rPr>
          <w:lang w:val="en-US"/>
        </w:rPr>
        <w:t xml:space="preserve"> </w:t>
      </w:r>
      <w:r w:rsidRPr="0055207B">
        <w:rPr>
          <w:lang w:val="en-US"/>
        </w:rPr>
        <w:t>suppliers</w:t>
      </w:r>
      <w:r w:rsidR="0048094A">
        <w:rPr>
          <w:lang w:val="en-US"/>
        </w:rPr>
        <w:t>;</w:t>
      </w:r>
      <w:r w:rsidRPr="0055207B">
        <w:rPr>
          <w:lang w:val="en-US"/>
        </w:rPr>
        <w:t xml:space="preserve"> </w:t>
      </w:r>
      <w:r w:rsidR="0048094A">
        <w:rPr>
          <w:lang w:val="en-US"/>
        </w:rPr>
        <w:t xml:space="preserve">industry and trade </w:t>
      </w:r>
      <w:r w:rsidRPr="0055207B">
        <w:rPr>
          <w:lang w:val="en-US"/>
        </w:rPr>
        <w:t>publications</w:t>
      </w:r>
      <w:r w:rsidR="0048094A">
        <w:rPr>
          <w:lang w:val="en-US"/>
        </w:rPr>
        <w:t>;</w:t>
      </w:r>
      <w:r w:rsidRPr="0055207B">
        <w:rPr>
          <w:lang w:val="en-US"/>
        </w:rPr>
        <w:t xml:space="preserve"> conference</w:t>
      </w:r>
      <w:r w:rsidR="0048094A">
        <w:rPr>
          <w:lang w:val="en-US"/>
        </w:rPr>
        <w:t>s;</w:t>
      </w:r>
      <w:r w:rsidR="00805295">
        <w:rPr>
          <w:lang w:val="en-US"/>
        </w:rPr>
        <w:t xml:space="preserve"> web-</w:t>
      </w:r>
      <w:r w:rsidRPr="0055207B">
        <w:rPr>
          <w:lang w:val="en-US"/>
        </w:rPr>
        <w:t xml:space="preserve">based media, </w:t>
      </w:r>
      <w:r w:rsidR="00805295">
        <w:rPr>
          <w:lang w:val="en-US"/>
        </w:rPr>
        <w:t>on</w:t>
      </w:r>
      <w:r w:rsidR="0048094A">
        <w:rPr>
          <w:lang w:val="en-US"/>
        </w:rPr>
        <w:t>line social networks</w:t>
      </w:r>
      <w:r w:rsidR="00805295">
        <w:rPr>
          <w:lang w:val="en-US"/>
        </w:rPr>
        <w:t>;</w:t>
      </w:r>
      <w:r w:rsidR="0048094A">
        <w:rPr>
          <w:lang w:val="en-US"/>
        </w:rPr>
        <w:t xml:space="preserve"> and</w:t>
      </w:r>
      <w:r w:rsidR="00805295">
        <w:rPr>
          <w:lang w:val="en-US"/>
        </w:rPr>
        <w:t>,</w:t>
      </w:r>
      <w:r w:rsidR="0048094A">
        <w:rPr>
          <w:lang w:val="en-US"/>
        </w:rPr>
        <w:t xml:space="preserve"> of </w:t>
      </w:r>
      <w:r w:rsidR="0037013B">
        <w:rPr>
          <w:lang w:val="en-US"/>
        </w:rPr>
        <w:t>course</w:t>
      </w:r>
      <w:r w:rsidR="0048094A">
        <w:rPr>
          <w:lang w:val="en-US"/>
        </w:rPr>
        <w:t xml:space="preserve">, informal </w:t>
      </w:r>
      <w:r w:rsidR="00805295">
        <w:rPr>
          <w:lang w:val="en-US"/>
        </w:rPr>
        <w:t xml:space="preserve">and </w:t>
      </w:r>
      <w:r w:rsidR="0037013B">
        <w:rPr>
          <w:lang w:val="en-US"/>
        </w:rPr>
        <w:t>formal</w:t>
      </w:r>
      <w:r w:rsidR="0048094A">
        <w:rPr>
          <w:lang w:val="en-US"/>
        </w:rPr>
        <w:t xml:space="preserve"> learning from other teachers. </w:t>
      </w:r>
      <w:r w:rsidR="0037013B">
        <w:rPr>
          <w:lang w:val="en-US"/>
        </w:rPr>
        <w:t xml:space="preserve">There are differences in the reliance of teachers in each of the three sectors on these different information sources. </w:t>
      </w:r>
      <w:r w:rsidRPr="0055207B">
        <w:rPr>
          <w:lang w:val="en-US"/>
        </w:rPr>
        <w:t xml:space="preserve">There </w:t>
      </w:r>
      <w:r w:rsidR="00CE70E5">
        <w:rPr>
          <w:lang w:val="en-US"/>
        </w:rPr>
        <w:t>are</w:t>
      </w:r>
      <w:r w:rsidR="00CE70E5" w:rsidRPr="0055207B">
        <w:rPr>
          <w:lang w:val="en-US"/>
        </w:rPr>
        <w:t xml:space="preserve"> </w:t>
      </w:r>
      <w:r w:rsidRPr="0055207B">
        <w:rPr>
          <w:lang w:val="en-US"/>
        </w:rPr>
        <w:t>few industry or government bodies involved in assisting teach</w:t>
      </w:r>
      <w:r>
        <w:rPr>
          <w:lang w:val="en-US"/>
        </w:rPr>
        <w:t>ers to keep up with innovations</w:t>
      </w:r>
      <w:r w:rsidR="00F02732">
        <w:rPr>
          <w:lang w:val="en-US"/>
        </w:rPr>
        <w:t>,</w:t>
      </w:r>
      <w:r w:rsidR="005B11A2">
        <w:rPr>
          <w:lang w:val="en-US"/>
        </w:rPr>
        <w:t xml:space="preserve"> and a</w:t>
      </w:r>
      <w:r w:rsidRPr="0055207B">
        <w:rPr>
          <w:lang w:val="en-US"/>
        </w:rPr>
        <w:t xml:space="preserve">cademic research </w:t>
      </w:r>
      <w:r w:rsidR="00CE70E5">
        <w:rPr>
          <w:lang w:val="en-US"/>
        </w:rPr>
        <w:t>is</w:t>
      </w:r>
      <w:r w:rsidR="00CE70E5" w:rsidRPr="0055207B">
        <w:rPr>
          <w:lang w:val="en-US"/>
        </w:rPr>
        <w:t xml:space="preserve"> </w:t>
      </w:r>
      <w:r w:rsidRPr="0055207B">
        <w:rPr>
          <w:lang w:val="en-US"/>
        </w:rPr>
        <w:t>of little significance in the sectors studied.</w:t>
      </w:r>
      <w:r w:rsidR="0048094A">
        <w:rPr>
          <w:lang w:val="en-US"/>
        </w:rPr>
        <w:t xml:space="preserve"> Previous </w:t>
      </w:r>
      <w:r w:rsidR="0037013B">
        <w:rPr>
          <w:lang w:val="en-US"/>
        </w:rPr>
        <w:t>research</w:t>
      </w:r>
      <w:r w:rsidR="0048094A">
        <w:rPr>
          <w:lang w:val="en-US"/>
        </w:rPr>
        <w:t xml:space="preserve"> has highlighted the </w:t>
      </w:r>
      <w:r w:rsidR="0037013B">
        <w:rPr>
          <w:lang w:val="en-US"/>
        </w:rPr>
        <w:t>difficulties</w:t>
      </w:r>
      <w:r w:rsidR="0048094A">
        <w:rPr>
          <w:lang w:val="en-US"/>
        </w:rPr>
        <w:t xml:space="preserve"> the public </w:t>
      </w:r>
      <w:r w:rsidR="0037013B">
        <w:rPr>
          <w:lang w:val="en-US"/>
        </w:rPr>
        <w:t>sector</w:t>
      </w:r>
      <w:r w:rsidRPr="0055207B">
        <w:rPr>
          <w:lang w:val="en-US"/>
        </w:rPr>
        <w:t xml:space="preserve"> </w:t>
      </w:r>
      <w:r w:rsidR="0048094A">
        <w:rPr>
          <w:lang w:val="en-US"/>
        </w:rPr>
        <w:t xml:space="preserve">VET system has in keeping up to </w:t>
      </w:r>
      <w:r w:rsidR="0037013B">
        <w:rPr>
          <w:lang w:val="en-US"/>
        </w:rPr>
        <w:t>date</w:t>
      </w:r>
      <w:r w:rsidR="0048094A">
        <w:rPr>
          <w:lang w:val="en-US"/>
        </w:rPr>
        <w:t xml:space="preserve"> with new </w:t>
      </w:r>
      <w:r w:rsidR="0037013B">
        <w:rPr>
          <w:lang w:val="en-US"/>
        </w:rPr>
        <w:t>technologies</w:t>
      </w:r>
      <w:r w:rsidR="0048094A">
        <w:rPr>
          <w:lang w:val="en-US"/>
        </w:rPr>
        <w:t xml:space="preserve">. </w:t>
      </w:r>
      <w:r w:rsidR="0037013B">
        <w:rPr>
          <w:lang w:val="en-US"/>
        </w:rPr>
        <w:t xml:space="preserve">These </w:t>
      </w:r>
      <w:r w:rsidR="00F02732">
        <w:rPr>
          <w:lang w:val="en-US"/>
        </w:rPr>
        <w:t xml:space="preserve">difficulties </w:t>
      </w:r>
      <w:r w:rsidR="009B0CB0">
        <w:rPr>
          <w:lang w:val="en-US"/>
        </w:rPr>
        <w:t>a</w:t>
      </w:r>
      <w:r w:rsidR="00F02732">
        <w:rPr>
          <w:lang w:val="en-US"/>
        </w:rPr>
        <w:t xml:space="preserve">re largely </w:t>
      </w:r>
      <w:r w:rsidR="0037013B">
        <w:rPr>
          <w:lang w:val="en-US"/>
        </w:rPr>
        <w:t>due to budget cuts</w:t>
      </w:r>
      <w:r w:rsidR="004F6119">
        <w:rPr>
          <w:lang w:val="en-US"/>
        </w:rPr>
        <w:t>,</w:t>
      </w:r>
      <w:r w:rsidR="0037013B">
        <w:rPr>
          <w:lang w:val="en-US"/>
        </w:rPr>
        <w:t xml:space="preserve"> which limit </w:t>
      </w:r>
      <w:r w:rsidR="004F6119">
        <w:rPr>
          <w:lang w:val="en-US"/>
        </w:rPr>
        <w:t>the purchase of new capital investment and</w:t>
      </w:r>
      <w:r w:rsidR="0037013B">
        <w:rPr>
          <w:lang w:val="en-US"/>
        </w:rPr>
        <w:t xml:space="preserve"> reduce the funding for teachers to be involved in conferences and has led to the decline of central agencies</w:t>
      </w:r>
      <w:r w:rsidR="009B0CB0">
        <w:rPr>
          <w:lang w:val="en-US"/>
        </w:rPr>
        <w:t>,</w:t>
      </w:r>
      <w:r w:rsidR="0037013B">
        <w:rPr>
          <w:lang w:val="en-US"/>
        </w:rPr>
        <w:t xml:space="preserve"> whose job it was to monitor and disseminate information about new technologies and work organisation practices in industry and to develop new curriculum materials (Toner 2005).</w:t>
      </w:r>
      <w:r w:rsidR="00724FE2">
        <w:rPr>
          <w:lang w:val="en-US"/>
        </w:rPr>
        <w:t xml:space="preserve"> </w:t>
      </w:r>
    </w:p>
    <w:p w:rsidR="00D87C4E" w:rsidRDefault="00E53096" w:rsidP="002B66EF">
      <w:pPr>
        <w:pStyle w:val="text0"/>
        <w:rPr>
          <w:lang w:val="en-US"/>
        </w:rPr>
      </w:pPr>
      <w:r w:rsidRPr="0055207B">
        <w:rPr>
          <w:lang w:val="en-US"/>
        </w:rPr>
        <w:t xml:space="preserve">In each sector the strength, attitude, and linkages of the various actors that connect firms to the education and training sector </w:t>
      </w:r>
      <w:r w:rsidR="004F6119">
        <w:rPr>
          <w:lang w:val="en-US"/>
        </w:rPr>
        <w:t>are</w:t>
      </w:r>
      <w:r w:rsidRPr="0055207B">
        <w:rPr>
          <w:lang w:val="en-US"/>
        </w:rPr>
        <w:t xml:space="preserve"> vital. </w:t>
      </w:r>
      <w:r w:rsidR="00CC4C6D">
        <w:rPr>
          <w:lang w:val="en-US"/>
        </w:rPr>
        <w:t xml:space="preserve">Some </w:t>
      </w:r>
      <w:r w:rsidR="00B84AF3">
        <w:rPr>
          <w:lang w:val="en-US"/>
        </w:rPr>
        <w:t xml:space="preserve">of </w:t>
      </w:r>
      <w:r w:rsidR="00CC4C6D">
        <w:rPr>
          <w:lang w:val="en-US"/>
        </w:rPr>
        <w:t xml:space="preserve">these bodies, such as </w:t>
      </w:r>
      <w:r w:rsidR="004F6119">
        <w:rPr>
          <w:lang w:val="en-US"/>
        </w:rPr>
        <w:t>industry skills councils</w:t>
      </w:r>
      <w:r w:rsidR="00CC4C6D">
        <w:rPr>
          <w:lang w:val="en-US"/>
        </w:rPr>
        <w:t xml:space="preserve">, </w:t>
      </w:r>
      <w:r w:rsidR="009B0CB0">
        <w:rPr>
          <w:lang w:val="en-US"/>
        </w:rPr>
        <w:t>a</w:t>
      </w:r>
      <w:r w:rsidR="00CC4C6D">
        <w:rPr>
          <w:lang w:val="en-US"/>
        </w:rPr>
        <w:t>re focused on skills, whil</w:t>
      </w:r>
      <w:r w:rsidR="004F6119">
        <w:rPr>
          <w:lang w:val="en-US"/>
        </w:rPr>
        <w:t>e</w:t>
      </w:r>
      <w:r w:rsidR="00CC4C6D">
        <w:rPr>
          <w:lang w:val="en-US"/>
        </w:rPr>
        <w:t xml:space="preserve"> others </w:t>
      </w:r>
      <w:r w:rsidR="009B0CB0">
        <w:rPr>
          <w:lang w:val="en-US"/>
        </w:rPr>
        <w:t>a</w:t>
      </w:r>
      <w:r w:rsidR="00CC4C6D">
        <w:rPr>
          <w:lang w:val="en-US"/>
        </w:rPr>
        <w:t xml:space="preserve">re aimed at general industry advance. </w:t>
      </w:r>
      <w:r>
        <w:rPr>
          <w:lang w:val="en-US"/>
        </w:rPr>
        <w:t xml:space="preserve">The industry bodies tend to reinforce a path of sectoral </w:t>
      </w:r>
      <w:r w:rsidR="00D87C4E" w:rsidRPr="0055207B">
        <w:rPr>
          <w:lang w:val="en-US"/>
        </w:rPr>
        <w:t>skill</w:t>
      </w:r>
      <w:r w:rsidR="00D87C4E">
        <w:rPr>
          <w:lang w:val="en-US"/>
        </w:rPr>
        <w:t xml:space="preserve"> </w:t>
      </w:r>
      <w:r>
        <w:rPr>
          <w:lang w:val="en-US"/>
        </w:rPr>
        <w:t>development</w:t>
      </w:r>
      <w:r w:rsidR="00D87C4E">
        <w:rPr>
          <w:lang w:val="en-US"/>
        </w:rPr>
        <w:t xml:space="preserve"> because they try to enforce a</w:t>
      </w:r>
      <w:r w:rsidR="00D87C4E" w:rsidRPr="00D87C4E">
        <w:rPr>
          <w:lang w:val="en-US"/>
        </w:rPr>
        <w:t xml:space="preserve"> </w:t>
      </w:r>
      <w:r w:rsidR="00D87C4E">
        <w:rPr>
          <w:lang w:val="en-US"/>
        </w:rPr>
        <w:t>collective</w:t>
      </w:r>
      <w:r w:rsidR="004C6352" w:rsidRPr="004C6352">
        <w:rPr>
          <w:lang w:val="en-US"/>
        </w:rPr>
        <w:t xml:space="preserve"> </w:t>
      </w:r>
      <w:r w:rsidR="00D87C4E" w:rsidRPr="00D87C4E">
        <w:rPr>
          <w:lang w:val="en-US"/>
        </w:rPr>
        <w:t xml:space="preserve">view </w:t>
      </w:r>
      <w:r w:rsidR="004F6119">
        <w:rPr>
          <w:lang w:val="en-US"/>
        </w:rPr>
        <w:t>on</w:t>
      </w:r>
      <w:r w:rsidR="00D87C4E" w:rsidRPr="00D87C4E">
        <w:rPr>
          <w:lang w:val="en-US"/>
        </w:rPr>
        <w:t xml:space="preserve"> what skills</w:t>
      </w:r>
      <w:r w:rsidR="00D87C4E">
        <w:rPr>
          <w:lang w:val="en-US"/>
        </w:rPr>
        <w:t xml:space="preserve"> are important, to whom, and how best to produce these skills. Industry bodies tend to be able to leverage significant resources </w:t>
      </w:r>
      <w:r w:rsidR="00D302FE">
        <w:rPr>
          <w:lang w:val="en-US"/>
        </w:rPr>
        <w:t>compared with</w:t>
      </w:r>
      <w:r w:rsidR="00D87C4E">
        <w:rPr>
          <w:lang w:val="en-US"/>
        </w:rPr>
        <w:t xml:space="preserve"> individual organisations. </w:t>
      </w:r>
    </w:p>
    <w:p w:rsidR="00E53096" w:rsidRPr="0055207B" w:rsidRDefault="00E53096" w:rsidP="002B66EF">
      <w:pPr>
        <w:pStyle w:val="text0"/>
        <w:rPr>
          <w:lang w:val="en-US"/>
        </w:rPr>
      </w:pPr>
      <w:r w:rsidRPr="0055207B">
        <w:rPr>
          <w:lang w:val="en-US"/>
        </w:rPr>
        <w:t>Alternatively</w:t>
      </w:r>
      <w:r w:rsidR="004F6119">
        <w:rPr>
          <w:lang w:val="en-US"/>
        </w:rPr>
        <w:t>,</w:t>
      </w:r>
      <w:r w:rsidRPr="0055207B">
        <w:rPr>
          <w:lang w:val="en-US"/>
        </w:rPr>
        <w:t xml:space="preserve"> individual people and organisations interact </w:t>
      </w:r>
      <w:r>
        <w:rPr>
          <w:lang w:val="en-US"/>
        </w:rPr>
        <w:t>with teachers</w:t>
      </w:r>
      <w:r w:rsidR="009B0CB0">
        <w:rPr>
          <w:lang w:val="en-US"/>
        </w:rPr>
        <w:t>,</w:t>
      </w:r>
      <w:r>
        <w:rPr>
          <w:lang w:val="en-US"/>
        </w:rPr>
        <w:t xml:space="preserve"> </w:t>
      </w:r>
      <w:r w:rsidRPr="0055207B">
        <w:rPr>
          <w:lang w:val="en-US"/>
        </w:rPr>
        <w:t xml:space="preserve">providing rapid and precise feedback to one another. This </w:t>
      </w:r>
      <w:r>
        <w:rPr>
          <w:lang w:val="en-US"/>
        </w:rPr>
        <w:t>individual interaction</w:t>
      </w:r>
      <w:r w:rsidRPr="0055207B">
        <w:rPr>
          <w:lang w:val="en-US"/>
        </w:rPr>
        <w:t xml:space="preserve"> allow</w:t>
      </w:r>
      <w:r>
        <w:rPr>
          <w:lang w:val="en-US"/>
        </w:rPr>
        <w:t>s</w:t>
      </w:r>
      <w:r w:rsidRPr="0055207B">
        <w:rPr>
          <w:lang w:val="en-US"/>
        </w:rPr>
        <w:t xml:space="preserve"> freedom in skills development</w:t>
      </w:r>
      <w:r>
        <w:rPr>
          <w:lang w:val="en-US"/>
        </w:rPr>
        <w:t xml:space="preserve">, especially the </w:t>
      </w:r>
      <w:r w:rsidR="004F6119">
        <w:rPr>
          <w:lang w:val="en-US"/>
        </w:rPr>
        <w:t>acquisition</w:t>
      </w:r>
      <w:r>
        <w:rPr>
          <w:lang w:val="en-US"/>
        </w:rPr>
        <w:t xml:space="preserve"> of new skills and innovations</w:t>
      </w:r>
      <w:r w:rsidRPr="0055207B">
        <w:rPr>
          <w:lang w:val="en-US"/>
        </w:rPr>
        <w:t>.</w:t>
      </w:r>
      <w:r w:rsidR="00D87C4E">
        <w:rPr>
          <w:lang w:val="en-US"/>
        </w:rPr>
        <w:t xml:space="preserve"> </w:t>
      </w:r>
    </w:p>
    <w:p w:rsidR="00E53096" w:rsidRPr="0055207B" w:rsidRDefault="00E53096" w:rsidP="002B66EF">
      <w:pPr>
        <w:pStyle w:val="text0"/>
        <w:rPr>
          <w:lang w:val="en-US"/>
        </w:rPr>
      </w:pPr>
      <w:r w:rsidRPr="0055207B">
        <w:rPr>
          <w:lang w:val="en-US"/>
        </w:rPr>
        <w:lastRenderedPageBreak/>
        <w:t xml:space="preserve">The VET system, especially the public providers and </w:t>
      </w:r>
      <w:r w:rsidR="004F6119">
        <w:rPr>
          <w:lang w:val="en-US"/>
        </w:rPr>
        <w:t>industry skills council</w:t>
      </w:r>
      <w:r w:rsidRPr="0055207B">
        <w:rPr>
          <w:lang w:val="en-US"/>
        </w:rPr>
        <w:t xml:space="preserve">s, </w:t>
      </w:r>
      <w:r w:rsidR="00D935A1" w:rsidRPr="00D935A1">
        <w:rPr>
          <w:lang w:val="en-US"/>
        </w:rPr>
        <w:t>were considered by respondents to be slow to</w:t>
      </w:r>
      <w:r w:rsidR="00D935A1" w:rsidRPr="0055207B">
        <w:rPr>
          <w:lang w:val="en-US"/>
        </w:rPr>
        <w:t xml:space="preserve"> </w:t>
      </w:r>
      <w:r w:rsidRPr="0055207B">
        <w:rPr>
          <w:lang w:val="en-US"/>
        </w:rPr>
        <w:t xml:space="preserve">pick up on </w:t>
      </w:r>
      <w:r>
        <w:rPr>
          <w:lang w:val="en-US"/>
        </w:rPr>
        <w:t>innovations.</w:t>
      </w:r>
      <w:r w:rsidR="00DE0202">
        <w:rPr>
          <w:rStyle w:val="FootnoteReference"/>
          <w:szCs w:val="22"/>
          <w:lang w:val="en-US"/>
        </w:rPr>
        <w:footnoteReference w:id="11"/>
      </w:r>
      <w:r>
        <w:rPr>
          <w:lang w:val="en-US"/>
        </w:rPr>
        <w:t xml:space="preserve"> </w:t>
      </w:r>
      <w:r w:rsidRPr="0055207B">
        <w:rPr>
          <w:lang w:val="en-US"/>
        </w:rPr>
        <w:t>Whether the slowness of the VET system in this area is a bad thing is debatable. Once the VET system incorporates new competenc</w:t>
      </w:r>
      <w:r>
        <w:rPr>
          <w:lang w:val="en-US"/>
        </w:rPr>
        <w:t>i</w:t>
      </w:r>
      <w:r w:rsidRPr="0055207B">
        <w:rPr>
          <w:lang w:val="en-US"/>
        </w:rPr>
        <w:t>es</w:t>
      </w:r>
      <w:r w:rsidR="004F6119">
        <w:rPr>
          <w:lang w:val="en-US"/>
        </w:rPr>
        <w:t>,</w:t>
      </w:r>
      <w:r w:rsidRPr="0055207B">
        <w:rPr>
          <w:lang w:val="en-US"/>
        </w:rPr>
        <w:t xml:space="preserve"> it is locked in to a specific path in training. Often new t</w:t>
      </w:r>
      <w:r w:rsidR="00963000">
        <w:rPr>
          <w:lang w:val="en-US"/>
        </w:rPr>
        <w:t xml:space="preserve">echnologies and ways of </w:t>
      </w:r>
      <w:r w:rsidR="0037013B">
        <w:rPr>
          <w:lang w:val="en-US"/>
        </w:rPr>
        <w:t>doing</w:t>
      </w:r>
      <w:r w:rsidR="00963000">
        <w:rPr>
          <w:lang w:val="en-US"/>
        </w:rPr>
        <w:t xml:space="preserve"> things</w:t>
      </w:r>
      <w:r w:rsidRPr="0055207B">
        <w:rPr>
          <w:lang w:val="en-US"/>
        </w:rPr>
        <w:t xml:space="preserve"> emerge, but do not become economically significant. Thus a cautious approach</w:t>
      </w:r>
      <w:r w:rsidR="004F6119">
        <w:rPr>
          <w:lang w:val="en-US"/>
        </w:rPr>
        <w:t>,</w:t>
      </w:r>
      <w:r w:rsidRPr="0055207B">
        <w:rPr>
          <w:lang w:val="en-US"/>
        </w:rPr>
        <w:t xml:space="preserve"> whereby the VET system waits for a new </w:t>
      </w:r>
      <w:r w:rsidR="00963000">
        <w:rPr>
          <w:lang w:val="en-US"/>
        </w:rPr>
        <w:t xml:space="preserve">technology </w:t>
      </w:r>
      <w:r w:rsidRPr="0055207B">
        <w:rPr>
          <w:lang w:val="en-US"/>
        </w:rPr>
        <w:t xml:space="preserve">to become </w:t>
      </w:r>
      <w:r w:rsidR="00963000">
        <w:rPr>
          <w:lang w:val="en-US"/>
        </w:rPr>
        <w:t xml:space="preserve">significant or dominant </w:t>
      </w:r>
      <w:r w:rsidRPr="0055207B">
        <w:rPr>
          <w:lang w:val="en-US"/>
        </w:rPr>
        <w:t xml:space="preserve">in </w:t>
      </w:r>
      <w:r w:rsidR="007F4E99">
        <w:rPr>
          <w:lang w:val="en-US"/>
        </w:rPr>
        <w:t xml:space="preserve">terms of </w:t>
      </w:r>
      <w:r w:rsidRPr="0055207B">
        <w:rPr>
          <w:lang w:val="en-US"/>
        </w:rPr>
        <w:t>training demand make</w:t>
      </w:r>
      <w:r>
        <w:rPr>
          <w:lang w:val="en-US"/>
        </w:rPr>
        <w:t>s</w:t>
      </w:r>
      <w:r w:rsidRPr="0055207B">
        <w:rPr>
          <w:lang w:val="en-US"/>
        </w:rPr>
        <w:t xml:space="preserve"> sense. Notwithstanding this, competitive advantage in new </w:t>
      </w:r>
      <w:r>
        <w:rPr>
          <w:lang w:val="en-US"/>
        </w:rPr>
        <w:t>areas</w:t>
      </w:r>
      <w:r w:rsidRPr="0055207B">
        <w:rPr>
          <w:lang w:val="en-US"/>
        </w:rPr>
        <w:t xml:space="preserve"> is often driven by the ability to rapidly scale up, which in turn requires a supply of skilled workers. Thus, a conservative approach </w:t>
      </w:r>
      <w:r w:rsidR="007A34D5">
        <w:rPr>
          <w:lang w:val="en-US"/>
        </w:rPr>
        <w:t>by VET</w:t>
      </w:r>
      <w:r w:rsidR="009B0CB0">
        <w:rPr>
          <w:lang w:val="en-US"/>
        </w:rPr>
        <w:t>,</w:t>
      </w:r>
      <w:r w:rsidR="007A34D5">
        <w:rPr>
          <w:lang w:val="en-US"/>
        </w:rPr>
        <w:t xml:space="preserve"> where</w:t>
      </w:r>
      <w:r w:rsidR="009B0CB0">
        <w:rPr>
          <w:lang w:val="en-US"/>
        </w:rPr>
        <w:t>by</w:t>
      </w:r>
      <w:r w:rsidR="007A34D5">
        <w:rPr>
          <w:lang w:val="en-US"/>
        </w:rPr>
        <w:t xml:space="preserve"> they </w:t>
      </w:r>
      <w:r w:rsidRPr="0055207B">
        <w:rPr>
          <w:lang w:val="en-US"/>
        </w:rPr>
        <w:t>wait for</w:t>
      </w:r>
      <w:r w:rsidR="00724FE2">
        <w:rPr>
          <w:lang w:val="en-US"/>
        </w:rPr>
        <w:t xml:space="preserve"> </w:t>
      </w:r>
      <w:r w:rsidR="007A34D5">
        <w:rPr>
          <w:lang w:val="en-US"/>
        </w:rPr>
        <w:t>this to occur</w:t>
      </w:r>
      <w:r w:rsidR="009B0CB0">
        <w:rPr>
          <w:lang w:val="en-US"/>
        </w:rPr>
        <w:t>,</w:t>
      </w:r>
      <w:r w:rsidRPr="0055207B">
        <w:rPr>
          <w:lang w:val="en-US"/>
        </w:rPr>
        <w:t xml:space="preserve"> may actually block </w:t>
      </w:r>
      <w:r>
        <w:rPr>
          <w:lang w:val="en-US"/>
        </w:rPr>
        <w:t>growth</w:t>
      </w:r>
      <w:r w:rsidRPr="0055207B">
        <w:rPr>
          <w:lang w:val="en-US"/>
        </w:rPr>
        <w:t xml:space="preserve">. This is an inescapable conundrum in </w:t>
      </w:r>
      <w:r>
        <w:rPr>
          <w:lang w:val="en-US"/>
        </w:rPr>
        <w:t>economic development</w:t>
      </w:r>
      <w:r w:rsidR="00963000">
        <w:rPr>
          <w:lang w:val="en-US"/>
        </w:rPr>
        <w:t xml:space="preserve"> and vocational training (Whittingham 2003)</w:t>
      </w:r>
      <w:r>
        <w:rPr>
          <w:lang w:val="en-US"/>
        </w:rPr>
        <w:t xml:space="preserve">. </w:t>
      </w:r>
    </w:p>
    <w:p w:rsidR="00E533C7" w:rsidRDefault="004C6352" w:rsidP="002B66EF">
      <w:pPr>
        <w:pStyle w:val="text0"/>
        <w:ind w:right="-151"/>
        <w:rPr>
          <w:lang w:val="en-US"/>
        </w:rPr>
      </w:pPr>
      <w:r w:rsidRPr="004C6352">
        <w:rPr>
          <w:lang w:val="en-US"/>
        </w:rPr>
        <w:t xml:space="preserve">Finally, </w:t>
      </w:r>
      <w:r w:rsidR="007F4E99" w:rsidRPr="004C6352">
        <w:rPr>
          <w:lang w:val="en-US"/>
        </w:rPr>
        <w:t xml:space="preserve">these findings </w:t>
      </w:r>
      <w:r w:rsidR="007F4E99">
        <w:rPr>
          <w:lang w:val="en-US"/>
        </w:rPr>
        <w:t>suggest</w:t>
      </w:r>
      <w:r w:rsidR="00D87C4E">
        <w:rPr>
          <w:lang w:val="en-US"/>
        </w:rPr>
        <w:t xml:space="preserve"> two major</w:t>
      </w:r>
      <w:r w:rsidR="007F4E99">
        <w:rPr>
          <w:lang w:val="en-US"/>
        </w:rPr>
        <w:t xml:space="preserve"> implications</w:t>
      </w:r>
      <w:r w:rsidR="00D87C4E">
        <w:rPr>
          <w:lang w:val="en-US"/>
        </w:rPr>
        <w:t>.</w:t>
      </w:r>
      <w:r w:rsidRPr="004C6352">
        <w:rPr>
          <w:lang w:val="en-US"/>
        </w:rPr>
        <w:t xml:space="preserve"> </w:t>
      </w:r>
      <w:r w:rsidR="00D87C4E">
        <w:rPr>
          <w:lang w:val="en-US"/>
        </w:rPr>
        <w:t>F</w:t>
      </w:r>
      <w:r w:rsidRPr="004C6352">
        <w:rPr>
          <w:lang w:val="en-US"/>
        </w:rPr>
        <w:t xml:space="preserve">irstly, </w:t>
      </w:r>
      <w:r w:rsidR="00D87C4E" w:rsidRPr="00D87C4E">
        <w:rPr>
          <w:lang w:val="en-US"/>
        </w:rPr>
        <w:t>each sector relates to skills development differently, has different needs, and varies in the pace of change</w:t>
      </w:r>
      <w:r w:rsidR="00963000">
        <w:rPr>
          <w:lang w:val="en-US"/>
        </w:rPr>
        <w:t>. A</w:t>
      </w:r>
      <w:r w:rsidR="00D87C4E" w:rsidRPr="00D87C4E">
        <w:rPr>
          <w:lang w:val="en-US"/>
        </w:rPr>
        <w:t xml:space="preserve"> single model of how</w:t>
      </w:r>
      <w:r w:rsidR="002B66EF">
        <w:rPr>
          <w:lang w:val="en-US"/>
        </w:rPr>
        <w:t> </w:t>
      </w:r>
      <w:r w:rsidR="00D87C4E" w:rsidRPr="00D87C4E">
        <w:rPr>
          <w:lang w:val="en-US"/>
        </w:rPr>
        <w:t xml:space="preserve">VET relates to industry will be </w:t>
      </w:r>
      <w:r w:rsidR="00D87C4E">
        <w:rPr>
          <w:lang w:val="en-US"/>
        </w:rPr>
        <w:t>mismatch</w:t>
      </w:r>
      <w:r w:rsidR="00D87C4E" w:rsidRPr="00D87C4E">
        <w:rPr>
          <w:lang w:val="en-US"/>
        </w:rPr>
        <w:t>ed to some sectors. Mechanisms allowing flexibility in how the VET system finds and reacts to industry needs are important.</w:t>
      </w:r>
      <w:r w:rsidR="00D87C4E">
        <w:rPr>
          <w:lang w:val="en-US"/>
        </w:rPr>
        <w:t xml:space="preserve"> S</w:t>
      </w:r>
      <w:r w:rsidRPr="004C6352">
        <w:rPr>
          <w:lang w:val="en-US"/>
        </w:rPr>
        <w:t>econdly,</w:t>
      </w:r>
      <w:r w:rsidR="009B0CB0">
        <w:rPr>
          <w:lang w:val="en-US"/>
        </w:rPr>
        <w:t xml:space="preserve"> in addition to current on-the-</w:t>
      </w:r>
      <w:r w:rsidR="009B0CB0" w:rsidRPr="004C6352">
        <w:rPr>
          <w:lang w:val="en-US"/>
        </w:rPr>
        <w:t>job competencies</w:t>
      </w:r>
      <w:r w:rsidR="009B0CB0">
        <w:rPr>
          <w:lang w:val="en-US"/>
        </w:rPr>
        <w:t>,</w:t>
      </w:r>
      <w:r w:rsidRPr="004C6352">
        <w:rPr>
          <w:lang w:val="en-US"/>
        </w:rPr>
        <w:t xml:space="preserve"> VET should focus on teaching fundamental knowledge and skills. Changing the focus of VET from current on-the-job competences to </w:t>
      </w:r>
      <w:r w:rsidR="00963000">
        <w:rPr>
          <w:lang w:val="en-US"/>
        </w:rPr>
        <w:t xml:space="preserve">include more </w:t>
      </w:r>
      <w:r w:rsidRPr="004C6352">
        <w:rPr>
          <w:lang w:val="en-US"/>
        </w:rPr>
        <w:t>fundamental knowledge and</w:t>
      </w:r>
      <w:r w:rsidR="002B66EF">
        <w:rPr>
          <w:lang w:val="en-US"/>
        </w:rPr>
        <w:t> </w:t>
      </w:r>
      <w:r w:rsidRPr="004C6352">
        <w:rPr>
          <w:lang w:val="en-US"/>
        </w:rPr>
        <w:t xml:space="preserve">skills may impact </w:t>
      </w:r>
      <w:r w:rsidR="005675D1">
        <w:rPr>
          <w:lang w:val="en-US"/>
        </w:rPr>
        <w:t xml:space="preserve">on </w:t>
      </w:r>
      <w:r w:rsidRPr="004C6352">
        <w:rPr>
          <w:lang w:val="en-US"/>
        </w:rPr>
        <w:t>some courses</w:t>
      </w:r>
      <w:r w:rsidR="00D87C4E">
        <w:rPr>
          <w:lang w:val="en-US"/>
        </w:rPr>
        <w:t xml:space="preserve"> and require additional infrastructure</w:t>
      </w:r>
      <w:r w:rsidRPr="004C6352">
        <w:rPr>
          <w:lang w:val="en-US"/>
        </w:rPr>
        <w:t xml:space="preserve">. </w:t>
      </w:r>
      <w:r w:rsidR="00D87C4E">
        <w:rPr>
          <w:lang w:val="en-US"/>
        </w:rPr>
        <w:t xml:space="preserve">Teaching fundamental knowledge and skills provides the basis for informal learning about innovation. </w:t>
      </w:r>
      <w:r w:rsidRPr="004C6352">
        <w:rPr>
          <w:lang w:val="en-US"/>
        </w:rPr>
        <w:t xml:space="preserve">The </w:t>
      </w:r>
      <w:r w:rsidR="00963000">
        <w:rPr>
          <w:lang w:val="en-US"/>
        </w:rPr>
        <w:t xml:space="preserve">central </w:t>
      </w:r>
      <w:r w:rsidRPr="004C6352">
        <w:rPr>
          <w:lang w:val="en-US"/>
        </w:rPr>
        <w:t>role of informal skills development to innovation is important for policy</w:t>
      </w:r>
      <w:r w:rsidR="005675D1">
        <w:rPr>
          <w:lang w:val="en-US"/>
        </w:rPr>
        <w:t>-</w:t>
      </w:r>
      <w:r w:rsidRPr="004C6352">
        <w:rPr>
          <w:lang w:val="en-US"/>
        </w:rPr>
        <w:t xml:space="preserve">makers to recognise. </w:t>
      </w:r>
    </w:p>
    <w:p w:rsidR="00E81095" w:rsidRPr="00585750" w:rsidRDefault="00E81095" w:rsidP="00585750">
      <w:pPr>
        <w:pStyle w:val="Heading1"/>
      </w:pPr>
      <w:r w:rsidRPr="0055207B">
        <w:rPr>
          <w:sz w:val="22"/>
          <w:szCs w:val="22"/>
          <w:lang w:val="en-US"/>
        </w:rPr>
        <w:t xml:space="preserve"> </w:t>
      </w:r>
      <w:r w:rsidR="00037B44">
        <w:br w:type="page"/>
      </w:r>
      <w:bookmarkStart w:id="65" w:name="_Toc272498665"/>
      <w:r w:rsidR="00585750">
        <w:lastRenderedPageBreak/>
        <w:br/>
      </w:r>
      <w:r w:rsidR="00585750">
        <w:br/>
      </w:r>
      <w:bookmarkStart w:id="66" w:name="_Toc296943438"/>
      <w:bookmarkStart w:id="67" w:name="_Toc298409469"/>
      <w:bookmarkStart w:id="68" w:name="_Toc298409470"/>
      <w:r w:rsidRPr="00585750">
        <w:t>References</w:t>
      </w:r>
      <w:bookmarkEnd w:id="65"/>
      <w:bookmarkEnd w:id="66"/>
      <w:bookmarkEnd w:id="67"/>
      <w:bookmarkEnd w:id="68"/>
    </w:p>
    <w:p w:rsidR="0039316F" w:rsidRDefault="00D06555" w:rsidP="00585750">
      <w:pPr>
        <w:pStyle w:val="References"/>
        <w:spacing w:before="440"/>
      </w:pPr>
      <w:r w:rsidRPr="004C1DD9">
        <w:fldChar w:fldCharType="begin"/>
      </w:r>
      <w:r w:rsidR="00F706AC" w:rsidRPr="004C1DD9">
        <w:instrText xml:space="preserve"> ADDIN EN.REFLIST </w:instrText>
      </w:r>
      <w:r w:rsidRPr="004C1DD9">
        <w:fldChar w:fldCharType="separate"/>
      </w:r>
      <w:r w:rsidR="0039316F" w:rsidRPr="004C1DD9">
        <w:t>ABS</w:t>
      </w:r>
      <w:r w:rsidR="0092628F">
        <w:t xml:space="preserve"> (Australian Bureau of Statistics)</w:t>
      </w:r>
      <w:r w:rsidR="005675D1">
        <w:t xml:space="preserve"> 2008</w:t>
      </w:r>
      <w:r w:rsidR="00585750">
        <w:t>,</w:t>
      </w:r>
      <w:r w:rsidR="0039316F" w:rsidRPr="004C1DD9">
        <w:t xml:space="preserve"> </w:t>
      </w:r>
      <w:r w:rsidR="0039316F" w:rsidRPr="00585750">
        <w:rPr>
          <w:i/>
        </w:rPr>
        <w:t xml:space="preserve">Digital </w:t>
      </w:r>
      <w:r w:rsidR="005675D1" w:rsidRPr="00585750">
        <w:rPr>
          <w:i/>
        </w:rPr>
        <w:t>game development services</w:t>
      </w:r>
      <w:r w:rsidR="0039316F" w:rsidRPr="00585750">
        <w:rPr>
          <w:i/>
        </w:rPr>
        <w:t>, Australia</w:t>
      </w:r>
      <w:r w:rsidR="0039316F" w:rsidRPr="004C1DD9">
        <w:t>, 2006</w:t>
      </w:r>
      <w:r w:rsidR="005675D1">
        <w:t>–07, c</w:t>
      </w:r>
      <w:r w:rsidR="005675D1" w:rsidRPr="004C1DD9">
        <w:t>at</w:t>
      </w:r>
      <w:r w:rsidR="005675D1">
        <w:t>.no.8515.0, ABS,</w:t>
      </w:r>
      <w:r w:rsidR="005675D1" w:rsidRPr="005675D1">
        <w:t xml:space="preserve"> </w:t>
      </w:r>
      <w:r w:rsidR="005675D1" w:rsidRPr="004C1DD9">
        <w:t>Canberra</w:t>
      </w:r>
      <w:r w:rsidR="005675D1">
        <w:t>.</w:t>
      </w:r>
    </w:p>
    <w:p w:rsidR="005675D1" w:rsidRPr="005675D1" w:rsidRDefault="005675D1" w:rsidP="00585750">
      <w:pPr>
        <w:pStyle w:val="References"/>
      </w:pPr>
      <w:r>
        <w:t xml:space="preserve">——2010, </w:t>
      </w:r>
      <w:r>
        <w:rPr>
          <w:i/>
        </w:rPr>
        <w:t xml:space="preserve">Innovation in Australian business 2008–09, </w:t>
      </w:r>
      <w:r>
        <w:t>ABS, Canberra.</w:t>
      </w:r>
    </w:p>
    <w:p w:rsidR="0039316F" w:rsidRPr="004C1DD9" w:rsidRDefault="005675D1" w:rsidP="00585750">
      <w:pPr>
        <w:pStyle w:val="References"/>
      </w:pPr>
      <w:r>
        <w:t>Baldwin, JR 1999,</w:t>
      </w:r>
      <w:r w:rsidR="0039316F" w:rsidRPr="004C1DD9">
        <w:t xml:space="preserve"> </w:t>
      </w:r>
      <w:r w:rsidR="0039316F" w:rsidRPr="00585750">
        <w:rPr>
          <w:i/>
        </w:rPr>
        <w:t xml:space="preserve">Innovation, </w:t>
      </w:r>
      <w:r w:rsidRPr="00585750">
        <w:rPr>
          <w:i/>
        </w:rPr>
        <w:t>training and success</w:t>
      </w:r>
      <w:r>
        <w:t>, Statistics Canada,</w:t>
      </w:r>
      <w:r w:rsidRPr="005675D1">
        <w:t xml:space="preserve"> </w:t>
      </w:r>
      <w:r>
        <w:t>Ottawa.</w:t>
      </w:r>
    </w:p>
    <w:p w:rsidR="0039316F" w:rsidRPr="004C1DD9" w:rsidRDefault="001F1CAE" w:rsidP="00585750">
      <w:pPr>
        <w:pStyle w:val="References"/>
      </w:pPr>
      <w:r>
        <w:t>Bekkers, R &amp; Freitas, IMB 2008,</w:t>
      </w:r>
      <w:r w:rsidR="0039316F" w:rsidRPr="004C1DD9">
        <w:t xml:space="preserve"> </w:t>
      </w:r>
      <w:r w:rsidR="00BC04F2">
        <w:t>‘</w:t>
      </w:r>
      <w:r w:rsidR="0039316F" w:rsidRPr="004C1DD9">
        <w:t>Analysing knowledge transfer channels betw</w:t>
      </w:r>
      <w:r>
        <w:t>een universities and industry: t</w:t>
      </w:r>
      <w:r w:rsidR="0039316F" w:rsidRPr="004C1DD9">
        <w:t>o what degree do sectors also matter?</w:t>
      </w:r>
      <w:r w:rsidR="00BC04F2">
        <w:t>’</w:t>
      </w:r>
      <w:r>
        <w:t>,</w:t>
      </w:r>
      <w:r w:rsidR="0039316F" w:rsidRPr="004C1DD9">
        <w:t xml:space="preserve"> </w:t>
      </w:r>
      <w:r w:rsidR="0039316F" w:rsidRPr="004C1DD9">
        <w:rPr>
          <w:i/>
        </w:rPr>
        <w:t>Research Policy</w:t>
      </w:r>
      <w:r>
        <w:t>, vol.37, no.10, pp.1837–</w:t>
      </w:r>
      <w:r w:rsidR="0039316F" w:rsidRPr="004C1DD9">
        <w:t>53.</w:t>
      </w:r>
    </w:p>
    <w:p w:rsidR="0039316F" w:rsidRPr="004C1DD9" w:rsidRDefault="001F1CAE" w:rsidP="00585750">
      <w:pPr>
        <w:pStyle w:val="References"/>
      </w:pPr>
      <w:r>
        <w:t xml:space="preserve">Bruland, K 2002, </w:t>
      </w:r>
      <w:r w:rsidR="00BC04F2">
        <w:t>‘</w:t>
      </w:r>
      <w:r>
        <w:t>Education</w:t>
      </w:r>
      <w:r w:rsidR="00BC04F2">
        <w:t>’</w:t>
      </w:r>
      <w:r>
        <w:t>, i</w:t>
      </w:r>
      <w:r w:rsidR="0039316F" w:rsidRPr="004C1DD9">
        <w:t xml:space="preserve">n </w:t>
      </w:r>
      <w:r w:rsidR="0039316F" w:rsidRPr="004C1DD9">
        <w:rPr>
          <w:i/>
        </w:rPr>
        <w:t xml:space="preserve">The Oxford </w:t>
      </w:r>
      <w:r w:rsidR="00766C8C">
        <w:rPr>
          <w:i/>
        </w:rPr>
        <w:t>e</w:t>
      </w:r>
      <w:r w:rsidR="00766C8C" w:rsidRPr="004C1DD9">
        <w:rPr>
          <w:i/>
        </w:rPr>
        <w:t>ncyclopedia of economic history</w:t>
      </w:r>
      <w:r w:rsidR="00766C8C" w:rsidRPr="004C1DD9">
        <w:t>,</w:t>
      </w:r>
      <w:r w:rsidR="0039316F" w:rsidRPr="004C1DD9">
        <w:t xml:space="preserve"> ed</w:t>
      </w:r>
      <w:r w:rsidR="00FD2368">
        <w:t xml:space="preserve"> by J Mokyr</w:t>
      </w:r>
      <w:r>
        <w:t>, Oxford,</w:t>
      </w:r>
      <w:r w:rsidR="0039316F" w:rsidRPr="004C1DD9">
        <w:t xml:space="preserve"> Oslo.</w:t>
      </w:r>
    </w:p>
    <w:p w:rsidR="0039316F" w:rsidRPr="004C1DD9" w:rsidRDefault="001F1CAE" w:rsidP="00585750">
      <w:pPr>
        <w:pStyle w:val="References"/>
      </w:pPr>
      <w:r>
        <w:t>Casper, S</w:t>
      </w:r>
      <w:r w:rsidR="0039316F" w:rsidRPr="004C1DD9">
        <w:t xml:space="preserve">, Lehrer, </w:t>
      </w:r>
      <w:r>
        <w:t>M</w:t>
      </w:r>
      <w:r w:rsidR="0039316F" w:rsidRPr="004C1DD9">
        <w:t xml:space="preserve"> </w:t>
      </w:r>
      <w:r>
        <w:t>&amp; Soskice</w:t>
      </w:r>
      <w:r w:rsidR="00585750">
        <w:t>,</w:t>
      </w:r>
      <w:r>
        <w:t xml:space="preserve"> D 1999,</w:t>
      </w:r>
      <w:r w:rsidR="0039316F" w:rsidRPr="004C1DD9">
        <w:t xml:space="preserve"> </w:t>
      </w:r>
      <w:r w:rsidR="00BC04F2">
        <w:t>‘</w:t>
      </w:r>
      <w:r w:rsidR="0039316F" w:rsidRPr="004C1DD9">
        <w:t xml:space="preserve">Can </w:t>
      </w:r>
      <w:r w:rsidRPr="004C1DD9">
        <w:t xml:space="preserve">high-technology industries prosper </w:t>
      </w:r>
      <w:r w:rsidR="0039316F" w:rsidRPr="004C1DD9">
        <w:t xml:space="preserve">in Germany? Institutional </w:t>
      </w:r>
      <w:r w:rsidRPr="004C1DD9">
        <w:t>frame</w:t>
      </w:r>
      <w:r>
        <w:t>works and the evolution of the G</w:t>
      </w:r>
      <w:r w:rsidRPr="004C1DD9">
        <w:t xml:space="preserve">erman software and biotechnology </w:t>
      </w:r>
      <w:r w:rsidR="00DC2D37">
        <w:t>i</w:t>
      </w:r>
      <w:r>
        <w:t>ndustries</w:t>
      </w:r>
      <w:r w:rsidR="00BC04F2">
        <w:t>’</w:t>
      </w:r>
      <w:r>
        <w:t>,</w:t>
      </w:r>
      <w:r w:rsidR="0039316F" w:rsidRPr="004C1DD9">
        <w:t xml:space="preserve"> </w:t>
      </w:r>
      <w:r w:rsidR="0039316F" w:rsidRPr="004C1DD9">
        <w:rPr>
          <w:i/>
        </w:rPr>
        <w:t>Industry and Innovation</w:t>
      </w:r>
      <w:r>
        <w:t>, vol.6, no.1.</w:t>
      </w:r>
    </w:p>
    <w:p w:rsidR="0039316F" w:rsidRPr="004C1DD9" w:rsidRDefault="001F1CAE" w:rsidP="00585750">
      <w:pPr>
        <w:pStyle w:val="References"/>
      </w:pPr>
      <w:r>
        <w:t>Cohen, WM &amp; Levinthal, DA 1994,</w:t>
      </w:r>
      <w:r w:rsidR="0039316F" w:rsidRPr="004C1DD9">
        <w:t xml:space="preserve"> </w:t>
      </w:r>
      <w:r w:rsidR="00BC04F2">
        <w:t>‘</w:t>
      </w:r>
      <w:r w:rsidR="0039316F" w:rsidRPr="004C1DD9">
        <w:t xml:space="preserve">Fortune </w:t>
      </w:r>
      <w:r>
        <w:t>favors the prepared firm</w:t>
      </w:r>
      <w:r w:rsidR="00BC04F2">
        <w:t>’</w:t>
      </w:r>
      <w:r>
        <w:t>,</w:t>
      </w:r>
      <w:r w:rsidR="0039316F" w:rsidRPr="004C1DD9">
        <w:t xml:space="preserve"> </w:t>
      </w:r>
      <w:r w:rsidR="0039316F" w:rsidRPr="004C1DD9">
        <w:rPr>
          <w:i/>
        </w:rPr>
        <w:t>Management Science</w:t>
      </w:r>
      <w:r>
        <w:t>, vol.</w:t>
      </w:r>
      <w:r w:rsidR="0039316F" w:rsidRPr="004C1DD9">
        <w:t>40</w:t>
      </w:r>
      <w:r>
        <w:t>, no.2, pp.227–</w:t>
      </w:r>
      <w:r w:rsidR="0039316F" w:rsidRPr="004C1DD9">
        <w:t>51.</w:t>
      </w:r>
    </w:p>
    <w:p w:rsidR="0039316F" w:rsidRPr="004C1DD9" w:rsidRDefault="0039316F" w:rsidP="00585750">
      <w:pPr>
        <w:pStyle w:val="References"/>
      </w:pPr>
      <w:r w:rsidRPr="004C1DD9">
        <w:t>Cro</w:t>
      </w:r>
      <w:r w:rsidR="001F1CAE">
        <w:t>uch, C</w:t>
      </w:r>
      <w:r w:rsidRPr="004C1DD9">
        <w:t xml:space="preserve">, Finegold, </w:t>
      </w:r>
      <w:r w:rsidR="00540A9B">
        <w:t>D &amp; Sako, M 1999,</w:t>
      </w:r>
      <w:r w:rsidRPr="004C1DD9">
        <w:t xml:space="preserve"> </w:t>
      </w:r>
      <w:r w:rsidR="00FD2368">
        <w:rPr>
          <w:i/>
        </w:rPr>
        <w:t>Are skills the answer?</w:t>
      </w:r>
      <w:r w:rsidRPr="004C1DD9">
        <w:rPr>
          <w:i/>
        </w:rPr>
        <w:t xml:space="preserve"> The political economy of skill creation in advanced industrial economies</w:t>
      </w:r>
      <w:r w:rsidR="00540A9B">
        <w:t>, Oxford University Press, Oxford, Eng.</w:t>
      </w:r>
    </w:p>
    <w:p w:rsidR="0039316F" w:rsidRPr="004C1DD9" w:rsidRDefault="00540A9B" w:rsidP="00585750">
      <w:pPr>
        <w:pStyle w:val="References"/>
      </w:pPr>
      <w:r>
        <w:t>Dearden, L,</w:t>
      </w:r>
      <w:r w:rsidR="0039316F" w:rsidRPr="004C1DD9">
        <w:t xml:space="preserve"> Reed, </w:t>
      </w:r>
      <w:r>
        <w:t>H &amp; Van Reeden, J 2006,</w:t>
      </w:r>
      <w:r w:rsidR="0039316F" w:rsidRPr="004C1DD9">
        <w:t xml:space="preserve"> </w:t>
      </w:r>
      <w:r w:rsidR="00BC04F2">
        <w:t>‘</w:t>
      </w:r>
      <w:r w:rsidR="0039316F" w:rsidRPr="004C1DD9">
        <w:t>The impact of training on productivit</w:t>
      </w:r>
      <w:r>
        <w:t>y and wages: evidence from British panel data</w:t>
      </w:r>
      <w:r w:rsidR="00BC04F2">
        <w:t>’</w:t>
      </w:r>
      <w:r>
        <w:t>,</w:t>
      </w:r>
      <w:r w:rsidR="0039316F" w:rsidRPr="004C1DD9">
        <w:t xml:space="preserve"> </w:t>
      </w:r>
      <w:r w:rsidR="0039316F" w:rsidRPr="004C1DD9">
        <w:rPr>
          <w:i/>
        </w:rPr>
        <w:t>Oxford Bulletin of Economics and Statistics</w:t>
      </w:r>
      <w:r>
        <w:t xml:space="preserve">, </w:t>
      </w:r>
      <w:r w:rsidRPr="00540A9B">
        <w:t>vol.68, no.4,</w:t>
      </w:r>
      <w:r>
        <w:t xml:space="preserve"> pp.397–</w:t>
      </w:r>
      <w:r w:rsidR="009B0CB0">
        <w:t>4</w:t>
      </w:r>
      <w:r w:rsidR="0039316F" w:rsidRPr="004C1DD9">
        <w:t>21.</w:t>
      </w:r>
    </w:p>
    <w:p w:rsidR="0039316F" w:rsidRPr="004C1DD9" w:rsidRDefault="00540A9B" w:rsidP="00585750">
      <w:pPr>
        <w:pStyle w:val="References"/>
      </w:pPr>
      <w:r>
        <w:t>DiMaggio, PJ &amp;</w:t>
      </w:r>
      <w:r w:rsidR="0039316F" w:rsidRPr="004C1DD9">
        <w:t xml:space="preserve"> </w:t>
      </w:r>
      <w:r>
        <w:t>Powell, WW 1983,</w:t>
      </w:r>
      <w:r w:rsidR="0039316F" w:rsidRPr="004C1DD9">
        <w:t xml:space="preserve"> </w:t>
      </w:r>
      <w:r w:rsidR="00BC04F2">
        <w:t>‘</w:t>
      </w:r>
      <w:r w:rsidR="0039316F" w:rsidRPr="004C1DD9">
        <w:t>The</w:t>
      </w:r>
      <w:r w:rsidRPr="004C1DD9">
        <w:t xml:space="preserve"> iron cage revisited: institutional isomorphism and collective rationality in organizational fields</w:t>
      </w:r>
      <w:r w:rsidR="00BC04F2">
        <w:t>’</w:t>
      </w:r>
      <w:r>
        <w:t>,</w:t>
      </w:r>
      <w:r w:rsidR="0039316F" w:rsidRPr="004C1DD9">
        <w:t xml:space="preserve"> </w:t>
      </w:r>
      <w:r w:rsidR="0039316F" w:rsidRPr="004C1DD9">
        <w:rPr>
          <w:i/>
        </w:rPr>
        <w:t>American Sociological Review</w:t>
      </w:r>
      <w:r>
        <w:t>, vol.48, no.2, pp.147–</w:t>
      </w:r>
      <w:r w:rsidR="0039316F" w:rsidRPr="004C1DD9">
        <w:t>60.</w:t>
      </w:r>
    </w:p>
    <w:p w:rsidR="0039316F" w:rsidRDefault="00482EB5" w:rsidP="00585750">
      <w:pPr>
        <w:pStyle w:val="References"/>
      </w:pPr>
      <w:r>
        <w:t>Edquist, C 2005,</w:t>
      </w:r>
      <w:r w:rsidR="0039316F" w:rsidRPr="004C1DD9">
        <w:t xml:space="preserve"> </w:t>
      </w:r>
      <w:r w:rsidR="00BC04F2">
        <w:t>‘</w:t>
      </w:r>
      <w:r w:rsidR="0039316F" w:rsidRPr="004C1DD9">
        <w:t>Systems o</w:t>
      </w:r>
      <w:r w:rsidRPr="004C1DD9">
        <w:t>f innovation: perspectives and challenges</w:t>
      </w:r>
      <w:r w:rsidR="00BC04F2">
        <w:t>’</w:t>
      </w:r>
      <w:r>
        <w:t>, i</w:t>
      </w:r>
      <w:r w:rsidR="0039316F" w:rsidRPr="004C1DD9">
        <w:t xml:space="preserve">n </w:t>
      </w:r>
      <w:r w:rsidR="0039316F" w:rsidRPr="004C1DD9">
        <w:rPr>
          <w:i/>
        </w:rPr>
        <w:t xml:space="preserve">The Oxford </w:t>
      </w:r>
      <w:r w:rsidR="00766C8C">
        <w:rPr>
          <w:i/>
        </w:rPr>
        <w:t>handbook of i</w:t>
      </w:r>
      <w:r w:rsidR="00766C8C" w:rsidRPr="004C1DD9">
        <w:rPr>
          <w:i/>
        </w:rPr>
        <w:t>nnovation</w:t>
      </w:r>
      <w:r w:rsidRPr="004C1DD9">
        <w:t xml:space="preserve">, </w:t>
      </w:r>
      <w:r>
        <w:t xml:space="preserve">eds J Fagerberg, DC Mowery &amp; RR Nelsson, Oxford University Press, Oxford, </w:t>
      </w:r>
      <w:r w:rsidR="00FD2368">
        <w:t xml:space="preserve">Eng., </w:t>
      </w:r>
      <w:r>
        <w:t>pp.181–</w:t>
      </w:r>
      <w:r w:rsidR="0039316F" w:rsidRPr="004C1DD9">
        <w:t>208.</w:t>
      </w:r>
    </w:p>
    <w:p w:rsidR="00DF5FC3" w:rsidRPr="004C1DD9" w:rsidRDefault="00DF5FC3" w:rsidP="00585750">
      <w:pPr>
        <w:pStyle w:val="References"/>
      </w:pPr>
      <w:r w:rsidRPr="004C1DD9">
        <w:t xml:space="preserve">European Photovoltaic Industry Association </w:t>
      </w:r>
      <w:r>
        <w:t xml:space="preserve">&amp; AT Kearney 2009, </w:t>
      </w:r>
      <w:r w:rsidRPr="009B0CB0">
        <w:rPr>
          <w:i/>
        </w:rPr>
        <w:t xml:space="preserve">SET </w:t>
      </w:r>
      <w:r w:rsidR="00DC2D37" w:rsidRPr="009B0CB0">
        <w:rPr>
          <w:i/>
        </w:rPr>
        <w:t>f</w:t>
      </w:r>
      <w:r w:rsidRPr="009B0CB0">
        <w:rPr>
          <w:i/>
        </w:rPr>
        <w:t>or 2020</w:t>
      </w:r>
      <w:r>
        <w:t>,</w:t>
      </w:r>
      <w:r w:rsidRPr="004C1DD9">
        <w:t xml:space="preserve"> European Ph</w:t>
      </w:r>
      <w:r>
        <w:t>otovoltaic Industry Association, Brussels.</w:t>
      </w:r>
    </w:p>
    <w:p w:rsidR="0039316F" w:rsidRPr="004C1DD9" w:rsidRDefault="0039316F" w:rsidP="00585750">
      <w:pPr>
        <w:pStyle w:val="References"/>
      </w:pPr>
      <w:r w:rsidRPr="004C1DD9">
        <w:t>Finegold, D</w:t>
      </w:r>
      <w:r w:rsidR="00540A9B">
        <w:t xml:space="preserve"> &amp; Soskice, D 1988,</w:t>
      </w:r>
      <w:r w:rsidRPr="004C1DD9">
        <w:t xml:space="preserve"> </w:t>
      </w:r>
      <w:r w:rsidR="00BC04F2">
        <w:t>‘</w:t>
      </w:r>
      <w:r w:rsidRPr="004C1DD9">
        <w:t>The f</w:t>
      </w:r>
      <w:r w:rsidR="00540A9B">
        <w:t>ailure of training in Britain: analysis and prescription</w:t>
      </w:r>
      <w:r w:rsidR="00BC04F2">
        <w:t>’</w:t>
      </w:r>
      <w:r w:rsidR="00540A9B">
        <w:t>,</w:t>
      </w:r>
      <w:r w:rsidRPr="004C1DD9">
        <w:t xml:space="preserve"> </w:t>
      </w:r>
      <w:r w:rsidRPr="004C1DD9">
        <w:rPr>
          <w:i/>
        </w:rPr>
        <w:t>Oxford Review of Economic Policy</w:t>
      </w:r>
      <w:r w:rsidR="00540A9B">
        <w:t>, vol.4, no.3, pp.21–</w:t>
      </w:r>
      <w:r w:rsidRPr="004C1DD9">
        <w:t>53.</w:t>
      </w:r>
    </w:p>
    <w:p w:rsidR="0039316F" w:rsidRPr="004C1DD9" w:rsidRDefault="00482EB5" w:rsidP="00585750">
      <w:pPr>
        <w:pStyle w:val="References"/>
      </w:pPr>
      <w:r>
        <w:t>Freeman, C 1988,</w:t>
      </w:r>
      <w:r w:rsidR="0039316F" w:rsidRPr="004C1DD9">
        <w:t xml:space="preserve"> </w:t>
      </w:r>
      <w:r w:rsidR="00BC04F2">
        <w:t>‘</w:t>
      </w:r>
      <w:r w:rsidR="0039316F" w:rsidRPr="004C1DD9">
        <w:t xml:space="preserve">Japan: </w:t>
      </w:r>
      <w:r w:rsidRPr="004C1DD9">
        <w:t>a new national system of innovatio</w:t>
      </w:r>
      <w:r w:rsidR="0039316F" w:rsidRPr="004C1DD9">
        <w:t>n?</w:t>
      </w:r>
      <w:r w:rsidR="00DC2D37">
        <w:t>’,</w:t>
      </w:r>
      <w:r w:rsidR="0039316F" w:rsidRPr="004C1DD9">
        <w:t xml:space="preserve"> </w:t>
      </w:r>
      <w:r w:rsidR="00DC2D37">
        <w:t>i</w:t>
      </w:r>
      <w:r w:rsidR="0039316F" w:rsidRPr="004C1DD9">
        <w:t xml:space="preserve">n </w:t>
      </w:r>
      <w:r w:rsidR="0039316F" w:rsidRPr="004C1DD9">
        <w:rPr>
          <w:i/>
        </w:rPr>
        <w:t xml:space="preserve">Technical </w:t>
      </w:r>
      <w:r w:rsidRPr="004C1DD9">
        <w:rPr>
          <w:i/>
        </w:rPr>
        <w:t>change and economic theory</w:t>
      </w:r>
      <w:r w:rsidRPr="004C1DD9">
        <w:t>,</w:t>
      </w:r>
      <w:r w:rsidR="0039316F" w:rsidRPr="004C1DD9">
        <w:t xml:space="preserve"> </w:t>
      </w:r>
      <w:r>
        <w:t>eds</w:t>
      </w:r>
      <w:r w:rsidR="00197537">
        <w:t xml:space="preserve"> CFG</w:t>
      </w:r>
      <w:r w:rsidR="00DC2D37">
        <w:t> </w:t>
      </w:r>
      <w:r w:rsidR="00197537">
        <w:t>Dosi, R Nelson, G Silverberg &amp; L</w:t>
      </w:r>
      <w:r w:rsidR="00FD2368">
        <w:t xml:space="preserve"> Soete, </w:t>
      </w:r>
      <w:r w:rsidR="00FD2368" w:rsidRPr="004C1DD9">
        <w:t>Pinter Publishers</w:t>
      </w:r>
      <w:r w:rsidR="00FD2368">
        <w:t>,</w:t>
      </w:r>
      <w:r w:rsidR="00FD2368" w:rsidRPr="004C1DD9">
        <w:t xml:space="preserve"> </w:t>
      </w:r>
      <w:r w:rsidR="00FD2368">
        <w:t>London, pp.330–</w:t>
      </w:r>
      <w:r w:rsidR="0039316F" w:rsidRPr="004C1DD9">
        <w:t>48.</w:t>
      </w:r>
    </w:p>
    <w:p w:rsidR="0039316F" w:rsidRPr="004C1DD9" w:rsidRDefault="00DB74E4" w:rsidP="00585750">
      <w:pPr>
        <w:pStyle w:val="References"/>
      </w:pPr>
      <w:r>
        <w:t>Freeman, C &amp; Louca, F 2001,</w:t>
      </w:r>
      <w:r w:rsidR="0039316F" w:rsidRPr="004C1DD9">
        <w:t xml:space="preserve"> </w:t>
      </w:r>
      <w:r w:rsidR="0039316F" w:rsidRPr="004C1DD9">
        <w:rPr>
          <w:i/>
        </w:rPr>
        <w:t xml:space="preserve">As </w:t>
      </w:r>
      <w:r w:rsidR="00FD2368" w:rsidRPr="004C1DD9">
        <w:rPr>
          <w:i/>
        </w:rPr>
        <w:t>time goes by: the information and industrial revolutions in historical perspective</w:t>
      </w:r>
      <w:r w:rsidR="00DC2D37">
        <w:t xml:space="preserve">, </w:t>
      </w:r>
      <w:r w:rsidR="0039316F" w:rsidRPr="004C1DD9">
        <w:t>Oxford Uni</w:t>
      </w:r>
      <w:r w:rsidR="00766C8C">
        <w:t>versity</w:t>
      </w:r>
      <w:r w:rsidR="0039316F" w:rsidRPr="004C1DD9">
        <w:t xml:space="preserve"> Press</w:t>
      </w:r>
      <w:r w:rsidR="00FD2368">
        <w:t>, Oxford, Eng</w:t>
      </w:r>
      <w:r w:rsidR="0039316F" w:rsidRPr="004C1DD9">
        <w:t>.</w:t>
      </w:r>
    </w:p>
    <w:p w:rsidR="0039316F" w:rsidRPr="004C1DD9" w:rsidRDefault="00FD2368" w:rsidP="00585750">
      <w:pPr>
        <w:pStyle w:val="References"/>
      </w:pPr>
      <w:r>
        <w:t>Friel, D 2005,</w:t>
      </w:r>
      <w:r w:rsidR="0039316F" w:rsidRPr="004C1DD9">
        <w:t xml:space="preserve"> </w:t>
      </w:r>
      <w:r w:rsidR="00BC04F2">
        <w:t>‘</w:t>
      </w:r>
      <w:r w:rsidR="0039316F" w:rsidRPr="004C1DD9">
        <w:t>Transferring a lean production concept from</w:t>
      </w:r>
      <w:r>
        <w:t xml:space="preserve"> Germany to the United States: t</w:t>
      </w:r>
      <w:r w:rsidR="0039316F" w:rsidRPr="004C1DD9">
        <w:t xml:space="preserve">he impact of </w:t>
      </w:r>
      <w:r>
        <w:t>labor laws and training systems</w:t>
      </w:r>
      <w:r w:rsidR="00BC04F2">
        <w:t>’</w:t>
      </w:r>
      <w:r>
        <w:t>,</w:t>
      </w:r>
      <w:r w:rsidR="0039316F" w:rsidRPr="004C1DD9">
        <w:t xml:space="preserve"> </w:t>
      </w:r>
      <w:r w:rsidR="0039316F" w:rsidRPr="004C1DD9">
        <w:rPr>
          <w:i/>
        </w:rPr>
        <w:t>The Academy of Management Executive</w:t>
      </w:r>
      <w:r>
        <w:t>, vol.19, no.2, pp.50–</w:t>
      </w:r>
      <w:r w:rsidR="0039316F" w:rsidRPr="004C1DD9">
        <w:t>8.</w:t>
      </w:r>
    </w:p>
    <w:p w:rsidR="0039316F" w:rsidRDefault="00FD2368" w:rsidP="00585750">
      <w:pPr>
        <w:pStyle w:val="References"/>
      </w:pPr>
      <w:r>
        <w:t>Hall, PA &amp;</w:t>
      </w:r>
      <w:r w:rsidR="0039316F" w:rsidRPr="004C1DD9">
        <w:t xml:space="preserve"> Soskice, </w:t>
      </w:r>
      <w:r>
        <w:t>D (eds) 2001</w:t>
      </w:r>
      <w:r w:rsidR="00DC2D37">
        <w:t>,</w:t>
      </w:r>
      <w:r w:rsidR="0039316F" w:rsidRPr="004C1DD9">
        <w:t xml:space="preserve"> </w:t>
      </w:r>
      <w:r w:rsidR="0039316F" w:rsidRPr="004C1DD9">
        <w:rPr>
          <w:i/>
        </w:rPr>
        <w:t xml:space="preserve">Varieties of </w:t>
      </w:r>
      <w:r w:rsidRPr="004C1DD9">
        <w:rPr>
          <w:i/>
        </w:rPr>
        <w:t>capitalism: the institutional foundations of comparative advantage</w:t>
      </w:r>
      <w:r>
        <w:t xml:space="preserve">, Oxford University Press, Oxford, </w:t>
      </w:r>
      <w:r w:rsidR="00D24F6B">
        <w:t>Eng</w:t>
      </w:r>
      <w:r>
        <w:t>.</w:t>
      </w:r>
    </w:p>
    <w:p w:rsidR="00B45DF5" w:rsidRPr="004C1DD9" w:rsidRDefault="00B45DF5" w:rsidP="00585750">
      <w:pPr>
        <w:pStyle w:val="References"/>
      </w:pPr>
      <w:r w:rsidRPr="00794967">
        <w:t>Inno</w:t>
      </w:r>
      <w:r>
        <w:t xml:space="preserve">vation and Business Skills Australia </w:t>
      </w:r>
      <w:r w:rsidRPr="004669DF">
        <w:t>2009</w:t>
      </w:r>
      <w:r>
        <w:t xml:space="preserve">, </w:t>
      </w:r>
      <w:r w:rsidR="000F726B" w:rsidRPr="000F726B">
        <w:rPr>
          <w:i/>
        </w:rPr>
        <w:t>Developing innovation skills:</w:t>
      </w:r>
      <w:r w:rsidR="00FE4975">
        <w:rPr>
          <w:i/>
        </w:rPr>
        <w:t xml:space="preserve"> </w:t>
      </w:r>
      <w:r w:rsidR="000F726B" w:rsidRPr="000F726B">
        <w:rPr>
          <w:i/>
        </w:rPr>
        <w:t>a</w:t>
      </w:r>
      <w:r w:rsidRPr="000F726B">
        <w:rPr>
          <w:i/>
        </w:rPr>
        <w:t xml:space="preserve"> guide for trainers and assessors to foster the innovation skills of learners through professional practice</w:t>
      </w:r>
      <w:r>
        <w:t>, IBSA, East Melbourne.</w:t>
      </w:r>
    </w:p>
    <w:p w:rsidR="0039316F" w:rsidRDefault="00FD2368" w:rsidP="00585750">
      <w:pPr>
        <w:pStyle w:val="References"/>
      </w:pPr>
      <w:r>
        <w:t>Jacobsson, S 2002,</w:t>
      </w:r>
      <w:r w:rsidR="0039316F" w:rsidRPr="004C1DD9">
        <w:t xml:space="preserve"> </w:t>
      </w:r>
      <w:r w:rsidR="00BC04F2">
        <w:t>‘</w:t>
      </w:r>
      <w:r w:rsidR="0039316F" w:rsidRPr="004C1DD9">
        <w:t xml:space="preserve">Universities and industrial transformation: an interpretative and selective literature study </w:t>
      </w:r>
      <w:r>
        <w:t>with special emphasis on Sweden</w:t>
      </w:r>
      <w:r w:rsidR="00BC04F2">
        <w:t>’</w:t>
      </w:r>
      <w:r>
        <w:t>,</w:t>
      </w:r>
      <w:r w:rsidR="0039316F" w:rsidRPr="004C1DD9">
        <w:t xml:space="preserve"> </w:t>
      </w:r>
      <w:r w:rsidR="0039316F" w:rsidRPr="004C1DD9">
        <w:rPr>
          <w:i/>
        </w:rPr>
        <w:t>Science and Public Policy</w:t>
      </w:r>
      <w:r>
        <w:t>, vol.29, no.5, pp.345–</w:t>
      </w:r>
      <w:r w:rsidR="0039316F" w:rsidRPr="004C1DD9">
        <w:t>65.</w:t>
      </w:r>
    </w:p>
    <w:p w:rsidR="0039316F" w:rsidRPr="004C1DD9" w:rsidRDefault="0039316F" w:rsidP="00585750">
      <w:pPr>
        <w:pStyle w:val="References"/>
      </w:pPr>
      <w:r w:rsidRPr="004C1DD9">
        <w:t>Keep, E</w:t>
      </w:r>
      <w:r w:rsidR="00DF5FC3">
        <w:t xml:space="preserve"> &amp; Mayhew, K 1999,</w:t>
      </w:r>
      <w:r w:rsidRPr="004C1DD9">
        <w:t xml:space="preserve"> </w:t>
      </w:r>
      <w:r w:rsidR="00BC04F2">
        <w:t>‘</w:t>
      </w:r>
      <w:r w:rsidRPr="004C1DD9">
        <w:t>The assessment: knowled</w:t>
      </w:r>
      <w:r w:rsidR="00DF5FC3">
        <w:t>ge, skills, and competitiveness</w:t>
      </w:r>
      <w:r w:rsidR="00BC04F2">
        <w:t>’</w:t>
      </w:r>
      <w:r w:rsidR="00DF5FC3">
        <w:t>,</w:t>
      </w:r>
      <w:r w:rsidRPr="004C1DD9">
        <w:t xml:space="preserve"> </w:t>
      </w:r>
      <w:r w:rsidRPr="004C1DD9">
        <w:rPr>
          <w:i/>
        </w:rPr>
        <w:t xml:space="preserve">Oxford Review of Economic </w:t>
      </w:r>
      <w:r w:rsidR="00197537" w:rsidRPr="004C1DD9">
        <w:rPr>
          <w:i/>
        </w:rPr>
        <w:t>Policy</w:t>
      </w:r>
      <w:r w:rsidR="00197537" w:rsidRPr="004C1DD9">
        <w:t>,</w:t>
      </w:r>
      <w:r w:rsidR="00DF5FC3">
        <w:t xml:space="preserve"> vol.15, no.1, pp.1–</w:t>
      </w:r>
      <w:r w:rsidRPr="004C1DD9">
        <w:t>15.</w:t>
      </w:r>
    </w:p>
    <w:p w:rsidR="0039316F" w:rsidRPr="004C1DD9" w:rsidRDefault="00DF5FC3" w:rsidP="00585750">
      <w:pPr>
        <w:pStyle w:val="References"/>
      </w:pPr>
      <w:r>
        <w:t>Klepper, S 1997,</w:t>
      </w:r>
      <w:r w:rsidR="0039316F" w:rsidRPr="004C1DD9">
        <w:t xml:space="preserve"> </w:t>
      </w:r>
      <w:r w:rsidR="00BC04F2">
        <w:t>‘</w:t>
      </w:r>
      <w:r>
        <w:t xml:space="preserve">Industry </w:t>
      </w:r>
      <w:r w:rsidR="00766C8C">
        <w:t>life cycle</w:t>
      </w:r>
      <w:r>
        <w:t>s</w:t>
      </w:r>
      <w:r w:rsidR="00BC04F2">
        <w:t>’</w:t>
      </w:r>
      <w:r>
        <w:t>,</w:t>
      </w:r>
      <w:r w:rsidR="0039316F" w:rsidRPr="004C1DD9">
        <w:t xml:space="preserve"> </w:t>
      </w:r>
      <w:r w:rsidR="0039316F" w:rsidRPr="004C1DD9">
        <w:rPr>
          <w:i/>
        </w:rPr>
        <w:t>Industrial and Corporate Change</w:t>
      </w:r>
      <w:r>
        <w:t>, vol.6, no.1, pp.145–</w:t>
      </w:r>
      <w:r w:rsidR="0039316F" w:rsidRPr="004C1DD9">
        <w:t>81.</w:t>
      </w:r>
    </w:p>
    <w:p w:rsidR="0039316F" w:rsidRPr="004C1DD9" w:rsidRDefault="00DF5FC3" w:rsidP="00585750">
      <w:pPr>
        <w:pStyle w:val="References"/>
      </w:pPr>
      <w:r>
        <w:t>Landes, D 1969,</w:t>
      </w:r>
      <w:r w:rsidR="0039316F" w:rsidRPr="004C1DD9">
        <w:t xml:space="preserve"> </w:t>
      </w:r>
      <w:r w:rsidR="0039316F" w:rsidRPr="004C1DD9">
        <w:rPr>
          <w:i/>
        </w:rPr>
        <w:t xml:space="preserve">The </w:t>
      </w:r>
      <w:r w:rsidR="00766C8C">
        <w:rPr>
          <w:i/>
        </w:rPr>
        <w:t>unbound P</w:t>
      </w:r>
      <w:r w:rsidRPr="004C1DD9">
        <w:rPr>
          <w:i/>
        </w:rPr>
        <w:t>rometheus: technological change and industrial development i</w:t>
      </w:r>
      <w:r w:rsidR="0039316F" w:rsidRPr="004C1DD9">
        <w:rPr>
          <w:i/>
        </w:rPr>
        <w:t>n W</w:t>
      </w:r>
      <w:r>
        <w:rPr>
          <w:i/>
        </w:rPr>
        <w:t>estern Europe from 1750 to the p</w:t>
      </w:r>
      <w:r w:rsidR="0039316F" w:rsidRPr="004C1DD9">
        <w:rPr>
          <w:i/>
        </w:rPr>
        <w:t>resent</w:t>
      </w:r>
      <w:r w:rsidR="00766C8C">
        <w:t xml:space="preserve">, </w:t>
      </w:r>
      <w:r w:rsidR="0039316F" w:rsidRPr="004C1DD9">
        <w:t>Cambridge University Press</w:t>
      </w:r>
      <w:r>
        <w:t>, Cambridge</w:t>
      </w:r>
      <w:r w:rsidR="0039316F" w:rsidRPr="004C1DD9">
        <w:t>.</w:t>
      </w:r>
    </w:p>
    <w:p w:rsidR="0039316F" w:rsidRPr="004C1DD9" w:rsidRDefault="00DF5FC3" w:rsidP="00585750">
      <w:pPr>
        <w:pStyle w:val="References"/>
      </w:pPr>
      <w:r>
        <w:t xml:space="preserve">Lazonick, W 2005, </w:t>
      </w:r>
      <w:r w:rsidR="00BC04F2">
        <w:t>‘</w:t>
      </w:r>
      <w:r>
        <w:t>The innovative firm</w:t>
      </w:r>
      <w:r w:rsidR="00BC04F2">
        <w:t>’</w:t>
      </w:r>
      <w:r>
        <w:t>,</w:t>
      </w:r>
      <w:r w:rsidR="0039316F" w:rsidRPr="004C1DD9">
        <w:t xml:space="preserve"> </w:t>
      </w:r>
      <w:r w:rsidR="00DC2D37">
        <w:t>i</w:t>
      </w:r>
      <w:r w:rsidR="0039316F" w:rsidRPr="004C1DD9">
        <w:t xml:space="preserve">n </w:t>
      </w:r>
      <w:r w:rsidR="0039316F" w:rsidRPr="004C1DD9">
        <w:rPr>
          <w:i/>
        </w:rPr>
        <w:t>The Oxford Handbook of Innovation</w:t>
      </w:r>
      <w:r w:rsidR="0039316F" w:rsidRPr="004C1DD9">
        <w:t>, ed</w:t>
      </w:r>
      <w:r>
        <w:t>s J Fagerberg, DC</w:t>
      </w:r>
      <w:r w:rsidR="0039316F" w:rsidRPr="004C1DD9">
        <w:t xml:space="preserve"> Mowery </w:t>
      </w:r>
      <w:r>
        <w:t>&amp; RR</w:t>
      </w:r>
      <w:r w:rsidR="0039316F" w:rsidRPr="004C1DD9">
        <w:t xml:space="preserve"> </w:t>
      </w:r>
      <w:r w:rsidR="00197537" w:rsidRPr="004C1DD9">
        <w:t>Nelson</w:t>
      </w:r>
      <w:r w:rsidR="00197537">
        <w:t>,</w:t>
      </w:r>
      <w:r w:rsidR="00197537" w:rsidRPr="004C1DD9">
        <w:t xml:space="preserve"> Oxford</w:t>
      </w:r>
      <w:r w:rsidR="0039316F" w:rsidRPr="004C1DD9">
        <w:t xml:space="preserve"> University Press, </w:t>
      </w:r>
      <w:r>
        <w:t>Oxford, Eng., pp.29–</w:t>
      </w:r>
      <w:r w:rsidR="0039316F" w:rsidRPr="004C1DD9">
        <w:t>55.</w:t>
      </w:r>
    </w:p>
    <w:p w:rsidR="0039316F" w:rsidRPr="004C1DD9" w:rsidRDefault="00DF5FC3" w:rsidP="00585750">
      <w:pPr>
        <w:pStyle w:val="References"/>
      </w:pPr>
      <w:r>
        <w:t>Lieberman, M</w:t>
      </w:r>
      <w:r w:rsidR="0039316F" w:rsidRPr="004C1DD9">
        <w:t>B</w:t>
      </w:r>
      <w:r>
        <w:t xml:space="preserve"> &amp; Asaba, S 2006,</w:t>
      </w:r>
      <w:r w:rsidR="0039316F" w:rsidRPr="004C1DD9">
        <w:t xml:space="preserve"> </w:t>
      </w:r>
      <w:r w:rsidR="00BC04F2">
        <w:t>‘</w:t>
      </w:r>
      <w:r w:rsidR="0039316F" w:rsidRPr="004C1DD9">
        <w:t xml:space="preserve">Why do </w:t>
      </w:r>
      <w:r w:rsidRPr="004C1DD9">
        <w:t>firms imitate each other</w:t>
      </w:r>
      <w:r w:rsidR="0039316F" w:rsidRPr="004C1DD9">
        <w:t>?</w:t>
      </w:r>
      <w:r>
        <w:t>,</w:t>
      </w:r>
      <w:r w:rsidR="0039316F" w:rsidRPr="004C1DD9">
        <w:t xml:space="preserve"> </w:t>
      </w:r>
      <w:r w:rsidR="0039316F" w:rsidRPr="004C1DD9">
        <w:rPr>
          <w:i/>
        </w:rPr>
        <w:t>Academy of Management Review</w:t>
      </w:r>
      <w:r>
        <w:t>, vol.31, no.2, pp.366–</w:t>
      </w:r>
      <w:r w:rsidR="0039316F" w:rsidRPr="004C1DD9">
        <w:t>85.</w:t>
      </w:r>
    </w:p>
    <w:p w:rsidR="0039316F" w:rsidRPr="004C1DD9" w:rsidRDefault="00DF5FC3" w:rsidP="00585750">
      <w:pPr>
        <w:pStyle w:val="References"/>
      </w:pPr>
      <w:r>
        <w:t>McGahan, AM,</w:t>
      </w:r>
      <w:r w:rsidR="0039316F" w:rsidRPr="004C1DD9">
        <w:t xml:space="preserve"> Argyres</w:t>
      </w:r>
      <w:r>
        <w:t>, N</w:t>
      </w:r>
      <w:r w:rsidR="0039316F" w:rsidRPr="004C1DD9">
        <w:t xml:space="preserve"> </w:t>
      </w:r>
      <w:r>
        <w:t>&amp; Baum, JAC 2004,</w:t>
      </w:r>
      <w:r w:rsidR="0039316F" w:rsidRPr="004C1DD9">
        <w:t xml:space="preserve"> </w:t>
      </w:r>
      <w:r w:rsidR="00BC04F2">
        <w:t>‘</w:t>
      </w:r>
      <w:r w:rsidR="0039316F" w:rsidRPr="004C1DD9">
        <w:t xml:space="preserve">Context, </w:t>
      </w:r>
      <w:r w:rsidRPr="004C1DD9">
        <w:t>technology and strategy: forging new perspectives on the industry life cycle</w:t>
      </w:r>
      <w:r w:rsidR="00BC04F2">
        <w:t>’</w:t>
      </w:r>
      <w:r>
        <w:t>,</w:t>
      </w:r>
      <w:r w:rsidR="0039316F" w:rsidRPr="004C1DD9">
        <w:t xml:space="preserve"> </w:t>
      </w:r>
      <w:r w:rsidR="0039316F" w:rsidRPr="004C1DD9">
        <w:rPr>
          <w:i/>
        </w:rPr>
        <w:t xml:space="preserve">Advances in Strategic </w:t>
      </w:r>
      <w:r w:rsidR="00197537" w:rsidRPr="004C1DD9">
        <w:rPr>
          <w:i/>
        </w:rPr>
        <w:t>Management</w:t>
      </w:r>
      <w:r w:rsidR="00197537" w:rsidRPr="004C1DD9">
        <w:t>,</w:t>
      </w:r>
      <w:r>
        <w:t xml:space="preserve"> vol.21, pp.1–</w:t>
      </w:r>
      <w:r w:rsidR="0039316F" w:rsidRPr="004C1DD9">
        <w:t>21.</w:t>
      </w:r>
    </w:p>
    <w:p w:rsidR="0039316F" w:rsidRPr="004C1DD9" w:rsidRDefault="0039316F" w:rsidP="00585750">
      <w:pPr>
        <w:pStyle w:val="References"/>
      </w:pPr>
      <w:r w:rsidRPr="004C1DD9">
        <w:t xml:space="preserve">Miles, </w:t>
      </w:r>
      <w:r w:rsidR="00DF5FC3">
        <w:t>MB</w:t>
      </w:r>
      <w:r w:rsidRPr="004C1DD9">
        <w:t xml:space="preserve"> </w:t>
      </w:r>
      <w:r w:rsidR="00DF5FC3">
        <w:t xml:space="preserve">&amp; Huberman, AM 1994, </w:t>
      </w:r>
      <w:r w:rsidRPr="004C1DD9">
        <w:rPr>
          <w:i/>
        </w:rPr>
        <w:t xml:space="preserve">Qualitative </w:t>
      </w:r>
      <w:r w:rsidR="00DF5FC3" w:rsidRPr="004C1DD9">
        <w:rPr>
          <w:i/>
        </w:rPr>
        <w:t>data analysis: an expanded sourcebook</w:t>
      </w:r>
      <w:r w:rsidR="00DF5FC3">
        <w:t xml:space="preserve">, </w:t>
      </w:r>
      <w:r w:rsidRPr="004C1DD9">
        <w:t>2nd edn</w:t>
      </w:r>
      <w:r w:rsidR="00DF5FC3">
        <w:t>,</w:t>
      </w:r>
      <w:r w:rsidRPr="004C1DD9">
        <w:t xml:space="preserve"> </w:t>
      </w:r>
      <w:r w:rsidR="00DF5FC3" w:rsidRPr="004C1DD9">
        <w:t>Sage Publications</w:t>
      </w:r>
      <w:r w:rsidR="00DF5FC3">
        <w:t>,</w:t>
      </w:r>
      <w:r w:rsidR="00DF5FC3" w:rsidRPr="004C1DD9">
        <w:t xml:space="preserve"> </w:t>
      </w:r>
      <w:r w:rsidR="00DF5FC3">
        <w:t>Thousand Oaks, CA.</w:t>
      </w:r>
    </w:p>
    <w:p w:rsidR="0039316F" w:rsidRPr="00197537" w:rsidRDefault="00197537" w:rsidP="00585750">
      <w:pPr>
        <w:pStyle w:val="References"/>
      </w:pPr>
      <w:r>
        <w:lastRenderedPageBreak/>
        <w:t>Minerals Council of Australia 2006</w:t>
      </w:r>
      <w:r w:rsidR="00DC2D37">
        <w:t>,</w:t>
      </w:r>
      <w:r>
        <w:t xml:space="preserve"> </w:t>
      </w:r>
      <w:r w:rsidR="0039316F" w:rsidRPr="00DC2D37">
        <w:rPr>
          <w:i/>
        </w:rPr>
        <w:t xml:space="preserve">Staffing the </w:t>
      </w:r>
      <w:r w:rsidR="00DC2D37" w:rsidRPr="00DC2D37">
        <w:rPr>
          <w:i/>
        </w:rPr>
        <w:t>s</w:t>
      </w:r>
      <w:r w:rsidRPr="00DC2D37">
        <w:rPr>
          <w:i/>
        </w:rPr>
        <w:t>upercycle: labour force outlook in the minerals sector,</w:t>
      </w:r>
      <w:r w:rsidR="0039316F" w:rsidRPr="004C1DD9">
        <w:t xml:space="preserve"> </w:t>
      </w:r>
      <w:r>
        <w:rPr>
          <w:i/>
        </w:rPr>
        <w:t>2005 to 2015,</w:t>
      </w:r>
      <w:r>
        <w:t xml:space="preserve"> Canberra.</w:t>
      </w:r>
    </w:p>
    <w:p w:rsidR="0039316F" w:rsidRPr="004C1DD9" w:rsidRDefault="00DF5FC3" w:rsidP="00585750">
      <w:pPr>
        <w:pStyle w:val="References"/>
      </w:pPr>
      <w:r>
        <w:t>National Quality Council 2009,</w:t>
      </w:r>
      <w:r w:rsidR="0039316F" w:rsidRPr="004C1DD9">
        <w:t xml:space="preserve"> </w:t>
      </w:r>
      <w:r w:rsidR="0039316F" w:rsidRPr="00DF5FC3">
        <w:rPr>
          <w:i/>
        </w:rPr>
        <w:t xml:space="preserve">VET </w:t>
      </w:r>
      <w:r w:rsidRPr="00DF5FC3">
        <w:rPr>
          <w:i/>
        </w:rPr>
        <w:t>products for the 21</w:t>
      </w:r>
      <w:r w:rsidRPr="00DC2D37">
        <w:rPr>
          <w:i/>
        </w:rPr>
        <w:t>st</w:t>
      </w:r>
      <w:r w:rsidRPr="00DF5FC3">
        <w:rPr>
          <w:i/>
        </w:rPr>
        <w:t xml:space="preserve"> century,</w:t>
      </w:r>
      <w:r w:rsidRPr="004C1DD9">
        <w:t xml:space="preserve"> final report </w:t>
      </w:r>
      <w:r w:rsidR="0039316F" w:rsidRPr="004C1DD9">
        <w:t>of the Joint Steering Committee of the NQC and the COAG Skills and</w:t>
      </w:r>
      <w:r>
        <w:t xml:space="preserve"> Workforce Development Subgroup,</w:t>
      </w:r>
      <w:r w:rsidR="0039316F" w:rsidRPr="004C1DD9">
        <w:t xml:space="preserve"> National Quali</w:t>
      </w:r>
      <w:r>
        <w:t>ty Council, Melbourne.</w:t>
      </w:r>
    </w:p>
    <w:p w:rsidR="0039316F" w:rsidRPr="004C1DD9" w:rsidRDefault="0039316F" w:rsidP="00585750">
      <w:pPr>
        <w:pStyle w:val="References"/>
      </w:pPr>
      <w:r w:rsidRPr="004C1DD9">
        <w:t>National Resour</w:t>
      </w:r>
      <w:r w:rsidR="00DF5FC3">
        <w:t xml:space="preserve">ces Sector Employment Taskforce 2010, </w:t>
      </w:r>
      <w:r w:rsidR="00DF5FC3" w:rsidRPr="00DF5FC3">
        <w:rPr>
          <w:i/>
        </w:rPr>
        <w:t>Resourcing the future</w:t>
      </w:r>
      <w:r w:rsidR="00DF5FC3">
        <w:t>,</w:t>
      </w:r>
      <w:r w:rsidRPr="004C1DD9">
        <w:t xml:space="preserve"> Commonwealth of Australia</w:t>
      </w:r>
      <w:r w:rsidR="00DF5FC3">
        <w:t>, Canberra</w:t>
      </w:r>
      <w:r w:rsidRPr="004C1DD9">
        <w:t>.</w:t>
      </w:r>
    </w:p>
    <w:p w:rsidR="0039316F" w:rsidRPr="004C1DD9" w:rsidRDefault="00DF5FC3" w:rsidP="00585750">
      <w:pPr>
        <w:pStyle w:val="References"/>
      </w:pPr>
      <w:r>
        <w:t>NCVER (National Centre for Vocational Education Research) 2008,</w:t>
      </w:r>
      <w:r w:rsidR="001C30E9">
        <w:t xml:space="preserve"> </w:t>
      </w:r>
      <w:r w:rsidR="001C30E9" w:rsidRPr="001C30E9">
        <w:rPr>
          <w:i/>
        </w:rPr>
        <w:t xml:space="preserve">Industry </w:t>
      </w:r>
      <w:r w:rsidR="00DC2D37">
        <w:rPr>
          <w:i/>
        </w:rPr>
        <w:t>and</w:t>
      </w:r>
      <w:r w:rsidR="001C30E9" w:rsidRPr="001C30E9">
        <w:rPr>
          <w:i/>
        </w:rPr>
        <w:t xml:space="preserve"> training 2007: mining,</w:t>
      </w:r>
      <w:r w:rsidR="0039316F" w:rsidRPr="004C1DD9">
        <w:t xml:space="preserve"> </w:t>
      </w:r>
      <w:r w:rsidR="001C30E9">
        <w:t>NCVER, Adelaide.</w:t>
      </w:r>
    </w:p>
    <w:p w:rsidR="0039316F" w:rsidRPr="004C1DD9" w:rsidRDefault="001C30E9" w:rsidP="00585750">
      <w:pPr>
        <w:pStyle w:val="References"/>
      </w:pPr>
      <w:r>
        <w:t>OECD (Organisation for Economic Co-operation and Development) &amp;</w:t>
      </w:r>
      <w:r w:rsidR="0039316F" w:rsidRPr="004C1DD9">
        <w:t xml:space="preserve"> </w:t>
      </w:r>
      <w:r w:rsidRPr="004C1DD9">
        <w:t>Eurostat</w:t>
      </w:r>
      <w:r>
        <w:t xml:space="preserve"> 2005,</w:t>
      </w:r>
      <w:r w:rsidR="0039316F" w:rsidRPr="004C1DD9">
        <w:t xml:space="preserve"> </w:t>
      </w:r>
      <w:r w:rsidR="00197537">
        <w:rPr>
          <w:i/>
        </w:rPr>
        <w:t>T</w:t>
      </w:r>
      <w:r w:rsidR="00197537" w:rsidRPr="004C1DD9">
        <w:rPr>
          <w:i/>
        </w:rPr>
        <w:t>he</w:t>
      </w:r>
      <w:r w:rsidR="0039316F" w:rsidRPr="004C1DD9">
        <w:rPr>
          <w:i/>
        </w:rPr>
        <w:t xml:space="preserve"> </w:t>
      </w:r>
      <w:r w:rsidRPr="004C1DD9">
        <w:rPr>
          <w:i/>
        </w:rPr>
        <w:t>measurement of scientific and technological activities</w:t>
      </w:r>
      <w:r w:rsidR="0039316F" w:rsidRPr="004C1DD9">
        <w:rPr>
          <w:i/>
        </w:rPr>
        <w:t xml:space="preserve">: Oslo </w:t>
      </w:r>
      <w:r w:rsidRPr="004C1DD9">
        <w:rPr>
          <w:i/>
        </w:rPr>
        <w:t>manual guidelines for collecting and interpreting innovation data</w:t>
      </w:r>
      <w:r w:rsidR="00197537">
        <w:t xml:space="preserve">, </w:t>
      </w:r>
      <w:r w:rsidR="00197537" w:rsidRPr="004C1DD9">
        <w:t>3rd</w:t>
      </w:r>
      <w:r w:rsidR="0039316F" w:rsidRPr="004C1DD9">
        <w:t xml:space="preserve"> </w:t>
      </w:r>
      <w:r>
        <w:t xml:space="preserve">edn, </w:t>
      </w:r>
      <w:r w:rsidR="0039316F" w:rsidRPr="004C1DD9">
        <w:t>OECD Publishing</w:t>
      </w:r>
      <w:r>
        <w:t>, Paris</w:t>
      </w:r>
      <w:r w:rsidR="0039316F" w:rsidRPr="004C1DD9">
        <w:t>.</w:t>
      </w:r>
    </w:p>
    <w:p w:rsidR="0039316F" w:rsidRPr="004C1DD9" w:rsidRDefault="001C30E9" w:rsidP="00585750">
      <w:pPr>
        <w:pStyle w:val="References"/>
      </w:pPr>
      <w:r>
        <w:t>Perez, C 2002,</w:t>
      </w:r>
      <w:r w:rsidR="0039316F" w:rsidRPr="004C1DD9">
        <w:t xml:space="preserve"> </w:t>
      </w:r>
      <w:r w:rsidR="0039316F" w:rsidRPr="004C1DD9">
        <w:rPr>
          <w:i/>
        </w:rPr>
        <w:t>Technological re</w:t>
      </w:r>
      <w:r w:rsidR="00197537">
        <w:rPr>
          <w:i/>
        </w:rPr>
        <w:t>volutions and financial capital</w:t>
      </w:r>
      <w:r w:rsidR="0039316F" w:rsidRPr="004C1DD9">
        <w:rPr>
          <w:i/>
        </w:rPr>
        <w:t>: the dynamics of bubbles and golden ages</w:t>
      </w:r>
      <w:r>
        <w:t xml:space="preserve">, </w:t>
      </w:r>
      <w:r w:rsidR="0039316F" w:rsidRPr="004C1DD9">
        <w:t>Edward Elgar</w:t>
      </w:r>
      <w:r>
        <w:t>, Cheltenham</w:t>
      </w:r>
      <w:r w:rsidR="00197537">
        <w:t>, Eng</w:t>
      </w:r>
      <w:r w:rsidR="0039316F" w:rsidRPr="004C1DD9">
        <w:t>.</w:t>
      </w:r>
    </w:p>
    <w:p w:rsidR="0039316F" w:rsidRPr="004C1DD9" w:rsidRDefault="001C30E9" w:rsidP="00585750">
      <w:pPr>
        <w:pStyle w:val="References"/>
      </w:pPr>
      <w:r>
        <w:t xml:space="preserve">Pisano, G </w:t>
      </w:r>
      <w:r w:rsidR="0039316F" w:rsidRPr="004C1DD9">
        <w:t>199</w:t>
      </w:r>
      <w:r>
        <w:t>4,</w:t>
      </w:r>
      <w:r w:rsidR="0039316F" w:rsidRPr="004C1DD9">
        <w:t xml:space="preserve"> </w:t>
      </w:r>
      <w:r w:rsidR="00BC04F2">
        <w:t>‘</w:t>
      </w:r>
      <w:r w:rsidR="0039316F" w:rsidRPr="004C1DD9">
        <w:t xml:space="preserve">Knowledge, </w:t>
      </w:r>
      <w:r w:rsidRPr="004C1DD9">
        <w:t>integration and the locus of learning: an empirical analysis of process</w:t>
      </w:r>
      <w:r w:rsidR="00DC2D37">
        <w:t xml:space="preserve"> </w:t>
      </w:r>
      <w:r>
        <w:t>development</w:t>
      </w:r>
      <w:r w:rsidR="00BC04F2">
        <w:t>’</w:t>
      </w:r>
      <w:r>
        <w:t>,</w:t>
      </w:r>
      <w:r w:rsidR="0039316F" w:rsidRPr="004C1DD9">
        <w:t xml:space="preserve"> </w:t>
      </w:r>
      <w:r w:rsidR="0039316F" w:rsidRPr="004C1DD9">
        <w:rPr>
          <w:i/>
        </w:rPr>
        <w:t>Strategic Management Journal</w:t>
      </w:r>
      <w:r>
        <w:t>,15, Winter</w:t>
      </w:r>
      <w:r w:rsidR="009B0CB0">
        <w:t>,</w:t>
      </w:r>
      <w:r>
        <w:t xml:space="preserve"> 1994, pp.85–</w:t>
      </w:r>
      <w:r w:rsidR="0039316F" w:rsidRPr="004C1DD9">
        <w:t>100.</w:t>
      </w:r>
    </w:p>
    <w:p w:rsidR="0039316F" w:rsidRDefault="001C30E9" w:rsidP="00585750">
      <w:pPr>
        <w:pStyle w:val="References"/>
      </w:pPr>
      <w:r>
        <w:t>Prais, SJ 1995,</w:t>
      </w:r>
      <w:r w:rsidR="0039316F" w:rsidRPr="004C1DD9">
        <w:t xml:space="preserve"> </w:t>
      </w:r>
      <w:r w:rsidR="0039316F" w:rsidRPr="004C1DD9">
        <w:rPr>
          <w:i/>
        </w:rPr>
        <w:t>Produc</w:t>
      </w:r>
      <w:r w:rsidR="00197537">
        <w:rPr>
          <w:i/>
        </w:rPr>
        <w:t>tivity, education, and training</w:t>
      </w:r>
      <w:r w:rsidR="0039316F" w:rsidRPr="004C1DD9">
        <w:rPr>
          <w:i/>
        </w:rPr>
        <w:t xml:space="preserve">: an international </w:t>
      </w:r>
      <w:r w:rsidR="00197537" w:rsidRPr="004C1DD9">
        <w:rPr>
          <w:i/>
        </w:rPr>
        <w:t>perspective</w:t>
      </w:r>
      <w:r w:rsidR="00197537" w:rsidRPr="004C1DD9">
        <w:t>,</w:t>
      </w:r>
      <w:r w:rsidR="0039316F" w:rsidRPr="004C1DD9">
        <w:t xml:space="preserve"> Cambridge University Press</w:t>
      </w:r>
      <w:r>
        <w:t>, Cambridge</w:t>
      </w:r>
      <w:r w:rsidR="0039316F" w:rsidRPr="004C1DD9">
        <w:t>.</w:t>
      </w:r>
    </w:p>
    <w:p w:rsidR="00D24F6B" w:rsidRDefault="00D24F6B" w:rsidP="00D24F6B">
      <w:pPr>
        <w:pStyle w:val="References"/>
      </w:pPr>
      <w:bookmarkStart w:id="69" w:name="_ENREF_1"/>
      <w:r>
        <w:t xml:space="preserve">Tether, B, Mina, A, Consoli, D &amp; Gagliardi, D 2005, </w:t>
      </w:r>
      <w:r w:rsidRPr="00D24F6B">
        <w:rPr>
          <w:i/>
        </w:rPr>
        <w:t>A literature review on skills and innovation. how does successful innovation impact on the demand for skills and how do skills drive innovation?</w:t>
      </w:r>
      <w:r>
        <w:t>, ESRC Centre on Innovation and Competition, University of Manchester</w:t>
      </w:r>
      <w:bookmarkEnd w:id="69"/>
      <w:r>
        <w:t>, Manchester.</w:t>
      </w:r>
    </w:p>
    <w:p w:rsidR="0039316F" w:rsidRPr="004C1DD9" w:rsidRDefault="001C30E9" w:rsidP="00585750">
      <w:pPr>
        <w:pStyle w:val="References"/>
      </w:pPr>
      <w:r>
        <w:t>Tidd</w:t>
      </w:r>
      <w:r w:rsidR="00197537">
        <w:t>, J</w:t>
      </w:r>
      <w:r w:rsidR="0039316F" w:rsidRPr="004C1DD9">
        <w:t xml:space="preserve">, Bessant, </w:t>
      </w:r>
      <w:r>
        <w:t>J &amp; Pavitt, K 2001,</w:t>
      </w:r>
      <w:r w:rsidR="0039316F" w:rsidRPr="004C1DD9">
        <w:t xml:space="preserve"> </w:t>
      </w:r>
      <w:r w:rsidR="0039316F" w:rsidRPr="004C1DD9">
        <w:rPr>
          <w:i/>
        </w:rPr>
        <w:t xml:space="preserve">Managing </w:t>
      </w:r>
      <w:r w:rsidRPr="004C1DD9">
        <w:rPr>
          <w:i/>
        </w:rPr>
        <w:t>innovation: integrating technical, market and organizational change</w:t>
      </w:r>
      <w:r w:rsidR="00DC2D37">
        <w:rPr>
          <w:i/>
        </w:rPr>
        <w:t>,</w:t>
      </w:r>
      <w:r>
        <w:t xml:space="preserve"> 2nd edn, John Wiley &amp; Sons, Chichester, Eng.</w:t>
      </w:r>
    </w:p>
    <w:p w:rsidR="0039316F" w:rsidRDefault="001C30E9" w:rsidP="00585750">
      <w:pPr>
        <w:pStyle w:val="References"/>
      </w:pPr>
      <w:r>
        <w:t xml:space="preserve">Toner, P 2005, </w:t>
      </w:r>
      <w:r w:rsidRPr="00DC2D37">
        <w:rPr>
          <w:i/>
        </w:rPr>
        <w:t>Keeping up with technology: a</w:t>
      </w:r>
      <w:r w:rsidR="0039316F" w:rsidRPr="00DC2D37">
        <w:rPr>
          <w:i/>
        </w:rPr>
        <w:t xml:space="preserve"> pilot study of TAFE a</w:t>
      </w:r>
      <w:r w:rsidRPr="00DC2D37">
        <w:rPr>
          <w:i/>
        </w:rPr>
        <w:t>nd the manufacturing sector</w:t>
      </w:r>
      <w:r>
        <w:t>, NCVER, Adelaide.</w:t>
      </w:r>
    </w:p>
    <w:p w:rsidR="00996559" w:rsidRDefault="00996559" w:rsidP="00996559">
      <w:pPr>
        <w:pStyle w:val="References"/>
      </w:pPr>
      <w:bookmarkStart w:id="70" w:name="_ENREF_2"/>
      <w:r>
        <w:t>―― 2011, Workforce skills and innovation: an overview of major themes in the literature, Vol. Working Paper SG/INNOV(2011)1,Organisation for Economic Co-operation and Development, Paris.</w:t>
      </w:r>
      <w:bookmarkEnd w:id="70"/>
    </w:p>
    <w:p w:rsidR="00274339" w:rsidRDefault="001C30E9" w:rsidP="00585750">
      <w:pPr>
        <w:pStyle w:val="References"/>
      </w:pPr>
      <w:r>
        <w:t>Utterback, JM &amp; Abernathy, WJ 1</w:t>
      </w:r>
    </w:p>
    <w:p w:rsidR="0039316F" w:rsidRPr="004C1DD9" w:rsidRDefault="001C30E9" w:rsidP="00585750">
      <w:pPr>
        <w:pStyle w:val="References"/>
      </w:pPr>
      <w:r>
        <w:t>975,</w:t>
      </w:r>
      <w:r w:rsidR="0039316F" w:rsidRPr="004C1DD9">
        <w:t xml:space="preserve"> </w:t>
      </w:r>
      <w:r w:rsidR="00BC04F2">
        <w:t>‘</w:t>
      </w:r>
      <w:r w:rsidR="0039316F" w:rsidRPr="004C1DD9">
        <w:t xml:space="preserve">A </w:t>
      </w:r>
      <w:r w:rsidRPr="004C1DD9">
        <w:t>dynamic model of process and product innovation</w:t>
      </w:r>
      <w:r w:rsidR="00BC04F2">
        <w:t>’</w:t>
      </w:r>
      <w:r>
        <w:t>,</w:t>
      </w:r>
      <w:r w:rsidR="0039316F" w:rsidRPr="004C1DD9">
        <w:t xml:space="preserve"> </w:t>
      </w:r>
      <w:r w:rsidR="0039316F" w:rsidRPr="004C1DD9">
        <w:rPr>
          <w:i/>
        </w:rPr>
        <w:t>Omega</w:t>
      </w:r>
      <w:r>
        <w:t>, vol.3, no.6, pp.639–</w:t>
      </w:r>
      <w:r w:rsidR="0039316F" w:rsidRPr="004C1DD9">
        <w:t>56.</w:t>
      </w:r>
    </w:p>
    <w:p w:rsidR="0039316F" w:rsidRPr="004C1DD9" w:rsidRDefault="001C30E9" w:rsidP="00585750">
      <w:pPr>
        <w:pStyle w:val="References"/>
      </w:pPr>
      <w:r>
        <w:t>Warner, M 1994,</w:t>
      </w:r>
      <w:r w:rsidR="0039316F" w:rsidRPr="004C1DD9">
        <w:t xml:space="preserve"> </w:t>
      </w:r>
      <w:r w:rsidR="00BC04F2">
        <w:t>‘</w:t>
      </w:r>
      <w:r>
        <w:t>Innovation and training</w:t>
      </w:r>
      <w:r w:rsidR="00BC04F2">
        <w:t>’</w:t>
      </w:r>
      <w:r>
        <w:t>, i</w:t>
      </w:r>
      <w:r w:rsidR="0039316F" w:rsidRPr="004C1DD9">
        <w:t xml:space="preserve">n </w:t>
      </w:r>
      <w:r w:rsidR="0039316F" w:rsidRPr="004C1DD9">
        <w:rPr>
          <w:i/>
        </w:rPr>
        <w:t xml:space="preserve">The </w:t>
      </w:r>
      <w:r w:rsidRPr="004C1DD9">
        <w:rPr>
          <w:i/>
        </w:rPr>
        <w:t>handbook of industrial innovation</w:t>
      </w:r>
      <w:r w:rsidRPr="004C1DD9">
        <w:t>,</w:t>
      </w:r>
      <w:r w:rsidR="0039316F" w:rsidRPr="004C1DD9">
        <w:t xml:space="preserve"> </w:t>
      </w:r>
      <w:r>
        <w:t>eds M</w:t>
      </w:r>
      <w:r w:rsidR="0039316F" w:rsidRPr="004C1DD9">
        <w:t xml:space="preserve"> Dodgson </w:t>
      </w:r>
      <w:r>
        <w:t>&amp; R</w:t>
      </w:r>
      <w:r w:rsidR="00DC2D37">
        <w:t> </w:t>
      </w:r>
      <w:r w:rsidR="0039316F" w:rsidRPr="004C1DD9">
        <w:t>Rothwell</w:t>
      </w:r>
      <w:r>
        <w:t xml:space="preserve">, </w:t>
      </w:r>
      <w:r w:rsidR="0039316F" w:rsidRPr="004C1DD9">
        <w:t xml:space="preserve">Edward Elgar, </w:t>
      </w:r>
      <w:r>
        <w:t>Aldershott, Eng., pp.348–</w:t>
      </w:r>
      <w:r w:rsidR="0039316F" w:rsidRPr="004C1DD9">
        <w:t>54.</w:t>
      </w:r>
    </w:p>
    <w:p w:rsidR="001C30E9" w:rsidRDefault="001C30E9" w:rsidP="00585750">
      <w:pPr>
        <w:pStyle w:val="References"/>
      </w:pPr>
      <w:r>
        <w:t xml:space="preserve">Whittingham, K 2003, </w:t>
      </w:r>
      <w:r w:rsidRPr="001C30E9">
        <w:rPr>
          <w:i/>
        </w:rPr>
        <w:t>Going boldly into the future: s</w:t>
      </w:r>
      <w:r w:rsidR="0039316F" w:rsidRPr="001C30E9">
        <w:rPr>
          <w:i/>
        </w:rPr>
        <w:t xml:space="preserve">kills and Australian </w:t>
      </w:r>
      <w:r w:rsidRPr="001C30E9">
        <w:rPr>
          <w:i/>
        </w:rPr>
        <w:t xml:space="preserve">high technology start-up firms, </w:t>
      </w:r>
      <w:r>
        <w:t>NCVER, Adelaide.</w:t>
      </w:r>
    </w:p>
    <w:p w:rsidR="0039316F" w:rsidRPr="004C1DD9" w:rsidRDefault="001C30E9" w:rsidP="00585750">
      <w:pPr>
        <w:pStyle w:val="References"/>
      </w:pPr>
      <w:r>
        <w:t>Yin, RK 2003,</w:t>
      </w:r>
      <w:r w:rsidR="0039316F" w:rsidRPr="004C1DD9">
        <w:t xml:space="preserve"> </w:t>
      </w:r>
      <w:r w:rsidR="0039316F" w:rsidRPr="004C1DD9">
        <w:rPr>
          <w:i/>
        </w:rPr>
        <w:t xml:space="preserve">Case </w:t>
      </w:r>
      <w:r w:rsidRPr="004C1DD9">
        <w:rPr>
          <w:i/>
        </w:rPr>
        <w:t>study research: design and method</w:t>
      </w:r>
      <w:r w:rsidR="0039316F" w:rsidRPr="004C1DD9">
        <w:rPr>
          <w:i/>
        </w:rPr>
        <w:t>s</w:t>
      </w:r>
      <w:r>
        <w:t>,</w:t>
      </w:r>
      <w:r w:rsidR="0039316F" w:rsidRPr="004C1DD9">
        <w:t xml:space="preserve"> 3rd edn</w:t>
      </w:r>
      <w:r>
        <w:t>,</w:t>
      </w:r>
      <w:r w:rsidR="0039316F" w:rsidRPr="004C1DD9">
        <w:t xml:space="preserve"> Sage Publications</w:t>
      </w:r>
      <w:r>
        <w:t>,</w:t>
      </w:r>
      <w:r w:rsidRPr="001C30E9">
        <w:t xml:space="preserve"> </w:t>
      </w:r>
      <w:r w:rsidRPr="004C1DD9">
        <w:t>Thousand Oaks</w:t>
      </w:r>
      <w:r>
        <w:t>, CA</w:t>
      </w:r>
      <w:r w:rsidR="0039316F" w:rsidRPr="004C1DD9">
        <w:t>.</w:t>
      </w:r>
    </w:p>
    <w:p w:rsidR="00C141A0" w:rsidRPr="00E30479" w:rsidRDefault="00D06555" w:rsidP="009A5E72">
      <w:pPr>
        <w:rPr>
          <w:rFonts w:ascii="Garamond" w:hAnsi="Garamond"/>
          <w:sz w:val="20"/>
          <w:lang w:val="en-US"/>
        </w:rPr>
      </w:pPr>
      <w:r w:rsidRPr="004C1DD9">
        <w:rPr>
          <w:rFonts w:ascii="Garamond" w:hAnsi="Garamond"/>
          <w:sz w:val="20"/>
        </w:rPr>
        <w:fldChar w:fldCharType="end"/>
      </w:r>
    </w:p>
    <w:p w:rsidR="00D66C95" w:rsidRDefault="00790F32" w:rsidP="00D66C95">
      <w:pPr>
        <w:pStyle w:val="Heading1"/>
      </w:pPr>
      <w:r>
        <w:br w:type="page"/>
      </w:r>
      <w:bookmarkStart w:id="71" w:name="_Toc298409471"/>
      <w:r w:rsidR="00D66C95">
        <w:lastRenderedPageBreak/>
        <w:t xml:space="preserve">Other publications in the </w:t>
      </w:r>
      <w:r w:rsidR="00D66C95">
        <w:br/>
        <w:t>NCVER Monograph Series</w:t>
      </w:r>
      <w:bookmarkEnd w:id="71"/>
    </w:p>
    <w:p w:rsidR="00D66C95" w:rsidRDefault="00D66C95" w:rsidP="00D66C95">
      <w:pPr>
        <w:pStyle w:val="text0"/>
        <w:spacing w:before="440"/>
        <w:ind w:left="851" w:right="-153" w:hanging="851"/>
      </w:pPr>
      <w:r>
        <w:t>0</w:t>
      </w:r>
      <w:r w:rsidRPr="008C37F0">
        <w:t>1/2009</w:t>
      </w:r>
      <w:r>
        <w:tab/>
        <w:t xml:space="preserve">Leesa Wheelahan, Gavin Moodie, Stephen Billett and Ann Kelly, </w:t>
      </w:r>
      <w:r w:rsidRPr="008C37F0">
        <w:rPr>
          <w:i/>
        </w:rPr>
        <w:t>Higher education in TAFE</w:t>
      </w:r>
    </w:p>
    <w:p w:rsidR="00D66C95" w:rsidRPr="008C37F0" w:rsidRDefault="00D66C95" w:rsidP="00D66C95">
      <w:pPr>
        <w:pStyle w:val="text0"/>
        <w:ind w:left="851" w:hanging="851"/>
      </w:pPr>
      <w:r>
        <w:t>0</w:t>
      </w:r>
      <w:r w:rsidRPr="008C37F0">
        <w:t>2/2009</w:t>
      </w:r>
      <w:r>
        <w:tab/>
        <w:t xml:space="preserve">Alfred Michael Dockery, </w:t>
      </w:r>
      <w:r w:rsidRPr="00E87F7A">
        <w:rPr>
          <w:i/>
        </w:rPr>
        <w:t>Cultural dimensions of Indigenous participation in education and training</w:t>
      </w:r>
    </w:p>
    <w:p w:rsidR="00D66C95" w:rsidRPr="008C37F0" w:rsidRDefault="00D66C95" w:rsidP="00D66C95">
      <w:pPr>
        <w:pStyle w:val="text0"/>
        <w:ind w:left="851" w:hanging="851"/>
      </w:pPr>
      <w:r>
        <w:t>0</w:t>
      </w:r>
      <w:r w:rsidRPr="008C37F0">
        <w:t>3/2009</w:t>
      </w:r>
      <w:r>
        <w:tab/>
        <w:t xml:space="preserve">Kostas Mavromaras, Seamus McGuinness and Yin King Fok, </w:t>
      </w:r>
      <w:r w:rsidRPr="00E87F7A">
        <w:rPr>
          <w:i/>
        </w:rPr>
        <w:t>The incidence and wage effects of overskilling among employed VET graduates</w:t>
      </w:r>
    </w:p>
    <w:p w:rsidR="00D66C95" w:rsidRDefault="00D66C95" w:rsidP="00D66C95">
      <w:pPr>
        <w:pStyle w:val="text0"/>
        <w:ind w:left="851" w:hanging="851"/>
        <w:rPr>
          <w:i/>
        </w:rPr>
      </w:pPr>
      <w:r>
        <w:t>0</w:t>
      </w:r>
      <w:r w:rsidRPr="008C37F0">
        <w:t>4/2010</w:t>
      </w:r>
      <w:r>
        <w:tab/>
        <w:t xml:space="preserve">Tom Karmel and Peter Mlotkowski, </w:t>
      </w:r>
      <w:r w:rsidRPr="00E87F7A">
        <w:rPr>
          <w:i/>
        </w:rPr>
        <w:t>The impact of wages on the probability of completing an apprenticeship or traineeship</w:t>
      </w:r>
    </w:p>
    <w:p w:rsidR="00D66C95" w:rsidRPr="00D66C95" w:rsidRDefault="00D66C95" w:rsidP="00D66C95">
      <w:pPr>
        <w:pStyle w:val="text0"/>
        <w:ind w:left="851" w:hanging="851"/>
      </w:pPr>
      <w:r w:rsidRPr="00D66C95">
        <w:t>05/2011</w:t>
      </w:r>
      <w:r>
        <w:tab/>
        <w:t xml:space="preserve">Barbara Pocock, </w:t>
      </w:r>
      <w:r w:rsidRPr="00D66C95">
        <w:t>Natalie Skinner, Catherine McMahon</w:t>
      </w:r>
      <w:r>
        <w:t xml:space="preserve"> and </w:t>
      </w:r>
      <w:r w:rsidRPr="00D66C95">
        <w:t>Suzanne Pritchard</w:t>
      </w:r>
      <w:r>
        <w:t xml:space="preserve">, </w:t>
      </w:r>
      <w:r w:rsidRPr="00D66C95">
        <w:rPr>
          <w:i/>
        </w:rPr>
        <w:t>Work, life and VET participation amongst lower-paid workers</w:t>
      </w:r>
    </w:p>
    <w:p w:rsidR="00D66C95" w:rsidRDefault="00D66C95">
      <w:pPr>
        <w:spacing w:before="0"/>
        <w:rPr>
          <w:rFonts w:ascii="Garamond" w:hAnsi="Garamond" w:cs="Helvetica"/>
          <w:sz w:val="20"/>
          <w:lang w:val="en-US" w:eastAsia="en-US"/>
        </w:rPr>
      </w:pPr>
      <w:r>
        <w:rPr>
          <w:rFonts w:cs="Helvetica"/>
          <w:lang w:val="en-US"/>
        </w:rPr>
        <w:br w:type="page"/>
      </w:r>
    </w:p>
    <w:p w:rsidR="00D66C95" w:rsidRPr="001D6DF6" w:rsidRDefault="00D66C95" w:rsidP="00D66C95">
      <w:pPr>
        <w:pStyle w:val="References"/>
        <w:rPr>
          <w:rFonts w:cs="Helvetica"/>
          <w:lang w:val="en-US"/>
        </w:rPr>
      </w:pPr>
    </w:p>
    <w:p w:rsidR="00896CC3" w:rsidRDefault="009D0866" w:rsidP="00896CC3">
      <w:pPr>
        <w:pStyle w:val="Heading1"/>
      </w:pPr>
      <w:r>
        <w:br/>
      </w:r>
      <w:r>
        <w:br/>
      </w:r>
      <w:bookmarkStart w:id="72" w:name="_Toc298409472"/>
      <w:r w:rsidR="00896CC3">
        <w:t>Appendix</w:t>
      </w:r>
      <w:r w:rsidR="00BD201A">
        <w:t xml:space="preserve"> 1: Method</w:t>
      </w:r>
      <w:bookmarkEnd w:id="72"/>
      <w:r w:rsidR="00896CC3">
        <w:t xml:space="preserve"> </w:t>
      </w:r>
    </w:p>
    <w:p w:rsidR="00126C15" w:rsidRDefault="00896CC3" w:rsidP="009D0866">
      <w:pPr>
        <w:pStyle w:val="text0"/>
        <w:spacing w:before="440"/>
      </w:pPr>
      <w:r w:rsidRPr="00F90C93">
        <w:t xml:space="preserve">This project used </w:t>
      </w:r>
      <w:r w:rsidR="00126C15">
        <w:t xml:space="preserve">the </w:t>
      </w:r>
      <w:r w:rsidRPr="00F90C93">
        <w:t>comparative qualitative case stud</w:t>
      </w:r>
      <w:r w:rsidR="00766C8C">
        <w:t xml:space="preserve">y approach for a study into </w:t>
      </w:r>
      <w:r w:rsidR="00126C15">
        <w:t>the Australian mining, solar energy and computer games sectors</w:t>
      </w:r>
      <w:r w:rsidR="00766C8C">
        <w:t>. Our approach is exploratory</w:t>
      </w:r>
      <w:r w:rsidR="009B0CB0">
        <w:t>:</w:t>
      </w:r>
      <w:r w:rsidRPr="00F90C93">
        <w:t xml:space="preserve"> even though much is known of </w:t>
      </w:r>
      <w:r>
        <w:t>education and training</w:t>
      </w:r>
      <w:r w:rsidRPr="00F90C93">
        <w:t xml:space="preserve"> and innovation, a great deal is still not understood of the dynamics of </w:t>
      </w:r>
      <w:r>
        <w:t>education and training</w:t>
      </w:r>
      <w:r w:rsidRPr="00F90C93">
        <w:t xml:space="preserve"> in innovation systems. The cases were selected to get a range </w:t>
      </w:r>
      <w:r w:rsidR="00126C15">
        <w:t>in the relationship between the education and training system, especially VET, and the</w:t>
      </w:r>
      <w:r w:rsidR="009B0CB0">
        <w:t xml:space="preserve"> specific</w:t>
      </w:r>
      <w:r w:rsidR="00126C15">
        <w:t xml:space="preserve"> sector. The mining sector is </w:t>
      </w:r>
      <w:r w:rsidR="00766C8C">
        <w:t>a long-</w:t>
      </w:r>
      <w:r w:rsidRPr="00F90C93">
        <w:t xml:space="preserve">established sector with strong linkages to </w:t>
      </w:r>
      <w:r>
        <w:t>education and training</w:t>
      </w:r>
      <w:r w:rsidR="00126C15">
        <w:t>. The solar energy sector</w:t>
      </w:r>
      <w:r w:rsidRPr="00F90C93">
        <w:t xml:space="preserve"> </w:t>
      </w:r>
      <w:r w:rsidR="00126C15">
        <w:t>is</w:t>
      </w:r>
      <w:r w:rsidRPr="00F90C93">
        <w:t xml:space="preserve"> based on novel technology</w:t>
      </w:r>
      <w:r w:rsidR="00FA43CB">
        <w:t>,</w:t>
      </w:r>
      <w:r w:rsidRPr="00F90C93">
        <w:t xml:space="preserve"> but underpinned by </w:t>
      </w:r>
      <w:r w:rsidR="00FA43CB">
        <w:t>the</w:t>
      </w:r>
      <w:r w:rsidRPr="00F90C93">
        <w:t xml:space="preserve"> established </w:t>
      </w:r>
      <w:r w:rsidR="00FA43CB" w:rsidRPr="00F90C93">
        <w:t xml:space="preserve">electrotechnology </w:t>
      </w:r>
      <w:r>
        <w:t>education and training</w:t>
      </w:r>
      <w:r w:rsidRPr="00F90C93">
        <w:t xml:space="preserve"> infrastructure</w:t>
      </w:r>
      <w:r w:rsidR="00126C15">
        <w:t>. The computer games</w:t>
      </w:r>
      <w:r w:rsidRPr="00F90C93">
        <w:t xml:space="preserve"> sector is based on novel technology and has recently established linkages with the </w:t>
      </w:r>
      <w:r>
        <w:t>education and training</w:t>
      </w:r>
      <w:r w:rsidRPr="00F90C93">
        <w:t xml:space="preserve"> system. </w:t>
      </w:r>
    </w:p>
    <w:p w:rsidR="00896CC3" w:rsidRPr="00F90C93" w:rsidRDefault="00896CC3" w:rsidP="009B0CB0">
      <w:pPr>
        <w:pStyle w:val="text0"/>
        <w:ind w:right="-151"/>
      </w:pPr>
      <w:r w:rsidRPr="00F90C93">
        <w:t>This case selection provided the researchers with the opportunity to compare and contrast the importance of novelty versus maturity in technolo</w:t>
      </w:r>
      <w:r w:rsidR="00766C8C">
        <w:t>gy and commercial relationships</w:t>
      </w:r>
      <w:r w:rsidRPr="00F90C93">
        <w:t xml:space="preserve"> with the durability and depth of the establishment of </w:t>
      </w:r>
      <w:r>
        <w:t>education and training</w:t>
      </w:r>
      <w:r w:rsidRPr="00F90C93">
        <w:t xml:space="preserve"> in each sector. These contrasting sectors allowed comparison between </w:t>
      </w:r>
      <w:r w:rsidR="00766C8C">
        <w:t xml:space="preserve">the </w:t>
      </w:r>
      <w:r w:rsidRPr="00F90C93">
        <w:t xml:space="preserve">different </w:t>
      </w:r>
      <w:r w:rsidR="00766C8C">
        <w:t>ways</w:t>
      </w:r>
      <w:r w:rsidRPr="00F90C93">
        <w:t xml:space="preserve"> </w:t>
      </w:r>
      <w:r w:rsidR="00766C8C">
        <w:t>in which</w:t>
      </w:r>
      <w:r w:rsidRPr="00F90C93">
        <w:t xml:space="preserve"> </w:t>
      </w:r>
      <w:r>
        <w:t>education and training</w:t>
      </w:r>
      <w:r w:rsidRPr="00F90C93">
        <w:t xml:space="preserve"> and innovation interact, </w:t>
      </w:r>
      <w:r w:rsidR="00766C8C">
        <w:t>which suited</w:t>
      </w:r>
      <w:r w:rsidRPr="00F90C93">
        <w:t xml:space="preserve"> our expl</w:t>
      </w:r>
      <w:r w:rsidR="00766C8C">
        <w:t>oratory approach. We used cross-</w:t>
      </w:r>
      <w:r w:rsidRPr="00F90C93">
        <w:t xml:space="preserve">case analysis to ascertain differences and similarities in how </w:t>
      </w:r>
      <w:r>
        <w:t>education and training</w:t>
      </w:r>
      <w:r w:rsidRPr="00F90C93">
        <w:t xml:space="preserve"> functions within these different innovation systems</w:t>
      </w:r>
      <w:r w:rsidR="00766C8C">
        <w:t xml:space="preserve"> to</w:t>
      </w:r>
      <w:r w:rsidRPr="00F90C93">
        <w:t xml:space="preserve"> deepen </w:t>
      </w:r>
      <w:r w:rsidR="00766C8C">
        <w:t>our</w:t>
      </w:r>
      <w:r w:rsidRPr="00F90C93">
        <w:t xml:space="preserve"> understanding of the </w:t>
      </w:r>
      <w:r>
        <w:t>education and training</w:t>
      </w:r>
      <w:r w:rsidRPr="00F90C93">
        <w:t xml:space="preserve"> dynamics in such setting.</w:t>
      </w:r>
    </w:p>
    <w:p w:rsidR="00896CC3" w:rsidRPr="00F90C93" w:rsidRDefault="00896CC3" w:rsidP="009D0866">
      <w:pPr>
        <w:pStyle w:val="text0"/>
      </w:pPr>
      <w:r w:rsidRPr="00F90C93">
        <w:t xml:space="preserve">The project involved a review of </w:t>
      </w:r>
      <w:r w:rsidR="00766C8C">
        <w:t xml:space="preserve">the </w:t>
      </w:r>
      <w:r w:rsidRPr="00F90C93">
        <w:t>available l</w:t>
      </w:r>
      <w:r w:rsidR="00766C8C">
        <w:t>iterature and statistics, pilot-</w:t>
      </w:r>
      <w:r w:rsidRPr="00F90C93">
        <w:t>testing the questionnaire and the main data collection via semi-structured interviews. The literature review</w:t>
      </w:r>
      <w:r>
        <w:t xml:space="preserve"> </w:t>
      </w:r>
      <w:r>
        <w:rPr>
          <w:rFonts w:eastAsiaTheme="minorHAnsi" w:cs="Garamond"/>
          <w:szCs w:val="22"/>
        </w:rPr>
        <w:t>(in an accompanying support document to this report)</w:t>
      </w:r>
      <w:r w:rsidRPr="00F90C93">
        <w:t xml:space="preserve"> focused on </w:t>
      </w:r>
      <w:r w:rsidR="00766C8C">
        <w:t xml:space="preserve">the </w:t>
      </w:r>
      <w:r w:rsidRPr="00F90C93">
        <w:t xml:space="preserve">literature explaining how the education and training system is related to innovation. </w:t>
      </w:r>
      <w:r>
        <w:t xml:space="preserve">There are a number of existing reviews of the literature on skills and innovation, all working papers. However, </w:t>
      </w:r>
      <w:r w:rsidR="00A76EFE">
        <w:t>there is no</w:t>
      </w:r>
      <w:r>
        <w:t xml:space="preserve"> literature specifically on how education and training systems interact with systems of innovation. The literature review used work on all asp</w:t>
      </w:r>
      <w:r w:rsidR="00766C8C">
        <w:t xml:space="preserve">ects of training and education </w:t>
      </w:r>
      <w:r>
        <w:t>and innovation</w:t>
      </w:r>
      <w:r w:rsidR="00766C8C">
        <w:t>,</w:t>
      </w:r>
      <w:r>
        <w:t xml:space="preserve"> as well as economic development and growth. A number of lessons were drawn from the literature, which informed the empirical research. </w:t>
      </w:r>
    </w:p>
    <w:p w:rsidR="000B775B" w:rsidRDefault="00896CC3" w:rsidP="000B775B">
      <w:pPr>
        <w:pStyle w:val="text0"/>
      </w:pPr>
      <w:r>
        <w:t>Interviews in each sector were undertaken with a range of respondents, representing the core education and teaching and firm players, as well as industry organisations, suppliers and labour market organisations. A total of 66 interviews were undertaken</w:t>
      </w:r>
      <w:r w:rsidR="00766C8C">
        <w:t>,</w:t>
      </w:r>
      <w:r>
        <w:t xml:space="preserve"> as shown </w:t>
      </w:r>
      <w:r w:rsidR="009B0CB0">
        <w:t>in table 6</w:t>
      </w:r>
      <w:r>
        <w:t xml:space="preserve">. Following </w:t>
      </w:r>
      <w:r w:rsidR="00860F2B">
        <w:t xml:space="preserve">ethical clearance, 15 interviews for the pilot were conducted with industry organisations, and </w:t>
      </w:r>
      <w:r w:rsidR="000B775B">
        <w:t>leading firms and teachers</w:t>
      </w:r>
      <w:r w:rsidR="009B0CB0">
        <w:t xml:space="preserve"> were</w:t>
      </w:r>
      <w:r w:rsidR="000B775B">
        <w:t xml:space="preserve"> identified through public sources or by early respondents. This pilot tested the questionnaires and provided scoping for the main analysis phase. Questionnaires were developed for the following types of respondents: firms, teachers, and industry bodies. The questionnaires were found to be satisfactory, although sector-specific probes were added over time. The main data collection phase followed, with 51 further interviews conducted. </w:t>
      </w:r>
    </w:p>
    <w:p w:rsidR="000B775B" w:rsidRDefault="000B775B">
      <w:pPr>
        <w:spacing w:before="0"/>
        <w:rPr>
          <w:rFonts w:ascii="Arial" w:hAnsi="Arial"/>
          <w:b/>
          <w:sz w:val="17"/>
          <w:lang w:eastAsia="en-US"/>
        </w:rPr>
      </w:pPr>
      <w:bookmarkStart w:id="73" w:name="_Toc275419045"/>
      <w:bookmarkStart w:id="74" w:name="_Toc294857762"/>
      <w:r>
        <w:br w:type="page"/>
      </w:r>
    </w:p>
    <w:p w:rsidR="00896CC3" w:rsidRDefault="00896CC3" w:rsidP="009D0866">
      <w:pPr>
        <w:pStyle w:val="tabletitle"/>
      </w:pPr>
      <w:r>
        <w:lastRenderedPageBreak/>
        <w:t xml:space="preserve">Table </w:t>
      </w:r>
      <w:fldSimple w:instr=" SEQ Table \* ARABIC ">
        <w:r w:rsidR="0092628F">
          <w:rPr>
            <w:noProof/>
          </w:rPr>
          <w:t>5</w:t>
        </w:r>
      </w:fldSimple>
      <w:r>
        <w:tab/>
      </w:r>
      <w:r w:rsidRPr="009D0866">
        <w:t>Respondents</w:t>
      </w:r>
      <w:bookmarkEnd w:id="73"/>
      <w:bookmarkEnd w:id="74"/>
      <w: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332"/>
        <w:gridCol w:w="1332"/>
        <w:gridCol w:w="1333"/>
        <w:gridCol w:w="1332"/>
        <w:gridCol w:w="1333"/>
      </w:tblGrid>
      <w:tr w:rsidR="00896CC3" w:rsidRPr="000B775B" w:rsidTr="000B775B">
        <w:tc>
          <w:tcPr>
            <w:tcW w:w="1843" w:type="dxa"/>
            <w:tcBorders>
              <w:left w:val="nil"/>
              <w:bottom w:val="single" w:sz="4" w:space="0" w:color="auto"/>
              <w:right w:val="nil"/>
            </w:tcBorders>
          </w:tcPr>
          <w:p w:rsidR="00896CC3" w:rsidRPr="000B775B" w:rsidRDefault="00896CC3" w:rsidP="000B775B">
            <w:pPr>
              <w:pStyle w:val="Tablehead1"/>
            </w:pPr>
          </w:p>
        </w:tc>
        <w:tc>
          <w:tcPr>
            <w:tcW w:w="1332" w:type="dxa"/>
            <w:tcBorders>
              <w:left w:val="nil"/>
              <w:bottom w:val="single" w:sz="4" w:space="0" w:color="auto"/>
              <w:right w:val="nil"/>
            </w:tcBorders>
          </w:tcPr>
          <w:p w:rsidR="00896CC3" w:rsidRPr="000B775B" w:rsidRDefault="00896CC3" w:rsidP="000B775B">
            <w:pPr>
              <w:pStyle w:val="Tablehead1"/>
              <w:jc w:val="center"/>
            </w:pPr>
            <w:r w:rsidRPr="000B775B">
              <w:t>Mining</w:t>
            </w:r>
          </w:p>
        </w:tc>
        <w:tc>
          <w:tcPr>
            <w:tcW w:w="1332" w:type="dxa"/>
            <w:tcBorders>
              <w:left w:val="nil"/>
              <w:bottom w:val="single" w:sz="4" w:space="0" w:color="auto"/>
              <w:right w:val="nil"/>
            </w:tcBorders>
          </w:tcPr>
          <w:p w:rsidR="00896CC3" w:rsidRPr="000B775B" w:rsidRDefault="003745D9" w:rsidP="000B775B">
            <w:pPr>
              <w:pStyle w:val="Tablehead1"/>
              <w:jc w:val="center"/>
            </w:pPr>
            <w:r w:rsidRPr="000B775B">
              <w:t xml:space="preserve">Solar </w:t>
            </w:r>
            <w:r w:rsidR="000B775B">
              <w:br/>
            </w:r>
            <w:r w:rsidRPr="000B775B">
              <w:t>e</w:t>
            </w:r>
            <w:r w:rsidR="00896CC3" w:rsidRPr="000B775B">
              <w:t>nergy</w:t>
            </w:r>
          </w:p>
        </w:tc>
        <w:tc>
          <w:tcPr>
            <w:tcW w:w="1333" w:type="dxa"/>
            <w:tcBorders>
              <w:left w:val="nil"/>
              <w:bottom w:val="single" w:sz="4" w:space="0" w:color="auto"/>
              <w:right w:val="nil"/>
            </w:tcBorders>
          </w:tcPr>
          <w:p w:rsidR="00896CC3" w:rsidRPr="000B775B" w:rsidRDefault="00896CC3" w:rsidP="000B775B">
            <w:pPr>
              <w:pStyle w:val="Tablehead1"/>
              <w:jc w:val="center"/>
            </w:pPr>
            <w:r w:rsidRPr="000B775B">
              <w:t>Computer games</w:t>
            </w:r>
          </w:p>
        </w:tc>
        <w:tc>
          <w:tcPr>
            <w:tcW w:w="1332" w:type="dxa"/>
            <w:tcBorders>
              <w:left w:val="nil"/>
              <w:bottom w:val="single" w:sz="4" w:space="0" w:color="auto"/>
              <w:right w:val="nil"/>
            </w:tcBorders>
          </w:tcPr>
          <w:p w:rsidR="00896CC3" w:rsidRPr="000B775B" w:rsidRDefault="00896CC3" w:rsidP="000B775B">
            <w:pPr>
              <w:pStyle w:val="Tablehead1"/>
              <w:jc w:val="center"/>
            </w:pPr>
            <w:r w:rsidRPr="000B775B">
              <w:t>Other</w:t>
            </w:r>
          </w:p>
        </w:tc>
        <w:tc>
          <w:tcPr>
            <w:tcW w:w="1333" w:type="dxa"/>
            <w:tcBorders>
              <w:left w:val="nil"/>
              <w:bottom w:val="single" w:sz="4" w:space="0" w:color="auto"/>
              <w:right w:val="nil"/>
            </w:tcBorders>
          </w:tcPr>
          <w:p w:rsidR="00896CC3" w:rsidRPr="000B775B" w:rsidRDefault="00896CC3" w:rsidP="000B775B">
            <w:pPr>
              <w:pStyle w:val="Tablehead1"/>
              <w:jc w:val="center"/>
            </w:pPr>
            <w:r w:rsidRPr="000B775B">
              <w:t>Total</w:t>
            </w:r>
          </w:p>
        </w:tc>
      </w:tr>
      <w:tr w:rsidR="00896CC3" w:rsidRPr="000B775B" w:rsidTr="000B775B">
        <w:tc>
          <w:tcPr>
            <w:tcW w:w="1843" w:type="dxa"/>
            <w:tcBorders>
              <w:left w:val="nil"/>
              <w:bottom w:val="nil"/>
              <w:right w:val="nil"/>
            </w:tcBorders>
          </w:tcPr>
          <w:p w:rsidR="00896CC3" w:rsidRPr="000B775B" w:rsidRDefault="00896CC3" w:rsidP="000B775B">
            <w:pPr>
              <w:pStyle w:val="Tabletext"/>
            </w:pPr>
            <w:r w:rsidRPr="000B775B">
              <w:t>Firm</w:t>
            </w:r>
          </w:p>
        </w:tc>
        <w:tc>
          <w:tcPr>
            <w:tcW w:w="1332" w:type="dxa"/>
            <w:tcBorders>
              <w:left w:val="nil"/>
              <w:bottom w:val="nil"/>
              <w:right w:val="nil"/>
            </w:tcBorders>
          </w:tcPr>
          <w:p w:rsidR="00896CC3" w:rsidRPr="000B775B" w:rsidRDefault="00896CC3" w:rsidP="000B775B">
            <w:pPr>
              <w:pStyle w:val="Tabletext"/>
              <w:tabs>
                <w:tab w:val="decimal" w:pos="652"/>
              </w:tabs>
            </w:pPr>
            <w:r w:rsidRPr="000B775B">
              <w:t>12</w:t>
            </w:r>
          </w:p>
        </w:tc>
        <w:tc>
          <w:tcPr>
            <w:tcW w:w="1332" w:type="dxa"/>
            <w:tcBorders>
              <w:left w:val="nil"/>
              <w:bottom w:val="nil"/>
              <w:right w:val="nil"/>
            </w:tcBorders>
          </w:tcPr>
          <w:p w:rsidR="00896CC3" w:rsidRPr="000B775B" w:rsidRDefault="00896CC3" w:rsidP="000B775B">
            <w:pPr>
              <w:pStyle w:val="Tabletext"/>
              <w:tabs>
                <w:tab w:val="decimal" w:pos="652"/>
              </w:tabs>
            </w:pPr>
            <w:r w:rsidRPr="000B775B">
              <w:t>10</w:t>
            </w:r>
          </w:p>
        </w:tc>
        <w:tc>
          <w:tcPr>
            <w:tcW w:w="1333" w:type="dxa"/>
            <w:tcBorders>
              <w:left w:val="nil"/>
              <w:bottom w:val="nil"/>
              <w:right w:val="nil"/>
            </w:tcBorders>
          </w:tcPr>
          <w:p w:rsidR="00896CC3" w:rsidRPr="000B775B" w:rsidRDefault="00896CC3" w:rsidP="000B775B">
            <w:pPr>
              <w:pStyle w:val="Tabletext"/>
              <w:tabs>
                <w:tab w:val="decimal" w:pos="652"/>
              </w:tabs>
            </w:pPr>
            <w:r w:rsidRPr="000B775B">
              <w:t>11</w:t>
            </w:r>
          </w:p>
        </w:tc>
        <w:tc>
          <w:tcPr>
            <w:tcW w:w="1332" w:type="dxa"/>
            <w:tcBorders>
              <w:left w:val="nil"/>
              <w:bottom w:val="nil"/>
              <w:right w:val="nil"/>
            </w:tcBorders>
          </w:tcPr>
          <w:p w:rsidR="00896CC3" w:rsidRPr="000B775B" w:rsidRDefault="00896CC3" w:rsidP="000B775B">
            <w:pPr>
              <w:pStyle w:val="Tabletext"/>
              <w:tabs>
                <w:tab w:val="decimal" w:pos="652"/>
              </w:tabs>
            </w:pPr>
          </w:p>
        </w:tc>
        <w:tc>
          <w:tcPr>
            <w:tcW w:w="1333" w:type="dxa"/>
            <w:tcBorders>
              <w:left w:val="nil"/>
              <w:bottom w:val="nil"/>
              <w:right w:val="nil"/>
            </w:tcBorders>
          </w:tcPr>
          <w:p w:rsidR="00896CC3" w:rsidRPr="000B775B" w:rsidRDefault="00896CC3" w:rsidP="000B775B">
            <w:pPr>
              <w:pStyle w:val="Tabletext"/>
              <w:tabs>
                <w:tab w:val="decimal" w:pos="652"/>
              </w:tabs>
            </w:pPr>
            <w:r w:rsidRPr="000B775B">
              <w:t>33</w:t>
            </w:r>
          </w:p>
        </w:tc>
      </w:tr>
      <w:tr w:rsidR="00896CC3" w:rsidRPr="000B775B" w:rsidTr="000B775B">
        <w:tc>
          <w:tcPr>
            <w:tcW w:w="1843" w:type="dxa"/>
            <w:tcBorders>
              <w:top w:val="nil"/>
              <w:left w:val="nil"/>
              <w:bottom w:val="nil"/>
              <w:right w:val="nil"/>
            </w:tcBorders>
          </w:tcPr>
          <w:p w:rsidR="00896CC3" w:rsidRPr="000B775B" w:rsidRDefault="00896CC3" w:rsidP="000B775B">
            <w:pPr>
              <w:pStyle w:val="Tabletext"/>
            </w:pPr>
            <w:r w:rsidRPr="000B775B">
              <w:t>Teacher</w:t>
            </w:r>
          </w:p>
        </w:tc>
        <w:tc>
          <w:tcPr>
            <w:tcW w:w="1332" w:type="dxa"/>
            <w:tcBorders>
              <w:top w:val="nil"/>
              <w:left w:val="nil"/>
              <w:bottom w:val="nil"/>
              <w:right w:val="nil"/>
            </w:tcBorders>
          </w:tcPr>
          <w:p w:rsidR="00896CC3" w:rsidRPr="000B775B" w:rsidRDefault="00896CC3" w:rsidP="000B775B">
            <w:pPr>
              <w:pStyle w:val="Tabletext"/>
              <w:tabs>
                <w:tab w:val="decimal" w:pos="652"/>
              </w:tabs>
            </w:pPr>
            <w:r w:rsidRPr="000B775B">
              <w:t>7</w:t>
            </w:r>
          </w:p>
        </w:tc>
        <w:tc>
          <w:tcPr>
            <w:tcW w:w="1332" w:type="dxa"/>
            <w:tcBorders>
              <w:top w:val="nil"/>
              <w:left w:val="nil"/>
              <w:bottom w:val="nil"/>
              <w:right w:val="nil"/>
            </w:tcBorders>
          </w:tcPr>
          <w:p w:rsidR="00896CC3" w:rsidRPr="000B775B" w:rsidRDefault="004569D0" w:rsidP="000B775B">
            <w:pPr>
              <w:pStyle w:val="Tabletext"/>
              <w:tabs>
                <w:tab w:val="decimal" w:pos="652"/>
              </w:tabs>
            </w:pPr>
            <w:r w:rsidRPr="000B775B">
              <w:t xml:space="preserve">8 </w:t>
            </w:r>
          </w:p>
        </w:tc>
        <w:tc>
          <w:tcPr>
            <w:tcW w:w="1333" w:type="dxa"/>
            <w:tcBorders>
              <w:top w:val="nil"/>
              <w:left w:val="nil"/>
              <w:bottom w:val="nil"/>
              <w:right w:val="nil"/>
            </w:tcBorders>
          </w:tcPr>
          <w:p w:rsidR="00896CC3" w:rsidRPr="000B775B" w:rsidRDefault="00896CC3" w:rsidP="000B775B">
            <w:pPr>
              <w:pStyle w:val="Tabletext"/>
              <w:tabs>
                <w:tab w:val="decimal" w:pos="652"/>
              </w:tabs>
            </w:pPr>
            <w:r w:rsidRPr="000B775B">
              <w:t>9</w:t>
            </w:r>
          </w:p>
        </w:tc>
        <w:tc>
          <w:tcPr>
            <w:tcW w:w="1332" w:type="dxa"/>
            <w:tcBorders>
              <w:top w:val="nil"/>
              <w:left w:val="nil"/>
              <w:bottom w:val="nil"/>
              <w:right w:val="nil"/>
            </w:tcBorders>
          </w:tcPr>
          <w:p w:rsidR="00896CC3" w:rsidRPr="000B775B" w:rsidRDefault="00896CC3" w:rsidP="000B775B">
            <w:pPr>
              <w:pStyle w:val="Tabletext"/>
              <w:tabs>
                <w:tab w:val="decimal" w:pos="652"/>
              </w:tabs>
            </w:pPr>
            <w:r w:rsidRPr="000B775B">
              <w:t>1</w:t>
            </w:r>
          </w:p>
        </w:tc>
        <w:tc>
          <w:tcPr>
            <w:tcW w:w="1333" w:type="dxa"/>
            <w:tcBorders>
              <w:top w:val="nil"/>
              <w:left w:val="nil"/>
              <w:bottom w:val="nil"/>
              <w:right w:val="nil"/>
            </w:tcBorders>
          </w:tcPr>
          <w:p w:rsidR="00896CC3" w:rsidRPr="000B775B" w:rsidRDefault="00896CC3" w:rsidP="000B775B">
            <w:pPr>
              <w:pStyle w:val="Tabletext"/>
              <w:tabs>
                <w:tab w:val="decimal" w:pos="652"/>
              </w:tabs>
            </w:pPr>
            <w:r w:rsidRPr="000B775B">
              <w:t>23</w:t>
            </w:r>
          </w:p>
        </w:tc>
      </w:tr>
      <w:tr w:rsidR="00896CC3" w:rsidRPr="000B775B" w:rsidTr="000B775B">
        <w:tc>
          <w:tcPr>
            <w:tcW w:w="1843" w:type="dxa"/>
            <w:tcBorders>
              <w:top w:val="nil"/>
              <w:left w:val="nil"/>
              <w:bottom w:val="nil"/>
              <w:right w:val="nil"/>
            </w:tcBorders>
          </w:tcPr>
          <w:p w:rsidR="00896CC3" w:rsidRPr="000B775B" w:rsidRDefault="00896CC3" w:rsidP="000B775B">
            <w:pPr>
              <w:pStyle w:val="Tabletext"/>
            </w:pPr>
            <w:r w:rsidRPr="000B775B">
              <w:t>Other</w:t>
            </w:r>
          </w:p>
        </w:tc>
        <w:tc>
          <w:tcPr>
            <w:tcW w:w="1332" w:type="dxa"/>
            <w:tcBorders>
              <w:top w:val="nil"/>
              <w:left w:val="nil"/>
              <w:bottom w:val="nil"/>
              <w:right w:val="nil"/>
            </w:tcBorders>
          </w:tcPr>
          <w:p w:rsidR="00896CC3" w:rsidRPr="000B775B" w:rsidRDefault="00896CC3" w:rsidP="000B775B">
            <w:pPr>
              <w:pStyle w:val="Tabletext"/>
              <w:tabs>
                <w:tab w:val="decimal" w:pos="652"/>
              </w:tabs>
            </w:pPr>
            <w:r w:rsidRPr="000B775B">
              <w:t>3</w:t>
            </w:r>
          </w:p>
        </w:tc>
        <w:tc>
          <w:tcPr>
            <w:tcW w:w="1332" w:type="dxa"/>
            <w:tcBorders>
              <w:top w:val="nil"/>
              <w:left w:val="nil"/>
              <w:bottom w:val="nil"/>
              <w:right w:val="nil"/>
            </w:tcBorders>
          </w:tcPr>
          <w:p w:rsidR="00896CC3" w:rsidRPr="000B775B" w:rsidRDefault="00896CC3" w:rsidP="000B775B">
            <w:pPr>
              <w:pStyle w:val="Tabletext"/>
              <w:tabs>
                <w:tab w:val="decimal" w:pos="652"/>
              </w:tabs>
            </w:pPr>
            <w:r w:rsidRPr="000B775B">
              <w:t>6</w:t>
            </w:r>
          </w:p>
        </w:tc>
        <w:tc>
          <w:tcPr>
            <w:tcW w:w="1333" w:type="dxa"/>
            <w:tcBorders>
              <w:top w:val="nil"/>
              <w:left w:val="nil"/>
              <w:bottom w:val="nil"/>
              <w:right w:val="nil"/>
            </w:tcBorders>
          </w:tcPr>
          <w:p w:rsidR="00896CC3" w:rsidRPr="000B775B" w:rsidRDefault="00896CC3" w:rsidP="000B775B">
            <w:pPr>
              <w:pStyle w:val="Tabletext"/>
              <w:tabs>
                <w:tab w:val="decimal" w:pos="652"/>
              </w:tabs>
            </w:pPr>
            <w:r w:rsidRPr="000B775B">
              <w:t>2</w:t>
            </w:r>
          </w:p>
        </w:tc>
        <w:tc>
          <w:tcPr>
            <w:tcW w:w="1332" w:type="dxa"/>
            <w:tcBorders>
              <w:top w:val="nil"/>
              <w:left w:val="nil"/>
              <w:bottom w:val="nil"/>
              <w:right w:val="nil"/>
            </w:tcBorders>
          </w:tcPr>
          <w:p w:rsidR="00896CC3" w:rsidRPr="000B775B" w:rsidRDefault="00896CC3" w:rsidP="000B775B">
            <w:pPr>
              <w:pStyle w:val="Tabletext"/>
              <w:tabs>
                <w:tab w:val="decimal" w:pos="652"/>
              </w:tabs>
            </w:pPr>
          </w:p>
        </w:tc>
        <w:tc>
          <w:tcPr>
            <w:tcW w:w="1333" w:type="dxa"/>
            <w:tcBorders>
              <w:top w:val="nil"/>
              <w:left w:val="nil"/>
              <w:bottom w:val="nil"/>
              <w:right w:val="nil"/>
            </w:tcBorders>
          </w:tcPr>
          <w:p w:rsidR="00896CC3" w:rsidRPr="000B775B" w:rsidRDefault="00896CC3" w:rsidP="000B775B">
            <w:pPr>
              <w:pStyle w:val="Tabletext"/>
              <w:tabs>
                <w:tab w:val="decimal" w:pos="652"/>
              </w:tabs>
            </w:pPr>
            <w:r w:rsidRPr="000B775B">
              <w:t>11</w:t>
            </w:r>
          </w:p>
        </w:tc>
      </w:tr>
      <w:tr w:rsidR="00896CC3" w:rsidRPr="000B775B" w:rsidTr="000B775B">
        <w:tc>
          <w:tcPr>
            <w:tcW w:w="1843" w:type="dxa"/>
            <w:tcBorders>
              <w:top w:val="nil"/>
              <w:left w:val="nil"/>
              <w:right w:val="nil"/>
            </w:tcBorders>
          </w:tcPr>
          <w:p w:rsidR="00896CC3" w:rsidRPr="000B775B" w:rsidRDefault="00896CC3" w:rsidP="000B775B">
            <w:pPr>
              <w:pStyle w:val="Tabletext"/>
              <w:spacing w:after="40"/>
              <w:rPr>
                <w:b/>
              </w:rPr>
            </w:pPr>
            <w:r w:rsidRPr="000B775B">
              <w:rPr>
                <w:b/>
              </w:rPr>
              <w:t>Total</w:t>
            </w:r>
          </w:p>
        </w:tc>
        <w:tc>
          <w:tcPr>
            <w:tcW w:w="1332" w:type="dxa"/>
            <w:tcBorders>
              <w:top w:val="nil"/>
              <w:left w:val="nil"/>
              <w:right w:val="nil"/>
            </w:tcBorders>
          </w:tcPr>
          <w:p w:rsidR="00896CC3" w:rsidRPr="000B775B" w:rsidRDefault="00896CC3" w:rsidP="000B775B">
            <w:pPr>
              <w:pStyle w:val="Tabletext"/>
              <w:tabs>
                <w:tab w:val="decimal" w:pos="652"/>
              </w:tabs>
              <w:spacing w:after="40"/>
              <w:rPr>
                <w:b/>
              </w:rPr>
            </w:pPr>
            <w:r w:rsidRPr="000B775B">
              <w:rPr>
                <w:b/>
              </w:rPr>
              <w:t>22</w:t>
            </w:r>
          </w:p>
        </w:tc>
        <w:tc>
          <w:tcPr>
            <w:tcW w:w="1332" w:type="dxa"/>
            <w:tcBorders>
              <w:top w:val="nil"/>
              <w:left w:val="nil"/>
              <w:right w:val="nil"/>
            </w:tcBorders>
          </w:tcPr>
          <w:p w:rsidR="00896CC3" w:rsidRPr="000B775B" w:rsidRDefault="00896CC3" w:rsidP="000B775B">
            <w:pPr>
              <w:pStyle w:val="Tabletext"/>
              <w:tabs>
                <w:tab w:val="decimal" w:pos="652"/>
              </w:tabs>
              <w:spacing w:after="40"/>
              <w:rPr>
                <w:b/>
              </w:rPr>
            </w:pPr>
            <w:r w:rsidRPr="000B775B">
              <w:rPr>
                <w:b/>
              </w:rPr>
              <w:t>21</w:t>
            </w:r>
            <w:r w:rsidRPr="000B775B">
              <w:rPr>
                <w:rFonts w:ascii="Arial Bold" w:hAnsi="Arial Bold"/>
                <w:b/>
                <w:vertAlign w:val="superscript"/>
              </w:rPr>
              <w:t>#</w:t>
            </w:r>
          </w:p>
        </w:tc>
        <w:tc>
          <w:tcPr>
            <w:tcW w:w="1333" w:type="dxa"/>
            <w:tcBorders>
              <w:top w:val="nil"/>
              <w:left w:val="nil"/>
              <w:right w:val="nil"/>
            </w:tcBorders>
          </w:tcPr>
          <w:p w:rsidR="00896CC3" w:rsidRPr="000B775B" w:rsidRDefault="00896CC3" w:rsidP="000B775B">
            <w:pPr>
              <w:pStyle w:val="Tabletext"/>
              <w:tabs>
                <w:tab w:val="decimal" w:pos="652"/>
              </w:tabs>
              <w:spacing w:after="40"/>
              <w:rPr>
                <w:b/>
              </w:rPr>
            </w:pPr>
            <w:r w:rsidRPr="000B775B">
              <w:rPr>
                <w:b/>
              </w:rPr>
              <w:t>22</w:t>
            </w:r>
          </w:p>
        </w:tc>
        <w:tc>
          <w:tcPr>
            <w:tcW w:w="1332" w:type="dxa"/>
            <w:tcBorders>
              <w:top w:val="nil"/>
              <w:left w:val="nil"/>
              <w:right w:val="nil"/>
            </w:tcBorders>
          </w:tcPr>
          <w:p w:rsidR="00896CC3" w:rsidRPr="000B775B" w:rsidRDefault="00896CC3" w:rsidP="000B775B">
            <w:pPr>
              <w:pStyle w:val="Tabletext"/>
              <w:tabs>
                <w:tab w:val="decimal" w:pos="652"/>
              </w:tabs>
              <w:spacing w:after="40"/>
              <w:rPr>
                <w:b/>
              </w:rPr>
            </w:pPr>
            <w:r w:rsidRPr="000B775B">
              <w:rPr>
                <w:b/>
              </w:rPr>
              <w:t>1</w:t>
            </w:r>
          </w:p>
        </w:tc>
        <w:tc>
          <w:tcPr>
            <w:tcW w:w="1333" w:type="dxa"/>
            <w:tcBorders>
              <w:top w:val="nil"/>
              <w:left w:val="nil"/>
              <w:right w:val="nil"/>
            </w:tcBorders>
          </w:tcPr>
          <w:p w:rsidR="00896CC3" w:rsidRPr="000B775B" w:rsidRDefault="00896CC3" w:rsidP="000B775B">
            <w:pPr>
              <w:pStyle w:val="Tabletext"/>
              <w:tabs>
                <w:tab w:val="decimal" w:pos="652"/>
              </w:tabs>
              <w:spacing w:after="40"/>
              <w:rPr>
                <w:b/>
              </w:rPr>
            </w:pPr>
            <w:r w:rsidRPr="000B775B">
              <w:rPr>
                <w:b/>
              </w:rPr>
              <w:t>66</w:t>
            </w:r>
          </w:p>
        </w:tc>
      </w:tr>
    </w:tbl>
    <w:p w:rsidR="00896CC3" w:rsidRPr="00600267" w:rsidRDefault="009D0866" w:rsidP="009D0866">
      <w:pPr>
        <w:pStyle w:val="Source"/>
      </w:pPr>
      <w:r>
        <w:t>Note:</w:t>
      </w:r>
      <w:r>
        <w:tab/>
      </w:r>
      <w:r w:rsidR="00896CC3" w:rsidRPr="00600267">
        <w:t xml:space="preserve"># </w:t>
      </w:r>
      <w:r w:rsidR="004569D0">
        <w:t>Three</w:t>
      </w:r>
      <w:r w:rsidR="004569D0" w:rsidRPr="00600267">
        <w:t xml:space="preserve"> </w:t>
      </w:r>
      <w:r w:rsidR="00896CC3" w:rsidRPr="00600267">
        <w:t>respondent</w:t>
      </w:r>
      <w:r w:rsidR="004569D0">
        <w:t>s</w:t>
      </w:r>
      <w:r w:rsidR="00896CC3" w:rsidRPr="00600267">
        <w:t xml:space="preserve"> </w:t>
      </w:r>
      <w:r w:rsidR="004569D0">
        <w:t>were</w:t>
      </w:r>
      <w:r w:rsidR="00896CC3" w:rsidRPr="00600267">
        <w:t xml:space="preserve"> both a firm and a teacher. </w:t>
      </w:r>
    </w:p>
    <w:p w:rsidR="00896CC3" w:rsidRPr="00F90C93" w:rsidRDefault="00896CC3" w:rsidP="000B775B">
      <w:pPr>
        <w:pStyle w:val="text0"/>
      </w:pPr>
      <w:r>
        <w:t>Case and respondent selection followed purposive sampling to improve result validity and generalisability</w:t>
      </w:r>
      <w:r w:rsidR="00B337BB">
        <w:t xml:space="preserve"> </w:t>
      </w:r>
      <w:r w:rsidR="00D06555">
        <w:fldChar w:fldCharType="begin"/>
      </w:r>
      <w:r w:rsidR="0039316F">
        <w:instrText xml:space="preserve"> ADDIN EN.CITE &lt;EndNote&gt;&lt;Cite&gt;&lt;Author&gt;Miles&lt;/Author&gt;&lt;Year&gt;1994&lt;/Year&gt;&lt;RecNum&gt;1878&lt;/RecNum&gt;&lt;record&gt;&lt;rec-number&gt;1878&lt;/rec-number&gt;&lt;foreign-keys&gt;&lt;key app="EN" db-id="02f52ppaj2v0r0eppfxp9epidpstd9avd9r5"&gt;1878&lt;/key&gt;&lt;/foreign-keys&gt;&lt;ref-type name="Book"&gt;6&lt;/ref-type&gt;&lt;contributors&gt;&lt;authors&gt;&lt;author&gt;Miles, Matthew B,&lt;/author&gt;&lt;author&gt;Huberman, A. M.,&lt;/author&gt;&lt;/authors&gt;&lt;/contributors&gt;&lt;titles&gt;&lt;title&gt;Qualitative Data Analysis: An Expanded Sourcebook&lt;/title&gt;&lt;/titles&gt;&lt;edition&gt;2nd edn&lt;/edition&gt;&lt;keywords&gt;&lt;keyword&gt;Social sciences -- Research&lt;/keyword&gt;&lt;keyword&gt;Education -- Research&lt;/keyword&gt;&lt;keyword&gt;research methodology&lt;/keyword&gt;&lt;keyword&gt;methodology&lt;/keyword&gt;&lt;keyword&gt;qualitative&lt;/keyword&gt;&lt;/keywords&gt;&lt;dates&gt;&lt;year&gt;1994&lt;/year&gt;&lt;/dates&gt;&lt;pub-location&gt;Thousand Oaks&lt;/pub-location&gt;&lt;publisher&gt;Sage Publications&lt;/publisher&gt;&lt;isbn&gt;ISBN 0803955405&lt;/isbn&gt;&lt;urls&gt;&lt;/urls&gt;&lt;/record&gt;&lt;/Cite&gt;&lt;/EndNote&gt;</w:instrText>
      </w:r>
      <w:r w:rsidR="00D06555">
        <w:fldChar w:fldCharType="separate"/>
      </w:r>
      <w:r w:rsidR="00B337BB">
        <w:t xml:space="preserve">(Miles </w:t>
      </w:r>
      <w:r w:rsidR="003745D9">
        <w:t>&amp;</w:t>
      </w:r>
      <w:r w:rsidR="00B337BB">
        <w:t xml:space="preserve"> Huberman 1994)</w:t>
      </w:r>
      <w:r w:rsidR="00D06555">
        <w:fldChar w:fldCharType="end"/>
      </w:r>
      <w:r>
        <w:t>.</w:t>
      </w:r>
      <w:r w:rsidR="00860F2B">
        <w:t xml:space="preserve"> Purposive sampling involves the deliberate selection of respondents for their interest, expertise and/or position.</w:t>
      </w:r>
      <w:r>
        <w:t xml:space="preserve"> </w:t>
      </w:r>
      <w:r w:rsidR="00860F2B">
        <w:t>As discussed, t</w:t>
      </w:r>
      <w:r>
        <w:t xml:space="preserve">he cases were selected using stratified purposive sampling to </w:t>
      </w:r>
      <w:r w:rsidR="003745D9">
        <w:t>identify</w:t>
      </w:r>
      <w:r>
        <w:t xml:space="preserve"> positions on a spectrum</w:t>
      </w:r>
      <w:r w:rsidR="003745D9">
        <w:t>,</w:t>
      </w:r>
      <w:r>
        <w:t xml:space="preserve"> from new to established sectors</w:t>
      </w:r>
      <w:r w:rsidR="003745D9">
        <w:t>,</w:t>
      </w:r>
      <w:r>
        <w:t xml:space="preserve"> with associated depth o</w:t>
      </w:r>
      <w:r w:rsidR="003745D9">
        <w:t>f involvement in the VET system</w:t>
      </w:r>
      <w:r>
        <w:t xml:space="preserve"> and stability in the knowledge base. Respondent selection was initially intensity sampling, where respondents were experts in the relationship between the VET system and each sector. Following this initial sample</w:t>
      </w:r>
      <w:r w:rsidR="003745D9">
        <w:t>,</w:t>
      </w:r>
      <w:r>
        <w:t xml:space="preserve"> snowball and opportunistic sampling w</w:t>
      </w:r>
      <w:r w:rsidR="003745D9">
        <w:t>ere</w:t>
      </w:r>
      <w:r>
        <w:t xml:space="preserve"> used to </w:t>
      </w:r>
      <w:r w:rsidR="003745D9">
        <w:t>locate</w:t>
      </w:r>
      <w:r>
        <w:t xml:space="preserve"> expert respondents across the full range of actors in each sector.</w:t>
      </w:r>
      <w:r w:rsidR="00860F2B">
        <w:t xml:space="preserve"> Snowball sampling involves finding future respondents from discussion with current respondents. Opportunistic sampling involves finding respondents as they become available during research due to search and/or fortuitous</w:t>
      </w:r>
      <w:r w:rsidR="00860F2B" w:rsidRPr="00860F2B">
        <w:t xml:space="preserve"> circumstances</w:t>
      </w:r>
      <w:r w:rsidR="00860F2B">
        <w:t xml:space="preserve">. </w:t>
      </w:r>
      <w:r>
        <w:t>Towards the end of data collection</w:t>
      </w:r>
      <w:r w:rsidR="009B0CB0">
        <w:t>,</w:t>
      </w:r>
      <w:r>
        <w:t xml:space="preserve"> confirming and disconfirming sampling w</w:t>
      </w:r>
      <w:r w:rsidR="003745D9">
        <w:t>ere</w:t>
      </w:r>
      <w:r>
        <w:t xml:space="preserve"> used to test findings and enrich understanding. Initial respondents were from the relevant </w:t>
      </w:r>
      <w:r w:rsidR="003745D9">
        <w:t>industry skills councils,</w:t>
      </w:r>
      <w:r>
        <w:t xml:space="preserve"> industry bodies, and industry</w:t>
      </w:r>
      <w:r w:rsidR="009B0CB0">
        <w:t>-</w:t>
      </w:r>
      <w:r>
        <w:t>recognised leading firms and training organisations. These respondents provided an overview of the state of, and dynamics in, each sector. Following this</w:t>
      </w:r>
      <w:r w:rsidR="003745D9">
        <w:t>,</w:t>
      </w:r>
      <w:r>
        <w:t xml:space="preserve"> other respondents were found either by reputation or through being a representative of significant actors. Some types of actors were found to be important during research, such as equipment suppliers and contract miners in the mining sector. Respondent selection continued until saturation was reached and further interviews yielded no novel information. Within firms</w:t>
      </w:r>
      <w:r w:rsidR="003745D9">
        <w:t>,</w:t>
      </w:r>
      <w:r>
        <w:t xml:space="preserve"> respondents were those responsible for training and/or overall skills in the company. In the large companies this tended to be the training or human resources manager. In small firms this was often the managing director, or equivalent. Teacher respondents, from public and private training organisations, were usually those responsible for coordinating courses, employing other teachers and often marking the course. Other respondents were fr</w:t>
      </w:r>
      <w:r w:rsidR="003745D9">
        <w:t>om various industry bodies and industry skills councils</w:t>
      </w:r>
      <w:r>
        <w:t xml:space="preserve">. One respondent was an expert in VET and innovation, but not involved in any of the sectors. </w:t>
      </w:r>
    </w:p>
    <w:p w:rsidR="00896CC3" w:rsidRDefault="00896CC3" w:rsidP="000B775B">
      <w:pPr>
        <w:pStyle w:val="text0"/>
      </w:pPr>
      <w:r w:rsidRPr="00C25A94">
        <w:t>The University of Western Sydney</w:t>
      </w:r>
      <w:r w:rsidR="00BC04F2">
        <w:t>’</w:t>
      </w:r>
      <w:r w:rsidRPr="00C25A94">
        <w:t xml:space="preserve">s human research ethics committee provided ethical clearance for the project and the questionnaires (Protocol Number H7331). Particular respondents were approached directly, or the organisation was asked to nominate a suitable person for this research according to criteria we supplied. Potential respondents were provided with information about the project and they were advised that they could withdraw at any time and that there would be no consequences if they did so. </w:t>
      </w:r>
      <w:r>
        <w:t xml:space="preserve">All respondents were assured confidentiality. </w:t>
      </w:r>
    </w:p>
    <w:p w:rsidR="00896CC3" w:rsidRDefault="00896CC3" w:rsidP="000B775B">
      <w:pPr>
        <w:pStyle w:val="text0"/>
      </w:pPr>
      <w:r>
        <w:t>Our purposive sampling approach led to our respondents covering all major actors in the relationship between the education and training system and innovation in each sector. This research thus has implications beyond the V</w:t>
      </w:r>
      <w:r w:rsidR="003745D9">
        <w:t>ET system, although VET wa</w:t>
      </w:r>
      <w:r>
        <w:t>s the focus of research. We had little difficulty in obtaining suitable respondents, and some respondents were obtained through cold calling</w:t>
      </w:r>
      <w:r w:rsidR="009B0CB0">
        <w:t>,</w:t>
      </w:r>
      <w:r>
        <w:t xml:space="preserve"> using industry directories. We interviewed 33 firms, 23 teachers and 11 others. There was a much greater variation in firms than in teaching in this research. Different firm sizes, market segments and locations affected the strategy and actions of firms in regard to skilling. </w:t>
      </w:r>
      <w:r w:rsidR="00270B24">
        <w:t xml:space="preserve">We did not attempt to stratify based on innovativeness as that lies outside the study design. </w:t>
      </w:r>
      <w:r>
        <w:t xml:space="preserve">Education and training organisations tended to have fairly consistent behaviours and beliefs. The other organisations </w:t>
      </w:r>
      <w:r w:rsidR="00FA43CB">
        <w:t>differed</w:t>
      </w:r>
      <w:r>
        <w:t xml:space="preserve"> because they occupied a</w:t>
      </w:r>
      <w:r w:rsidR="00FA43CB">
        <w:t>n</w:t>
      </w:r>
      <w:r>
        <w:t xml:space="preserve"> exclusive </w:t>
      </w:r>
      <w:r w:rsidR="00FA43CB">
        <w:t xml:space="preserve">sectoral </w:t>
      </w:r>
      <w:r>
        <w:t xml:space="preserve">position. </w:t>
      </w:r>
    </w:p>
    <w:p w:rsidR="00BD201A" w:rsidRDefault="00896CC3" w:rsidP="000B775B">
      <w:pPr>
        <w:pStyle w:val="text0"/>
      </w:pPr>
      <w:r w:rsidRPr="00F90C93">
        <w:lastRenderedPageBreak/>
        <w:t xml:space="preserve">The interviews </w:t>
      </w:r>
      <w:r>
        <w:t>were</w:t>
      </w:r>
      <w:r w:rsidRPr="00F90C93">
        <w:t xml:space="preserve"> semi-structured and of </w:t>
      </w:r>
      <w:r w:rsidR="003745D9">
        <w:t>one-and-a-half hour</w:t>
      </w:r>
      <w:r w:rsidR="00BC04F2">
        <w:t>’</w:t>
      </w:r>
      <w:r w:rsidR="003745D9">
        <w:t>s</w:t>
      </w:r>
      <w:r w:rsidRPr="00F90C93">
        <w:t xml:space="preserve"> duration</w:t>
      </w:r>
      <w:r>
        <w:t>, with only a couple being longer</w:t>
      </w:r>
      <w:r w:rsidRPr="00F90C93">
        <w:t xml:space="preserve">. </w:t>
      </w:r>
      <w:r>
        <w:t>Most were</w:t>
      </w:r>
      <w:r w:rsidRPr="00F90C93">
        <w:t xml:space="preserve"> face to face, </w:t>
      </w:r>
      <w:r>
        <w:t>with some being via telephone due to problems of timing and/or location. Most interviews were with individuals, whil</w:t>
      </w:r>
      <w:r w:rsidR="003745D9">
        <w:t>e</w:t>
      </w:r>
      <w:r>
        <w:t xml:space="preserve"> eight were with multiple respondents. Interviews were recorded and transcribed later. Qualitative analysis was done using the NVivo program. </w:t>
      </w:r>
      <w:r w:rsidR="003745D9">
        <w:t xml:space="preserve">Statistics </w:t>
      </w:r>
      <w:r>
        <w:t xml:space="preserve">from </w:t>
      </w:r>
      <w:r w:rsidR="003745D9">
        <w:t>NCVER and the ABS</w:t>
      </w:r>
      <w:r>
        <w:t xml:space="preserve"> were </w:t>
      </w:r>
      <w:r w:rsidR="003745D9">
        <w:t xml:space="preserve">also used in the analysis, </w:t>
      </w:r>
      <w:r>
        <w:t>as w</w:t>
      </w:r>
      <w:r w:rsidR="003745D9">
        <w:t xml:space="preserve">as </w:t>
      </w:r>
      <w:r>
        <w:t xml:space="preserve">available literature on skills development and commercial dynamics in each sector. </w:t>
      </w:r>
    </w:p>
    <w:p w:rsidR="00BD201A" w:rsidRDefault="00BD201A" w:rsidP="00BD201A">
      <w:pPr>
        <w:pStyle w:val="Heading1"/>
      </w:pPr>
      <w:r>
        <w:br w:type="page"/>
      </w:r>
      <w:r w:rsidR="000B775B">
        <w:lastRenderedPageBreak/>
        <w:br/>
      </w:r>
      <w:r w:rsidR="000B775B">
        <w:br/>
      </w:r>
      <w:bookmarkStart w:id="75" w:name="_Toc298409473"/>
      <w:r>
        <w:t>Appendix 2: Questionnaires</w:t>
      </w:r>
      <w:bookmarkEnd w:id="75"/>
      <w:r>
        <w:t xml:space="preserve"> </w:t>
      </w:r>
    </w:p>
    <w:p w:rsidR="003C08C0" w:rsidRDefault="003745D9" w:rsidP="000B775B">
      <w:pPr>
        <w:pStyle w:val="Heading2"/>
      </w:pPr>
      <w:bookmarkStart w:id="76" w:name="_Toc296943441"/>
      <w:bookmarkStart w:id="77" w:name="_Toc298409474"/>
      <w:r>
        <w:t>Firms q</w:t>
      </w:r>
      <w:r w:rsidR="009C753A">
        <w:t>uestions</w:t>
      </w:r>
      <w:bookmarkEnd w:id="76"/>
      <w:bookmarkEnd w:id="77"/>
    </w:p>
    <w:p w:rsidR="009C753A" w:rsidRPr="009C753A" w:rsidRDefault="004C6352" w:rsidP="000B775B">
      <w:pPr>
        <w:pStyle w:val="text0"/>
      </w:pPr>
      <w:r w:rsidRPr="004C6352">
        <w:t>How did you get this role and can you describe it?</w:t>
      </w:r>
    </w:p>
    <w:p w:rsidR="009C753A" w:rsidRPr="009C753A" w:rsidRDefault="004C6352" w:rsidP="000B775B">
      <w:pPr>
        <w:pStyle w:val="Dotpoint1"/>
        <w:spacing w:before="80"/>
      </w:pPr>
      <w:r w:rsidRPr="004C6352">
        <w:t>Role of VET in the company?</w:t>
      </w:r>
    </w:p>
    <w:p w:rsidR="009C753A" w:rsidRPr="009C753A" w:rsidRDefault="00F616B7" w:rsidP="000B775B">
      <w:pPr>
        <w:pStyle w:val="Dotpoint1"/>
        <w:spacing w:before="80"/>
      </w:pPr>
      <w:r>
        <w:t>Size, p</w:t>
      </w:r>
      <w:r w:rsidR="004C6352" w:rsidRPr="004C6352">
        <w:t>roduct, %</w:t>
      </w:r>
      <w:r w:rsidR="003745D9">
        <w:t xml:space="preserve"> </w:t>
      </w:r>
      <w:r w:rsidR="004C6352" w:rsidRPr="004C6352">
        <w:t>VET, %</w:t>
      </w:r>
      <w:r w:rsidR="003745D9">
        <w:t xml:space="preserve"> </w:t>
      </w:r>
      <w:r w:rsidR="000B775B">
        <w:t>u</w:t>
      </w:r>
      <w:r w:rsidR="004C6352" w:rsidRPr="004C6352">
        <w:t xml:space="preserve">ni </w:t>
      </w:r>
    </w:p>
    <w:p w:rsidR="009C753A" w:rsidRPr="009C753A" w:rsidRDefault="004C6352" w:rsidP="000B775B">
      <w:pPr>
        <w:pStyle w:val="Dotpoint1"/>
        <w:spacing w:before="80"/>
      </w:pPr>
      <w:r w:rsidRPr="004C6352">
        <w:t xml:space="preserve">Innovation </w:t>
      </w:r>
    </w:p>
    <w:p w:rsidR="009C753A" w:rsidRPr="009C753A" w:rsidRDefault="00F616B7" w:rsidP="000B775B">
      <w:pPr>
        <w:pStyle w:val="Dotpoint2"/>
      </w:pPr>
      <w:r w:rsidRPr="004C6352">
        <w:t>continuous/discontinuous</w:t>
      </w:r>
    </w:p>
    <w:p w:rsidR="009C753A" w:rsidRPr="009C753A" w:rsidRDefault="00F616B7" w:rsidP="000B775B">
      <w:pPr>
        <w:pStyle w:val="Dotpoint2"/>
      </w:pPr>
      <w:r w:rsidRPr="004C6352">
        <w:t>product, process, organisational</w:t>
      </w:r>
    </w:p>
    <w:p w:rsidR="009C753A" w:rsidRPr="009C753A" w:rsidRDefault="004C6352" w:rsidP="000B775B">
      <w:pPr>
        <w:pStyle w:val="text0"/>
      </w:pPr>
      <w:r w:rsidRPr="004C6352">
        <w:t>How important are VET trained people for this firm?</w:t>
      </w:r>
    </w:p>
    <w:p w:rsidR="009C753A" w:rsidRPr="009C753A" w:rsidRDefault="004C6352" w:rsidP="000B775B">
      <w:pPr>
        <w:pStyle w:val="Dotpoint1"/>
        <w:spacing w:before="80"/>
      </w:pPr>
      <w:r w:rsidRPr="004C6352">
        <w:t>Why? What areas of VET?</w:t>
      </w:r>
    </w:p>
    <w:p w:rsidR="009C753A" w:rsidRPr="009C753A" w:rsidRDefault="004C6352" w:rsidP="000B775B">
      <w:pPr>
        <w:pStyle w:val="Dotpoint1"/>
        <w:spacing w:before="80"/>
      </w:pPr>
      <w:r w:rsidRPr="004C6352">
        <w:t xml:space="preserve">Quals, </w:t>
      </w:r>
      <w:r w:rsidR="00F616B7" w:rsidRPr="004C6352">
        <w:t>ongoing training, experience</w:t>
      </w:r>
    </w:p>
    <w:p w:rsidR="009C753A" w:rsidRPr="009C753A" w:rsidRDefault="00F616B7" w:rsidP="000B775B">
      <w:pPr>
        <w:pStyle w:val="Dotpoint1"/>
        <w:spacing w:before="80"/>
      </w:pPr>
      <w:r>
        <w:t>vs</w:t>
      </w:r>
      <w:r w:rsidRPr="004C6352">
        <w:t xml:space="preserve"> uni, schooling</w:t>
      </w:r>
    </w:p>
    <w:p w:rsidR="009C753A" w:rsidRPr="009C753A" w:rsidRDefault="004C6352" w:rsidP="000B775B">
      <w:pPr>
        <w:pStyle w:val="Dotpoint1"/>
        <w:spacing w:before="80"/>
      </w:pPr>
      <w:r w:rsidRPr="004C6352">
        <w:t xml:space="preserve">Innovation </w:t>
      </w:r>
    </w:p>
    <w:p w:rsidR="009C753A" w:rsidRPr="009C753A" w:rsidRDefault="00F616B7" w:rsidP="000B775B">
      <w:pPr>
        <w:pStyle w:val="Dotpoint2"/>
      </w:pPr>
      <w:r>
        <w:t>Continuous/</w:t>
      </w:r>
      <w:r w:rsidRPr="004C6352">
        <w:t>discontinuous</w:t>
      </w:r>
    </w:p>
    <w:p w:rsidR="009C753A" w:rsidRPr="009C753A" w:rsidRDefault="00F616B7" w:rsidP="000B775B">
      <w:pPr>
        <w:pStyle w:val="Dotpoint2"/>
      </w:pPr>
      <w:r w:rsidRPr="004C6352">
        <w:t>product, process, organisational</w:t>
      </w:r>
    </w:p>
    <w:p w:rsidR="009C753A" w:rsidRPr="009C753A" w:rsidRDefault="004C6352" w:rsidP="000B775B">
      <w:pPr>
        <w:pStyle w:val="text0"/>
      </w:pPr>
      <w:r w:rsidRPr="004C6352">
        <w:t>How do you provide vocational training to employees?</w:t>
      </w:r>
    </w:p>
    <w:p w:rsidR="009C753A" w:rsidRPr="009C753A" w:rsidRDefault="004C6352" w:rsidP="000B775B">
      <w:pPr>
        <w:pStyle w:val="Dotpoint1"/>
        <w:spacing w:before="80"/>
      </w:pPr>
      <w:r w:rsidRPr="004C6352">
        <w:t xml:space="preserve">In-house </w:t>
      </w:r>
      <w:r w:rsidRPr="004C6352">
        <w:sym w:font="Wingdings" w:char="F0E0"/>
      </w:r>
      <w:r w:rsidRPr="004C6352">
        <w:t xml:space="preserve"> how get trainers, content,</w:t>
      </w:r>
      <w:r w:rsidR="00AE104F">
        <w:t xml:space="preserve"> </w:t>
      </w:r>
      <w:r w:rsidR="00F616B7">
        <w:t>l</w:t>
      </w:r>
      <w:r w:rsidRPr="004C6352">
        <w:t>ink to formal VET system</w:t>
      </w:r>
    </w:p>
    <w:p w:rsidR="009C753A" w:rsidRPr="009C753A" w:rsidRDefault="004C6352" w:rsidP="000B775B">
      <w:pPr>
        <w:pStyle w:val="Dotpoint1"/>
        <w:spacing w:before="80"/>
      </w:pPr>
      <w:r w:rsidRPr="004C6352">
        <w:t xml:space="preserve">External </w:t>
      </w:r>
      <w:r w:rsidRPr="004C6352">
        <w:sym w:font="Wingdings" w:char="F0E0"/>
      </w:r>
      <w:r w:rsidRPr="004C6352">
        <w:t xml:space="preserve"> </w:t>
      </w:r>
      <w:r w:rsidR="00F616B7" w:rsidRPr="004C6352">
        <w:t>who, why,</w:t>
      </w:r>
      <w:r w:rsidR="00F616B7">
        <w:t xml:space="preserve"> </w:t>
      </w:r>
      <w:r w:rsidR="00F616B7" w:rsidRPr="004C6352">
        <w:t xml:space="preserve">link </w:t>
      </w:r>
      <w:r w:rsidRPr="004C6352">
        <w:t>to VET system</w:t>
      </w:r>
    </w:p>
    <w:p w:rsidR="009C753A" w:rsidRPr="009C753A" w:rsidRDefault="004C6352" w:rsidP="000B775B">
      <w:pPr>
        <w:pStyle w:val="Dotpoint1"/>
        <w:spacing w:before="80"/>
      </w:pPr>
      <w:r w:rsidRPr="004C6352">
        <w:t>What is the company</w:t>
      </w:r>
      <w:r w:rsidR="00BC04F2">
        <w:t>’</w:t>
      </w:r>
      <w:r w:rsidRPr="004C6352">
        <w:t>s view toward training?</w:t>
      </w:r>
    </w:p>
    <w:p w:rsidR="009C753A" w:rsidRPr="009C753A" w:rsidRDefault="00F616B7" w:rsidP="000B775B">
      <w:pPr>
        <w:pStyle w:val="Dotpoint2"/>
      </w:pPr>
      <w:r>
        <w:t>d</w:t>
      </w:r>
      <w:r w:rsidR="004C6352" w:rsidRPr="004C6352">
        <w:t xml:space="preserve">ifference to other firms in industry </w:t>
      </w:r>
    </w:p>
    <w:p w:rsidR="009C753A" w:rsidRPr="009C753A" w:rsidRDefault="004C6352" w:rsidP="000B775B">
      <w:pPr>
        <w:pStyle w:val="text0"/>
      </w:pPr>
      <w:r w:rsidRPr="004C6352">
        <w:t>How do you find VET qualified people?</w:t>
      </w:r>
    </w:p>
    <w:p w:rsidR="009C753A" w:rsidRPr="009C753A" w:rsidRDefault="004C6352" w:rsidP="000B775B">
      <w:pPr>
        <w:pStyle w:val="Dotpoint1"/>
        <w:spacing w:before="80"/>
      </w:pPr>
      <w:r w:rsidRPr="004C6352">
        <w:t xml:space="preserve">Labour markets, </w:t>
      </w:r>
      <w:r w:rsidR="00F616B7" w:rsidRPr="004C6352">
        <w:t xml:space="preserve">intermediaries, in-house training </w:t>
      </w:r>
    </w:p>
    <w:p w:rsidR="009C753A" w:rsidRPr="009C753A" w:rsidRDefault="004C6352" w:rsidP="000B775B">
      <w:pPr>
        <w:pStyle w:val="text0"/>
      </w:pPr>
      <w:r w:rsidRPr="004C6352">
        <w:t xml:space="preserve">How does new technology and methods affect the upgrading of skills and the need for further education and training? </w:t>
      </w:r>
    </w:p>
    <w:p w:rsidR="009C753A" w:rsidRPr="009C753A" w:rsidRDefault="004C6352" w:rsidP="000B775B">
      <w:pPr>
        <w:pStyle w:val="Dotpoint1"/>
        <w:spacing w:before="80"/>
      </w:pPr>
      <w:r w:rsidRPr="004C6352">
        <w:t xml:space="preserve">Source </w:t>
      </w:r>
      <w:r w:rsidRPr="004C6352">
        <w:sym w:font="Wingdings" w:char="F0E0"/>
      </w:r>
      <w:r w:rsidRPr="004C6352">
        <w:t xml:space="preserve"> own R&amp;D, suppliers, competitors</w:t>
      </w:r>
    </w:p>
    <w:p w:rsidR="009C753A" w:rsidRPr="009C753A" w:rsidRDefault="004C6352" w:rsidP="000B775B">
      <w:pPr>
        <w:pStyle w:val="Dotpoint1"/>
        <w:spacing w:before="80"/>
      </w:pPr>
      <w:r w:rsidRPr="004C6352">
        <w:t>VET plays</w:t>
      </w:r>
      <w:r w:rsidR="00AE104F">
        <w:t xml:space="preserve"> </w:t>
      </w:r>
      <w:r w:rsidR="00F616B7">
        <w:t>leading role vs</w:t>
      </w:r>
      <w:r w:rsidRPr="004C6352">
        <w:t xml:space="preserve"> support-technical role. </w:t>
      </w:r>
    </w:p>
    <w:p w:rsidR="009C753A" w:rsidRPr="009C753A" w:rsidRDefault="004C6352" w:rsidP="000B775B">
      <w:pPr>
        <w:pStyle w:val="Dotpoint1"/>
        <w:spacing w:before="80"/>
      </w:pPr>
      <w:r w:rsidRPr="004C6352">
        <w:t xml:space="preserve">Fundamental knowledge vs specific knowledge </w:t>
      </w:r>
    </w:p>
    <w:p w:rsidR="009C753A" w:rsidRPr="009C753A" w:rsidRDefault="00F616B7" w:rsidP="000B775B">
      <w:pPr>
        <w:pStyle w:val="Dotpoint2"/>
      </w:pPr>
      <w:r>
        <w:t>a</w:t>
      </w:r>
      <w:r w:rsidR="004C6352" w:rsidRPr="004C6352">
        <w:t xml:space="preserve">bility to fit into fundamental and specific into training </w:t>
      </w:r>
    </w:p>
    <w:p w:rsidR="009C753A" w:rsidRPr="009C753A" w:rsidRDefault="004C6352" w:rsidP="000B775B">
      <w:pPr>
        <w:pStyle w:val="Dotpoint1"/>
        <w:spacing w:before="80"/>
      </w:pPr>
      <w:r w:rsidRPr="004C6352">
        <w:t xml:space="preserve">Timelines learning vs change in industry </w:t>
      </w:r>
    </w:p>
    <w:p w:rsidR="009C753A" w:rsidRPr="009C753A" w:rsidRDefault="004C6352" w:rsidP="000B775B">
      <w:pPr>
        <w:pStyle w:val="Dotpoint1"/>
        <w:spacing w:before="80"/>
      </w:pPr>
      <w:r w:rsidRPr="004C6352">
        <w:t xml:space="preserve">Innovation </w:t>
      </w:r>
      <w:r w:rsidRPr="004C6352">
        <w:sym w:font="Wingdings" w:char="F0E0"/>
      </w:r>
      <w:r w:rsidRPr="004C6352">
        <w:t xml:space="preserve"> </w:t>
      </w:r>
      <w:r w:rsidR="00F616B7" w:rsidRPr="004C6352">
        <w:t>product, process, organisational</w:t>
      </w:r>
    </w:p>
    <w:p w:rsidR="009C753A" w:rsidRPr="009C753A" w:rsidRDefault="004C6352" w:rsidP="000B775B">
      <w:pPr>
        <w:pStyle w:val="text0"/>
      </w:pPr>
      <w:r w:rsidRPr="004C6352">
        <w:t xml:space="preserve">What is the role of VET skilled people in learning to use new technology and methods in your company? </w:t>
      </w:r>
    </w:p>
    <w:p w:rsidR="009C753A" w:rsidRPr="009C753A" w:rsidRDefault="004C6352" w:rsidP="000B775B">
      <w:pPr>
        <w:pStyle w:val="Dotpoint1"/>
        <w:spacing w:before="80"/>
      </w:pPr>
      <w:r w:rsidRPr="004C6352">
        <w:t xml:space="preserve">vs </w:t>
      </w:r>
      <w:r w:rsidR="000B775B" w:rsidRPr="004C6352">
        <w:t xml:space="preserve">uni, suppliers, intermediaries </w:t>
      </w:r>
    </w:p>
    <w:p w:rsidR="009C753A" w:rsidRPr="009C753A" w:rsidRDefault="004C6352" w:rsidP="000B775B">
      <w:pPr>
        <w:pStyle w:val="text0"/>
      </w:pPr>
      <w:r w:rsidRPr="004C6352">
        <w:lastRenderedPageBreak/>
        <w:t xml:space="preserve">What is the role of VET skilled people in the development of new products and processes in your company? </w:t>
      </w:r>
    </w:p>
    <w:p w:rsidR="009C753A" w:rsidRPr="009C753A" w:rsidRDefault="004C6352" w:rsidP="000B775B">
      <w:pPr>
        <w:pStyle w:val="Dotpoint1"/>
        <w:spacing w:before="80"/>
        <w:rPr>
          <w:szCs w:val="22"/>
        </w:rPr>
      </w:pPr>
      <w:r w:rsidRPr="004C6352">
        <w:rPr>
          <w:szCs w:val="22"/>
        </w:rPr>
        <w:t xml:space="preserve">vs </w:t>
      </w:r>
      <w:r w:rsidR="00F616B7" w:rsidRPr="004C6352">
        <w:rPr>
          <w:szCs w:val="22"/>
        </w:rPr>
        <w:t xml:space="preserve">uni, intermediaries </w:t>
      </w:r>
    </w:p>
    <w:p w:rsidR="009C753A" w:rsidRPr="009C753A" w:rsidRDefault="004C6352" w:rsidP="000B775B">
      <w:pPr>
        <w:pStyle w:val="Dotpoint1"/>
        <w:spacing w:before="80"/>
        <w:rPr>
          <w:szCs w:val="22"/>
        </w:rPr>
      </w:pPr>
      <w:r w:rsidRPr="004C6352">
        <w:rPr>
          <w:szCs w:val="22"/>
        </w:rPr>
        <w:t>Leading r</w:t>
      </w:r>
      <w:r w:rsidR="009B0CB0">
        <w:rPr>
          <w:szCs w:val="22"/>
        </w:rPr>
        <w:t>ole vs. support-technical role</w:t>
      </w:r>
    </w:p>
    <w:p w:rsidR="009C753A" w:rsidRPr="009C753A" w:rsidRDefault="004C6352" w:rsidP="000B775B">
      <w:pPr>
        <w:pStyle w:val="Dotpoint1"/>
        <w:spacing w:before="80"/>
        <w:rPr>
          <w:szCs w:val="22"/>
        </w:rPr>
      </w:pPr>
      <w:r w:rsidRPr="004C6352">
        <w:rPr>
          <w:szCs w:val="22"/>
        </w:rPr>
        <w:t xml:space="preserve">Need for organisational innovation – </w:t>
      </w:r>
      <w:r w:rsidR="00F616B7" w:rsidRPr="004C6352">
        <w:rPr>
          <w:szCs w:val="22"/>
        </w:rPr>
        <w:t xml:space="preserve">impact on skills </w:t>
      </w:r>
    </w:p>
    <w:p w:rsidR="009C753A" w:rsidRPr="009C753A" w:rsidRDefault="004C6352" w:rsidP="000B775B">
      <w:pPr>
        <w:pStyle w:val="Dotpoint1"/>
        <w:spacing w:before="80"/>
        <w:rPr>
          <w:szCs w:val="22"/>
        </w:rPr>
      </w:pPr>
      <w:r w:rsidRPr="004C6352">
        <w:rPr>
          <w:szCs w:val="22"/>
        </w:rPr>
        <w:t xml:space="preserve">Fundamental knowledge vs specific knowledge </w:t>
      </w:r>
    </w:p>
    <w:p w:rsidR="009C753A" w:rsidRPr="009C753A" w:rsidRDefault="004C6352" w:rsidP="000B775B">
      <w:pPr>
        <w:pStyle w:val="text0"/>
      </w:pPr>
      <w:r w:rsidRPr="004C6352">
        <w:t>How does innovation influence your training needs from the education system, especially VET?</w:t>
      </w:r>
    </w:p>
    <w:p w:rsidR="009C753A" w:rsidRPr="009C753A" w:rsidRDefault="004C6352" w:rsidP="000B775B">
      <w:pPr>
        <w:pStyle w:val="Dotpoint1"/>
        <w:spacing w:before="80"/>
        <w:rPr>
          <w:szCs w:val="22"/>
        </w:rPr>
      </w:pPr>
      <w:r w:rsidRPr="004C6352">
        <w:rPr>
          <w:szCs w:val="22"/>
        </w:rPr>
        <w:t xml:space="preserve">Fundamental knowledge vs specific knowledge </w:t>
      </w:r>
    </w:p>
    <w:p w:rsidR="009C753A" w:rsidRPr="009C753A" w:rsidRDefault="004C6352" w:rsidP="000B775B">
      <w:pPr>
        <w:pStyle w:val="Dotpoint1"/>
        <w:spacing w:before="80"/>
        <w:rPr>
          <w:szCs w:val="22"/>
        </w:rPr>
      </w:pPr>
      <w:r w:rsidRPr="004C6352">
        <w:rPr>
          <w:szCs w:val="22"/>
        </w:rPr>
        <w:t xml:space="preserve">Timelines learning vs change in industry </w:t>
      </w:r>
    </w:p>
    <w:p w:rsidR="009C753A" w:rsidRPr="009C753A" w:rsidRDefault="004C6352" w:rsidP="000B775B">
      <w:pPr>
        <w:pStyle w:val="Dotpoint1"/>
        <w:spacing w:before="80"/>
        <w:rPr>
          <w:szCs w:val="22"/>
        </w:rPr>
      </w:pPr>
      <w:r w:rsidRPr="004C6352">
        <w:rPr>
          <w:szCs w:val="22"/>
        </w:rPr>
        <w:t xml:space="preserve">Innovation </w:t>
      </w:r>
      <w:r w:rsidRPr="004C6352">
        <w:rPr>
          <w:szCs w:val="22"/>
        </w:rPr>
        <w:sym w:font="Wingdings" w:char="F0E0"/>
      </w:r>
      <w:r w:rsidRPr="004C6352">
        <w:rPr>
          <w:szCs w:val="22"/>
        </w:rPr>
        <w:t xml:space="preserve"> </w:t>
      </w:r>
      <w:r w:rsidR="00F616B7" w:rsidRPr="004C6352">
        <w:rPr>
          <w:szCs w:val="22"/>
        </w:rPr>
        <w:t>product, process, organisational</w:t>
      </w:r>
    </w:p>
    <w:p w:rsidR="009C753A" w:rsidRPr="009C753A" w:rsidRDefault="004C6352" w:rsidP="000B775B">
      <w:pPr>
        <w:pStyle w:val="text0"/>
      </w:pPr>
      <w:r w:rsidRPr="004C6352">
        <w:t>Do you have links to the VET system to communicate your training needs?</w:t>
      </w:r>
    </w:p>
    <w:p w:rsidR="009C753A" w:rsidRPr="009C753A" w:rsidRDefault="004C6352" w:rsidP="000B775B">
      <w:pPr>
        <w:pStyle w:val="Dotpoint1"/>
        <w:spacing w:before="80"/>
        <w:rPr>
          <w:szCs w:val="22"/>
        </w:rPr>
      </w:pPr>
      <w:r w:rsidRPr="004C6352">
        <w:rPr>
          <w:szCs w:val="22"/>
        </w:rPr>
        <w:t>VET providers</w:t>
      </w:r>
    </w:p>
    <w:p w:rsidR="009C753A" w:rsidRPr="009C753A" w:rsidRDefault="004C6352" w:rsidP="000B775B">
      <w:pPr>
        <w:pStyle w:val="Dotpoint1"/>
        <w:spacing w:before="80"/>
        <w:rPr>
          <w:szCs w:val="22"/>
        </w:rPr>
      </w:pPr>
      <w:r w:rsidRPr="004C6352">
        <w:rPr>
          <w:szCs w:val="22"/>
        </w:rPr>
        <w:t xml:space="preserve">Industry </w:t>
      </w:r>
      <w:r w:rsidR="00F616B7">
        <w:rPr>
          <w:szCs w:val="22"/>
        </w:rPr>
        <w:t>skills councils/</w:t>
      </w:r>
      <w:r w:rsidRPr="004C6352">
        <w:rPr>
          <w:szCs w:val="22"/>
        </w:rPr>
        <w:t>through industry bodies, unions etc</w:t>
      </w:r>
    </w:p>
    <w:p w:rsidR="009C753A" w:rsidRPr="009C753A" w:rsidRDefault="004C6352" w:rsidP="000B775B">
      <w:pPr>
        <w:pStyle w:val="Dotpoint1"/>
        <w:spacing w:before="80"/>
        <w:rPr>
          <w:szCs w:val="22"/>
        </w:rPr>
      </w:pPr>
      <w:r w:rsidRPr="004C6352">
        <w:rPr>
          <w:szCs w:val="22"/>
        </w:rPr>
        <w:t xml:space="preserve">Personally involved </w:t>
      </w:r>
    </w:p>
    <w:p w:rsidR="009C753A" w:rsidRPr="009C753A" w:rsidRDefault="004C6352" w:rsidP="000B775B">
      <w:pPr>
        <w:pStyle w:val="Dotpoint1"/>
        <w:spacing w:before="80"/>
        <w:rPr>
          <w:szCs w:val="22"/>
        </w:rPr>
      </w:pPr>
      <w:r w:rsidRPr="004C6352">
        <w:rPr>
          <w:szCs w:val="22"/>
        </w:rPr>
        <w:t>Do you provide/influence the training package, content and delivery of VET</w:t>
      </w:r>
    </w:p>
    <w:p w:rsidR="009C753A" w:rsidRPr="009C753A" w:rsidRDefault="00F616B7" w:rsidP="000B775B">
      <w:pPr>
        <w:pStyle w:val="Dotpoint1"/>
        <w:spacing w:before="80"/>
        <w:rPr>
          <w:szCs w:val="22"/>
        </w:rPr>
      </w:pPr>
      <w:r>
        <w:rPr>
          <w:szCs w:val="22"/>
        </w:rPr>
        <w:t>Links to u</w:t>
      </w:r>
      <w:r w:rsidR="004C6352" w:rsidRPr="004C6352">
        <w:rPr>
          <w:szCs w:val="22"/>
        </w:rPr>
        <w:t xml:space="preserve">nis </w:t>
      </w:r>
    </w:p>
    <w:p w:rsidR="009C753A" w:rsidRPr="009C753A" w:rsidRDefault="00F616B7" w:rsidP="000B775B">
      <w:pPr>
        <w:pStyle w:val="Dotpoint1"/>
        <w:spacing w:before="80"/>
        <w:rPr>
          <w:szCs w:val="22"/>
        </w:rPr>
      </w:pPr>
      <w:r>
        <w:rPr>
          <w:szCs w:val="22"/>
        </w:rPr>
        <w:t>Mechanism/</w:t>
      </w:r>
      <w:r w:rsidR="004C6352" w:rsidRPr="004C6352">
        <w:rPr>
          <w:szCs w:val="22"/>
        </w:rPr>
        <w:t>processes</w:t>
      </w:r>
    </w:p>
    <w:p w:rsidR="009C753A" w:rsidRPr="009C753A" w:rsidRDefault="00F616B7" w:rsidP="000B775B">
      <w:pPr>
        <w:pStyle w:val="Dotpoint1"/>
        <w:spacing w:before="80"/>
        <w:rPr>
          <w:szCs w:val="22"/>
        </w:rPr>
      </w:pPr>
      <w:r>
        <w:rPr>
          <w:szCs w:val="22"/>
        </w:rPr>
        <w:t>Structured/</w:t>
      </w:r>
      <w:r w:rsidR="004C6352" w:rsidRPr="004C6352">
        <w:rPr>
          <w:szCs w:val="22"/>
        </w:rPr>
        <w:t>unstructured</w:t>
      </w:r>
      <w:r w:rsidR="00AE104F">
        <w:rPr>
          <w:szCs w:val="22"/>
        </w:rPr>
        <w:t xml:space="preserve">  </w:t>
      </w:r>
      <w:r>
        <w:rPr>
          <w:szCs w:val="22"/>
        </w:rPr>
        <w:t>in/f</w:t>
      </w:r>
      <w:r w:rsidR="004C6352" w:rsidRPr="004C6352">
        <w:rPr>
          <w:szCs w:val="22"/>
        </w:rPr>
        <w:t>ormal</w:t>
      </w:r>
    </w:p>
    <w:p w:rsidR="009C753A" w:rsidRPr="009C753A" w:rsidRDefault="004C6352" w:rsidP="000B775B">
      <w:pPr>
        <w:pStyle w:val="text0"/>
      </w:pPr>
      <w:r w:rsidRPr="004C6352">
        <w:t>Do you provide any access to technology or equipment for VET training?</w:t>
      </w:r>
    </w:p>
    <w:p w:rsidR="009C753A" w:rsidRPr="009C753A" w:rsidRDefault="004C6352" w:rsidP="000B775B">
      <w:pPr>
        <w:pStyle w:val="Dotpoint1"/>
        <w:spacing w:before="80"/>
        <w:rPr>
          <w:szCs w:val="22"/>
        </w:rPr>
      </w:pPr>
      <w:r w:rsidRPr="004C6352">
        <w:rPr>
          <w:szCs w:val="22"/>
        </w:rPr>
        <w:t xml:space="preserve">What, </w:t>
      </w:r>
      <w:r w:rsidR="00F616B7" w:rsidRPr="004C6352">
        <w:rPr>
          <w:szCs w:val="22"/>
        </w:rPr>
        <w:t>how, why</w:t>
      </w:r>
    </w:p>
    <w:p w:rsidR="009C753A" w:rsidRPr="009C753A" w:rsidRDefault="004C6352" w:rsidP="000B775B">
      <w:pPr>
        <w:pStyle w:val="Dotpoint1"/>
        <w:spacing w:before="80"/>
        <w:rPr>
          <w:szCs w:val="22"/>
        </w:rPr>
      </w:pPr>
      <w:r w:rsidRPr="004C6352">
        <w:rPr>
          <w:szCs w:val="22"/>
        </w:rPr>
        <w:t xml:space="preserve">Expertise as well as technology </w:t>
      </w:r>
    </w:p>
    <w:p w:rsidR="009C753A" w:rsidRPr="009C753A" w:rsidRDefault="004C6352" w:rsidP="000B775B">
      <w:pPr>
        <w:pStyle w:val="text0"/>
      </w:pPr>
      <w:r w:rsidRPr="004C6352">
        <w:t xml:space="preserve">Does the VET system improve the competitiveness of the company/industry? </w:t>
      </w:r>
    </w:p>
    <w:p w:rsidR="009C753A" w:rsidRPr="009C753A" w:rsidRDefault="004C6352" w:rsidP="000B775B">
      <w:pPr>
        <w:pStyle w:val="Dotpoint1"/>
        <w:spacing w:before="80"/>
        <w:rPr>
          <w:szCs w:val="22"/>
        </w:rPr>
      </w:pPr>
      <w:r w:rsidRPr="004C6352">
        <w:rPr>
          <w:szCs w:val="22"/>
        </w:rPr>
        <w:t xml:space="preserve">How does it do this? </w:t>
      </w:r>
    </w:p>
    <w:p w:rsidR="009C753A" w:rsidRPr="009C753A" w:rsidRDefault="004C6352" w:rsidP="000B775B">
      <w:pPr>
        <w:pStyle w:val="Dotpoint1"/>
        <w:spacing w:before="80"/>
        <w:rPr>
          <w:szCs w:val="22"/>
        </w:rPr>
      </w:pPr>
      <w:r w:rsidRPr="004C6352">
        <w:rPr>
          <w:szCs w:val="22"/>
        </w:rPr>
        <w:t>What has been the effect of doing this?</w:t>
      </w:r>
    </w:p>
    <w:p w:rsidR="009C753A" w:rsidRPr="009C753A" w:rsidRDefault="004C6352" w:rsidP="000B775B">
      <w:pPr>
        <w:pStyle w:val="Dotpoint1"/>
        <w:spacing w:before="80"/>
        <w:rPr>
          <w:szCs w:val="22"/>
        </w:rPr>
      </w:pPr>
      <w:r w:rsidRPr="004C6352">
        <w:rPr>
          <w:szCs w:val="22"/>
        </w:rPr>
        <w:t>Has the company</w:t>
      </w:r>
      <w:r w:rsidR="00BC04F2">
        <w:rPr>
          <w:szCs w:val="22"/>
        </w:rPr>
        <w:t>’</w:t>
      </w:r>
      <w:r w:rsidRPr="004C6352">
        <w:rPr>
          <w:szCs w:val="22"/>
        </w:rPr>
        <w:t>s attitude to this changed over time? If so why?</w:t>
      </w:r>
    </w:p>
    <w:p w:rsidR="009C753A" w:rsidRPr="009C753A" w:rsidRDefault="004C6352" w:rsidP="000B775B">
      <w:pPr>
        <w:pStyle w:val="text0"/>
      </w:pPr>
      <w:r w:rsidRPr="004C6352">
        <w:t xml:space="preserve">How do you think the VET system in this sector has changed over time? </w:t>
      </w:r>
    </w:p>
    <w:p w:rsidR="009C753A" w:rsidRPr="009C753A" w:rsidRDefault="004C6352" w:rsidP="000B775B">
      <w:pPr>
        <w:pStyle w:val="Dotpoint1"/>
        <w:spacing w:before="80"/>
        <w:rPr>
          <w:szCs w:val="22"/>
        </w:rPr>
      </w:pPr>
      <w:r w:rsidRPr="004C6352">
        <w:rPr>
          <w:szCs w:val="22"/>
        </w:rPr>
        <w:t>Why has it changed that way?</w:t>
      </w:r>
    </w:p>
    <w:p w:rsidR="009C753A" w:rsidRPr="009C753A" w:rsidRDefault="00F616B7" w:rsidP="000B775B">
      <w:pPr>
        <w:pStyle w:val="Dotpoint1"/>
        <w:spacing w:before="80"/>
        <w:rPr>
          <w:szCs w:val="22"/>
        </w:rPr>
      </w:pPr>
      <w:r>
        <w:rPr>
          <w:szCs w:val="22"/>
        </w:rPr>
        <w:t>Innovation – pr</w:t>
      </w:r>
      <w:r w:rsidR="004C6352" w:rsidRPr="004C6352">
        <w:rPr>
          <w:szCs w:val="22"/>
        </w:rPr>
        <w:t xml:space="preserve">oduct, process and organisational </w:t>
      </w:r>
    </w:p>
    <w:p w:rsidR="003C08C0" w:rsidRDefault="00F616B7" w:rsidP="000B775B">
      <w:pPr>
        <w:pStyle w:val="Heading2"/>
      </w:pPr>
      <w:bookmarkStart w:id="78" w:name="_Toc296943442"/>
      <w:bookmarkStart w:id="79" w:name="_Toc298409475"/>
      <w:r>
        <w:t>Trainer q</w:t>
      </w:r>
      <w:r w:rsidR="009C753A">
        <w:t>uestions</w:t>
      </w:r>
      <w:bookmarkEnd w:id="78"/>
      <w:bookmarkEnd w:id="79"/>
      <w:r w:rsidR="009C753A">
        <w:t xml:space="preserve"> </w:t>
      </w:r>
    </w:p>
    <w:p w:rsidR="009C753A" w:rsidRPr="009C753A" w:rsidRDefault="004C6352" w:rsidP="000B775B">
      <w:pPr>
        <w:pStyle w:val="text0"/>
      </w:pPr>
      <w:r w:rsidRPr="004C6352">
        <w:t>How did you get this role and can you describe it?</w:t>
      </w:r>
    </w:p>
    <w:p w:rsidR="009C753A" w:rsidRPr="009C753A" w:rsidRDefault="004C6352" w:rsidP="000B775B">
      <w:pPr>
        <w:pStyle w:val="Dotpoint1"/>
        <w:spacing w:before="80"/>
        <w:rPr>
          <w:szCs w:val="22"/>
        </w:rPr>
      </w:pPr>
      <w:r w:rsidRPr="004C6352">
        <w:rPr>
          <w:szCs w:val="22"/>
        </w:rPr>
        <w:t>Training modules for which you are responsible</w:t>
      </w:r>
    </w:p>
    <w:p w:rsidR="009C753A" w:rsidRPr="009C753A" w:rsidRDefault="004C6352" w:rsidP="000B775B">
      <w:pPr>
        <w:pStyle w:val="Dotpoint1"/>
        <w:spacing w:before="80"/>
        <w:rPr>
          <w:szCs w:val="22"/>
        </w:rPr>
      </w:pPr>
      <w:r w:rsidRPr="004C6352">
        <w:rPr>
          <w:szCs w:val="22"/>
        </w:rPr>
        <w:t>Occupations/sector/content</w:t>
      </w:r>
    </w:p>
    <w:p w:rsidR="009C753A" w:rsidRPr="009C753A" w:rsidRDefault="004C6352" w:rsidP="000B775B">
      <w:pPr>
        <w:pStyle w:val="Dotpoint1"/>
        <w:spacing w:before="80"/>
        <w:rPr>
          <w:szCs w:val="22"/>
        </w:rPr>
      </w:pPr>
      <w:r w:rsidRPr="004C6352">
        <w:rPr>
          <w:szCs w:val="22"/>
        </w:rPr>
        <w:t>Role of the organisation?</w:t>
      </w:r>
    </w:p>
    <w:p w:rsidR="009C753A" w:rsidRPr="009C753A" w:rsidRDefault="004C6352" w:rsidP="000B775B">
      <w:pPr>
        <w:pStyle w:val="Dotpoint1"/>
        <w:spacing w:before="80"/>
        <w:rPr>
          <w:szCs w:val="22"/>
        </w:rPr>
      </w:pPr>
      <w:r w:rsidRPr="004C6352">
        <w:rPr>
          <w:szCs w:val="22"/>
        </w:rPr>
        <w:t xml:space="preserve">Scope of </w:t>
      </w:r>
      <w:r w:rsidR="00F616B7" w:rsidRPr="004C6352">
        <w:rPr>
          <w:szCs w:val="22"/>
        </w:rPr>
        <w:t xml:space="preserve">training packages/qualifications/other training offered </w:t>
      </w:r>
    </w:p>
    <w:p w:rsidR="009C753A" w:rsidRPr="009C753A" w:rsidRDefault="004C6352" w:rsidP="000B775B">
      <w:pPr>
        <w:pStyle w:val="text0"/>
      </w:pPr>
      <w:r w:rsidRPr="004C6352">
        <w:t>How do you source content for your courses?</w:t>
      </w:r>
    </w:p>
    <w:p w:rsidR="009C753A" w:rsidRPr="009C753A" w:rsidRDefault="004C6352" w:rsidP="000B775B">
      <w:pPr>
        <w:pStyle w:val="Dotpoint1"/>
        <w:spacing w:before="80"/>
        <w:rPr>
          <w:szCs w:val="22"/>
        </w:rPr>
      </w:pPr>
      <w:r w:rsidRPr="004C6352">
        <w:rPr>
          <w:szCs w:val="22"/>
        </w:rPr>
        <w:t xml:space="preserve">Who writes it? – </w:t>
      </w:r>
      <w:r w:rsidR="00F616B7" w:rsidRPr="004C6352">
        <w:rPr>
          <w:szCs w:val="22"/>
        </w:rPr>
        <w:t>networks, formal vs informal</w:t>
      </w:r>
    </w:p>
    <w:p w:rsidR="009C753A" w:rsidRPr="009C753A" w:rsidRDefault="004C6352" w:rsidP="000B775B">
      <w:pPr>
        <w:pStyle w:val="Dotpoint1"/>
        <w:spacing w:before="80"/>
        <w:rPr>
          <w:szCs w:val="22"/>
        </w:rPr>
      </w:pPr>
      <w:r w:rsidRPr="004C6352">
        <w:rPr>
          <w:szCs w:val="22"/>
        </w:rPr>
        <w:t xml:space="preserve">Core firms, </w:t>
      </w:r>
      <w:r w:rsidR="00F616B7" w:rsidRPr="004C6352">
        <w:rPr>
          <w:szCs w:val="22"/>
        </w:rPr>
        <w:t xml:space="preserve">suppliers, unions, research, </w:t>
      </w:r>
      <w:r w:rsidRPr="004C6352">
        <w:rPr>
          <w:szCs w:val="22"/>
        </w:rPr>
        <w:t>practice</w:t>
      </w:r>
    </w:p>
    <w:p w:rsidR="009C753A" w:rsidRPr="009C753A" w:rsidRDefault="004C6352" w:rsidP="000B775B">
      <w:pPr>
        <w:pStyle w:val="Dotpoint1"/>
        <w:spacing w:before="80"/>
        <w:rPr>
          <w:szCs w:val="22"/>
        </w:rPr>
      </w:pPr>
      <w:r w:rsidRPr="004C6352">
        <w:rPr>
          <w:szCs w:val="22"/>
        </w:rPr>
        <w:t xml:space="preserve">Core content, </w:t>
      </w:r>
      <w:r w:rsidR="00F616B7" w:rsidRPr="004C6352">
        <w:rPr>
          <w:szCs w:val="22"/>
        </w:rPr>
        <w:t>new content, fit into space in course?</w:t>
      </w:r>
    </w:p>
    <w:p w:rsidR="009C753A" w:rsidRPr="009C753A" w:rsidRDefault="004C6352" w:rsidP="000B775B">
      <w:pPr>
        <w:pStyle w:val="Dotpoint1"/>
        <w:spacing w:before="80"/>
        <w:rPr>
          <w:szCs w:val="22"/>
        </w:rPr>
      </w:pPr>
      <w:r w:rsidRPr="004C6352">
        <w:rPr>
          <w:szCs w:val="22"/>
        </w:rPr>
        <w:lastRenderedPageBreak/>
        <w:t xml:space="preserve">Why? </w:t>
      </w:r>
      <w:r w:rsidRPr="004C6352">
        <w:rPr>
          <w:szCs w:val="22"/>
        </w:rPr>
        <w:sym w:font="Wingdings" w:char="F0E0"/>
      </w:r>
      <w:r w:rsidRPr="004C6352">
        <w:rPr>
          <w:szCs w:val="22"/>
        </w:rPr>
        <w:t xml:space="preserve"> changing technology, practice, industry demand</w:t>
      </w:r>
    </w:p>
    <w:p w:rsidR="009C753A" w:rsidRPr="009C753A" w:rsidRDefault="004C6352" w:rsidP="000B775B">
      <w:pPr>
        <w:pStyle w:val="Dotpoint1"/>
        <w:spacing w:before="80"/>
        <w:rPr>
          <w:szCs w:val="22"/>
        </w:rPr>
      </w:pPr>
      <w:r w:rsidRPr="004C6352">
        <w:rPr>
          <w:szCs w:val="22"/>
        </w:rPr>
        <w:t xml:space="preserve">Role of innovation in this updating </w:t>
      </w:r>
    </w:p>
    <w:p w:rsidR="009C753A" w:rsidRPr="009C753A" w:rsidRDefault="009B0CB0" w:rsidP="000B775B">
      <w:pPr>
        <w:pStyle w:val="Dotpoint2"/>
      </w:pPr>
      <w:r>
        <w:t>c</w:t>
      </w:r>
      <w:r w:rsidR="00F616B7">
        <w:t>ontinuous/d</w:t>
      </w:r>
      <w:r w:rsidR="004C6352" w:rsidRPr="004C6352">
        <w:t>iscontinuous</w:t>
      </w:r>
    </w:p>
    <w:p w:rsidR="009C753A" w:rsidRPr="009C753A" w:rsidRDefault="009B0CB0" w:rsidP="000B775B">
      <w:pPr>
        <w:pStyle w:val="Dotpoint2"/>
      </w:pPr>
      <w:r w:rsidRPr="004C6352">
        <w:t>p</w:t>
      </w:r>
      <w:r w:rsidR="004C6352" w:rsidRPr="004C6352">
        <w:t xml:space="preserve">roduct, </w:t>
      </w:r>
      <w:r w:rsidR="00F616B7" w:rsidRPr="004C6352">
        <w:t>process, organisational</w:t>
      </w:r>
    </w:p>
    <w:p w:rsidR="009C753A" w:rsidRPr="009C753A" w:rsidRDefault="004C6352" w:rsidP="000B775B">
      <w:pPr>
        <w:pStyle w:val="text0"/>
      </w:pPr>
      <w:r w:rsidRPr="004C6352">
        <w:t>What drives demand for training?</w:t>
      </w:r>
    </w:p>
    <w:p w:rsidR="009C753A" w:rsidRPr="009C753A" w:rsidRDefault="004C6352" w:rsidP="0001240E">
      <w:pPr>
        <w:pStyle w:val="Dotpoint1"/>
        <w:spacing w:before="80"/>
        <w:rPr>
          <w:szCs w:val="22"/>
        </w:rPr>
      </w:pPr>
      <w:r w:rsidRPr="004C6352">
        <w:rPr>
          <w:szCs w:val="22"/>
        </w:rPr>
        <w:t xml:space="preserve"> Skills shortages, increased industry size, incentives, social norms </w:t>
      </w:r>
    </w:p>
    <w:p w:rsidR="009C753A" w:rsidRPr="009C753A" w:rsidRDefault="004C6352" w:rsidP="0001240E">
      <w:pPr>
        <w:pStyle w:val="text0"/>
      </w:pPr>
      <w:r w:rsidRPr="004C6352">
        <w:t xml:space="preserve">How important is new technology and methods in the upgrading of skills and the need for further education and training? </w:t>
      </w:r>
    </w:p>
    <w:p w:rsidR="009C753A" w:rsidRPr="009C753A" w:rsidRDefault="004C6352" w:rsidP="0001240E">
      <w:pPr>
        <w:pStyle w:val="Dotpoint1"/>
        <w:spacing w:before="80"/>
        <w:rPr>
          <w:szCs w:val="22"/>
        </w:rPr>
      </w:pPr>
      <w:r w:rsidRPr="004C6352">
        <w:rPr>
          <w:szCs w:val="22"/>
        </w:rPr>
        <w:t xml:space="preserve">Research findings, new products, </w:t>
      </w:r>
    </w:p>
    <w:p w:rsidR="009C753A" w:rsidRPr="009C753A" w:rsidRDefault="004C6352" w:rsidP="0001240E">
      <w:pPr>
        <w:pStyle w:val="Dotpoint1"/>
        <w:spacing w:before="80"/>
        <w:rPr>
          <w:szCs w:val="22"/>
        </w:rPr>
      </w:pPr>
      <w:r w:rsidRPr="004C6352">
        <w:rPr>
          <w:szCs w:val="22"/>
        </w:rPr>
        <w:t xml:space="preserve">Core content, </w:t>
      </w:r>
      <w:r w:rsidR="00F616B7" w:rsidRPr="004C6352">
        <w:rPr>
          <w:szCs w:val="22"/>
        </w:rPr>
        <w:t>new content, fit into space in course?</w:t>
      </w:r>
    </w:p>
    <w:p w:rsidR="009C753A" w:rsidRPr="009C753A" w:rsidRDefault="004C6352" w:rsidP="0001240E">
      <w:pPr>
        <w:pStyle w:val="Dotpoint1"/>
        <w:spacing w:before="80"/>
        <w:rPr>
          <w:szCs w:val="22"/>
        </w:rPr>
      </w:pPr>
      <w:r w:rsidRPr="004C6352">
        <w:rPr>
          <w:szCs w:val="22"/>
        </w:rPr>
        <w:t>Timelines of the VET system</w:t>
      </w:r>
    </w:p>
    <w:p w:rsidR="009C753A" w:rsidRPr="009C753A" w:rsidRDefault="00F616B7" w:rsidP="0001240E">
      <w:pPr>
        <w:pStyle w:val="Dotpoint1"/>
        <w:spacing w:before="80"/>
        <w:rPr>
          <w:szCs w:val="22"/>
        </w:rPr>
      </w:pPr>
      <w:r>
        <w:rPr>
          <w:szCs w:val="22"/>
        </w:rPr>
        <w:t>Innovation – continuous/d</w:t>
      </w:r>
      <w:r w:rsidR="004C6352" w:rsidRPr="004C6352">
        <w:rPr>
          <w:szCs w:val="22"/>
        </w:rPr>
        <w:t xml:space="preserve">iscontinuous </w:t>
      </w:r>
    </w:p>
    <w:p w:rsidR="009C753A" w:rsidRPr="009C753A" w:rsidRDefault="004C6352" w:rsidP="0001240E">
      <w:pPr>
        <w:pStyle w:val="text0"/>
      </w:pPr>
      <w:r w:rsidRPr="004C6352">
        <w:t>What is the role of VET skilled people in innovation in the industry?</w:t>
      </w:r>
    </w:p>
    <w:p w:rsidR="009C753A" w:rsidRPr="009C753A" w:rsidRDefault="004C6352" w:rsidP="0001240E">
      <w:pPr>
        <w:pStyle w:val="Dotpoint1"/>
        <w:spacing w:before="80"/>
        <w:rPr>
          <w:szCs w:val="22"/>
        </w:rPr>
      </w:pPr>
      <w:r w:rsidRPr="004C6352">
        <w:rPr>
          <w:szCs w:val="22"/>
        </w:rPr>
        <w:t xml:space="preserve">Product vs process vs organisational </w:t>
      </w:r>
    </w:p>
    <w:p w:rsidR="009C753A" w:rsidRPr="009C753A" w:rsidRDefault="004C6352" w:rsidP="0001240E">
      <w:pPr>
        <w:pStyle w:val="Dotpoint1"/>
        <w:spacing w:before="80"/>
        <w:rPr>
          <w:szCs w:val="22"/>
        </w:rPr>
      </w:pPr>
      <w:r w:rsidRPr="004C6352">
        <w:rPr>
          <w:szCs w:val="22"/>
        </w:rPr>
        <w:t xml:space="preserve">Trade quals vs ongoing training </w:t>
      </w:r>
    </w:p>
    <w:p w:rsidR="009C753A" w:rsidRPr="009C753A" w:rsidRDefault="004C6352" w:rsidP="0001240E">
      <w:pPr>
        <w:pStyle w:val="text0"/>
      </w:pPr>
      <w:r w:rsidRPr="004C6352">
        <w:t>What are the characteristics of the students?</w:t>
      </w:r>
    </w:p>
    <w:p w:rsidR="009C753A" w:rsidRPr="009C753A" w:rsidRDefault="004C6352" w:rsidP="0001240E">
      <w:pPr>
        <w:pStyle w:val="Dotpoint1"/>
        <w:spacing w:before="80"/>
        <w:rPr>
          <w:szCs w:val="22"/>
        </w:rPr>
      </w:pPr>
      <w:r w:rsidRPr="004C6352">
        <w:rPr>
          <w:szCs w:val="22"/>
        </w:rPr>
        <w:t xml:space="preserve">Education, </w:t>
      </w:r>
      <w:r w:rsidR="00F616B7" w:rsidRPr="004C6352">
        <w:rPr>
          <w:szCs w:val="22"/>
        </w:rPr>
        <w:t>experience, core firms, job roles</w:t>
      </w:r>
    </w:p>
    <w:p w:rsidR="009C753A" w:rsidRPr="009C753A" w:rsidRDefault="004C6352" w:rsidP="0001240E">
      <w:pPr>
        <w:pStyle w:val="Dotpoint1"/>
        <w:spacing w:before="80"/>
        <w:rPr>
          <w:szCs w:val="22"/>
        </w:rPr>
      </w:pPr>
      <w:r w:rsidRPr="004C6352">
        <w:rPr>
          <w:szCs w:val="22"/>
        </w:rPr>
        <w:t xml:space="preserve">Geographic location </w:t>
      </w:r>
    </w:p>
    <w:p w:rsidR="009C753A" w:rsidRPr="009C753A" w:rsidRDefault="004C6352" w:rsidP="0001240E">
      <w:pPr>
        <w:pStyle w:val="text0"/>
      </w:pPr>
      <w:r w:rsidRPr="004C6352">
        <w:t>How do the people learn and acquire skills in this industry?</w:t>
      </w:r>
    </w:p>
    <w:p w:rsidR="009C753A" w:rsidRPr="009C753A" w:rsidRDefault="004C6352" w:rsidP="0001240E">
      <w:pPr>
        <w:pStyle w:val="Dotpoint1"/>
        <w:spacing w:before="80"/>
        <w:rPr>
          <w:szCs w:val="22"/>
        </w:rPr>
      </w:pPr>
      <w:r w:rsidRPr="004C6352">
        <w:rPr>
          <w:szCs w:val="22"/>
        </w:rPr>
        <w:t>Formal qualifications</w:t>
      </w:r>
    </w:p>
    <w:p w:rsidR="009C753A" w:rsidRPr="009C753A" w:rsidRDefault="004C6352" w:rsidP="0001240E">
      <w:pPr>
        <w:pStyle w:val="Dotpoint1"/>
        <w:spacing w:before="80"/>
        <w:rPr>
          <w:szCs w:val="22"/>
        </w:rPr>
      </w:pPr>
      <w:r w:rsidRPr="004C6352">
        <w:rPr>
          <w:szCs w:val="22"/>
        </w:rPr>
        <w:t>Ongoing training (in house vs through a provider)</w:t>
      </w:r>
    </w:p>
    <w:p w:rsidR="009C753A" w:rsidRPr="009C753A" w:rsidRDefault="004C6352" w:rsidP="0001240E">
      <w:pPr>
        <w:pStyle w:val="Dotpoint1"/>
        <w:spacing w:before="80"/>
        <w:rPr>
          <w:szCs w:val="22"/>
        </w:rPr>
      </w:pPr>
      <w:r w:rsidRPr="004C6352">
        <w:rPr>
          <w:szCs w:val="22"/>
        </w:rPr>
        <w:t>Experience</w:t>
      </w:r>
    </w:p>
    <w:p w:rsidR="009C753A" w:rsidRPr="009C753A" w:rsidRDefault="004C6352" w:rsidP="0001240E">
      <w:pPr>
        <w:pStyle w:val="text0"/>
      </w:pPr>
      <w:r w:rsidRPr="004C6352">
        <w:t>What are your linkages to the industry?</w:t>
      </w:r>
    </w:p>
    <w:p w:rsidR="009C753A" w:rsidRPr="009C753A" w:rsidRDefault="004C6352" w:rsidP="0001240E">
      <w:pPr>
        <w:pStyle w:val="Dotpoint1"/>
        <w:spacing w:before="80"/>
        <w:rPr>
          <w:szCs w:val="22"/>
        </w:rPr>
      </w:pPr>
      <w:r w:rsidRPr="004C6352">
        <w:rPr>
          <w:szCs w:val="22"/>
        </w:rPr>
        <w:t>Do these help in keep abreast of the technological and work environment?</w:t>
      </w:r>
    </w:p>
    <w:p w:rsidR="009C753A" w:rsidRPr="009C753A" w:rsidRDefault="004C6352" w:rsidP="0001240E">
      <w:pPr>
        <w:pStyle w:val="Dotpoint1"/>
        <w:spacing w:before="80"/>
        <w:rPr>
          <w:szCs w:val="22"/>
        </w:rPr>
      </w:pPr>
      <w:r w:rsidRPr="004C6352">
        <w:rPr>
          <w:szCs w:val="22"/>
        </w:rPr>
        <w:t xml:space="preserve">Visits, </w:t>
      </w:r>
      <w:r w:rsidR="00F616B7" w:rsidRPr="004C6352">
        <w:rPr>
          <w:szCs w:val="22"/>
        </w:rPr>
        <w:t>networks, formal processes</w:t>
      </w:r>
    </w:p>
    <w:p w:rsidR="009C753A" w:rsidRPr="009C753A" w:rsidRDefault="004C6352" w:rsidP="0001240E">
      <w:pPr>
        <w:pStyle w:val="Dotpoint1"/>
        <w:spacing w:before="80"/>
        <w:rPr>
          <w:szCs w:val="22"/>
        </w:rPr>
      </w:pPr>
      <w:r w:rsidRPr="004C6352">
        <w:rPr>
          <w:szCs w:val="22"/>
        </w:rPr>
        <w:t xml:space="preserve">Core firms, </w:t>
      </w:r>
      <w:r w:rsidR="00F616B7" w:rsidRPr="004C6352">
        <w:rPr>
          <w:szCs w:val="22"/>
        </w:rPr>
        <w:t xml:space="preserve">suppliers, unions, research, associations </w:t>
      </w:r>
    </w:p>
    <w:p w:rsidR="009C753A" w:rsidRPr="009C753A" w:rsidRDefault="004C6352" w:rsidP="0001240E">
      <w:pPr>
        <w:pStyle w:val="text0"/>
      </w:pPr>
      <w:r w:rsidRPr="004C6352">
        <w:t>How does the industry deal with the skills issues around innovation?</w:t>
      </w:r>
    </w:p>
    <w:p w:rsidR="009C753A" w:rsidRPr="009C753A" w:rsidRDefault="004C6352" w:rsidP="0001240E">
      <w:pPr>
        <w:pStyle w:val="Dotpoint1"/>
        <w:spacing w:before="80"/>
        <w:rPr>
          <w:szCs w:val="22"/>
        </w:rPr>
      </w:pPr>
      <w:r w:rsidRPr="004C6352">
        <w:rPr>
          <w:szCs w:val="22"/>
        </w:rPr>
        <w:t>Difference betwe</w:t>
      </w:r>
      <w:r w:rsidR="00197537">
        <w:rPr>
          <w:szCs w:val="22"/>
        </w:rPr>
        <w:t>en players – firms, unions, govt, industr</w:t>
      </w:r>
      <w:r w:rsidRPr="004C6352">
        <w:rPr>
          <w:szCs w:val="22"/>
        </w:rPr>
        <w:t xml:space="preserve">y bodies </w:t>
      </w:r>
    </w:p>
    <w:p w:rsidR="009C753A" w:rsidRPr="009C753A" w:rsidRDefault="004C6352" w:rsidP="0001240E">
      <w:pPr>
        <w:pStyle w:val="Dotpoint1"/>
        <w:spacing w:before="80"/>
        <w:rPr>
          <w:szCs w:val="22"/>
        </w:rPr>
      </w:pPr>
      <w:r w:rsidRPr="004C6352">
        <w:rPr>
          <w:szCs w:val="22"/>
        </w:rPr>
        <w:t>Relation to innovation</w:t>
      </w:r>
      <w:r w:rsidR="00724FE2">
        <w:rPr>
          <w:szCs w:val="22"/>
        </w:rPr>
        <w:t xml:space="preserve"> </w:t>
      </w:r>
    </w:p>
    <w:p w:rsidR="009C753A" w:rsidRPr="009C753A" w:rsidRDefault="00197537" w:rsidP="0001240E">
      <w:pPr>
        <w:pStyle w:val="Dotpoint2"/>
      </w:pPr>
      <w:r w:rsidRPr="004C6352">
        <w:t xml:space="preserve">product, process, organisational </w:t>
      </w:r>
    </w:p>
    <w:p w:rsidR="009C753A" w:rsidRPr="009C753A" w:rsidRDefault="00197537" w:rsidP="0001240E">
      <w:pPr>
        <w:pStyle w:val="Dotpoint2"/>
      </w:pPr>
      <w:r>
        <w:t>continuous/d</w:t>
      </w:r>
      <w:r w:rsidR="004C6352" w:rsidRPr="004C6352">
        <w:t xml:space="preserve">iscontinuous </w:t>
      </w:r>
    </w:p>
    <w:p w:rsidR="009C753A" w:rsidRPr="009C753A" w:rsidRDefault="004C6352" w:rsidP="0001240E">
      <w:pPr>
        <w:pStyle w:val="text0"/>
      </w:pPr>
      <w:r w:rsidRPr="004C6352">
        <w:t>How does access to new technologies, equipment or machinery affect your teaching?</w:t>
      </w:r>
    </w:p>
    <w:p w:rsidR="009C753A" w:rsidRPr="009C753A" w:rsidRDefault="004C6352" w:rsidP="0001240E">
      <w:pPr>
        <w:pStyle w:val="Dotpoint1"/>
        <w:spacing w:before="80"/>
        <w:rPr>
          <w:szCs w:val="22"/>
        </w:rPr>
      </w:pPr>
      <w:r w:rsidRPr="004C6352">
        <w:rPr>
          <w:szCs w:val="22"/>
        </w:rPr>
        <w:t xml:space="preserve">Access through firms, </w:t>
      </w:r>
    </w:p>
    <w:p w:rsidR="009C753A" w:rsidRPr="009C753A" w:rsidRDefault="004C6352" w:rsidP="0001240E">
      <w:pPr>
        <w:pStyle w:val="Dotpoint1"/>
        <w:spacing w:before="80"/>
        <w:rPr>
          <w:szCs w:val="22"/>
        </w:rPr>
      </w:pPr>
      <w:r w:rsidRPr="004C6352">
        <w:rPr>
          <w:szCs w:val="22"/>
        </w:rPr>
        <w:t>Budgets</w:t>
      </w:r>
    </w:p>
    <w:p w:rsidR="009C753A" w:rsidRPr="009C753A" w:rsidRDefault="004C6352" w:rsidP="0001240E">
      <w:pPr>
        <w:pStyle w:val="Dotpoint1"/>
        <w:spacing w:before="80"/>
        <w:rPr>
          <w:szCs w:val="22"/>
        </w:rPr>
      </w:pPr>
      <w:r w:rsidRPr="004C6352">
        <w:rPr>
          <w:szCs w:val="22"/>
        </w:rPr>
        <w:t xml:space="preserve">Timeliness </w:t>
      </w:r>
    </w:p>
    <w:p w:rsidR="009C753A" w:rsidRPr="009C753A" w:rsidRDefault="004C6352" w:rsidP="0001240E">
      <w:pPr>
        <w:pStyle w:val="text0"/>
      </w:pPr>
      <w:r w:rsidRPr="004C6352">
        <w:t>Is there collaboration between players in the industry in developing/identifying training needs?</w:t>
      </w:r>
    </w:p>
    <w:p w:rsidR="009C753A" w:rsidRPr="009C753A" w:rsidRDefault="004C6352" w:rsidP="0001240E">
      <w:pPr>
        <w:pStyle w:val="Dotpoint1"/>
        <w:spacing w:before="80"/>
        <w:rPr>
          <w:szCs w:val="22"/>
        </w:rPr>
      </w:pPr>
      <w:r w:rsidRPr="004C6352">
        <w:rPr>
          <w:szCs w:val="22"/>
        </w:rPr>
        <w:t xml:space="preserve">Who, </w:t>
      </w:r>
      <w:r w:rsidR="00197537" w:rsidRPr="004C6352">
        <w:rPr>
          <w:szCs w:val="22"/>
        </w:rPr>
        <w:t>how, why, to what effect</w:t>
      </w:r>
    </w:p>
    <w:p w:rsidR="009C753A" w:rsidRPr="009C753A" w:rsidRDefault="004C6352" w:rsidP="0001240E">
      <w:pPr>
        <w:pStyle w:val="Dotpoint1"/>
        <w:spacing w:before="80"/>
        <w:rPr>
          <w:szCs w:val="22"/>
        </w:rPr>
      </w:pPr>
      <w:r w:rsidRPr="004C6352">
        <w:rPr>
          <w:szCs w:val="22"/>
        </w:rPr>
        <w:t>Your organisation</w:t>
      </w:r>
      <w:r w:rsidR="00BC04F2">
        <w:rPr>
          <w:szCs w:val="22"/>
        </w:rPr>
        <w:t>’</w:t>
      </w:r>
      <w:r w:rsidRPr="004C6352">
        <w:rPr>
          <w:szCs w:val="22"/>
        </w:rPr>
        <w:t>s collaborations</w:t>
      </w:r>
    </w:p>
    <w:p w:rsidR="009C753A" w:rsidRPr="009C753A" w:rsidRDefault="004C6352" w:rsidP="0001240E">
      <w:pPr>
        <w:pStyle w:val="Dotpoint1"/>
        <w:spacing w:before="80"/>
        <w:rPr>
          <w:szCs w:val="22"/>
        </w:rPr>
      </w:pPr>
      <w:r w:rsidRPr="004C6352">
        <w:rPr>
          <w:szCs w:val="22"/>
        </w:rPr>
        <w:t>Ongoing vs intermittent, vs projects</w:t>
      </w:r>
    </w:p>
    <w:p w:rsidR="0001240E" w:rsidRDefault="0001240E">
      <w:pPr>
        <w:spacing w:before="0"/>
        <w:rPr>
          <w:rFonts w:ascii="Garamond" w:hAnsi="Garamond"/>
          <w:sz w:val="22"/>
          <w:lang w:eastAsia="en-US"/>
        </w:rPr>
      </w:pPr>
      <w:r>
        <w:br w:type="page"/>
      </w:r>
    </w:p>
    <w:p w:rsidR="009C753A" w:rsidRPr="009C753A" w:rsidRDefault="004C6352" w:rsidP="0001240E">
      <w:pPr>
        <w:pStyle w:val="text0"/>
      </w:pPr>
      <w:r w:rsidRPr="004C6352">
        <w:lastRenderedPageBreak/>
        <w:t xml:space="preserve">Does the VET system improve the competitiveness of the industry? </w:t>
      </w:r>
    </w:p>
    <w:p w:rsidR="009C753A" w:rsidRPr="009C753A" w:rsidRDefault="004C6352" w:rsidP="0001240E">
      <w:pPr>
        <w:pStyle w:val="Dotpoint1"/>
        <w:spacing w:before="80"/>
        <w:rPr>
          <w:szCs w:val="22"/>
        </w:rPr>
      </w:pPr>
      <w:r w:rsidRPr="004C6352">
        <w:rPr>
          <w:szCs w:val="22"/>
        </w:rPr>
        <w:t>How does VET fit into how the industry learns and advances itself?</w:t>
      </w:r>
    </w:p>
    <w:p w:rsidR="009C753A" w:rsidRPr="009C753A" w:rsidRDefault="004C6352" w:rsidP="0001240E">
      <w:pPr>
        <w:pStyle w:val="Dotpoint1"/>
        <w:spacing w:before="80"/>
        <w:rPr>
          <w:szCs w:val="22"/>
        </w:rPr>
      </w:pPr>
      <w:r w:rsidRPr="004C6352">
        <w:rPr>
          <w:szCs w:val="22"/>
        </w:rPr>
        <w:t xml:space="preserve">How does it do this? </w:t>
      </w:r>
    </w:p>
    <w:p w:rsidR="009C753A" w:rsidRPr="009C753A" w:rsidRDefault="004C6352" w:rsidP="0001240E">
      <w:pPr>
        <w:pStyle w:val="Dotpoint1"/>
        <w:spacing w:before="80"/>
        <w:rPr>
          <w:szCs w:val="22"/>
        </w:rPr>
      </w:pPr>
      <w:r w:rsidRPr="004C6352">
        <w:rPr>
          <w:szCs w:val="22"/>
        </w:rPr>
        <w:t>What has been the effect of doing this?</w:t>
      </w:r>
    </w:p>
    <w:p w:rsidR="003C08C0" w:rsidRDefault="009C753A" w:rsidP="0001240E">
      <w:pPr>
        <w:pStyle w:val="Heading2"/>
      </w:pPr>
      <w:bookmarkStart w:id="80" w:name="_Toc296943443"/>
      <w:bookmarkStart w:id="81" w:name="_Toc298409476"/>
      <w:r>
        <w:t xml:space="preserve">Industry </w:t>
      </w:r>
      <w:r w:rsidR="00197537">
        <w:t>body questions</w:t>
      </w:r>
      <w:bookmarkEnd w:id="80"/>
      <w:bookmarkEnd w:id="81"/>
    </w:p>
    <w:p w:rsidR="009C753A" w:rsidRPr="009C753A" w:rsidRDefault="004C6352" w:rsidP="0001240E">
      <w:pPr>
        <w:pStyle w:val="text0"/>
      </w:pPr>
      <w:r w:rsidRPr="004C6352">
        <w:t>How did you get this role and can you describe it?</w:t>
      </w:r>
    </w:p>
    <w:p w:rsidR="009C753A" w:rsidRPr="009C753A" w:rsidRDefault="004C6352" w:rsidP="0001240E">
      <w:pPr>
        <w:pStyle w:val="Dotpoint1"/>
        <w:spacing w:before="80"/>
        <w:rPr>
          <w:szCs w:val="22"/>
        </w:rPr>
      </w:pPr>
      <w:r w:rsidRPr="004C6352">
        <w:rPr>
          <w:szCs w:val="22"/>
        </w:rPr>
        <w:t>Role of the organisation?</w:t>
      </w:r>
    </w:p>
    <w:p w:rsidR="009C753A" w:rsidRPr="009C753A" w:rsidRDefault="004C6352" w:rsidP="0001240E">
      <w:pPr>
        <w:pStyle w:val="text0"/>
      </w:pPr>
      <w:r w:rsidRPr="004C6352">
        <w:t>What is the history of the VET training in this sector?</w:t>
      </w:r>
    </w:p>
    <w:p w:rsidR="009C753A" w:rsidRPr="009C753A" w:rsidRDefault="00197537" w:rsidP="0001240E">
      <w:pPr>
        <w:pStyle w:val="Dotpoint1"/>
        <w:spacing w:before="80"/>
      </w:pPr>
      <w:r>
        <w:t>Schooling, VET, u</w:t>
      </w:r>
      <w:r w:rsidR="004C6352" w:rsidRPr="004C6352">
        <w:t xml:space="preserve">ni </w:t>
      </w:r>
    </w:p>
    <w:p w:rsidR="009C753A" w:rsidRPr="009C753A" w:rsidRDefault="004C6352" w:rsidP="0001240E">
      <w:pPr>
        <w:pStyle w:val="Dotpoint1"/>
        <w:spacing w:before="80"/>
      </w:pPr>
      <w:r w:rsidRPr="004C6352">
        <w:t>How was it founded, by who and why?</w:t>
      </w:r>
    </w:p>
    <w:p w:rsidR="009C753A" w:rsidRPr="009C753A" w:rsidRDefault="00197537" w:rsidP="0001240E">
      <w:pPr>
        <w:pStyle w:val="Dotpoint1"/>
        <w:spacing w:before="80"/>
      </w:pPr>
      <w:r>
        <w:t>Driver – firms, gov</w:t>
      </w:r>
      <w:r w:rsidR="004C6352" w:rsidRPr="004C6352">
        <w:t xml:space="preserve">t, </w:t>
      </w:r>
      <w:r>
        <w:t>education</w:t>
      </w:r>
    </w:p>
    <w:p w:rsidR="009C753A" w:rsidRPr="009C753A" w:rsidRDefault="004C6352" w:rsidP="0001240E">
      <w:pPr>
        <w:pStyle w:val="Dotpoint1"/>
        <w:spacing w:before="80"/>
      </w:pPr>
      <w:r w:rsidRPr="004C6352">
        <w:t xml:space="preserve">Funding </w:t>
      </w:r>
    </w:p>
    <w:p w:rsidR="009C753A" w:rsidRPr="009C753A" w:rsidRDefault="004C6352" w:rsidP="0001240E">
      <w:pPr>
        <w:pStyle w:val="text0"/>
      </w:pPr>
      <w:r w:rsidRPr="004C6352">
        <w:t>Do you influence</w:t>
      </w:r>
      <w:r w:rsidR="00197537">
        <w:t xml:space="preserve"> the content of the education/</w:t>
      </w:r>
      <w:r w:rsidRPr="004C6352">
        <w:t>training packages?</w:t>
      </w:r>
    </w:p>
    <w:p w:rsidR="009C753A" w:rsidRPr="009C753A" w:rsidRDefault="004C6352" w:rsidP="0001240E">
      <w:pPr>
        <w:pStyle w:val="Dotpoint1"/>
        <w:spacing w:before="80"/>
        <w:rPr>
          <w:szCs w:val="22"/>
        </w:rPr>
      </w:pPr>
      <w:r w:rsidRPr="004C6352">
        <w:rPr>
          <w:szCs w:val="22"/>
        </w:rPr>
        <w:t xml:space="preserve">Why? </w:t>
      </w:r>
      <w:r w:rsidRPr="004C6352">
        <w:rPr>
          <w:szCs w:val="22"/>
        </w:rPr>
        <w:sym w:font="Wingdings" w:char="F0E0"/>
      </w:r>
      <w:r w:rsidRPr="004C6352">
        <w:rPr>
          <w:szCs w:val="22"/>
        </w:rPr>
        <w:t xml:space="preserve"> changing technology, practice, industry demand</w:t>
      </w:r>
    </w:p>
    <w:p w:rsidR="009C753A" w:rsidRPr="009C753A" w:rsidRDefault="00197537" w:rsidP="0001240E">
      <w:pPr>
        <w:pStyle w:val="Dotpoint1"/>
        <w:spacing w:before="80"/>
        <w:rPr>
          <w:szCs w:val="22"/>
        </w:rPr>
      </w:pPr>
      <w:r>
        <w:rPr>
          <w:szCs w:val="22"/>
        </w:rPr>
        <w:t xml:space="preserve">Core content, new content, fit </w:t>
      </w:r>
      <w:r w:rsidR="004C6352" w:rsidRPr="004C6352">
        <w:rPr>
          <w:szCs w:val="22"/>
        </w:rPr>
        <w:t>into space in course?</w:t>
      </w:r>
    </w:p>
    <w:p w:rsidR="009C753A" w:rsidRPr="009C753A" w:rsidRDefault="004C6352" w:rsidP="0001240E">
      <w:pPr>
        <w:pStyle w:val="Dotpoint1"/>
        <w:spacing w:before="80"/>
        <w:rPr>
          <w:szCs w:val="22"/>
        </w:rPr>
      </w:pPr>
      <w:r w:rsidRPr="004C6352">
        <w:rPr>
          <w:szCs w:val="22"/>
        </w:rPr>
        <w:t xml:space="preserve">Role of innovation in this updating </w:t>
      </w:r>
    </w:p>
    <w:p w:rsidR="009C753A" w:rsidRPr="009C753A" w:rsidRDefault="004C6352" w:rsidP="0001240E">
      <w:pPr>
        <w:pStyle w:val="text0"/>
      </w:pPr>
      <w:r w:rsidRPr="004C6352">
        <w:t xml:space="preserve">How important is new technology and methods in the upgrading of skills and the need for further education and training? </w:t>
      </w:r>
    </w:p>
    <w:p w:rsidR="009C753A" w:rsidRPr="009C753A" w:rsidRDefault="004C6352" w:rsidP="0001240E">
      <w:pPr>
        <w:pStyle w:val="Dotpoint1"/>
        <w:spacing w:before="80"/>
        <w:rPr>
          <w:szCs w:val="22"/>
        </w:rPr>
      </w:pPr>
      <w:r w:rsidRPr="004C6352">
        <w:rPr>
          <w:szCs w:val="22"/>
        </w:rPr>
        <w:t>Research findings, new products, timelines of the VET system</w:t>
      </w:r>
    </w:p>
    <w:p w:rsidR="009C753A" w:rsidRPr="009C753A" w:rsidRDefault="00197537" w:rsidP="0001240E">
      <w:pPr>
        <w:pStyle w:val="Dotpoint1"/>
        <w:spacing w:before="80"/>
        <w:rPr>
          <w:szCs w:val="22"/>
        </w:rPr>
      </w:pPr>
      <w:r>
        <w:rPr>
          <w:szCs w:val="22"/>
        </w:rPr>
        <w:t>Core content, new content, f</w:t>
      </w:r>
      <w:r w:rsidR="004C6352" w:rsidRPr="004C6352">
        <w:rPr>
          <w:szCs w:val="22"/>
        </w:rPr>
        <w:t>it into space in course?</w:t>
      </w:r>
    </w:p>
    <w:p w:rsidR="009C753A" w:rsidRPr="009C753A" w:rsidRDefault="004C6352" w:rsidP="0001240E">
      <w:pPr>
        <w:pStyle w:val="Dotpoint1"/>
        <w:spacing w:before="80"/>
        <w:rPr>
          <w:szCs w:val="22"/>
        </w:rPr>
      </w:pPr>
      <w:r w:rsidRPr="004C6352">
        <w:rPr>
          <w:szCs w:val="22"/>
        </w:rPr>
        <w:t>Competition as driver</w:t>
      </w:r>
    </w:p>
    <w:p w:rsidR="009C753A" w:rsidRPr="009C753A" w:rsidRDefault="004C6352" w:rsidP="0001240E">
      <w:pPr>
        <w:pStyle w:val="Dotpoint1"/>
        <w:spacing w:before="80"/>
        <w:rPr>
          <w:szCs w:val="22"/>
        </w:rPr>
      </w:pPr>
      <w:r w:rsidRPr="004C6352">
        <w:rPr>
          <w:szCs w:val="22"/>
        </w:rPr>
        <w:t xml:space="preserve">Timelines of innovation vs. education system </w:t>
      </w:r>
    </w:p>
    <w:p w:rsidR="009C753A" w:rsidRPr="009C753A" w:rsidRDefault="004C6352" w:rsidP="0001240E">
      <w:pPr>
        <w:pStyle w:val="text0"/>
      </w:pPr>
      <w:r w:rsidRPr="004C6352">
        <w:t>What are the characteristics of the students?</w:t>
      </w:r>
    </w:p>
    <w:p w:rsidR="009C753A" w:rsidRPr="009C753A" w:rsidRDefault="004C6352" w:rsidP="0001240E">
      <w:pPr>
        <w:pStyle w:val="Dotpoint1"/>
        <w:spacing w:before="80"/>
        <w:rPr>
          <w:szCs w:val="22"/>
        </w:rPr>
      </w:pPr>
      <w:r w:rsidRPr="004C6352">
        <w:rPr>
          <w:szCs w:val="22"/>
        </w:rPr>
        <w:t xml:space="preserve">Education, </w:t>
      </w:r>
      <w:r w:rsidR="00197537" w:rsidRPr="004C6352">
        <w:rPr>
          <w:szCs w:val="22"/>
        </w:rPr>
        <w:t>experience, core firms, job roles</w:t>
      </w:r>
    </w:p>
    <w:p w:rsidR="009C753A" w:rsidRPr="009C753A" w:rsidRDefault="004C6352" w:rsidP="0001240E">
      <w:pPr>
        <w:pStyle w:val="Dotpoint1"/>
        <w:spacing w:before="80"/>
        <w:rPr>
          <w:szCs w:val="22"/>
        </w:rPr>
      </w:pPr>
      <w:r w:rsidRPr="004C6352">
        <w:rPr>
          <w:szCs w:val="22"/>
        </w:rPr>
        <w:t xml:space="preserve">Geographic location </w:t>
      </w:r>
    </w:p>
    <w:p w:rsidR="009C753A" w:rsidRPr="009C753A" w:rsidRDefault="004C6352" w:rsidP="0001240E">
      <w:pPr>
        <w:pStyle w:val="text0"/>
      </w:pPr>
      <w:r w:rsidRPr="004C6352">
        <w:t>How do people learn in this industry?</w:t>
      </w:r>
    </w:p>
    <w:p w:rsidR="009C753A" w:rsidRPr="009C753A" w:rsidRDefault="004C6352" w:rsidP="0001240E">
      <w:pPr>
        <w:pStyle w:val="Dotpoint1"/>
        <w:spacing w:before="80"/>
        <w:rPr>
          <w:szCs w:val="22"/>
        </w:rPr>
      </w:pPr>
      <w:r w:rsidRPr="004C6352">
        <w:rPr>
          <w:szCs w:val="22"/>
        </w:rPr>
        <w:t xml:space="preserve">Formal quals, </w:t>
      </w:r>
      <w:r w:rsidR="00197537" w:rsidRPr="004C6352">
        <w:rPr>
          <w:szCs w:val="22"/>
        </w:rPr>
        <w:t>ongoing training, experience</w:t>
      </w:r>
    </w:p>
    <w:p w:rsidR="009C753A" w:rsidRPr="009C753A" w:rsidRDefault="004C6352" w:rsidP="0001240E">
      <w:pPr>
        <w:pStyle w:val="Dotpoint1"/>
        <w:spacing w:before="80"/>
        <w:rPr>
          <w:szCs w:val="22"/>
        </w:rPr>
      </w:pPr>
      <w:r w:rsidRPr="004C6352">
        <w:rPr>
          <w:szCs w:val="22"/>
        </w:rPr>
        <w:t xml:space="preserve">Quality of teaching and learning by VET – </w:t>
      </w:r>
    </w:p>
    <w:p w:rsidR="009C753A" w:rsidRPr="009C753A" w:rsidRDefault="00197537" w:rsidP="0001240E">
      <w:pPr>
        <w:pStyle w:val="Dotpoint2"/>
      </w:pPr>
      <w:r>
        <w:t>fundamental skills vs</w:t>
      </w:r>
      <w:r w:rsidR="004C6352" w:rsidRPr="004C6352">
        <w:t xml:space="preserve"> </w:t>
      </w:r>
      <w:r w:rsidR="009B0CB0" w:rsidRPr="004C6352">
        <w:t>s</w:t>
      </w:r>
      <w:r w:rsidR="004C6352" w:rsidRPr="004C6352">
        <w:t>pecific skills</w:t>
      </w:r>
    </w:p>
    <w:p w:rsidR="009C753A" w:rsidRPr="009C753A" w:rsidRDefault="004C6352" w:rsidP="0001240E">
      <w:pPr>
        <w:pStyle w:val="Dotpoint1"/>
        <w:spacing w:before="80"/>
        <w:rPr>
          <w:szCs w:val="22"/>
        </w:rPr>
      </w:pPr>
      <w:r w:rsidRPr="004C6352">
        <w:rPr>
          <w:szCs w:val="22"/>
        </w:rPr>
        <w:t xml:space="preserve">Timelines learning vs change in industry </w:t>
      </w:r>
    </w:p>
    <w:p w:rsidR="009C753A" w:rsidRPr="009C753A" w:rsidRDefault="004C6352" w:rsidP="0001240E">
      <w:pPr>
        <w:pStyle w:val="Dotpoint1"/>
        <w:spacing w:before="80"/>
        <w:rPr>
          <w:szCs w:val="22"/>
        </w:rPr>
      </w:pPr>
      <w:r w:rsidRPr="004C6352">
        <w:rPr>
          <w:szCs w:val="22"/>
        </w:rPr>
        <w:t xml:space="preserve">Fundamental knowledge vs specific knowledge </w:t>
      </w:r>
    </w:p>
    <w:p w:rsidR="009C753A" w:rsidRPr="009C753A" w:rsidRDefault="004C6352" w:rsidP="0001240E">
      <w:pPr>
        <w:pStyle w:val="text0"/>
      </w:pPr>
      <w:r w:rsidRPr="004C6352">
        <w:t>What are your linkages to the industry education and training system?</w:t>
      </w:r>
    </w:p>
    <w:p w:rsidR="009C753A" w:rsidRPr="009C753A" w:rsidRDefault="004C6352" w:rsidP="0001240E">
      <w:pPr>
        <w:pStyle w:val="Dotpoint1"/>
        <w:spacing w:before="80"/>
        <w:rPr>
          <w:szCs w:val="22"/>
        </w:rPr>
      </w:pPr>
      <w:r w:rsidRPr="004C6352">
        <w:rPr>
          <w:szCs w:val="22"/>
        </w:rPr>
        <w:t xml:space="preserve">Uni, VET, </w:t>
      </w:r>
      <w:r w:rsidR="00197537" w:rsidRPr="004C6352">
        <w:rPr>
          <w:szCs w:val="22"/>
        </w:rPr>
        <w:t>industry skills council, training providers, intermediaries</w:t>
      </w:r>
    </w:p>
    <w:p w:rsidR="009C753A" w:rsidRPr="009C753A" w:rsidRDefault="004C6352" w:rsidP="0001240E">
      <w:pPr>
        <w:pStyle w:val="Dotpoint1"/>
        <w:spacing w:before="80"/>
        <w:rPr>
          <w:szCs w:val="22"/>
        </w:rPr>
      </w:pPr>
      <w:r w:rsidRPr="004C6352">
        <w:rPr>
          <w:szCs w:val="22"/>
        </w:rPr>
        <w:t xml:space="preserve">Firms, </w:t>
      </w:r>
      <w:r w:rsidR="00197537" w:rsidRPr="004C6352">
        <w:rPr>
          <w:szCs w:val="22"/>
        </w:rPr>
        <w:t xml:space="preserve">suppliers, unions, research, other associations </w:t>
      </w:r>
    </w:p>
    <w:p w:rsidR="009C753A" w:rsidRPr="009C753A" w:rsidRDefault="004C6352" w:rsidP="0001240E">
      <w:pPr>
        <w:pStyle w:val="text0"/>
      </w:pPr>
      <w:r w:rsidRPr="004C6352">
        <w:t>What is the industry</w:t>
      </w:r>
      <w:r w:rsidR="00BC04F2">
        <w:t>’</w:t>
      </w:r>
      <w:r w:rsidRPr="004C6352">
        <w:t>s perspective toward training?</w:t>
      </w:r>
    </w:p>
    <w:p w:rsidR="009C753A" w:rsidRPr="009C753A" w:rsidRDefault="00197537" w:rsidP="0001240E">
      <w:pPr>
        <w:pStyle w:val="Dotpoint1"/>
        <w:spacing w:before="80"/>
        <w:rPr>
          <w:szCs w:val="22"/>
        </w:rPr>
      </w:pPr>
      <w:r>
        <w:rPr>
          <w:szCs w:val="22"/>
        </w:rPr>
        <w:t>Compare to other industries</w:t>
      </w:r>
      <w:r w:rsidR="004C6352" w:rsidRPr="004C6352">
        <w:rPr>
          <w:szCs w:val="22"/>
        </w:rPr>
        <w:t xml:space="preserve"> </w:t>
      </w:r>
    </w:p>
    <w:p w:rsidR="009C753A" w:rsidRPr="009C753A" w:rsidRDefault="004C6352" w:rsidP="0001240E">
      <w:pPr>
        <w:pStyle w:val="Dotpoint1"/>
        <w:spacing w:before="80"/>
        <w:rPr>
          <w:szCs w:val="22"/>
        </w:rPr>
      </w:pPr>
      <w:r w:rsidRPr="004C6352">
        <w:rPr>
          <w:szCs w:val="22"/>
        </w:rPr>
        <w:t xml:space="preserve">Difference between players in industry </w:t>
      </w:r>
    </w:p>
    <w:p w:rsidR="009C753A" w:rsidRPr="009C753A" w:rsidRDefault="004C6352" w:rsidP="0001240E">
      <w:pPr>
        <w:pStyle w:val="Dotpoint1"/>
        <w:spacing w:before="80"/>
        <w:rPr>
          <w:szCs w:val="22"/>
        </w:rPr>
      </w:pPr>
      <w:r w:rsidRPr="004C6352">
        <w:rPr>
          <w:szCs w:val="22"/>
        </w:rPr>
        <w:t xml:space="preserve">Relation to innovation </w:t>
      </w:r>
    </w:p>
    <w:p w:rsidR="009C753A" w:rsidRPr="009C753A" w:rsidRDefault="00197537" w:rsidP="0001240E">
      <w:pPr>
        <w:pStyle w:val="Dotpoint2"/>
      </w:pPr>
      <w:r>
        <w:lastRenderedPageBreak/>
        <w:t>continuous/</w:t>
      </w:r>
      <w:r w:rsidRPr="004C6352">
        <w:t>discontinuous</w:t>
      </w:r>
    </w:p>
    <w:p w:rsidR="009C753A" w:rsidRPr="009C753A" w:rsidRDefault="00197537" w:rsidP="0001240E">
      <w:pPr>
        <w:pStyle w:val="Dotpoint2"/>
      </w:pPr>
      <w:r w:rsidRPr="004C6352">
        <w:t>product, process, organisational</w:t>
      </w:r>
    </w:p>
    <w:p w:rsidR="009C753A" w:rsidRPr="009C753A" w:rsidRDefault="004C6352" w:rsidP="0001240E">
      <w:pPr>
        <w:pStyle w:val="text0"/>
      </w:pPr>
      <w:r w:rsidRPr="004C6352">
        <w:t>Is there collaboration between players in the industry in developing/identifying training needs?</w:t>
      </w:r>
    </w:p>
    <w:p w:rsidR="009C753A" w:rsidRPr="009C753A" w:rsidRDefault="004C6352" w:rsidP="0001240E">
      <w:pPr>
        <w:pStyle w:val="Dotpoint1"/>
        <w:spacing w:before="80"/>
        <w:rPr>
          <w:szCs w:val="22"/>
        </w:rPr>
      </w:pPr>
      <w:r w:rsidRPr="004C6352">
        <w:rPr>
          <w:szCs w:val="22"/>
        </w:rPr>
        <w:t xml:space="preserve">Who, </w:t>
      </w:r>
      <w:r w:rsidR="00197537" w:rsidRPr="004C6352">
        <w:rPr>
          <w:szCs w:val="22"/>
        </w:rPr>
        <w:t>how, why, to what effect</w:t>
      </w:r>
    </w:p>
    <w:p w:rsidR="009C753A" w:rsidRPr="009C753A" w:rsidRDefault="004C6352" w:rsidP="0001240E">
      <w:pPr>
        <w:pStyle w:val="Dotpoint1"/>
        <w:spacing w:before="80"/>
        <w:rPr>
          <w:szCs w:val="22"/>
        </w:rPr>
      </w:pPr>
      <w:r w:rsidRPr="004C6352">
        <w:rPr>
          <w:szCs w:val="22"/>
        </w:rPr>
        <w:t>Your organisation</w:t>
      </w:r>
      <w:r w:rsidR="00BC04F2">
        <w:rPr>
          <w:szCs w:val="22"/>
        </w:rPr>
        <w:t>’</w:t>
      </w:r>
      <w:r w:rsidRPr="004C6352">
        <w:rPr>
          <w:szCs w:val="22"/>
        </w:rPr>
        <w:t>s collaborations</w:t>
      </w:r>
    </w:p>
    <w:p w:rsidR="009C753A" w:rsidRPr="009C753A" w:rsidRDefault="004C6352" w:rsidP="0001240E">
      <w:pPr>
        <w:pStyle w:val="Dotpoint1"/>
        <w:spacing w:before="80"/>
        <w:rPr>
          <w:szCs w:val="22"/>
        </w:rPr>
      </w:pPr>
      <w:r w:rsidRPr="004C6352">
        <w:rPr>
          <w:szCs w:val="22"/>
        </w:rPr>
        <w:t>Ongoing vs intermittent, vs projects</w:t>
      </w:r>
    </w:p>
    <w:p w:rsidR="009C753A" w:rsidRPr="009C753A" w:rsidRDefault="004C6352" w:rsidP="0001240E">
      <w:pPr>
        <w:pStyle w:val="text0"/>
      </w:pPr>
      <w:r w:rsidRPr="004C6352">
        <w:t xml:space="preserve">Has the education and training system improved the competitiveness of the industry? </w:t>
      </w:r>
    </w:p>
    <w:p w:rsidR="009C753A" w:rsidRPr="009C753A" w:rsidRDefault="004C6352" w:rsidP="0001240E">
      <w:pPr>
        <w:pStyle w:val="Dotpoint1"/>
        <w:spacing w:before="80"/>
        <w:rPr>
          <w:szCs w:val="22"/>
        </w:rPr>
      </w:pPr>
      <w:r w:rsidRPr="004C6352">
        <w:rPr>
          <w:szCs w:val="22"/>
        </w:rPr>
        <w:t xml:space="preserve">How does it do this? </w:t>
      </w:r>
    </w:p>
    <w:p w:rsidR="009C753A" w:rsidRPr="009C753A" w:rsidRDefault="004C6352" w:rsidP="0001240E">
      <w:pPr>
        <w:pStyle w:val="Dotpoint1"/>
        <w:spacing w:before="80"/>
        <w:rPr>
          <w:szCs w:val="22"/>
        </w:rPr>
      </w:pPr>
      <w:r w:rsidRPr="004C6352">
        <w:rPr>
          <w:szCs w:val="22"/>
        </w:rPr>
        <w:t>Has the sector</w:t>
      </w:r>
      <w:r w:rsidR="00BC04F2">
        <w:rPr>
          <w:szCs w:val="22"/>
        </w:rPr>
        <w:t>’</w:t>
      </w:r>
      <w:r w:rsidRPr="004C6352">
        <w:rPr>
          <w:szCs w:val="22"/>
        </w:rPr>
        <w:t>s attitude to this changed over time? If so why?</w:t>
      </w:r>
    </w:p>
    <w:p w:rsidR="009C753A" w:rsidRPr="009C753A" w:rsidRDefault="004C6352" w:rsidP="0001240E">
      <w:pPr>
        <w:pStyle w:val="text0"/>
      </w:pPr>
      <w:r w:rsidRPr="004C6352">
        <w:t>How do the labour markets work in the sector?</w:t>
      </w:r>
    </w:p>
    <w:p w:rsidR="009C753A" w:rsidRPr="009C753A" w:rsidRDefault="004C6352" w:rsidP="009C753A">
      <w:pPr>
        <w:rPr>
          <w:rFonts w:ascii="Garamond" w:hAnsi="Garamond"/>
          <w:sz w:val="22"/>
          <w:szCs w:val="22"/>
        </w:rPr>
      </w:pPr>
      <w:r w:rsidRPr="004C6352">
        <w:rPr>
          <w:rFonts w:ascii="Garamond" w:hAnsi="Garamond"/>
          <w:sz w:val="22"/>
          <w:szCs w:val="22"/>
        </w:rPr>
        <w:t>How does VET fit into how the industry learns and advances itself?</w:t>
      </w:r>
    </w:p>
    <w:p w:rsidR="009C753A" w:rsidRPr="009C753A" w:rsidRDefault="004C6352" w:rsidP="0001240E">
      <w:pPr>
        <w:pStyle w:val="Dotpoint1"/>
        <w:spacing w:before="80"/>
        <w:rPr>
          <w:szCs w:val="22"/>
        </w:rPr>
      </w:pPr>
      <w:r w:rsidRPr="004C6352">
        <w:rPr>
          <w:szCs w:val="22"/>
        </w:rPr>
        <w:t xml:space="preserve">Partners, O/S, </w:t>
      </w:r>
      <w:r w:rsidR="00197537" w:rsidRPr="004C6352">
        <w:rPr>
          <w:szCs w:val="22"/>
        </w:rPr>
        <w:t>competitors, supply chain, researchers, etc</w:t>
      </w:r>
    </w:p>
    <w:p w:rsidR="003C08C0" w:rsidRDefault="009C753A" w:rsidP="0001240E">
      <w:pPr>
        <w:pStyle w:val="Heading2"/>
      </w:pPr>
      <w:bookmarkStart w:id="82" w:name="_Toc296943444"/>
      <w:bookmarkStart w:id="83" w:name="_Toc298409477"/>
      <w:r>
        <w:t xml:space="preserve">Industry </w:t>
      </w:r>
      <w:r w:rsidR="00197537">
        <w:t>skills council questions</w:t>
      </w:r>
      <w:bookmarkEnd w:id="82"/>
      <w:bookmarkEnd w:id="83"/>
    </w:p>
    <w:p w:rsidR="009C753A" w:rsidRPr="009C753A" w:rsidRDefault="004C6352" w:rsidP="0001240E">
      <w:pPr>
        <w:pStyle w:val="text0"/>
      </w:pPr>
      <w:r w:rsidRPr="004C6352">
        <w:t>Can we start with you, how did you get this role and can you describe it?</w:t>
      </w:r>
    </w:p>
    <w:p w:rsidR="009C753A" w:rsidRPr="009C753A" w:rsidRDefault="004C6352" w:rsidP="0001240E">
      <w:pPr>
        <w:pStyle w:val="Dotpoint1"/>
        <w:spacing w:before="80"/>
        <w:rPr>
          <w:szCs w:val="22"/>
        </w:rPr>
      </w:pPr>
      <w:r w:rsidRPr="004C6352">
        <w:rPr>
          <w:szCs w:val="22"/>
        </w:rPr>
        <w:t>Role of the organisation?</w:t>
      </w:r>
    </w:p>
    <w:p w:rsidR="009C753A" w:rsidRPr="009C753A" w:rsidRDefault="004C6352" w:rsidP="009C753A">
      <w:pPr>
        <w:rPr>
          <w:rFonts w:ascii="Garamond" w:hAnsi="Garamond"/>
          <w:sz w:val="22"/>
          <w:szCs w:val="22"/>
        </w:rPr>
      </w:pPr>
      <w:r w:rsidRPr="004C6352">
        <w:rPr>
          <w:rFonts w:ascii="Garamond" w:hAnsi="Garamond"/>
          <w:sz w:val="22"/>
          <w:szCs w:val="22"/>
        </w:rPr>
        <w:t>What is the history of the VET training in this sector?</w:t>
      </w:r>
    </w:p>
    <w:p w:rsidR="009C753A" w:rsidRPr="009C753A" w:rsidRDefault="004C6352" w:rsidP="0001240E">
      <w:pPr>
        <w:pStyle w:val="Dotpoint1"/>
        <w:spacing w:before="80"/>
        <w:rPr>
          <w:szCs w:val="22"/>
        </w:rPr>
      </w:pPr>
      <w:r w:rsidRPr="004C6352">
        <w:rPr>
          <w:szCs w:val="22"/>
        </w:rPr>
        <w:t>How was it founded, by who and why?</w:t>
      </w:r>
    </w:p>
    <w:p w:rsidR="009C753A" w:rsidRPr="009C753A" w:rsidRDefault="004C6352" w:rsidP="0001240E">
      <w:pPr>
        <w:pStyle w:val="Dotpoint1"/>
        <w:spacing w:before="80"/>
        <w:rPr>
          <w:szCs w:val="22"/>
        </w:rPr>
      </w:pPr>
      <w:r w:rsidRPr="004C6352">
        <w:rPr>
          <w:szCs w:val="22"/>
        </w:rPr>
        <w:t>Where did the funding come from?</w:t>
      </w:r>
    </w:p>
    <w:p w:rsidR="009C753A" w:rsidRPr="009C753A" w:rsidRDefault="004C6352" w:rsidP="0001240E">
      <w:pPr>
        <w:pStyle w:val="text0"/>
      </w:pPr>
      <w:r w:rsidRPr="004C6352">
        <w:t>How do you determine the competencies needed in the training package?</w:t>
      </w:r>
    </w:p>
    <w:p w:rsidR="009C753A" w:rsidRPr="009C753A" w:rsidRDefault="004C6352" w:rsidP="0001240E">
      <w:pPr>
        <w:pStyle w:val="Dotpoint1"/>
        <w:spacing w:before="80"/>
        <w:rPr>
          <w:szCs w:val="22"/>
        </w:rPr>
      </w:pPr>
      <w:r w:rsidRPr="004C6352">
        <w:rPr>
          <w:szCs w:val="22"/>
        </w:rPr>
        <w:t xml:space="preserve">Industry, </w:t>
      </w:r>
      <w:r w:rsidR="00197537" w:rsidRPr="004C6352">
        <w:rPr>
          <w:szCs w:val="22"/>
        </w:rPr>
        <w:t xml:space="preserve">teachers, </w:t>
      </w:r>
      <w:r w:rsidR="00197537">
        <w:rPr>
          <w:szCs w:val="22"/>
        </w:rPr>
        <w:t>unions, government, consultants/</w:t>
      </w:r>
      <w:r w:rsidR="00197537" w:rsidRPr="004C6352">
        <w:rPr>
          <w:szCs w:val="22"/>
        </w:rPr>
        <w:t>experts, research/uni</w:t>
      </w:r>
    </w:p>
    <w:p w:rsidR="009C753A" w:rsidRPr="009C753A" w:rsidRDefault="004C6352" w:rsidP="0001240E">
      <w:pPr>
        <w:pStyle w:val="Dotpoint1"/>
        <w:spacing w:before="80"/>
        <w:rPr>
          <w:szCs w:val="22"/>
        </w:rPr>
      </w:pPr>
      <w:r w:rsidRPr="004C6352">
        <w:rPr>
          <w:szCs w:val="22"/>
        </w:rPr>
        <w:t xml:space="preserve">Formal process, </w:t>
      </w:r>
      <w:r w:rsidR="00197537" w:rsidRPr="004C6352">
        <w:rPr>
          <w:szCs w:val="22"/>
        </w:rPr>
        <w:t xml:space="preserve">informal, networks, </w:t>
      </w:r>
    </w:p>
    <w:p w:rsidR="009C753A" w:rsidRPr="009C753A" w:rsidRDefault="004C6352" w:rsidP="0001240E">
      <w:pPr>
        <w:pStyle w:val="Dotpoint1"/>
        <w:spacing w:before="80"/>
        <w:rPr>
          <w:szCs w:val="22"/>
        </w:rPr>
      </w:pPr>
      <w:r w:rsidRPr="004C6352">
        <w:rPr>
          <w:szCs w:val="22"/>
        </w:rPr>
        <w:t xml:space="preserve">Core content, </w:t>
      </w:r>
      <w:r w:rsidR="00197537" w:rsidRPr="004C6352">
        <w:rPr>
          <w:szCs w:val="22"/>
        </w:rPr>
        <w:t>new content, fit into space in course?</w:t>
      </w:r>
    </w:p>
    <w:p w:rsidR="009C753A" w:rsidRPr="009C753A" w:rsidRDefault="004C6352" w:rsidP="0001240E">
      <w:pPr>
        <w:pStyle w:val="Dotpoint1"/>
        <w:spacing w:before="80"/>
        <w:rPr>
          <w:szCs w:val="22"/>
        </w:rPr>
      </w:pPr>
      <w:r w:rsidRPr="004C6352">
        <w:rPr>
          <w:szCs w:val="22"/>
        </w:rPr>
        <w:t xml:space="preserve">Innovation </w:t>
      </w:r>
    </w:p>
    <w:p w:rsidR="009C753A" w:rsidRPr="009C753A" w:rsidRDefault="00197537" w:rsidP="0001240E">
      <w:pPr>
        <w:pStyle w:val="Dotpoint2"/>
      </w:pPr>
      <w:r w:rsidRPr="004C6352">
        <w:t>continuous, radical</w:t>
      </w:r>
      <w:r>
        <w:t xml:space="preserve"> </w:t>
      </w:r>
      <w:r w:rsidR="004C6352" w:rsidRPr="004C6352">
        <w:sym w:font="Wingdings" w:char="F0E0"/>
      </w:r>
      <w:r>
        <w:t xml:space="preserve"> forecasting/</w:t>
      </w:r>
      <w:r w:rsidRPr="004C6352">
        <w:t>timelines</w:t>
      </w:r>
    </w:p>
    <w:p w:rsidR="009C753A" w:rsidRPr="009C753A" w:rsidRDefault="00197537" w:rsidP="0001240E">
      <w:pPr>
        <w:pStyle w:val="Dotpoint2"/>
      </w:pPr>
      <w:r w:rsidRPr="004C6352">
        <w:t xml:space="preserve">product, process, organisational </w:t>
      </w:r>
    </w:p>
    <w:p w:rsidR="009C753A" w:rsidRPr="009C753A" w:rsidRDefault="004C6352" w:rsidP="0001240E">
      <w:pPr>
        <w:pStyle w:val="text0"/>
      </w:pPr>
      <w:r w:rsidRPr="004C6352">
        <w:t>How do you source content for the training package?</w:t>
      </w:r>
    </w:p>
    <w:p w:rsidR="009C753A" w:rsidRPr="009C753A" w:rsidRDefault="004C6352" w:rsidP="0001240E">
      <w:pPr>
        <w:pStyle w:val="Dotpoint1"/>
        <w:spacing w:before="80"/>
        <w:rPr>
          <w:szCs w:val="22"/>
        </w:rPr>
      </w:pPr>
      <w:r w:rsidRPr="004C6352">
        <w:rPr>
          <w:szCs w:val="22"/>
        </w:rPr>
        <w:t xml:space="preserve">Who writes it? – </w:t>
      </w:r>
      <w:r w:rsidR="00197537" w:rsidRPr="004C6352">
        <w:rPr>
          <w:szCs w:val="22"/>
        </w:rPr>
        <w:t>networks, formal vs informal</w:t>
      </w:r>
    </w:p>
    <w:p w:rsidR="009C753A" w:rsidRPr="009C753A" w:rsidRDefault="004C6352" w:rsidP="0001240E">
      <w:pPr>
        <w:pStyle w:val="Dotpoint1"/>
        <w:spacing w:before="80"/>
        <w:rPr>
          <w:szCs w:val="22"/>
        </w:rPr>
      </w:pPr>
      <w:r w:rsidRPr="004C6352">
        <w:rPr>
          <w:szCs w:val="22"/>
        </w:rPr>
        <w:t xml:space="preserve">Core firms, </w:t>
      </w:r>
      <w:r w:rsidR="00197537" w:rsidRPr="004C6352">
        <w:rPr>
          <w:szCs w:val="22"/>
        </w:rPr>
        <w:t>suppliers, unions, research, practice</w:t>
      </w:r>
    </w:p>
    <w:p w:rsidR="009C753A" w:rsidRPr="009C753A" w:rsidRDefault="004C6352" w:rsidP="0001240E">
      <w:pPr>
        <w:pStyle w:val="Dotpoint1"/>
        <w:spacing w:before="80"/>
        <w:rPr>
          <w:szCs w:val="22"/>
        </w:rPr>
      </w:pPr>
      <w:r w:rsidRPr="004C6352">
        <w:rPr>
          <w:szCs w:val="22"/>
        </w:rPr>
        <w:t xml:space="preserve">Why? </w:t>
      </w:r>
      <w:r w:rsidRPr="004C6352">
        <w:rPr>
          <w:szCs w:val="22"/>
        </w:rPr>
        <w:sym w:font="Wingdings" w:char="F0E0"/>
      </w:r>
      <w:r w:rsidRPr="004C6352">
        <w:rPr>
          <w:szCs w:val="22"/>
        </w:rPr>
        <w:t xml:space="preserve"> changing technology, practice, industry demand</w:t>
      </w:r>
    </w:p>
    <w:p w:rsidR="009C753A" w:rsidRPr="009C753A" w:rsidRDefault="004C6352" w:rsidP="0001240E">
      <w:pPr>
        <w:pStyle w:val="Dotpoint1"/>
        <w:spacing w:before="80"/>
        <w:rPr>
          <w:szCs w:val="22"/>
        </w:rPr>
      </w:pPr>
      <w:r w:rsidRPr="004C6352">
        <w:rPr>
          <w:szCs w:val="22"/>
        </w:rPr>
        <w:t xml:space="preserve">Core content, </w:t>
      </w:r>
      <w:r w:rsidR="00197537" w:rsidRPr="004C6352">
        <w:rPr>
          <w:szCs w:val="22"/>
        </w:rPr>
        <w:t>new content, fit into space in course?</w:t>
      </w:r>
    </w:p>
    <w:p w:rsidR="009C753A" w:rsidRPr="009C753A" w:rsidRDefault="004C6352" w:rsidP="0001240E">
      <w:pPr>
        <w:pStyle w:val="Dotpoint1"/>
        <w:spacing w:before="80"/>
        <w:rPr>
          <w:szCs w:val="22"/>
        </w:rPr>
      </w:pPr>
      <w:r w:rsidRPr="004C6352">
        <w:rPr>
          <w:szCs w:val="22"/>
        </w:rPr>
        <w:t>Role of innovation in this updating</w:t>
      </w:r>
      <w:r w:rsidR="00724FE2">
        <w:rPr>
          <w:szCs w:val="22"/>
        </w:rPr>
        <w:t xml:space="preserve"> </w:t>
      </w:r>
    </w:p>
    <w:p w:rsidR="009C753A" w:rsidRPr="009C753A" w:rsidRDefault="00197537" w:rsidP="0001240E">
      <w:pPr>
        <w:pStyle w:val="Dotpoint2"/>
      </w:pPr>
      <w:r w:rsidRPr="004C6352">
        <w:t>continuous, radical</w:t>
      </w:r>
    </w:p>
    <w:p w:rsidR="009C753A" w:rsidRPr="009C753A" w:rsidRDefault="00197537" w:rsidP="0001240E">
      <w:pPr>
        <w:pStyle w:val="Dotpoint2"/>
      </w:pPr>
      <w:r w:rsidRPr="004C6352">
        <w:t>product, process, organisational</w:t>
      </w:r>
    </w:p>
    <w:p w:rsidR="009C753A" w:rsidRPr="009C753A" w:rsidRDefault="004C6352" w:rsidP="0001240E">
      <w:pPr>
        <w:pStyle w:val="text0"/>
      </w:pPr>
      <w:r w:rsidRPr="004C6352">
        <w:t xml:space="preserve">How important is new technology and methods in the upgrading of skills and the need for further education and training? </w:t>
      </w:r>
    </w:p>
    <w:p w:rsidR="009C753A" w:rsidRPr="009C753A" w:rsidRDefault="004C6352" w:rsidP="0001240E">
      <w:pPr>
        <w:pStyle w:val="Dotpoint1"/>
        <w:spacing w:before="80"/>
        <w:rPr>
          <w:szCs w:val="22"/>
        </w:rPr>
      </w:pPr>
      <w:r w:rsidRPr="004C6352">
        <w:rPr>
          <w:szCs w:val="22"/>
        </w:rPr>
        <w:t>How do you keep abreast (linkages question)</w:t>
      </w:r>
    </w:p>
    <w:p w:rsidR="009C753A" w:rsidRPr="009C753A" w:rsidRDefault="004C6352" w:rsidP="0001240E">
      <w:pPr>
        <w:pStyle w:val="Dotpoint1"/>
        <w:spacing w:before="80"/>
        <w:rPr>
          <w:szCs w:val="22"/>
        </w:rPr>
      </w:pPr>
      <w:r w:rsidRPr="004C6352">
        <w:rPr>
          <w:szCs w:val="22"/>
        </w:rPr>
        <w:t>Research findings, new products</w:t>
      </w:r>
    </w:p>
    <w:p w:rsidR="009C753A" w:rsidRPr="009C753A" w:rsidRDefault="004C6352" w:rsidP="0001240E">
      <w:pPr>
        <w:pStyle w:val="Dotpoint1"/>
        <w:spacing w:before="80"/>
        <w:rPr>
          <w:szCs w:val="22"/>
        </w:rPr>
      </w:pPr>
      <w:r w:rsidRPr="004C6352">
        <w:rPr>
          <w:szCs w:val="22"/>
        </w:rPr>
        <w:t xml:space="preserve">Fundamental core, </w:t>
      </w:r>
      <w:r w:rsidR="00197537" w:rsidRPr="004C6352">
        <w:rPr>
          <w:szCs w:val="22"/>
        </w:rPr>
        <w:t>new core, extra specialisation, fit into space in course?</w:t>
      </w:r>
    </w:p>
    <w:p w:rsidR="009C753A" w:rsidRPr="009C753A" w:rsidRDefault="004C6352" w:rsidP="0001240E">
      <w:pPr>
        <w:pStyle w:val="Dotpoint1"/>
        <w:spacing w:before="80"/>
        <w:rPr>
          <w:szCs w:val="22"/>
        </w:rPr>
      </w:pPr>
      <w:r w:rsidRPr="0001240E">
        <w:rPr>
          <w:i/>
          <w:szCs w:val="22"/>
        </w:rPr>
        <w:lastRenderedPageBreak/>
        <w:t>Timelines</w:t>
      </w:r>
      <w:r w:rsidRPr="004C6352">
        <w:rPr>
          <w:szCs w:val="22"/>
        </w:rPr>
        <w:t xml:space="preserve"> of the VET system</w:t>
      </w:r>
    </w:p>
    <w:p w:rsidR="009C753A" w:rsidRPr="009C753A" w:rsidRDefault="004C6352" w:rsidP="0001240E">
      <w:pPr>
        <w:pStyle w:val="Dotpoint1"/>
        <w:spacing w:before="80"/>
        <w:rPr>
          <w:szCs w:val="22"/>
        </w:rPr>
      </w:pPr>
      <w:r w:rsidRPr="004C6352">
        <w:rPr>
          <w:szCs w:val="22"/>
        </w:rPr>
        <w:t>Australian vs international</w:t>
      </w:r>
    </w:p>
    <w:p w:rsidR="009C753A" w:rsidRPr="009C753A" w:rsidRDefault="004C6352" w:rsidP="0001240E">
      <w:pPr>
        <w:pStyle w:val="text0"/>
      </w:pPr>
      <w:r w:rsidRPr="004C6352">
        <w:t xml:space="preserve">Do you get </w:t>
      </w:r>
      <w:r w:rsidRPr="0001240E">
        <w:rPr>
          <w:szCs w:val="22"/>
        </w:rPr>
        <w:t>involved</w:t>
      </w:r>
      <w:r w:rsidRPr="004C6352">
        <w:t xml:space="preserve"> in the teaching and learning aspects of delivering the training packages?</w:t>
      </w:r>
    </w:p>
    <w:p w:rsidR="009C753A" w:rsidRPr="009C753A" w:rsidRDefault="00197537" w:rsidP="0001240E">
      <w:pPr>
        <w:pStyle w:val="Dotpoint1"/>
        <w:spacing w:before="80"/>
        <w:rPr>
          <w:szCs w:val="22"/>
        </w:rPr>
      </w:pPr>
      <w:r>
        <w:rPr>
          <w:szCs w:val="22"/>
        </w:rPr>
        <w:t>Formal/i</w:t>
      </w:r>
      <w:r w:rsidR="004C6352" w:rsidRPr="004C6352">
        <w:rPr>
          <w:szCs w:val="22"/>
        </w:rPr>
        <w:t xml:space="preserve">nformal support </w:t>
      </w:r>
      <w:r>
        <w:rPr>
          <w:szCs w:val="22"/>
        </w:rPr>
        <w:t xml:space="preserve">and </w:t>
      </w:r>
      <w:r w:rsidR="004C6352" w:rsidRPr="004C6352">
        <w:rPr>
          <w:szCs w:val="22"/>
        </w:rPr>
        <w:t>interaction with teachers</w:t>
      </w:r>
    </w:p>
    <w:p w:rsidR="009C753A" w:rsidRPr="009C753A" w:rsidRDefault="004C6352" w:rsidP="0001240E">
      <w:pPr>
        <w:pStyle w:val="text0"/>
      </w:pPr>
      <w:r w:rsidRPr="004C6352">
        <w:t>What is the role of VET skilled people in innovation in the industry?</w:t>
      </w:r>
    </w:p>
    <w:p w:rsidR="009C753A" w:rsidRPr="009C753A" w:rsidRDefault="004C6352" w:rsidP="0001240E">
      <w:pPr>
        <w:pStyle w:val="Dotpoint1"/>
        <w:spacing w:before="80"/>
        <w:rPr>
          <w:szCs w:val="22"/>
        </w:rPr>
      </w:pPr>
      <w:r w:rsidRPr="004C6352">
        <w:rPr>
          <w:szCs w:val="22"/>
        </w:rPr>
        <w:t xml:space="preserve">Product vs process vs organisational </w:t>
      </w:r>
    </w:p>
    <w:p w:rsidR="009C753A" w:rsidRPr="009C753A" w:rsidRDefault="004C6352" w:rsidP="0001240E">
      <w:pPr>
        <w:pStyle w:val="Dotpoint1"/>
        <w:spacing w:before="80"/>
        <w:rPr>
          <w:szCs w:val="22"/>
        </w:rPr>
      </w:pPr>
      <w:r w:rsidRPr="004C6352">
        <w:rPr>
          <w:szCs w:val="22"/>
        </w:rPr>
        <w:t xml:space="preserve">Basic schooling vs </w:t>
      </w:r>
      <w:r w:rsidR="00197537" w:rsidRPr="004C6352">
        <w:rPr>
          <w:szCs w:val="22"/>
        </w:rPr>
        <w:t xml:space="preserve">trade quals vs uni quals </w:t>
      </w:r>
    </w:p>
    <w:p w:rsidR="009C753A" w:rsidRPr="0001240E" w:rsidRDefault="004C6352" w:rsidP="0001240E">
      <w:pPr>
        <w:pStyle w:val="Dotpoint1"/>
        <w:spacing w:before="80"/>
        <w:rPr>
          <w:i/>
          <w:szCs w:val="22"/>
        </w:rPr>
      </w:pPr>
      <w:r w:rsidRPr="0001240E">
        <w:rPr>
          <w:i/>
          <w:szCs w:val="22"/>
        </w:rPr>
        <w:t xml:space="preserve">Ongoing training </w:t>
      </w:r>
    </w:p>
    <w:p w:rsidR="009C753A" w:rsidRPr="009C753A" w:rsidRDefault="004C6352" w:rsidP="0001240E">
      <w:pPr>
        <w:pStyle w:val="text0"/>
      </w:pPr>
      <w:r w:rsidRPr="004C6352">
        <w:t>What are the characteristics of the students?</w:t>
      </w:r>
    </w:p>
    <w:p w:rsidR="009C753A" w:rsidRPr="009C753A" w:rsidRDefault="004C6352" w:rsidP="0001240E">
      <w:pPr>
        <w:pStyle w:val="Dotpoint1"/>
        <w:spacing w:before="80"/>
        <w:rPr>
          <w:szCs w:val="22"/>
        </w:rPr>
      </w:pPr>
      <w:r w:rsidRPr="004C6352">
        <w:rPr>
          <w:szCs w:val="22"/>
        </w:rPr>
        <w:t xml:space="preserve">Education, </w:t>
      </w:r>
      <w:r w:rsidR="00197537" w:rsidRPr="004C6352">
        <w:rPr>
          <w:szCs w:val="22"/>
        </w:rPr>
        <w:t xml:space="preserve">experience, core firms, location, job roles </w:t>
      </w:r>
    </w:p>
    <w:p w:rsidR="009C753A" w:rsidRPr="009C753A" w:rsidRDefault="004C6352" w:rsidP="0001240E">
      <w:pPr>
        <w:pStyle w:val="text0"/>
      </w:pPr>
      <w:r w:rsidRPr="004C6352">
        <w:t xml:space="preserve">How </w:t>
      </w:r>
      <w:r w:rsidR="00197537" w:rsidRPr="004C6352">
        <w:t>do the students</w:t>
      </w:r>
      <w:r w:rsidRPr="004C6352">
        <w:t xml:space="preserve"> learn in this industry?</w:t>
      </w:r>
    </w:p>
    <w:p w:rsidR="009C753A" w:rsidRPr="009C753A" w:rsidRDefault="004C6352" w:rsidP="0001240E">
      <w:pPr>
        <w:pStyle w:val="Dotpoint1"/>
        <w:spacing w:before="80"/>
        <w:rPr>
          <w:szCs w:val="22"/>
        </w:rPr>
      </w:pPr>
      <w:r w:rsidRPr="004C6352">
        <w:rPr>
          <w:szCs w:val="22"/>
        </w:rPr>
        <w:t>Formal qualifications</w:t>
      </w:r>
    </w:p>
    <w:p w:rsidR="009C753A" w:rsidRPr="009C753A" w:rsidRDefault="004C6352" w:rsidP="0001240E">
      <w:pPr>
        <w:pStyle w:val="Dotpoint1"/>
        <w:spacing w:before="80"/>
        <w:rPr>
          <w:szCs w:val="22"/>
        </w:rPr>
      </w:pPr>
      <w:r w:rsidRPr="004C6352">
        <w:rPr>
          <w:szCs w:val="22"/>
        </w:rPr>
        <w:t>Ongoing training (in house vs through a provider)</w:t>
      </w:r>
    </w:p>
    <w:p w:rsidR="009C753A" w:rsidRPr="009C753A" w:rsidRDefault="004C6352" w:rsidP="0001240E">
      <w:pPr>
        <w:pStyle w:val="Dotpoint1"/>
        <w:spacing w:before="80"/>
        <w:rPr>
          <w:szCs w:val="22"/>
        </w:rPr>
      </w:pPr>
      <w:r w:rsidRPr="004C6352">
        <w:rPr>
          <w:szCs w:val="22"/>
        </w:rPr>
        <w:t>Experience</w:t>
      </w:r>
    </w:p>
    <w:p w:rsidR="009C753A" w:rsidRPr="009C753A" w:rsidRDefault="004C6352" w:rsidP="0001240E">
      <w:pPr>
        <w:pStyle w:val="text0"/>
      </w:pPr>
      <w:r w:rsidRPr="004C6352">
        <w:t>What are your linkages to the industry?</w:t>
      </w:r>
    </w:p>
    <w:p w:rsidR="009C753A" w:rsidRPr="009C753A" w:rsidRDefault="004C6352" w:rsidP="0001240E">
      <w:pPr>
        <w:pStyle w:val="Dotpoint1"/>
        <w:spacing w:before="80"/>
        <w:rPr>
          <w:szCs w:val="22"/>
        </w:rPr>
      </w:pPr>
      <w:r w:rsidRPr="004C6352">
        <w:rPr>
          <w:szCs w:val="22"/>
        </w:rPr>
        <w:t xml:space="preserve">Core firms, </w:t>
      </w:r>
      <w:r w:rsidR="00197537" w:rsidRPr="004C6352">
        <w:rPr>
          <w:szCs w:val="22"/>
        </w:rPr>
        <w:t xml:space="preserve">suppliers, unions, research, associations </w:t>
      </w:r>
    </w:p>
    <w:p w:rsidR="009C753A" w:rsidRPr="009C753A" w:rsidRDefault="004C6352" w:rsidP="0001240E">
      <w:pPr>
        <w:pStyle w:val="Dotpoint1"/>
        <w:spacing w:before="80"/>
        <w:rPr>
          <w:szCs w:val="22"/>
        </w:rPr>
      </w:pPr>
      <w:r w:rsidRPr="004C6352">
        <w:rPr>
          <w:szCs w:val="22"/>
        </w:rPr>
        <w:t xml:space="preserve">Formal, </w:t>
      </w:r>
      <w:r w:rsidR="00197537" w:rsidRPr="004C6352">
        <w:rPr>
          <w:szCs w:val="22"/>
        </w:rPr>
        <w:t xml:space="preserve">informal </w:t>
      </w:r>
    </w:p>
    <w:p w:rsidR="009C753A" w:rsidRPr="009C753A" w:rsidRDefault="004C6352" w:rsidP="0001240E">
      <w:pPr>
        <w:pStyle w:val="Dotpoint1"/>
        <w:spacing w:before="80"/>
        <w:rPr>
          <w:szCs w:val="22"/>
        </w:rPr>
      </w:pPr>
      <w:r w:rsidRPr="004C6352">
        <w:rPr>
          <w:szCs w:val="22"/>
        </w:rPr>
        <w:t xml:space="preserve">What does the </w:t>
      </w:r>
      <w:r w:rsidR="00197537" w:rsidRPr="004C6352">
        <w:rPr>
          <w:szCs w:val="22"/>
        </w:rPr>
        <w:t xml:space="preserve">industry skills council do aside from vet work (future studies, </w:t>
      </w:r>
      <w:r w:rsidRPr="004C6352">
        <w:rPr>
          <w:szCs w:val="22"/>
        </w:rPr>
        <w:t>coordination, etc)</w:t>
      </w:r>
    </w:p>
    <w:p w:rsidR="009C753A" w:rsidRPr="009C753A" w:rsidRDefault="004C6352" w:rsidP="0001240E">
      <w:pPr>
        <w:pStyle w:val="text0"/>
      </w:pPr>
      <w:r w:rsidRPr="004C6352">
        <w:t>How is the organisation funded?</w:t>
      </w:r>
    </w:p>
    <w:p w:rsidR="009C753A" w:rsidRPr="009C753A" w:rsidRDefault="004C6352" w:rsidP="0001240E">
      <w:pPr>
        <w:pStyle w:val="Dotpoint1"/>
        <w:spacing w:before="80"/>
        <w:rPr>
          <w:szCs w:val="22"/>
        </w:rPr>
      </w:pPr>
      <w:r w:rsidRPr="004C6352">
        <w:rPr>
          <w:szCs w:val="22"/>
        </w:rPr>
        <w:t>Why is it funded that way? Does this constrain what the organisation does?</w:t>
      </w:r>
    </w:p>
    <w:p w:rsidR="009C753A" w:rsidRPr="009C753A" w:rsidRDefault="004C6352" w:rsidP="0001240E">
      <w:pPr>
        <w:pStyle w:val="Dotpoint1"/>
        <w:spacing w:before="80"/>
        <w:rPr>
          <w:szCs w:val="22"/>
        </w:rPr>
      </w:pPr>
      <w:r w:rsidRPr="004C6352">
        <w:rPr>
          <w:szCs w:val="22"/>
        </w:rPr>
        <w:t>If you had more money what would you do differently?</w:t>
      </w:r>
    </w:p>
    <w:p w:rsidR="009C753A" w:rsidRPr="009C753A" w:rsidRDefault="004C6352" w:rsidP="0001240E">
      <w:pPr>
        <w:pStyle w:val="text0"/>
      </w:pPr>
      <w:r w:rsidRPr="004C6352">
        <w:t>What is the industry view toward training?</w:t>
      </w:r>
    </w:p>
    <w:p w:rsidR="009C753A" w:rsidRPr="009C753A" w:rsidRDefault="004C6352" w:rsidP="0001240E">
      <w:pPr>
        <w:pStyle w:val="Dotpoint1"/>
        <w:spacing w:before="80"/>
        <w:rPr>
          <w:szCs w:val="22"/>
        </w:rPr>
      </w:pPr>
      <w:r w:rsidRPr="004C6352">
        <w:rPr>
          <w:szCs w:val="22"/>
        </w:rPr>
        <w:t xml:space="preserve">Compare to other industries, </w:t>
      </w:r>
    </w:p>
    <w:p w:rsidR="009C753A" w:rsidRPr="009C753A" w:rsidRDefault="004C6352" w:rsidP="0001240E">
      <w:pPr>
        <w:pStyle w:val="Dotpoint1"/>
        <w:spacing w:before="80"/>
        <w:rPr>
          <w:szCs w:val="22"/>
        </w:rPr>
      </w:pPr>
      <w:r w:rsidRPr="004C6352">
        <w:rPr>
          <w:szCs w:val="22"/>
        </w:rPr>
        <w:t xml:space="preserve">Difference between players in industry </w:t>
      </w:r>
    </w:p>
    <w:p w:rsidR="009C753A" w:rsidRPr="009C753A" w:rsidRDefault="004C6352" w:rsidP="0001240E">
      <w:pPr>
        <w:pStyle w:val="text0"/>
      </w:pPr>
      <w:r w:rsidRPr="004C6352">
        <w:t xml:space="preserve">Does the </w:t>
      </w:r>
      <w:r w:rsidR="00197537" w:rsidRPr="004C6352">
        <w:t xml:space="preserve">industry skills council </w:t>
      </w:r>
      <w:r w:rsidRPr="004C6352">
        <w:t xml:space="preserve">view itself as improving the competitiveness of the industry? </w:t>
      </w:r>
    </w:p>
    <w:p w:rsidR="009C753A" w:rsidRPr="009C753A" w:rsidRDefault="004C6352" w:rsidP="0001240E">
      <w:pPr>
        <w:pStyle w:val="Dotpoint1"/>
        <w:spacing w:before="80"/>
        <w:rPr>
          <w:szCs w:val="22"/>
        </w:rPr>
      </w:pPr>
      <w:r w:rsidRPr="004C6352">
        <w:rPr>
          <w:szCs w:val="22"/>
        </w:rPr>
        <w:t xml:space="preserve">How does it do this? </w:t>
      </w:r>
    </w:p>
    <w:p w:rsidR="009C753A" w:rsidRPr="009C753A" w:rsidRDefault="004C6352" w:rsidP="0001240E">
      <w:pPr>
        <w:pStyle w:val="Dotpoint1"/>
        <w:spacing w:before="80"/>
        <w:rPr>
          <w:szCs w:val="22"/>
        </w:rPr>
      </w:pPr>
      <w:r w:rsidRPr="004C6352">
        <w:rPr>
          <w:szCs w:val="22"/>
        </w:rPr>
        <w:t>What has been the effect of doing this?</w:t>
      </w:r>
    </w:p>
    <w:p w:rsidR="009C753A" w:rsidRPr="009C753A" w:rsidRDefault="004C6352" w:rsidP="0001240E">
      <w:pPr>
        <w:pStyle w:val="Dotpoint1"/>
        <w:spacing w:before="80"/>
        <w:rPr>
          <w:szCs w:val="22"/>
        </w:rPr>
      </w:pPr>
      <w:r w:rsidRPr="004C6352">
        <w:rPr>
          <w:szCs w:val="22"/>
        </w:rPr>
        <w:t>Has the organisation</w:t>
      </w:r>
      <w:r w:rsidR="00BC04F2">
        <w:rPr>
          <w:szCs w:val="22"/>
        </w:rPr>
        <w:t>’</w:t>
      </w:r>
      <w:r w:rsidRPr="004C6352">
        <w:rPr>
          <w:szCs w:val="22"/>
        </w:rPr>
        <w:t>s attitude to this changed over time? If so why?</w:t>
      </w:r>
    </w:p>
    <w:p w:rsidR="009C753A" w:rsidRPr="009C753A" w:rsidRDefault="004C6352" w:rsidP="0001240E">
      <w:pPr>
        <w:pStyle w:val="text0"/>
      </w:pPr>
      <w:r w:rsidRPr="004C6352">
        <w:t>How do the labour markets work in the sector?</w:t>
      </w:r>
    </w:p>
    <w:p w:rsidR="009C753A" w:rsidRPr="009C753A" w:rsidRDefault="004C6352" w:rsidP="0001240E">
      <w:pPr>
        <w:pStyle w:val="text0"/>
      </w:pPr>
      <w:r w:rsidRPr="004C6352">
        <w:t>Is there collaboration between players in the industry?</w:t>
      </w:r>
    </w:p>
    <w:p w:rsidR="009C753A" w:rsidRPr="009C753A" w:rsidRDefault="004C6352" w:rsidP="0001240E">
      <w:pPr>
        <w:pStyle w:val="Dotpoint1"/>
        <w:spacing w:before="80"/>
        <w:rPr>
          <w:szCs w:val="22"/>
        </w:rPr>
      </w:pPr>
      <w:r w:rsidRPr="004C6352">
        <w:rPr>
          <w:szCs w:val="22"/>
        </w:rPr>
        <w:t xml:space="preserve">Who, </w:t>
      </w:r>
      <w:r w:rsidR="00197537" w:rsidRPr="004C6352">
        <w:rPr>
          <w:szCs w:val="22"/>
        </w:rPr>
        <w:t xml:space="preserve">how, why, to </w:t>
      </w:r>
      <w:r w:rsidRPr="004C6352">
        <w:rPr>
          <w:szCs w:val="22"/>
        </w:rPr>
        <w:t>what effect</w:t>
      </w:r>
    </w:p>
    <w:p w:rsidR="009C753A" w:rsidRPr="009C753A" w:rsidRDefault="004C6352" w:rsidP="0001240E">
      <w:pPr>
        <w:pStyle w:val="Dotpoint1"/>
        <w:spacing w:before="80"/>
        <w:rPr>
          <w:szCs w:val="22"/>
        </w:rPr>
      </w:pPr>
      <w:r w:rsidRPr="004C6352">
        <w:rPr>
          <w:szCs w:val="22"/>
        </w:rPr>
        <w:t>Your organisation</w:t>
      </w:r>
      <w:r w:rsidR="00BC04F2">
        <w:rPr>
          <w:szCs w:val="22"/>
        </w:rPr>
        <w:t>’</w:t>
      </w:r>
      <w:r w:rsidRPr="004C6352">
        <w:rPr>
          <w:szCs w:val="22"/>
        </w:rPr>
        <w:t>s collaborations</w:t>
      </w:r>
    </w:p>
    <w:p w:rsidR="009C753A" w:rsidRPr="009C753A" w:rsidRDefault="004C6352" w:rsidP="0001240E">
      <w:pPr>
        <w:pStyle w:val="Dotpoint1"/>
        <w:spacing w:before="80"/>
        <w:rPr>
          <w:szCs w:val="22"/>
        </w:rPr>
      </w:pPr>
      <w:r w:rsidRPr="004C6352">
        <w:rPr>
          <w:szCs w:val="22"/>
        </w:rPr>
        <w:t>Ongoing vs intermittent, vs projects</w:t>
      </w:r>
    </w:p>
    <w:p w:rsidR="00516BB6" w:rsidRPr="00516BB6" w:rsidRDefault="00516BB6" w:rsidP="00516BB6">
      <w:pPr>
        <w:pStyle w:val="Text"/>
        <w:spacing w:before="440"/>
      </w:pPr>
    </w:p>
    <w:sectPr w:rsidR="00516BB6" w:rsidRPr="00516BB6" w:rsidSect="007923F3">
      <w:footerReference w:type="even" r:id="rId13"/>
      <w:footerReference w:type="default" r:id="rId14"/>
      <w:pgSz w:w="11899" w:h="16838" w:code="9"/>
      <w:pgMar w:top="1418" w:right="1985"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26B" w:rsidRDefault="000F726B">
      <w:r>
        <w:separator/>
      </w:r>
    </w:p>
  </w:endnote>
  <w:endnote w:type="continuationSeparator" w:id="0">
    <w:p w:rsidR="000F726B" w:rsidRDefault="000F72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auto"/>
    <w:pitch w:val="variable"/>
    <w:sig w:usb0="00000003" w:usb1="00000000" w:usb2="00000000" w:usb3="00000000" w:csb0="00000001" w:csb1="00000000"/>
  </w:font>
  <w:font w:name="AKCLEO+Garamond">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vant Garde">
    <w:altName w:val="Century Gothic"/>
    <w:charset w:val="00"/>
    <w:family w:val="auto"/>
    <w:pitch w:val="variable"/>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6B" w:rsidRDefault="000F726B" w:rsidP="00F64F9B">
    <w:pPr>
      <w:pStyle w:val="Footer"/>
    </w:pPr>
  </w:p>
  <w:p w:rsidR="000F726B" w:rsidRPr="00F64F9B" w:rsidRDefault="00D06555" w:rsidP="00010E3E">
    <w:pPr>
      <w:pStyle w:val="Footer"/>
      <w:pBdr>
        <w:top w:val="single" w:sz="4" w:space="1" w:color="auto"/>
      </w:pBdr>
    </w:pPr>
    <w:fldSimple w:instr=" PAGE   \* MERGEFORMAT ">
      <w:r w:rsidR="00426F1A">
        <w:rPr>
          <w:noProof/>
        </w:rPr>
        <w:t>50</w:t>
      </w:r>
    </w:fldSimple>
    <w:r w:rsidR="000F726B">
      <w:tab/>
      <w:t>VET and the diffusion and implementation of innovation in the mining, solar energy and computer games sectors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26B" w:rsidRDefault="000F726B" w:rsidP="00F64F9B">
    <w:pPr>
      <w:pStyle w:val="Footer"/>
    </w:pPr>
  </w:p>
  <w:p w:rsidR="000F726B" w:rsidRPr="00F64F9B" w:rsidRDefault="000F726B" w:rsidP="00F64F9B">
    <w:pPr>
      <w:pStyle w:val="Footer"/>
      <w:pBdr>
        <w:top w:val="single" w:sz="4" w:space="1" w:color="auto"/>
      </w:pBdr>
    </w:pPr>
    <w:r>
      <w:t>NCVER</w:t>
    </w:r>
    <w:r>
      <w:tab/>
    </w:r>
    <w:fldSimple w:instr=" PAGE   \* MERGEFORMAT ">
      <w:r w:rsidR="00426F1A">
        <w:rPr>
          <w:noProof/>
        </w:rPr>
        <w:t>49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26B" w:rsidRDefault="000F726B">
      <w:r>
        <w:separator/>
      </w:r>
    </w:p>
  </w:footnote>
  <w:footnote w:type="continuationSeparator" w:id="0">
    <w:p w:rsidR="000F726B" w:rsidRDefault="000F726B">
      <w:r>
        <w:continuationSeparator/>
      </w:r>
    </w:p>
  </w:footnote>
  <w:footnote w:id="1">
    <w:p w:rsidR="000F726B" w:rsidRDefault="000F726B" w:rsidP="0008326C">
      <w:pPr>
        <w:pStyle w:val="FootnoteText"/>
      </w:pPr>
      <w:r w:rsidRPr="007923F3">
        <w:rPr>
          <w:rStyle w:val="FootnoteReference"/>
          <w:sz w:val="18"/>
          <w:szCs w:val="18"/>
        </w:rPr>
        <w:footnoteRef/>
      </w:r>
      <w:r>
        <w:tab/>
      </w:r>
      <w:r w:rsidRPr="004C6352">
        <w:t>A brief dis</w:t>
      </w:r>
      <w:r>
        <w:t>cussion of knowledge and skills</w:t>
      </w:r>
      <w:r w:rsidRPr="004C6352">
        <w:t xml:space="preserve"> and the concomitant learning is presented in the next section</w:t>
      </w:r>
      <w:r>
        <w:t>.</w:t>
      </w:r>
    </w:p>
  </w:footnote>
  <w:footnote w:id="2">
    <w:p w:rsidR="000F726B" w:rsidRDefault="000F726B" w:rsidP="007923F3">
      <w:pPr>
        <w:pStyle w:val="FootnoteText"/>
        <w:spacing w:before="0"/>
      </w:pPr>
      <w:r w:rsidRPr="007923F3">
        <w:rPr>
          <w:rStyle w:val="FootnoteReference"/>
          <w:sz w:val="18"/>
          <w:szCs w:val="18"/>
        </w:rPr>
        <w:footnoteRef/>
      </w:r>
      <w:r>
        <w:tab/>
        <w:t>The Oslo Manual divides innovation is into product, process and organisational. Product innovation is expenditure on developing new or improved products or services. Process innovation is expenditure on developing new, or improved production processes. Organisational innovation entails changes designed to improve the performance of the organisation and how people do their work.</w:t>
      </w:r>
    </w:p>
  </w:footnote>
  <w:footnote w:id="3">
    <w:p w:rsidR="000F726B" w:rsidRDefault="000F726B" w:rsidP="00A47C8D">
      <w:pPr>
        <w:pStyle w:val="FootnoteText"/>
      </w:pPr>
      <w:r w:rsidRPr="00135DB0">
        <w:rPr>
          <w:rStyle w:val="FootnoteReference"/>
          <w:sz w:val="18"/>
          <w:szCs w:val="18"/>
        </w:rPr>
        <w:footnoteRef/>
      </w:r>
      <w:r>
        <w:tab/>
        <w:t xml:space="preserve">The idea of generic ‘innovation </w:t>
      </w:r>
      <w:r w:rsidRPr="004669DF">
        <w:t>skills</w:t>
      </w:r>
      <w:r>
        <w:t xml:space="preserve">’, </w:t>
      </w:r>
      <w:r w:rsidRPr="004669DF">
        <w:t>common, general and transferable innovation skills that are applicable to all, or most, occupations</w:t>
      </w:r>
      <w:r>
        <w:t xml:space="preserve"> </w:t>
      </w:r>
      <w:r w:rsidRPr="004669DF">
        <w:t>has been promoted by government, employers, unions and VET policy</w:t>
      </w:r>
      <w:r>
        <w:t>-</w:t>
      </w:r>
      <w:r w:rsidRPr="004669DF">
        <w:t>makers.</w:t>
      </w:r>
      <w:r>
        <w:t xml:space="preserve"> There is even a</w:t>
      </w:r>
      <w:r w:rsidRPr="004669DF">
        <w:t xml:space="preserve"> unit of competency (BSBINN501A</w:t>
      </w:r>
      <w:r>
        <w:t>:</w:t>
      </w:r>
      <w:r w:rsidRPr="004669DF">
        <w:t xml:space="preserve"> Establish systems that support innovation) and </w:t>
      </w:r>
      <w:r>
        <w:t xml:space="preserve">a facilitator guide to </w:t>
      </w:r>
      <w:r w:rsidRPr="004669DF">
        <w:t xml:space="preserve">incorporate innovation skills </w:t>
      </w:r>
      <w:r>
        <w:t>into</w:t>
      </w:r>
      <w:r w:rsidRPr="004669DF">
        <w:t xml:space="preserve"> a</w:t>
      </w:r>
      <w:r>
        <w:t>ll</w:t>
      </w:r>
      <w:r w:rsidRPr="004669DF">
        <w:t xml:space="preserve"> training package</w:t>
      </w:r>
      <w:r>
        <w:t>s</w:t>
      </w:r>
      <w:r w:rsidRPr="004669DF">
        <w:t xml:space="preserve"> (</w:t>
      </w:r>
      <w:r w:rsidRPr="00794967">
        <w:t>Inno</w:t>
      </w:r>
      <w:r>
        <w:t xml:space="preserve">vation and Business Skills Australia </w:t>
      </w:r>
      <w:r w:rsidRPr="004669DF">
        <w:t>2009).</w:t>
      </w:r>
      <w:r>
        <w:t xml:space="preserve"> </w:t>
      </w:r>
    </w:p>
  </w:footnote>
  <w:footnote w:id="4">
    <w:p w:rsidR="000F726B" w:rsidRDefault="000F726B" w:rsidP="002B2A33">
      <w:pPr>
        <w:pStyle w:val="FootnoteText"/>
      </w:pPr>
      <w:r w:rsidRPr="00135DB0">
        <w:rPr>
          <w:rStyle w:val="FootnoteReference"/>
          <w:sz w:val="18"/>
          <w:szCs w:val="18"/>
        </w:rPr>
        <w:footnoteRef/>
      </w:r>
      <w:r>
        <w:tab/>
        <w:t>IPRs are intellectual property rights, such as patents and trademarks.</w:t>
      </w:r>
    </w:p>
  </w:footnote>
  <w:footnote w:id="5">
    <w:p w:rsidR="000F726B" w:rsidRDefault="000F726B">
      <w:pPr>
        <w:pStyle w:val="FootnoteText"/>
      </w:pPr>
      <w:r w:rsidRPr="00EB7953">
        <w:rPr>
          <w:rStyle w:val="FootnoteReference"/>
          <w:sz w:val="18"/>
          <w:szCs w:val="18"/>
        </w:rPr>
        <w:footnoteRef/>
      </w:r>
      <w:r>
        <w:tab/>
        <w:t xml:space="preserve">Demand has grown more rapidly than mine production volumes, leading to large price rises for ore. This means that previously marginal mines are now profitable, and the mining companies are trying to build and start operation of these mines. Additionally, the large-scale infrastructure required for mining operations and export of ore has to be augmented or built. All of will take years before production increases to match recent demand rises. </w:t>
      </w:r>
    </w:p>
  </w:footnote>
  <w:footnote w:id="6">
    <w:p w:rsidR="000F726B" w:rsidRDefault="000F726B">
      <w:pPr>
        <w:pStyle w:val="FootnoteText"/>
      </w:pPr>
      <w:r w:rsidRPr="00EA5899">
        <w:rPr>
          <w:rStyle w:val="FootnoteReference"/>
          <w:sz w:val="18"/>
          <w:szCs w:val="18"/>
        </w:rPr>
        <w:footnoteRef/>
      </w:r>
      <w:r>
        <w:tab/>
        <w:t>GI means Generic Induction.</w:t>
      </w:r>
    </w:p>
  </w:footnote>
  <w:footnote w:id="7">
    <w:p w:rsidR="000F726B" w:rsidRDefault="000F726B" w:rsidP="00F1311C">
      <w:pPr>
        <w:pStyle w:val="FootnoteText"/>
      </w:pPr>
      <w:r w:rsidRPr="00EA5899">
        <w:rPr>
          <w:rStyle w:val="FootnoteReference"/>
          <w:sz w:val="18"/>
          <w:szCs w:val="18"/>
        </w:rPr>
        <w:footnoteRef/>
      </w:r>
      <w:r>
        <w:tab/>
      </w:r>
      <w:r w:rsidRPr="00FF5D48">
        <w:t>This will probably make the link between teaching and industry less close</w:t>
      </w:r>
      <w:r>
        <w:t>,</w:t>
      </w:r>
      <w:r w:rsidRPr="00FF5D48">
        <w:t xml:space="preserve"> as most electrici</w:t>
      </w:r>
      <w:r>
        <w:t>an apprentice teachers are full-</w:t>
      </w:r>
      <w:r w:rsidRPr="00FF5D48">
        <w:t xml:space="preserve">time professionals, and renewable energy is a minor </w:t>
      </w:r>
      <w:r>
        <w:t>part</w:t>
      </w:r>
      <w:r w:rsidRPr="00FF5D48">
        <w:t xml:space="preserve"> in the entire apprenticeship. However, this was only just occurring during t</w:t>
      </w:r>
      <w:r>
        <w:t xml:space="preserve">he research, and so the effects </w:t>
      </w:r>
      <w:r w:rsidRPr="00FF5D48">
        <w:t>of the inclusion of renewable energy into the core of the electricians</w:t>
      </w:r>
      <w:r>
        <w:t>’</w:t>
      </w:r>
      <w:r w:rsidRPr="00FF5D48">
        <w:t xml:space="preserve"> apprenticeship </w:t>
      </w:r>
      <w:r>
        <w:t>are</w:t>
      </w:r>
      <w:r w:rsidRPr="00FF5D48">
        <w:t xml:space="preserve"> not yet clear.</w:t>
      </w:r>
      <w:r>
        <w:t xml:space="preserve"> </w:t>
      </w:r>
    </w:p>
  </w:footnote>
  <w:footnote w:id="8">
    <w:p w:rsidR="000F726B" w:rsidRPr="00EA5899" w:rsidRDefault="000F726B" w:rsidP="00EA5899">
      <w:pPr>
        <w:pStyle w:val="FootnoteText"/>
      </w:pPr>
      <w:r w:rsidRPr="00EA5899">
        <w:rPr>
          <w:rStyle w:val="FootnoteReference"/>
          <w:sz w:val="18"/>
          <w:szCs w:val="18"/>
        </w:rPr>
        <w:footnoteRef/>
      </w:r>
      <w:r>
        <w:tab/>
        <w:t xml:space="preserve">Passion was not an issue for any respondent in mining. Some respondents in solar energy had a passion for working with renewable energy, but it was not </w:t>
      </w:r>
      <w:r w:rsidRPr="00EA5899">
        <w:t xml:space="preserve">considered important to being an effective worker in the sector. </w:t>
      </w:r>
    </w:p>
  </w:footnote>
  <w:footnote w:id="9">
    <w:p w:rsidR="000F726B" w:rsidRPr="00EA5899" w:rsidRDefault="000F726B" w:rsidP="00EA5899">
      <w:pPr>
        <w:pStyle w:val="FootnoteText"/>
        <w:spacing w:before="0"/>
      </w:pPr>
      <w:r w:rsidRPr="00EA5899">
        <w:rPr>
          <w:rStyle w:val="FootnoteReference"/>
          <w:sz w:val="18"/>
        </w:rPr>
        <w:footnoteRef/>
      </w:r>
      <w:r>
        <w:tab/>
      </w:r>
      <w:r w:rsidRPr="00EA5899">
        <w:t>Examples include sports such as Formula 1 racing, specific fantasy worlds, and characters such as James Bond</w:t>
      </w:r>
      <w:r>
        <w:t>.</w:t>
      </w:r>
    </w:p>
  </w:footnote>
  <w:footnote w:id="10">
    <w:p w:rsidR="000F726B" w:rsidRDefault="000F726B" w:rsidP="00EA5899">
      <w:pPr>
        <w:pStyle w:val="FootnoteText"/>
        <w:spacing w:before="0"/>
      </w:pPr>
      <w:r w:rsidRPr="00EA5899">
        <w:rPr>
          <w:rStyle w:val="FootnoteReference"/>
          <w:sz w:val="18"/>
        </w:rPr>
        <w:footnoteRef/>
      </w:r>
      <w:r>
        <w:tab/>
      </w:r>
      <w:r w:rsidRPr="00EA5899">
        <w:t>‘Game engines’ are software designed</w:t>
      </w:r>
      <w:r w:rsidRPr="00D85B12">
        <w:t xml:space="preserve"> </w:t>
      </w:r>
      <w:r>
        <w:t>to provide simplified and rapid</w:t>
      </w:r>
      <w:r w:rsidRPr="00D85B12">
        <w:t xml:space="preserve"> development of</w:t>
      </w:r>
      <w:r>
        <w:t xml:space="preserve"> video games, and allow the same game to be run on various platforms, reducing cost, complexity and time to market. </w:t>
      </w:r>
    </w:p>
  </w:footnote>
  <w:footnote w:id="11">
    <w:p w:rsidR="000F726B" w:rsidRDefault="000F726B">
      <w:pPr>
        <w:pStyle w:val="FootnoteText"/>
      </w:pPr>
      <w:r w:rsidRPr="002B66EF">
        <w:rPr>
          <w:rStyle w:val="FootnoteReference"/>
          <w:sz w:val="18"/>
          <w:szCs w:val="18"/>
        </w:rPr>
        <w:footnoteRef/>
      </w:r>
      <w:r>
        <w:tab/>
        <w:t xml:space="preserve">This discussion was not focused on fundamental knowledge and skills, as these change slowly if at all.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7AB"/>
    <w:multiLevelType w:val="hybridMultilevel"/>
    <w:tmpl w:val="2EF4C0A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29C5549"/>
    <w:multiLevelType w:val="hybridMultilevel"/>
    <w:tmpl w:val="396E8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57762E"/>
    <w:multiLevelType w:val="hybridMultilevel"/>
    <w:tmpl w:val="2C74E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FF05DF"/>
    <w:multiLevelType w:val="singleLevel"/>
    <w:tmpl w:val="3C76DDCE"/>
    <w:lvl w:ilvl="0">
      <w:numFmt w:val="bullet"/>
      <w:lvlText w:val=""/>
      <w:lvlJc w:val="left"/>
      <w:pPr>
        <w:tabs>
          <w:tab w:val="num" w:pos="360"/>
        </w:tabs>
        <w:ind w:left="360" w:hanging="360"/>
      </w:pPr>
      <w:rPr>
        <w:rFonts w:ascii="Wingdings" w:hAnsi="Wingdings" w:hint="default"/>
      </w:rPr>
    </w:lvl>
  </w:abstractNum>
  <w:abstractNum w:abstractNumId="5">
    <w:nsid w:val="078A5A76"/>
    <w:multiLevelType w:val="hybridMultilevel"/>
    <w:tmpl w:val="70166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641F0D"/>
    <w:multiLevelType w:val="hybridMultilevel"/>
    <w:tmpl w:val="F266B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A019E1"/>
    <w:multiLevelType w:val="hybridMultilevel"/>
    <w:tmpl w:val="03D8E626"/>
    <w:lvl w:ilvl="0" w:tplc="1AF200F6">
      <w:start w:val="1"/>
      <w:numFmt w:val="bullet"/>
      <w:pStyle w:val="Dotpoint2"/>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nsid w:val="140820AE"/>
    <w:multiLevelType w:val="hybridMultilevel"/>
    <w:tmpl w:val="FC7A7A54"/>
    <w:lvl w:ilvl="0" w:tplc="C53C30DE">
      <w:start w:val="5"/>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A879A9"/>
    <w:multiLevelType w:val="hybridMultilevel"/>
    <w:tmpl w:val="3648DC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2945F1"/>
    <w:multiLevelType w:val="hybridMultilevel"/>
    <w:tmpl w:val="A21A665C"/>
    <w:lvl w:ilvl="0" w:tplc="93E689B6">
      <w:start w:val="2005"/>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74A2C71"/>
    <w:multiLevelType w:val="singleLevel"/>
    <w:tmpl w:val="90A0C7A8"/>
    <w:lvl w:ilvl="0">
      <w:start w:val="1"/>
      <w:numFmt w:val="bullet"/>
      <w:lvlText w:val=""/>
      <w:lvlJc w:val="left"/>
      <w:pPr>
        <w:tabs>
          <w:tab w:val="num" w:pos="0"/>
        </w:tabs>
        <w:ind w:left="360" w:hanging="360"/>
      </w:pPr>
      <w:rPr>
        <w:rFonts w:ascii="Symbol" w:hAnsi="Symbol" w:hint="default"/>
      </w:rPr>
    </w:lvl>
  </w:abstractNum>
  <w:abstractNum w:abstractNumId="12">
    <w:nsid w:val="17751994"/>
    <w:multiLevelType w:val="hybridMultilevel"/>
    <w:tmpl w:val="F5D20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CE24C92"/>
    <w:multiLevelType w:val="hybridMultilevel"/>
    <w:tmpl w:val="8722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8C0BAB"/>
    <w:multiLevelType w:val="hybridMultilevel"/>
    <w:tmpl w:val="B54A64B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AC7A3B"/>
    <w:multiLevelType w:val="hybridMultilevel"/>
    <w:tmpl w:val="D67AB3B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2F7E290D"/>
    <w:multiLevelType w:val="hybridMultilevel"/>
    <w:tmpl w:val="AE1253B4"/>
    <w:lvl w:ilvl="0" w:tplc="ABBCC360">
      <w:start w:val="17"/>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274BC0"/>
    <w:multiLevelType w:val="hybridMultilevel"/>
    <w:tmpl w:val="AB40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F2040E"/>
    <w:multiLevelType w:val="hybridMultilevel"/>
    <w:tmpl w:val="6DE2E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993B2D"/>
    <w:multiLevelType w:val="hybridMultilevel"/>
    <w:tmpl w:val="FCCEF038"/>
    <w:lvl w:ilvl="0" w:tplc="7E866372">
      <w:numFmt w:val="bullet"/>
      <w:pStyle w:val="Dotpoint1"/>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3FB3D8F"/>
    <w:multiLevelType w:val="hybridMultilevel"/>
    <w:tmpl w:val="95A0A13C"/>
    <w:lvl w:ilvl="0" w:tplc="0C090001">
      <w:start w:val="1"/>
      <w:numFmt w:val="bullet"/>
      <w:lvlText w:val=""/>
      <w:lvlJc w:val="left"/>
      <w:pPr>
        <w:ind w:left="761" w:hanging="360"/>
      </w:pPr>
      <w:rPr>
        <w:rFonts w:ascii="Symbol" w:hAnsi="Symbol" w:hint="default"/>
      </w:rPr>
    </w:lvl>
    <w:lvl w:ilvl="1" w:tplc="0C090003">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1">
    <w:nsid w:val="44506816"/>
    <w:multiLevelType w:val="hybridMultilevel"/>
    <w:tmpl w:val="ADBEF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207793"/>
    <w:multiLevelType w:val="hybridMultilevel"/>
    <w:tmpl w:val="DDAE1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EE5030"/>
    <w:multiLevelType w:val="hybridMultilevel"/>
    <w:tmpl w:val="B0F06652"/>
    <w:lvl w:ilvl="0" w:tplc="0C090001">
      <w:start w:val="2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99045B"/>
    <w:multiLevelType w:val="hybridMultilevel"/>
    <w:tmpl w:val="72A24B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F48456C"/>
    <w:multiLevelType w:val="hybridMultilevel"/>
    <w:tmpl w:val="05D03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8D2003"/>
    <w:multiLevelType w:val="hybridMultilevel"/>
    <w:tmpl w:val="776AB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360B04"/>
    <w:multiLevelType w:val="hybridMultilevel"/>
    <w:tmpl w:val="7504B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D549F6"/>
    <w:multiLevelType w:val="hybridMultilevel"/>
    <w:tmpl w:val="60E6C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834A73"/>
    <w:multiLevelType w:val="hybridMultilevel"/>
    <w:tmpl w:val="C9429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745FE7"/>
    <w:multiLevelType w:val="hybridMultilevel"/>
    <w:tmpl w:val="B91E5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8318D8"/>
    <w:multiLevelType w:val="hybridMultilevel"/>
    <w:tmpl w:val="1C320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D77792"/>
    <w:multiLevelType w:val="hybridMultilevel"/>
    <w:tmpl w:val="F8183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7B110AE"/>
    <w:multiLevelType w:val="hybridMultilevel"/>
    <w:tmpl w:val="3BDCB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4C46FF"/>
    <w:multiLevelType w:val="hybridMultilevel"/>
    <w:tmpl w:val="164481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AC7939"/>
    <w:multiLevelType w:val="hybridMultilevel"/>
    <w:tmpl w:val="BB10F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18"/>
  </w:num>
  <w:num w:numId="5">
    <w:abstractNumId w:val="15"/>
  </w:num>
  <w:num w:numId="6">
    <w:abstractNumId w:val="24"/>
  </w:num>
  <w:num w:numId="7">
    <w:abstractNumId w:val="25"/>
  </w:num>
  <w:num w:numId="8">
    <w:abstractNumId w:val="35"/>
  </w:num>
  <w:num w:numId="9">
    <w:abstractNumId w:val="32"/>
  </w:num>
  <w:num w:numId="10">
    <w:abstractNumId w:val="12"/>
  </w:num>
  <w:num w:numId="11">
    <w:abstractNumId w:val="8"/>
  </w:num>
  <w:num w:numId="12">
    <w:abstractNumId w:val="4"/>
  </w:num>
  <w:num w:numId="13">
    <w:abstractNumId w:val="11"/>
  </w:num>
  <w:num w:numId="14">
    <w:abstractNumId w:val="23"/>
  </w:num>
  <w:num w:numId="15">
    <w:abstractNumId w:val="20"/>
  </w:num>
  <w:num w:numId="16">
    <w:abstractNumId w:val="10"/>
  </w:num>
  <w:num w:numId="17">
    <w:abstractNumId w:val="13"/>
  </w:num>
  <w:num w:numId="18">
    <w:abstractNumId w:val="17"/>
  </w:num>
  <w:num w:numId="19">
    <w:abstractNumId w:val="2"/>
  </w:num>
  <w:num w:numId="20">
    <w:abstractNumId w:val="14"/>
  </w:num>
  <w:num w:numId="21">
    <w:abstractNumId w:val="31"/>
  </w:num>
  <w:num w:numId="22">
    <w:abstractNumId w:val="33"/>
  </w:num>
  <w:num w:numId="23">
    <w:abstractNumId w:val="5"/>
  </w:num>
  <w:num w:numId="24">
    <w:abstractNumId w:val="9"/>
  </w:num>
  <w:num w:numId="25">
    <w:abstractNumId w:val="34"/>
  </w:num>
  <w:num w:numId="26">
    <w:abstractNumId w:val="26"/>
  </w:num>
  <w:num w:numId="27">
    <w:abstractNumId w:val="0"/>
  </w:num>
  <w:num w:numId="28">
    <w:abstractNumId w:val="22"/>
  </w:num>
  <w:num w:numId="29">
    <w:abstractNumId w:val="21"/>
  </w:num>
  <w:num w:numId="30">
    <w:abstractNumId w:val="28"/>
  </w:num>
  <w:num w:numId="31">
    <w:abstractNumId w:val="6"/>
  </w:num>
  <w:num w:numId="32">
    <w:abstractNumId w:val="30"/>
  </w:num>
  <w:num w:numId="33">
    <w:abstractNumId w:val="27"/>
  </w:num>
  <w:num w:numId="34">
    <w:abstractNumId w:val="29"/>
  </w:num>
  <w:num w:numId="35">
    <w:abstractNumId w:val="16"/>
  </w:num>
  <w:num w:numId="36">
    <w:abstractNumId w:val="3"/>
  </w:num>
  <w:num w:numId="37">
    <w:abstractNumId w:val="19"/>
  </w:num>
  <w:num w:numId="3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mirrorMargins/>
  <w:activeWritingStyle w:appName="MSWord" w:lang="en-US" w:vendorID="8" w:dllVersion="513" w:checkStyle="1"/>
  <w:activeWritingStyle w:appName="MSWord" w:lang="en-AU" w:vendorID="8" w:dllVersion="513" w:checkStyle="1"/>
  <w:activeWritingStyle w:appName="MSWord" w:lang="en-GB" w:vendorID="8" w:dllVersion="513" w:checkStyle="1"/>
  <w:stylePaneFormatFilter w:val="1F01"/>
  <w:stylePaneSortMethod w:val="0000"/>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suppressSpBfAfterPgBrk/>
  </w:compat>
  <w:rsids>
    <w:rsidRoot w:val="00152A66"/>
    <w:rsid w:val="00000097"/>
    <w:rsid w:val="000057A3"/>
    <w:rsid w:val="0000789A"/>
    <w:rsid w:val="000102EE"/>
    <w:rsid w:val="00010469"/>
    <w:rsid w:val="00010E3E"/>
    <w:rsid w:val="000119D8"/>
    <w:rsid w:val="00011C20"/>
    <w:rsid w:val="0001240E"/>
    <w:rsid w:val="00012ECC"/>
    <w:rsid w:val="000152C7"/>
    <w:rsid w:val="00025A65"/>
    <w:rsid w:val="000309AD"/>
    <w:rsid w:val="00031C1C"/>
    <w:rsid w:val="00033745"/>
    <w:rsid w:val="0003392F"/>
    <w:rsid w:val="00034292"/>
    <w:rsid w:val="000342EC"/>
    <w:rsid w:val="000345C9"/>
    <w:rsid w:val="000346A8"/>
    <w:rsid w:val="000357EE"/>
    <w:rsid w:val="00037B44"/>
    <w:rsid w:val="000444D6"/>
    <w:rsid w:val="000476C4"/>
    <w:rsid w:val="0005275E"/>
    <w:rsid w:val="000528A9"/>
    <w:rsid w:val="0005620C"/>
    <w:rsid w:val="00056358"/>
    <w:rsid w:val="00057955"/>
    <w:rsid w:val="000635B1"/>
    <w:rsid w:val="000654D8"/>
    <w:rsid w:val="0007239F"/>
    <w:rsid w:val="000741B1"/>
    <w:rsid w:val="00075FD5"/>
    <w:rsid w:val="000762BD"/>
    <w:rsid w:val="00081614"/>
    <w:rsid w:val="0008326C"/>
    <w:rsid w:val="00084412"/>
    <w:rsid w:val="000849EF"/>
    <w:rsid w:val="00094307"/>
    <w:rsid w:val="00097631"/>
    <w:rsid w:val="000A5F34"/>
    <w:rsid w:val="000A643D"/>
    <w:rsid w:val="000A6527"/>
    <w:rsid w:val="000A7330"/>
    <w:rsid w:val="000B0D69"/>
    <w:rsid w:val="000B775B"/>
    <w:rsid w:val="000C09A7"/>
    <w:rsid w:val="000C10C8"/>
    <w:rsid w:val="000C28D6"/>
    <w:rsid w:val="000C3C1B"/>
    <w:rsid w:val="000C441C"/>
    <w:rsid w:val="000C4637"/>
    <w:rsid w:val="000C5125"/>
    <w:rsid w:val="000D3D08"/>
    <w:rsid w:val="000D61A5"/>
    <w:rsid w:val="000D77DE"/>
    <w:rsid w:val="000E5E42"/>
    <w:rsid w:val="000E770B"/>
    <w:rsid w:val="000F08B6"/>
    <w:rsid w:val="000F41CF"/>
    <w:rsid w:val="000F60C9"/>
    <w:rsid w:val="000F726B"/>
    <w:rsid w:val="00102768"/>
    <w:rsid w:val="001045F6"/>
    <w:rsid w:val="00106138"/>
    <w:rsid w:val="00107211"/>
    <w:rsid w:val="00110C40"/>
    <w:rsid w:val="00114E6D"/>
    <w:rsid w:val="0011612C"/>
    <w:rsid w:val="00116442"/>
    <w:rsid w:val="00116C94"/>
    <w:rsid w:val="001209F6"/>
    <w:rsid w:val="00121325"/>
    <w:rsid w:val="00126C15"/>
    <w:rsid w:val="00126D74"/>
    <w:rsid w:val="00131FA7"/>
    <w:rsid w:val="00133FC6"/>
    <w:rsid w:val="00134B19"/>
    <w:rsid w:val="00135DB0"/>
    <w:rsid w:val="00136912"/>
    <w:rsid w:val="001410BD"/>
    <w:rsid w:val="00142A75"/>
    <w:rsid w:val="0014431E"/>
    <w:rsid w:val="00145273"/>
    <w:rsid w:val="00152A66"/>
    <w:rsid w:val="00154AD2"/>
    <w:rsid w:val="00156E20"/>
    <w:rsid w:val="00157130"/>
    <w:rsid w:val="00160104"/>
    <w:rsid w:val="00161C72"/>
    <w:rsid w:val="00163B98"/>
    <w:rsid w:val="00165150"/>
    <w:rsid w:val="00167676"/>
    <w:rsid w:val="0017339A"/>
    <w:rsid w:val="00180EAA"/>
    <w:rsid w:val="00186E8B"/>
    <w:rsid w:val="00191B1A"/>
    <w:rsid w:val="0019286E"/>
    <w:rsid w:val="001931F9"/>
    <w:rsid w:val="00195B63"/>
    <w:rsid w:val="00196A48"/>
    <w:rsid w:val="00196CEE"/>
    <w:rsid w:val="001973A2"/>
    <w:rsid w:val="00197537"/>
    <w:rsid w:val="001A1437"/>
    <w:rsid w:val="001A5D5E"/>
    <w:rsid w:val="001A6C29"/>
    <w:rsid w:val="001B018F"/>
    <w:rsid w:val="001B48DB"/>
    <w:rsid w:val="001B4C3F"/>
    <w:rsid w:val="001B555C"/>
    <w:rsid w:val="001B76AE"/>
    <w:rsid w:val="001C1240"/>
    <w:rsid w:val="001C1953"/>
    <w:rsid w:val="001C1B64"/>
    <w:rsid w:val="001C30E9"/>
    <w:rsid w:val="001C315E"/>
    <w:rsid w:val="001C4827"/>
    <w:rsid w:val="001C4FD1"/>
    <w:rsid w:val="001C5126"/>
    <w:rsid w:val="001C60AC"/>
    <w:rsid w:val="001D0213"/>
    <w:rsid w:val="001D1CF5"/>
    <w:rsid w:val="001D2062"/>
    <w:rsid w:val="001D2A74"/>
    <w:rsid w:val="001D4D8A"/>
    <w:rsid w:val="001E07EB"/>
    <w:rsid w:val="001E0970"/>
    <w:rsid w:val="001E17E4"/>
    <w:rsid w:val="001F028F"/>
    <w:rsid w:val="001F1CAE"/>
    <w:rsid w:val="001F2698"/>
    <w:rsid w:val="001F2909"/>
    <w:rsid w:val="001F2AF0"/>
    <w:rsid w:val="001F69E8"/>
    <w:rsid w:val="001F7093"/>
    <w:rsid w:val="001F7131"/>
    <w:rsid w:val="00206209"/>
    <w:rsid w:val="00207084"/>
    <w:rsid w:val="0021323A"/>
    <w:rsid w:val="002137E6"/>
    <w:rsid w:val="00214193"/>
    <w:rsid w:val="00221FEF"/>
    <w:rsid w:val="00225FFD"/>
    <w:rsid w:val="002260D9"/>
    <w:rsid w:val="00226B85"/>
    <w:rsid w:val="00227C1C"/>
    <w:rsid w:val="00227CEA"/>
    <w:rsid w:val="002315AA"/>
    <w:rsid w:val="00233664"/>
    <w:rsid w:val="002336CF"/>
    <w:rsid w:val="002407FE"/>
    <w:rsid w:val="00240A65"/>
    <w:rsid w:val="00240F9C"/>
    <w:rsid w:val="0024141A"/>
    <w:rsid w:val="0024570A"/>
    <w:rsid w:val="00251847"/>
    <w:rsid w:val="0025239C"/>
    <w:rsid w:val="00252477"/>
    <w:rsid w:val="00253310"/>
    <w:rsid w:val="00254037"/>
    <w:rsid w:val="00254142"/>
    <w:rsid w:val="00255167"/>
    <w:rsid w:val="00260035"/>
    <w:rsid w:val="00261E7E"/>
    <w:rsid w:val="00270B24"/>
    <w:rsid w:val="00270D70"/>
    <w:rsid w:val="00274339"/>
    <w:rsid w:val="00274ECF"/>
    <w:rsid w:val="00280A24"/>
    <w:rsid w:val="00280E25"/>
    <w:rsid w:val="00280E70"/>
    <w:rsid w:val="002859C4"/>
    <w:rsid w:val="00286B0D"/>
    <w:rsid w:val="002912E0"/>
    <w:rsid w:val="00295B36"/>
    <w:rsid w:val="002962A0"/>
    <w:rsid w:val="00296D1F"/>
    <w:rsid w:val="002A2870"/>
    <w:rsid w:val="002A712B"/>
    <w:rsid w:val="002A7672"/>
    <w:rsid w:val="002B12B7"/>
    <w:rsid w:val="002B13A8"/>
    <w:rsid w:val="002B1A38"/>
    <w:rsid w:val="002B234E"/>
    <w:rsid w:val="002B2A33"/>
    <w:rsid w:val="002B34B6"/>
    <w:rsid w:val="002B4537"/>
    <w:rsid w:val="002B483A"/>
    <w:rsid w:val="002B5593"/>
    <w:rsid w:val="002B66EF"/>
    <w:rsid w:val="002C1C6B"/>
    <w:rsid w:val="002C50F6"/>
    <w:rsid w:val="002C77EC"/>
    <w:rsid w:val="002D68B1"/>
    <w:rsid w:val="002E0F7B"/>
    <w:rsid w:val="002F1114"/>
    <w:rsid w:val="002F190F"/>
    <w:rsid w:val="002F1E16"/>
    <w:rsid w:val="002F391B"/>
    <w:rsid w:val="002F3C15"/>
    <w:rsid w:val="002F4AD5"/>
    <w:rsid w:val="00300251"/>
    <w:rsid w:val="00303330"/>
    <w:rsid w:val="003044D0"/>
    <w:rsid w:val="00311B7E"/>
    <w:rsid w:val="003133BB"/>
    <w:rsid w:val="00313FA1"/>
    <w:rsid w:val="0031401B"/>
    <w:rsid w:val="00314C47"/>
    <w:rsid w:val="00316FF9"/>
    <w:rsid w:val="00322378"/>
    <w:rsid w:val="00327602"/>
    <w:rsid w:val="00332096"/>
    <w:rsid w:val="00336B2E"/>
    <w:rsid w:val="003370D0"/>
    <w:rsid w:val="003412D9"/>
    <w:rsid w:val="00341B7C"/>
    <w:rsid w:val="00343A31"/>
    <w:rsid w:val="00345B11"/>
    <w:rsid w:val="003529E3"/>
    <w:rsid w:val="003533AD"/>
    <w:rsid w:val="00354D9B"/>
    <w:rsid w:val="0035648E"/>
    <w:rsid w:val="00356625"/>
    <w:rsid w:val="00357DF0"/>
    <w:rsid w:val="00360030"/>
    <w:rsid w:val="00362CDA"/>
    <w:rsid w:val="003643E8"/>
    <w:rsid w:val="00364D51"/>
    <w:rsid w:val="00365C59"/>
    <w:rsid w:val="00367E51"/>
    <w:rsid w:val="0037013B"/>
    <w:rsid w:val="00374462"/>
    <w:rsid w:val="003745D9"/>
    <w:rsid w:val="00382F47"/>
    <w:rsid w:val="00383CCB"/>
    <w:rsid w:val="00384D59"/>
    <w:rsid w:val="00387CE6"/>
    <w:rsid w:val="00390821"/>
    <w:rsid w:val="00391214"/>
    <w:rsid w:val="00391B48"/>
    <w:rsid w:val="0039316F"/>
    <w:rsid w:val="003961B7"/>
    <w:rsid w:val="003A0BF1"/>
    <w:rsid w:val="003B033D"/>
    <w:rsid w:val="003B0734"/>
    <w:rsid w:val="003B330B"/>
    <w:rsid w:val="003B4AD1"/>
    <w:rsid w:val="003C0302"/>
    <w:rsid w:val="003C08C0"/>
    <w:rsid w:val="003C0E9F"/>
    <w:rsid w:val="003C62A1"/>
    <w:rsid w:val="003C6E4D"/>
    <w:rsid w:val="003D398A"/>
    <w:rsid w:val="003E01B3"/>
    <w:rsid w:val="003E2A68"/>
    <w:rsid w:val="003E4898"/>
    <w:rsid w:val="003E5C00"/>
    <w:rsid w:val="003F5953"/>
    <w:rsid w:val="003F59F9"/>
    <w:rsid w:val="003F7FB8"/>
    <w:rsid w:val="00400C64"/>
    <w:rsid w:val="0040218F"/>
    <w:rsid w:val="004027F3"/>
    <w:rsid w:val="00406313"/>
    <w:rsid w:val="0040774C"/>
    <w:rsid w:val="00410AE8"/>
    <w:rsid w:val="00410F6B"/>
    <w:rsid w:val="00412C5B"/>
    <w:rsid w:val="004150FC"/>
    <w:rsid w:val="00423C36"/>
    <w:rsid w:val="00424BBD"/>
    <w:rsid w:val="0042634C"/>
    <w:rsid w:val="00426F1A"/>
    <w:rsid w:val="00430073"/>
    <w:rsid w:val="004302BA"/>
    <w:rsid w:val="004318B6"/>
    <w:rsid w:val="00431B30"/>
    <w:rsid w:val="00435DA8"/>
    <w:rsid w:val="00441941"/>
    <w:rsid w:val="004437F5"/>
    <w:rsid w:val="00443A9C"/>
    <w:rsid w:val="0044633D"/>
    <w:rsid w:val="00446988"/>
    <w:rsid w:val="0045072E"/>
    <w:rsid w:val="004507C8"/>
    <w:rsid w:val="00451D63"/>
    <w:rsid w:val="0045232A"/>
    <w:rsid w:val="00456500"/>
    <w:rsid w:val="004569D0"/>
    <w:rsid w:val="00456F10"/>
    <w:rsid w:val="00460F7C"/>
    <w:rsid w:val="00465687"/>
    <w:rsid w:val="004706D5"/>
    <w:rsid w:val="004728DB"/>
    <w:rsid w:val="00474C59"/>
    <w:rsid w:val="0048094A"/>
    <w:rsid w:val="004817B0"/>
    <w:rsid w:val="0048214F"/>
    <w:rsid w:val="00482EB5"/>
    <w:rsid w:val="0048318E"/>
    <w:rsid w:val="00484493"/>
    <w:rsid w:val="0048629D"/>
    <w:rsid w:val="00491721"/>
    <w:rsid w:val="004921BC"/>
    <w:rsid w:val="004949B6"/>
    <w:rsid w:val="004A086B"/>
    <w:rsid w:val="004A36D5"/>
    <w:rsid w:val="004A3CE5"/>
    <w:rsid w:val="004A6A57"/>
    <w:rsid w:val="004B1B48"/>
    <w:rsid w:val="004B1EA6"/>
    <w:rsid w:val="004B4E0E"/>
    <w:rsid w:val="004B599B"/>
    <w:rsid w:val="004B5DE0"/>
    <w:rsid w:val="004B66BD"/>
    <w:rsid w:val="004C1DD9"/>
    <w:rsid w:val="004C6352"/>
    <w:rsid w:val="004C6FA5"/>
    <w:rsid w:val="004D19EC"/>
    <w:rsid w:val="004D2556"/>
    <w:rsid w:val="004D53A0"/>
    <w:rsid w:val="004D566D"/>
    <w:rsid w:val="004D7E50"/>
    <w:rsid w:val="004E59B9"/>
    <w:rsid w:val="004F6119"/>
    <w:rsid w:val="00500F2E"/>
    <w:rsid w:val="00502DF2"/>
    <w:rsid w:val="005037A8"/>
    <w:rsid w:val="005057BB"/>
    <w:rsid w:val="005111E4"/>
    <w:rsid w:val="005116E2"/>
    <w:rsid w:val="00513FE2"/>
    <w:rsid w:val="00516BB6"/>
    <w:rsid w:val="0052228E"/>
    <w:rsid w:val="00524404"/>
    <w:rsid w:val="0052550D"/>
    <w:rsid w:val="0053054C"/>
    <w:rsid w:val="00531803"/>
    <w:rsid w:val="00535264"/>
    <w:rsid w:val="0053558C"/>
    <w:rsid w:val="00540A9B"/>
    <w:rsid w:val="00540C49"/>
    <w:rsid w:val="00540F77"/>
    <w:rsid w:val="00540F92"/>
    <w:rsid w:val="00542136"/>
    <w:rsid w:val="00547E4C"/>
    <w:rsid w:val="0055207B"/>
    <w:rsid w:val="00554F28"/>
    <w:rsid w:val="0055643F"/>
    <w:rsid w:val="005571D9"/>
    <w:rsid w:val="00557C1E"/>
    <w:rsid w:val="00557D90"/>
    <w:rsid w:val="0056029C"/>
    <w:rsid w:val="00563842"/>
    <w:rsid w:val="00564AF2"/>
    <w:rsid w:val="005660A8"/>
    <w:rsid w:val="00566794"/>
    <w:rsid w:val="00566EFA"/>
    <w:rsid w:val="005675D1"/>
    <w:rsid w:val="00567B66"/>
    <w:rsid w:val="00567F77"/>
    <w:rsid w:val="00573633"/>
    <w:rsid w:val="00574676"/>
    <w:rsid w:val="00575811"/>
    <w:rsid w:val="005758CD"/>
    <w:rsid w:val="0058003D"/>
    <w:rsid w:val="00580DC5"/>
    <w:rsid w:val="00580E5E"/>
    <w:rsid w:val="00581168"/>
    <w:rsid w:val="005820A8"/>
    <w:rsid w:val="00585750"/>
    <w:rsid w:val="00586395"/>
    <w:rsid w:val="00590776"/>
    <w:rsid w:val="005921C6"/>
    <w:rsid w:val="00593559"/>
    <w:rsid w:val="0059679A"/>
    <w:rsid w:val="005A3FF7"/>
    <w:rsid w:val="005A48B5"/>
    <w:rsid w:val="005A4956"/>
    <w:rsid w:val="005A677C"/>
    <w:rsid w:val="005B11A2"/>
    <w:rsid w:val="005B2AAB"/>
    <w:rsid w:val="005B33D2"/>
    <w:rsid w:val="005C05B0"/>
    <w:rsid w:val="005C092F"/>
    <w:rsid w:val="005C100E"/>
    <w:rsid w:val="005C4933"/>
    <w:rsid w:val="005C54E7"/>
    <w:rsid w:val="005C5871"/>
    <w:rsid w:val="005D1160"/>
    <w:rsid w:val="005D48CC"/>
    <w:rsid w:val="005D5618"/>
    <w:rsid w:val="005E2807"/>
    <w:rsid w:val="005E5CDC"/>
    <w:rsid w:val="005F33FC"/>
    <w:rsid w:val="005F415E"/>
    <w:rsid w:val="005F44E2"/>
    <w:rsid w:val="005F5BEC"/>
    <w:rsid w:val="005F7D8E"/>
    <w:rsid w:val="006041EB"/>
    <w:rsid w:val="00604944"/>
    <w:rsid w:val="006060DB"/>
    <w:rsid w:val="006062DE"/>
    <w:rsid w:val="00607E65"/>
    <w:rsid w:val="00610B69"/>
    <w:rsid w:val="00612D4F"/>
    <w:rsid w:val="00615486"/>
    <w:rsid w:val="00616859"/>
    <w:rsid w:val="006275F9"/>
    <w:rsid w:val="006326D1"/>
    <w:rsid w:val="00634552"/>
    <w:rsid w:val="00636514"/>
    <w:rsid w:val="0063675E"/>
    <w:rsid w:val="00636C5A"/>
    <w:rsid w:val="006379F8"/>
    <w:rsid w:val="00640503"/>
    <w:rsid w:val="00643A02"/>
    <w:rsid w:val="00644015"/>
    <w:rsid w:val="00645858"/>
    <w:rsid w:val="00645E93"/>
    <w:rsid w:val="006478A8"/>
    <w:rsid w:val="00650BE9"/>
    <w:rsid w:val="006519D6"/>
    <w:rsid w:val="00651FAA"/>
    <w:rsid w:val="0065316B"/>
    <w:rsid w:val="00653435"/>
    <w:rsid w:val="00666C1C"/>
    <w:rsid w:val="0066749A"/>
    <w:rsid w:val="00673D2F"/>
    <w:rsid w:val="00675D4B"/>
    <w:rsid w:val="00677084"/>
    <w:rsid w:val="00691619"/>
    <w:rsid w:val="00692463"/>
    <w:rsid w:val="006935F8"/>
    <w:rsid w:val="006945CA"/>
    <w:rsid w:val="00696A0E"/>
    <w:rsid w:val="006A1B91"/>
    <w:rsid w:val="006A29C0"/>
    <w:rsid w:val="006A4AAA"/>
    <w:rsid w:val="006A637D"/>
    <w:rsid w:val="006B18F9"/>
    <w:rsid w:val="006B679C"/>
    <w:rsid w:val="006B6E74"/>
    <w:rsid w:val="006B7055"/>
    <w:rsid w:val="006B719F"/>
    <w:rsid w:val="006C1525"/>
    <w:rsid w:val="006C27D4"/>
    <w:rsid w:val="006C2F82"/>
    <w:rsid w:val="006D039F"/>
    <w:rsid w:val="006D1686"/>
    <w:rsid w:val="006D2A64"/>
    <w:rsid w:val="006D38EC"/>
    <w:rsid w:val="006D51D7"/>
    <w:rsid w:val="006D5200"/>
    <w:rsid w:val="006D714D"/>
    <w:rsid w:val="006D7392"/>
    <w:rsid w:val="006E1318"/>
    <w:rsid w:val="006F28E2"/>
    <w:rsid w:val="006F2ABA"/>
    <w:rsid w:val="006F33A3"/>
    <w:rsid w:val="006F4ED6"/>
    <w:rsid w:val="006F5751"/>
    <w:rsid w:val="006F6B04"/>
    <w:rsid w:val="006F7702"/>
    <w:rsid w:val="00700F88"/>
    <w:rsid w:val="00701C8F"/>
    <w:rsid w:val="00702F53"/>
    <w:rsid w:val="00705DC1"/>
    <w:rsid w:val="00706D60"/>
    <w:rsid w:val="0071089D"/>
    <w:rsid w:val="00710CDF"/>
    <w:rsid w:val="00713721"/>
    <w:rsid w:val="007243C0"/>
    <w:rsid w:val="00724FE2"/>
    <w:rsid w:val="00727D02"/>
    <w:rsid w:val="007303E2"/>
    <w:rsid w:val="00732B31"/>
    <w:rsid w:val="00735010"/>
    <w:rsid w:val="00737BBB"/>
    <w:rsid w:val="0074064D"/>
    <w:rsid w:val="007413B2"/>
    <w:rsid w:val="00741D65"/>
    <w:rsid w:val="00743916"/>
    <w:rsid w:val="0074586A"/>
    <w:rsid w:val="00745B67"/>
    <w:rsid w:val="00752E9A"/>
    <w:rsid w:val="00753A91"/>
    <w:rsid w:val="00753F68"/>
    <w:rsid w:val="007546C8"/>
    <w:rsid w:val="00756541"/>
    <w:rsid w:val="00756B70"/>
    <w:rsid w:val="0076014D"/>
    <w:rsid w:val="00762455"/>
    <w:rsid w:val="00762E98"/>
    <w:rsid w:val="00764530"/>
    <w:rsid w:val="007646AD"/>
    <w:rsid w:val="00764B09"/>
    <w:rsid w:val="00764DF2"/>
    <w:rsid w:val="00765FA0"/>
    <w:rsid w:val="00766C8C"/>
    <w:rsid w:val="007718CC"/>
    <w:rsid w:val="00772F9B"/>
    <w:rsid w:val="0077679A"/>
    <w:rsid w:val="00781B81"/>
    <w:rsid w:val="007860B8"/>
    <w:rsid w:val="00787497"/>
    <w:rsid w:val="007901D6"/>
    <w:rsid w:val="00790230"/>
    <w:rsid w:val="00790F32"/>
    <w:rsid w:val="0079168C"/>
    <w:rsid w:val="007923F3"/>
    <w:rsid w:val="00792516"/>
    <w:rsid w:val="00794967"/>
    <w:rsid w:val="00795C71"/>
    <w:rsid w:val="00795FE2"/>
    <w:rsid w:val="007A201E"/>
    <w:rsid w:val="007A26B5"/>
    <w:rsid w:val="007A34D5"/>
    <w:rsid w:val="007B0266"/>
    <w:rsid w:val="007B09FC"/>
    <w:rsid w:val="007B170A"/>
    <w:rsid w:val="007C0C56"/>
    <w:rsid w:val="007C0D04"/>
    <w:rsid w:val="007C31C1"/>
    <w:rsid w:val="007C4A7D"/>
    <w:rsid w:val="007C67EE"/>
    <w:rsid w:val="007C6867"/>
    <w:rsid w:val="007D0CF3"/>
    <w:rsid w:val="007D1671"/>
    <w:rsid w:val="007D1A93"/>
    <w:rsid w:val="007D1ADB"/>
    <w:rsid w:val="007D37C7"/>
    <w:rsid w:val="007D421F"/>
    <w:rsid w:val="007D54A9"/>
    <w:rsid w:val="007E1F18"/>
    <w:rsid w:val="007E3CF0"/>
    <w:rsid w:val="007E427B"/>
    <w:rsid w:val="007E48D1"/>
    <w:rsid w:val="007E6C71"/>
    <w:rsid w:val="007F1E90"/>
    <w:rsid w:val="007F2F83"/>
    <w:rsid w:val="007F3CBA"/>
    <w:rsid w:val="007F4CF8"/>
    <w:rsid w:val="007F4E99"/>
    <w:rsid w:val="007F7837"/>
    <w:rsid w:val="00801263"/>
    <w:rsid w:val="00805295"/>
    <w:rsid w:val="0080744C"/>
    <w:rsid w:val="00810B1F"/>
    <w:rsid w:val="0081521E"/>
    <w:rsid w:val="00815544"/>
    <w:rsid w:val="00816794"/>
    <w:rsid w:val="0082014A"/>
    <w:rsid w:val="008205B1"/>
    <w:rsid w:val="00823BBA"/>
    <w:rsid w:val="00824525"/>
    <w:rsid w:val="008330B4"/>
    <w:rsid w:val="00835D1E"/>
    <w:rsid w:val="00845D0C"/>
    <w:rsid w:val="00847C77"/>
    <w:rsid w:val="008523BB"/>
    <w:rsid w:val="0085268E"/>
    <w:rsid w:val="008538B7"/>
    <w:rsid w:val="00855D03"/>
    <w:rsid w:val="00860F2B"/>
    <w:rsid w:val="00860F8D"/>
    <w:rsid w:val="008641FE"/>
    <w:rsid w:val="00867FA9"/>
    <w:rsid w:val="00870B95"/>
    <w:rsid w:val="00876060"/>
    <w:rsid w:val="008761BD"/>
    <w:rsid w:val="00877607"/>
    <w:rsid w:val="00883DD1"/>
    <w:rsid w:val="00886E7E"/>
    <w:rsid w:val="00887B16"/>
    <w:rsid w:val="00890E52"/>
    <w:rsid w:val="00892C93"/>
    <w:rsid w:val="0089476D"/>
    <w:rsid w:val="00895069"/>
    <w:rsid w:val="00896CC3"/>
    <w:rsid w:val="008A1AC7"/>
    <w:rsid w:val="008A1F7F"/>
    <w:rsid w:val="008A4D27"/>
    <w:rsid w:val="008A5F60"/>
    <w:rsid w:val="008B09D5"/>
    <w:rsid w:val="008B15F2"/>
    <w:rsid w:val="008B49E1"/>
    <w:rsid w:val="008B5A28"/>
    <w:rsid w:val="008B6384"/>
    <w:rsid w:val="008B70E6"/>
    <w:rsid w:val="008C041A"/>
    <w:rsid w:val="008C2FE7"/>
    <w:rsid w:val="008C39C9"/>
    <w:rsid w:val="008C4E3B"/>
    <w:rsid w:val="008C62D2"/>
    <w:rsid w:val="008C68C9"/>
    <w:rsid w:val="008D3D34"/>
    <w:rsid w:val="008D7E62"/>
    <w:rsid w:val="008E0067"/>
    <w:rsid w:val="008E0437"/>
    <w:rsid w:val="008E1131"/>
    <w:rsid w:val="008E3BCC"/>
    <w:rsid w:val="008F0A78"/>
    <w:rsid w:val="008F217C"/>
    <w:rsid w:val="008F2378"/>
    <w:rsid w:val="009004FA"/>
    <w:rsid w:val="0090075D"/>
    <w:rsid w:val="00905B31"/>
    <w:rsid w:val="00905BBA"/>
    <w:rsid w:val="00906CD6"/>
    <w:rsid w:val="00906D85"/>
    <w:rsid w:val="00913E29"/>
    <w:rsid w:val="009141F9"/>
    <w:rsid w:val="009148C9"/>
    <w:rsid w:val="009155A7"/>
    <w:rsid w:val="00916E76"/>
    <w:rsid w:val="009176C8"/>
    <w:rsid w:val="0092066F"/>
    <w:rsid w:val="009206A7"/>
    <w:rsid w:val="0092137A"/>
    <w:rsid w:val="00925B6C"/>
    <w:rsid w:val="0092628F"/>
    <w:rsid w:val="00927C31"/>
    <w:rsid w:val="0093070D"/>
    <w:rsid w:val="009327B7"/>
    <w:rsid w:val="009341D8"/>
    <w:rsid w:val="009357A4"/>
    <w:rsid w:val="0093635B"/>
    <w:rsid w:val="00936FF5"/>
    <w:rsid w:val="009427F7"/>
    <w:rsid w:val="00944652"/>
    <w:rsid w:val="00944A72"/>
    <w:rsid w:val="00947796"/>
    <w:rsid w:val="00952367"/>
    <w:rsid w:val="00954D3A"/>
    <w:rsid w:val="00955F47"/>
    <w:rsid w:val="00956F9E"/>
    <w:rsid w:val="00960B5F"/>
    <w:rsid w:val="00962FF6"/>
    <w:rsid w:val="00963000"/>
    <w:rsid w:val="00964CF7"/>
    <w:rsid w:val="00965F70"/>
    <w:rsid w:val="009674E2"/>
    <w:rsid w:val="009679E2"/>
    <w:rsid w:val="00967A9D"/>
    <w:rsid w:val="00970854"/>
    <w:rsid w:val="00971298"/>
    <w:rsid w:val="0097204B"/>
    <w:rsid w:val="00977F11"/>
    <w:rsid w:val="00982019"/>
    <w:rsid w:val="00996559"/>
    <w:rsid w:val="0099729A"/>
    <w:rsid w:val="00997A1D"/>
    <w:rsid w:val="009A10E7"/>
    <w:rsid w:val="009A227B"/>
    <w:rsid w:val="009A2DD7"/>
    <w:rsid w:val="009A4423"/>
    <w:rsid w:val="009A5AAF"/>
    <w:rsid w:val="009A5E72"/>
    <w:rsid w:val="009A6041"/>
    <w:rsid w:val="009A6983"/>
    <w:rsid w:val="009A750B"/>
    <w:rsid w:val="009B0CB0"/>
    <w:rsid w:val="009B0F40"/>
    <w:rsid w:val="009B1B2B"/>
    <w:rsid w:val="009B1F59"/>
    <w:rsid w:val="009B288C"/>
    <w:rsid w:val="009B2EBE"/>
    <w:rsid w:val="009B3934"/>
    <w:rsid w:val="009B39DD"/>
    <w:rsid w:val="009B50D9"/>
    <w:rsid w:val="009C150B"/>
    <w:rsid w:val="009C406D"/>
    <w:rsid w:val="009C753A"/>
    <w:rsid w:val="009C7FCC"/>
    <w:rsid w:val="009D0866"/>
    <w:rsid w:val="009D234F"/>
    <w:rsid w:val="009D2E5C"/>
    <w:rsid w:val="009E3850"/>
    <w:rsid w:val="009E4AD7"/>
    <w:rsid w:val="009F08DF"/>
    <w:rsid w:val="009F19A3"/>
    <w:rsid w:val="009F6242"/>
    <w:rsid w:val="009F7309"/>
    <w:rsid w:val="009F7667"/>
    <w:rsid w:val="00A00022"/>
    <w:rsid w:val="00A018D1"/>
    <w:rsid w:val="00A03F06"/>
    <w:rsid w:val="00A045AD"/>
    <w:rsid w:val="00A05EE6"/>
    <w:rsid w:val="00A06EFC"/>
    <w:rsid w:val="00A06F2E"/>
    <w:rsid w:val="00A10507"/>
    <w:rsid w:val="00A10E3F"/>
    <w:rsid w:val="00A144D9"/>
    <w:rsid w:val="00A17AA3"/>
    <w:rsid w:val="00A206A8"/>
    <w:rsid w:val="00A209F3"/>
    <w:rsid w:val="00A2138A"/>
    <w:rsid w:val="00A21504"/>
    <w:rsid w:val="00A22F5C"/>
    <w:rsid w:val="00A23189"/>
    <w:rsid w:val="00A239CF"/>
    <w:rsid w:val="00A25366"/>
    <w:rsid w:val="00A25C47"/>
    <w:rsid w:val="00A2607D"/>
    <w:rsid w:val="00A263F0"/>
    <w:rsid w:val="00A26718"/>
    <w:rsid w:val="00A30EB6"/>
    <w:rsid w:val="00A31B5A"/>
    <w:rsid w:val="00A35259"/>
    <w:rsid w:val="00A41FE0"/>
    <w:rsid w:val="00A4329F"/>
    <w:rsid w:val="00A44722"/>
    <w:rsid w:val="00A44BCF"/>
    <w:rsid w:val="00A47967"/>
    <w:rsid w:val="00A47C8D"/>
    <w:rsid w:val="00A51558"/>
    <w:rsid w:val="00A54A0A"/>
    <w:rsid w:val="00A56E42"/>
    <w:rsid w:val="00A60335"/>
    <w:rsid w:val="00A73492"/>
    <w:rsid w:val="00A76EFE"/>
    <w:rsid w:val="00A772FD"/>
    <w:rsid w:val="00A80016"/>
    <w:rsid w:val="00A85E1F"/>
    <w:rsid w:val="00A87EC4"/>
    <w:rsid w:val="00AA0C0A"/>
    <w:rsid w:val="00AA1BF3"/>
    <w:rsid w:val="00AA201F"/>
    <w:rsid w:val="00AA305E"/>
    <w:rsid w:val="00AA3A7D"/>
    <w:rsid w:val="00AA67CE"/>
    <w:rsid w:val="00AB0626"/>
    <w:rsid w:val="00AB718D"/>
    <w:rsid w:val="00AB7347"/>
    <w:rsid w:val="00AC092A"/>
    <w:rsid w:val="00AC39FC"/>
    <w:rsid w:val="00AC4D5D"/>
    <w:rsid w:val="00AC5DE5"/>
    <w:rsid w:val="00AD2ECA"/>
    <w:rsid w:val="00AD43F0"/>
    <w:rsid w:val="00AD67A7"/>
    <w:rsid w:val="00AE104F"/>
    <w:rsid w:val="00AE60C7"/>
    <w:rsid w:val="00AE6C49"/>
    <w:rsid w:val="00AE6DC5"/>
    <w:rsid w:val="00AF0073"/>
    <w:rsid w:val="00B05854"/>
    <w:rsid w:val="00B105CB"/>
    <w:rsid w:val="00B129C1"/>
    <w:rsid w:val="00B13530"/>
    <w:rsid w:val="00B20645"/>
    <w:rsid w:val="00B217E4"/>
    <w:rsid w:val="00B241C6"/>
    <w:rsid w:val="00B30E28"/>
    <w:rsid w:val="00B337BB"/>
    <w:rsid w:val="00B34332"/>
    <w:rsid w:val="00B34F7D"/>
    <w:rsid w:val="00B35360"/>
    <w:rsid w:val="00B4175D"/>
    <w:rsid w:val="00B44045"/>
    <w:rsid w:val="00B45DF5"/>
    <w:rsid w:val="00B50909"/>
    <w:rsid w:val="00B51425"/>
    <w:rsid w:val="00B51A39"/>
    <w:rsid w:val="00B52EEE"/>
    <w:rsid w:val="00B54214"/>
    <w:rsid w:val="00B56CBD"/>
    <w:rsid w:val="00B629A4"/>
    <w:rsid w:val="00B671B7"/>
    <w:rsid w:val="00B67D92"/>
    <w:rsid w:val="00B84AF3"/>
    <w:rsid w:val="00B86B4D"/>
    <w:rsid w:val="00B906F2"/>
    <w:rsid w:val="00B95053"/>
    <w:rsid w:val="00B96C2D"/>
    <w:rsid w:val="00B97B6E"/>
    <w:rsid w:val="00BA0FC7"/>
    <w:rsid w:val="00BA22B2"/>
    <w:rsid w:val="00BA6DEA"/>
    <w:rsid w:val="00BA6FCE"/>
    <w:rsid w:val="00BA75B3"/>
    <w:rsid w:val="00BB3269"/>
    <w:rsid w:val="00BB3C27"/>
    <w:rsid w:val="00BB5154"/>
    <w:rsid w:val="00BC048E"/>
    <w:rsid w:val="00BC04F2"/>
    <w:rsid w:val="00BC26E5"/>
    <w:rsid w:val="00BC2EEA"/>
    <w:rsid w:val="00BC3CE4"/>
    <w:rsid w:val="00BC55F4"/>
    <w:rsid w:val="00BD201A"/>
    <w:rsid w:val="00BD3B88"/>
    <w:rsid w:val="00BD6194"/>
    <w:rsid w:val="00BE1D44"/>
    <w:rsid w:val="00BE2021"/>
    <w:rsid w:val="00BE3CF9"/>
    <w:rsid w:val="00BE5CC9"/>
    <w:rsid w:val="00BF1773"/>
    <w:rsid w:val="00BF4421"/>
    <w:rsid w:val="00BF5045"/>
    <w:rsid w:val="00C01C38"/>
    <w:rsid w:val="00C106FA"/>
    <w:rsid w:val="00C126E1"/>
    <w:rsid w:val="00C13132"/>
    <w:rsid w:val="00C141A0"/>
    <w:rsid w:val="00C14F4B"/>
    <w:rsid w:val="00C156EA"/>
    <w:rsid w:val="00C17286"/>
    <w:rsid w:val="00C20191"/>
    <w:rsid w:val="00C2155D"/>
    <w:rsid w:val="00C21B43"/>
    <w:rsid w:val="00C23E90"/>
    <w:rsid w:val="00C252AB"/>
    <w:rsid w:val="00C267B7"/>
    <w:rsid w:val="00C269F1"/>
    <w:rsid w:val="00C271B8"/>
    <w:rsid w:val="00C27E6A"/>
    <w:rsid w:val="00C3114C"/>
    <w:rsid w:val="00C323AC"/>
    <w:rsid w:val="00C323FA"/>
    <w:rsid w:val="00C33F32"/>
    <w:rsid w:val="00C348BE"/>
    <w:rsid w:val="00C375E2"/>
    <w:rsid w:val="00C42472"/>
    <w:rsid w:val="00C44A91"/>
    <w:rsid w:val="00C46813"/>
    <w:rsid w:val="00C51F67"/>
    <w:rsid w:val="00C53168"/>
    <w:rsid w:val="00C56761"/>
    <w:rsid w:val="00C60843"/>
    <w:rsid w:val="00C60B1B"/>
    <w:rsid w:val="00C623D3"/>
    <w:rsid w:val="00C6540E"/>
    <w:rsid w:val="00C66B58"/>
    <w:rsid w:val="00C70228"/>
    <w:rsid w:val="00C741D7"/>
    <w:rsid w:val="00C766D1"/>
    <w:rsid w:val="00C8051F"/>
    <w:rsid w:val="00C86D63"/>
    <w:rsid w:val="00C86D6D"/>
    <w:rsid w:val="00C94F97"/>
    <w:rsid w:val="00C9644B"/>
    <w:rsid w:val="00C97EBD"/>
    <w:rsid w:val="00CA11D4"/>
    <w:rsid w:val="00CA5DDB"/>
    <w:rsid w:val="00CC3218"/>
    <w:rsid w:val="00CC4C6D"/>
    <w:rsid w:val="00CD19AA"/>
    <w:rsid w:val="00CD1E2D"/>
    <w:rsid w:val="00CD312D"/>
    <w:rsid w:val="00CD338B"/>
    <w:rsid w:val="00CD3FF3"/>
    <w:rsid w:val="00CD55A1"/>
    <w:rsid w:val="00CD5CA8"/>
    <w:rsid w:val="00CD7C25"/>
    <w:rsid w:val="00CD7D77"/>
    <w:rsid w:val="00CE0599"/>
    <w:rsid w:val="00CE2C08"/>
    <w:rsid w:val="00CE46AC"/>
    <w:rsid w:val="00CE70E5"/>
    <w:rsid w:val="00CF1595"/>
    <w:rsid w:val="00CF2B0D"/>
    <w:rsid w:val="00CF4EEA"/>
    <w:rsid w:val="00CF670B"/>
    <w:rsid w:val="00D00050"/>
    <w:rsid w:val="00D01308"/>
    <w:rsid w:val="00D02C4C"/>
    <w:rsid w:val="00D031A9"/>
    <w:rsid w:val="00D03734"/>
    <w:rsid w:val="00D05190"/>
    <w:rsid w:val="00D0629C"/>
    <w:rsid w:val="00D06555"/>
    <w:rsid w:val="00D065F0"/>
    <w:rsid w:val="00D1348C"/>
    <w:rsid w:val="00D1359E"/>
    <w:rsid w:val="00D13689"/>
    <w:rsid w:val="00D1502F"/>
    <w:rsid w:val="00D20D25"/>
    <w:rsid w:val="00D21CB1"/>
    <w:rsid w:val="00D22F65"/>
    <w:rsid w:val="00D24F6B"/>
    <w:rsid w:val="00D25FC3"/>
    <w:rsid w:val="00D302FE"/>
    <w:rsid w:val="00D35864"/>
    <w:rsid w:val="00D36405"/>
    <w:rsid w:val="00D367BE"/>
    <w:rsid w:val="00D37C7A"/>
    <w:rsid w:val="00D40915"/>
    <w:rsid w:val="00D4105B"/>
    <w:rsid w:val="00D418CE"/>
    <w:rsid w:val="00D43EB1"/>
    <w:rsid w:val="00D4622E"/>
    <w:rsid w:val="00D53735"/>
    <w:rsid w:val="00D54CD6"/>
    <w:rsid w:val="00D553AA"/>
    <w:rsid w:val="00D56046"/>
    <w:rsid w:val="00D56B4A"/>
    <w:rsid w:val="00D56CFC"/>
    <w:rsid w:val="00D57A56"/>
    <w:rsid w:val="00D61560"/>
    <w:rsid w:val="00D63531"/>
    <w:rsid w:val="00D63C1E"/>
    <w:rsid w:val="00D657AB"/>
    <w:rsid w:val="00D66C95"/>
    <w:rsid w:val="00D66F38"/>
    <w:rsid w:val="00D67811"/>
    <w:rsid w:val="00D67FE7"/>
    <w:rsid w:val="00D728C7"/>
    <w:rsid w:val="00D73A2D"/>
    <w:rsid w:val="00D756B4"/>
    <w:rsid w:val="00D8093D"/>
    <w:rsid w:val="00D81A03"/>
    <w:rsid w:val="00D827BF"/>
    <w:rsid w:val="00D828A1"/>
    <w:rsid w:val="00D84B58"/>
    <w:rsid w:val="00D85B12"/>
    <w:rsid w:val="00D8626F"/>
    <w:rsid w:val="00D86A9D"/>
    <w:rsid w:val="00D8739E"/>
    <w:rsid w:val="00D87971"/>
    <w:rsid w:val="00D87C4E"/>
    <w:rsid w:val="00D91A0E"/>
    <w:rsid w:val="00D935A1"/>
    <w:rsid w:val="00D976B7"/>
    <w:rsid w:val="00DA35C0"/>
    <w:rsid w:val="00DA5449"/>
    <w:rsid w:val="00DA56CF"/>
    <w:rsid w:val="00DB02DA"/>
    <w:rsid w:val="00DB36EF"/>
    <w:rsid w:val="00DB4D31"/>
    <w:rsid w:val="00DB56BA"/>
    <w:rsid w:val="00DB7294"/>
    <w:rsid w:val="00DB72F9"/>
    <w:rsid w:val="00DB74E4"/>
    <w:rsid w:val="00DC1E46"/>
    <w:rsid w:val="00DC2165"/>
    <w:rsid w:val="00DC2D37"/>
    <w:rsid w:val="00DC6A69"/>
    <w:rsid w:val="00DC79E1"/>
    <w:rsid w:val="00DD1150"/>
    <w:rsid w:val="00DD36E7"/>
    <w:rsid w:val="00DD6250"/>
    <w:rsid w:val="00DD682C"/>
    <w:rsid w:val="00DE0202"/>
    <w:rsid w:val="00DE356D"/>
    <w:rsid w:val="00DE3F28"/>
    <w:rsid w:val="00DE5BEA"/>
    <w:rsid w:val="00DF170A"/>
    <w:rsid w:val="00DF2341"/>
    <w:rsid w:val="00DF5ED3"/>
    <w:rsid w:val="00DF5FC3"/>
    <w:rsid w:val="00DF6848"/>
    <w:rsid w:val="00E03168"/>
    <w:rsid w:val="00E0426A"/>
    <w:rsid w:val="00E04321"/>
    <w:rsid w:val="00E067CF"/>
    <w:rsid w:val="00E0777F"/>
    <w:rsid w:val="00E11BB4"/>
    <w:rsid w:val="00E126B3"/>
    <w:rsid w:val="00E13F70"/>
    <w:rsid w:val="00E17BF1"/>
    <w:rsid w:val="00E22E2D"/>
    <w:rsid w:val="00E232C8"/>
    <w:rsid w:val="00E30479"/>
    <w:rsid w:val="00E311DC"/>
    <w:rsid w:val="00E36C87"/>
    <w:rsid w:val="00E37B46"/>
    <w:rsid w:val="00E40F45"/>
    <w:rsid w:val="00E44A32"/>
    <w:rsid w:val="00E45AC3"/>
    <w:rsid w:val="00E46024"/>
    <w:rsid w:val="00E51C0E"/>
    <w:rsid w:val="00E53096"/>
    <w:rsid w:val="00E533C7"/>
    <w:rsid w:val="00E54CBA"/>
    <w:rsid w:val="00E54EBF"/>
    <w:rsid w:val="00E552F1"/>
    <w:rsid w:val="00E56E0E"/>
    <w:rsid w:val="00E57D12"/>
    <w:rsid w:val="00E6040C"/>
    <w:rsid w:val="00E6590E"/>
    <w:rsid w:val="00E67332"/>
    <w:rsid w:val="00E74F26"/>
    <w:rsid w:val="00E750BE"/>
    <w:rsid w:val="00E767C9"/>
    <w:rsid w:val="00E81095"/>
    <w:rsid w:val="00E81D4E"/>
    <w:rsid w:val="00E827C2"/>
    <w:rsid w:val="00E833B3"/>
    <w:rsid w:val="00E84C41"/>
    <w:rsid w:val="00E86E80"/>
    <w:rsid w:val="00E92247"/>
    <w:rsid w:val="00E932FE"/>
    <w:rsid w:val="00E95147"/>
    <w:rsid w:val="00E95B29"/>
    <w:rsid w:val="00E96E25"/>
    <w:rsid w:val="00E97AEE"/>
    <w:rsid w:val="00EA0F62"/>
    <w:rsid w:val="00EA1012"/>
    <w:rsid w:val="00EA5899"/>
    <w:rsid w:val="00EA5F9E"/>
    <w:rsid w:val="00EA6B6D"/>
    <w:rsid w:val="00EB1067"/>
    <w:rsid w:val="00EB1915"/>
    <w:rsid w:val="00EB517F"/>
    <w:rsid w:val="00EB66CB"/>
    <w:rsid w:val="00EB762A"/>
    <w:rsid w:val="00EB7953"/>
    <w:rsid w:val="00EC3112"/>
    <w:rsid w:val="00EC4742"/>
    <w:rsid w:val="00EC71FA"/>
    <w:rsid w:val="00EC7865"/>
    <w:rsid w:val="00ED298B"/>
    <w:rsid w:val="00ED328F"/>
    <w:rsid w:val="00ED79FD"/>
    <w:rsid w:val="00EE21AB"/>
    <w:rsid w:val="00EF0E09"/>
    <w:rsid w:val="00EF296C"/>
    <w:rsid w:val="00EF3317"/>
    <w:rsid w:val="00F02732"/>
    <w:rsid w:val="00F0545F"/>
    <w:rsid w:val="00F0609B"/>
    <w:rsid w:val="00F0732C"/>
    <w:rsid w:val="00F114B2"/>
    <w:rsid w:val="00F11E96"/>
    <w:rsid w:val="00F12588"/>
    <w:rsid w:val="00F1311C"/>
    <w:rsid w:val="00F16ADD"/>
    <w:rsid w:val="00F262F4"/>
    <w:rsid w:val="00F342FA"/>
    <w:rsid w:val="00F40742"/>
    <w:rsid w:val="00F45810"/>
    <w:rsid w:val="00F473D6"/>
    <w:rsid w:val="00F51E11"/>
    <w:rsid w:val="00F55627"/>
    <w:rsid w:val="00F57DB1"/>
    <w:rsid w:val="00F6053C"/>
    <w:rsid w:val="00F616B7"/>
    <w:rsid w:val="00F643E6"/>
    <w:rsid w:val="00F64411"/>
    <w:rsid w:val="00F64F9B"/>
    <w:rsid w:val="00F651C5"/>
    <w:rsid w:val="00F673D1"/>
    <w:rsid w:val="00F673EE"/>
    <w:rsid w:val="00F6742B"/>
    <w:rsid w:val="00F706AC"/>
    <w:rsid w:val="00F761F4"/>
    <w:rsid w:val="00F764CC"/>
    <w:rsid w:val="00F80104"/>
    <w:rsid w:val="00F815A5"/>
    <w:rsid w:val="00F817A7"/>
    <w:rsid w:val="00F84F96"/>
    <w:rsid w:val="00F9196B"/>
    <w:rsid w:val="00F91C47"/>
    <w:rsid w:val="00F91ED9"/>
    <w:rsid w:val="00F9264E"/>
    <w:rsid w:val="00F9269B"/>
    <w:rsid w:val="00F95117"/>
    <w:rsid w:val="00F9578D"/>
    <w:rsid w:val="00F96D00"/>
    <w:rsid w:val="00FA2B00"/>
    <w:rsid w:val="00FA43CB"/>
    <w:rsid w:val="00FA4E2D"/>
    <w:rsid w:val="00FA51F1"/>
    <w:rsid w:val="00FA58F3"/>
    <w:rsid w:val="00FA5B44"/>
    <w:rsid w:val="00FA65E0"/>
    <w:rsid w:val="00FB3262"/>
    <w:rsid w:val="00FB37ED"/>
    <w:rsid w:val="00FB3FF7"/>
    <w:rsid w:val="00FB5C21"/>
    <w:rsid w:val="00FC0E18"/>
    <w:rsid w:val="00FC150E"/>
    <w:rsid w:val="00FC4FB8"/>
    <w:rsid w:val="00FC5295"/>
    <w:rsid w:val="00FD0E6D"/>
    <w:rsid w:val="00FD2368"/>
    <w:rsid w:val="00FD36EA"/>
    <w:rsid w:val="00FD64BA"/>
    <w:rsid w:val="00FE1719"/>
    <w:rsid w:val="00FE3B46"/>
    <w:rsid w:val="00FE4975"/>
    <w:rsid w:val="00FE5CB8"/>
    <w:rsid w:val="00FE7A86"/>
    <w:rsid w:val="00FF1D21"/>
    <w:rsid w:val="00FF3681"/>
    <w:rsid w:val="00FF5039"/>
    <w:rsid w:val="00FF5D48"/>
    <w:rsid w:val="00FF7A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6B4"/>
    <w:pPr>
      <w:spacing w:before="200"/>
    </w:pPr>
    <w:rPr>
      <w:sz w:val="24"/>
    </w:rPr>
  </w:style>
  <w:style w:type="paragraph" w:styleId="Heading1">
    <w:name w:val="heading 1"/>
    <w:next w:val="Normal"/>
    <w:link w:val="Heading1Char"/>
    <w:qFormat/>
    <w:rsid w:val="00D756B4"/>
    <w:pPr>
      <w:keepNext/>
      <w:pBdr>
        <w:bottom w:val="single" w:sz="4" w:space="1" w:color="auto"/>
      </w:pBdr>
      <w:spacing w:before="440" w:after="60"/>
      <w:jc w:val="right"/>
      <w:outlineLvl w:val="0"/>
    </w:pPr>
    <w:rPr>
      <w:rFonts w:ascii="Garamond" w:hAnsi="Garamond"/>
      <w:kern w:val="28"/>
      <w:sz w:val="60"/>
      <w:lang w:eastAsia="en-US"/>
    </w:rPr>
  </w:style>
  <w:style w:type="paragraph" w:styleId="Heading2">
    <w:name w:val="heading 2"/>
    <w:next w:val="Normal"/>
    <w:link w:val="Heading2Char"/>
    <w:qFormat/>
    <w:rsid w:val="00D756B4"/>
    <w:pPr>
      <w:keepNext/>
      <w:spacing w:before="440"/>
      <w:outlineLvl w:val="1"/>
    </w:pPr>
    <w:rPr>
      <w:rFonts w:ascii="Garamond" w:hAnsi="Garamond"/>
      <w:sz w:val="36"/>
      <w:lang w:eastAsia="en-US"/>
    </w:rPr>
  </w:style>
  <w:style w:type="paragraph" w:styleId="Heading3">
    <w:name w:val="heading 3"/>
    <w:next w:val="Normal"/>
    <w:link w:val="Heading3Char"/>
    <w:qFormat/>
    <w:rsid w:val="00D756B4"/>
    <w:pPr>
      <w:keepNext/>
      <w:spacing w:before="280"/>
      <w:outlineLvl w:val="2"/>
    </w:pPr>
    <w:rPr>
      <w:rFonts w:ascii="Garamond" w:hAnsi="Garamond"/>
      <w:sz w:val="28"/>
      <w:lang w:eastAsia="en-US"/>
    </w:rPr>
  </w:style>
  <w:style w:type="paragraph" w:styleId="Heading4">
    <w:name w:val="heading 4"/>
    <w:next w:val="Normal"/>
    <w:qFormat/>
    <w:rsid w:val="00D756B4"/>
    <w:pPr>
      <w:spacing w:before="240"/>
      <w:outlineLvl w:val="3"/>
    </w:pPr>
    <w:rPr>
      <w:rFonts w:ascii="Garamond" w:hAnsi="Garamond"/>
      <w:i/>
      <w:sz w:val="28"/>
      <w:lang w:eastAsia="en-US"/>
    </w:rPr>
  </w:style>
  <w:style w:type="paragraph" w:styleId="Heading5">
    <w:name w:val="heading 5"/>
    <w:basedOn w:val="Normal"/>
    <w:next w:val="Normal"/>
    <w:qFormat/>
    <w:rsid w:val="00BA6DEA"/>
    <w:pPr>
      <w:keepNext/>
      <w:outlineLvl w:val="4"/>
    </w:pPr>
    <w:rPr>
      <w:rFonts w:ascii="Garamond" w:hAnsi="Garamond"/>
      <w:b/>
    </w:rPr>
  </w:style>
  <w:style w:type="paragraph" w:styleId="Heading6">
    <w:name w:val="heading 6"/>
    <w:basedOn w:val="Normal"/>
    <w:next w:val="Normal"/>
    <w:qFormat/>
    <w:rsid w:val="00227C1C"/>
    <w:pPr>
      <w:keepNext/>
      <w:ind w:left="2977"/>
      <w:outlineLvl w:val="5"/>
    </w:pPr>
    <w:rPr>
      <w:rFonts w:ascii="Garamond" w:hAnsi="Garamond"/>
      <w:sz w:val="36"/>
    </w:rPr>
  </w:style>
  <w:style w:type="paragraph" w:styleId="Heading7">
    <w:name w:val="heading 7"/>
    <w:basedOn w:val="Normal"/>
    <w:next w:val="Normal"/>
    <w:qFormat/>
    <w:rsid w:val="00227C1C"/>
    <w:pPr>
      <w:keepNext/>
      <w:jc w:val="center"/>
      <w:outlineLvl w:val="6"/>
    </w:pPr>
    <w:rPr>
      <w:rFonts w:ascii="Garamond" w:hAnsi="Garamond"/>
      <w:b/>
      <w:spacing w:val="20"/>
      <w:sz w:val="36"/>
    </w:rPr>
  </w:style>
  <w:style w:type="paragraph" w:styleId="Heading8">
    <w:name w:val="heading 8"/>
    <w:basedOn w:val="Normal"/>
    <w:next w:val="Normal"/>
    <w:qFormat/>
    <w:rsid w:val="00227C1C"/>
    <w:pPr>
      <w:keepNext/>
      <w:jc w:val="center"/>
      <w:outlineLvl w:val="7"/>
    </w:pPr>
    <w:rPr>
      <w:rFonts w:ascii="Garamond" w:hAnsi="Garamond"/>
      <w:b/>
      <w:color w:val="C0C0C0"/>
      <w:spacing w:val="6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uiPriority w:val="99"/>
    <w:rsid w:val="00D756B4"/>
    <w:pPr>
      <w:spacing w:before="200" w:line="260" w:lineRule="exact"/>
    </w:pPr>
    <w:rPr>
      <w:rFonts w:ascii="Garamond" w:hAnsi="Garamond"/>
      <w:sz w:val="22"/>
    </w:rPr>
  </w:style>
  <w:style w:type="character" w:styleId="PageNumber">
    <w:name w:val="page number"/>
    <w:basedOn w:val="DefaultParagraphFont"/>
    <w:rsid w:val="00227C1C"/>
    <w:rPr>
      <w:rFonts w:ascii="Garamond" w:hAnsi="Garamond"/>
      <w:sz w:val="18"/>
    </w:rPr>
  </w:style>
  <w:style w:type="paragraph" w:styleId="Footer">
    <w:name w:val="footer"/>
    <w:basedOn w:val="Normal"/>
    <w:uiPriority w:val="99"/>
    <w:rsid w:val="00D756B4"/>
    <w:pPr>
      <w:tabs>
        <w:tab w:val="right" w:pos="8505"/>
      </w:tabs>
      <w:spacing w:before="160" w:line="260" w:lineRule="exact"/>
    </w:pPr>
    <w:rPr>
      <w:rFonts w:ascii="Garamond" w:hAnsi="Garamond"/>
      <w:sz w:val="18"/>
      <w:lang w:eastAsia="en-US"/>
    </w:rPr>
  </w:style>
  <w:style w:type="paragraph" w:styleId="TOC1">
    <w:name w:val="toc 1"/>
    <w:uiPriority w:val="39"/>
    <w:rsid w:val="00D756B4"/>
    <w:pPr>
      <w:tabs>
        <w:tab w:val="left" w:pos="284"/>
        <w:tab w:val="right" w:pos="8505"/>
      </w:tabs>
      <w:spacing w:before="80"/>
      <w:ind w:left="2268"/>
    </w:pPr>
    <w:rPr>
      <w:rFonts w:ascii="Garamond" w:hAnsi="Garamond"/>
      <w:sz w:val="22"/>
      <w:lang w:eastAsia="en-US"/>
    </w:rPr>
  </w:style>
  <w:style w:type="paragraph" w:styleId="TOC2">
    <w:name w:val="toc 2"/>
    <w:basedOn w:val="Normal"/>
    <w:next w:val="Normal"/>
    <w:uiPriority w:val="39"/>
    <w:rsid w:val="00D756B4"/>
    <w:pPr>
      <w:tabs>
        <w:tab w:val="left" w:pos="709"/>
        <w:tab w:val="right" w:pos="8505"/>
      </w:tabs>
      <w:spacing w:before="20" w:after="20" w:line="260" w:lineRule="exact"/>
      <w:ind w:left="2552"/>
    </w:pPr>
    <w:rPr>
      <w:rFonts w:ascii="Garamond" w:hAnsi="Garamond"/>
      <w:sz w:val="20"/>
      <w:lang w:eastAsia="en-US"/>
    </w:rPr>
  </w:style>
  <w:style w:type="paragraph" w:styleId="TOC3">
    <w:name w:val="toc 3"/>
    <w:basedOn w:val="Normal"/>
    <w:next w:val="Normal"/>
    <w:autoRedefine/>
    <w:semiHidden/>
    <w:rsid w:val="00227C1C"/>
    <w:pPr>
      <w:ind w:left="440"/>
    </w:pPr>
  </w:style>
  <w:style w:type="paragraph" w:customStyle="1" w:styleId="tabletitle">
    <w:name w:val="tabletitle"/>
    <w:next w:val="Normal"/>
    <w:uiPriority w:val="99"/>
    <w:rsid w:val="00EB7953"/>
    <w:pPr>
      <w:keepNext/>
      <w:spacing w:before="360" w:after="80"/>
      <w:ind w:left="851" w:hanging="851"/>
    </w:pPr>
    <w:rPr>
      <w:rFonts w:ascii="Arial" w:hAnsi="Arial"/>
      <w:b/>
      <w:sz w:val="17"/>
      <w:lang w:eastAsia="en-US"/>
    </w:rPr>
  </w:style>
  <w:style w:type="paragraph" w:customStyle="1" w:styleId="Tabletext">
    <w:name w:val="Table text"/>
    <w:next w:val="Text"/>
    <w:uiPriority w:val="99"/>
    <w:rsid w:val="00D756B4"/>
    <w:pPr>
      <w:spacing w:before="80"/>
    </w:pPr>
    <w:rPr>
      <w:rFonts w:ascii="Arial" w:hAnsi="Arial"/>
      <w:sz w:val="16"/>
      <w:lang w:eastAsia="en-US"/>
    </w:rPr>
  </w:style>
  <w:style w:type="paragraph" w:styleId="TOC4">
    <w:name w:val="toc 4"/>
    <w:basedOn w:val="Normal"/>
    <w:next w:val="Normal"/>
    <w:autoRedefine/>
    <w:semiHidden/>
    <w:rsid w:val="00227C1C"/>
    <w:pPr>
      <w:ind w:left="660"/>
    </w:pPr>
  </w:style>
  <w:style w:type="paragraph" w:styleId="TOC5">
    <w:name w:val="toc 5"/>
    <w:basedOn w:val="Normal"/>
    <w:next w:val="Normal"/>
    <w:autoRedefine/>
    <w:semiHidden/>
    <w:rsid w:val="00227C1C"/>
    <w:pPr>
      <w:ind w:left="880"/>
    </w:pPr>
  </w:style>
  <w:style w:type="paragraph" w:styleId="TOC6">
    <w:name w:val="toc 6"/>
    <w:basedOn w:val="Normal"/>
    <w:next w:val="Normal"/>
    <w:autoRedefine/>
    <w:semiHidden/>
    <w:rsid w:val="00227C1C"/>
    <w:pPr>
      <w:ind w:left="1100"/>
    </w:pPr>
  </w:style>
  <w:style w:type="paragraph" w:styleId="TOC7">
    <w:name w:val="toc 7"/>
    <w:basedOn w:val="Normal"/>
    <w:next w:val="Normal"/>
    <w:autoRedefine/>
    <w:semiHidden/>
    <w:rsid w:val="00227C1C"/>
    <w:pPr>
      <w:ind w:left="1320"/>
    </w:pPr>
  </w:style>
  <w:style w:type="paragraph" w:styleId="TOC8">
    <w:name w:val="toc 8"/>
    <w:basedOn w:val="Normal"/>
    <w:next w:val="Normal"/>
    <w:autoRedefine/>
    <w:semiHidden/>
    <w:rsid w:val="00227C1C"/>
    <w:pPr>
      <w:ind w:left="1540"/>
    </w:pPr>
  </w:style>
  <w:style w:type="paragraph" w:styleId="TOC9">
    <w:name w:val="toc 9"/>
    <w:basedOn w:val="Normal"/>
    <w:next w:val="Normal"/>
    <w:autoRedefine/>
    <w:semiHidden/>
    <w:rsid w:val="00227C1C"/>
    <w:pPr>
      <w:ind w:left="1760"/>
    </w:pPr>
  </w:style>
  <w:style w:type="paragraph" w:customStyle="1" w:styleId="Tablehead1">
    <w:name w:val="Tablehead1"/>
    <w:uiPriority w:val="99"/>
    <w:rsid w:val="00D756B4"/>
    <w:pPr>
      <w:spacing w:before="80" w:after="80"/>
    </w:pPr>
    <w:rPr>
      <w:rFonts w:ascii="Arial Bold" w:hAnsi="Arial Bold"/>
      <w:b/>
      <w:sz w:val="17"/>
      <w:lang w:eastAsia="en-US"/>
    </w:rPr>
  </w:style>
  <w:style w:type="paragraph" w:styleId="Quote">
    <w:name w:val="Quote"/>
    <w:basedOn w:val="Text"/>
    <w:rsid w:val="00D756B4"/>
    <w:pPr>
      <w:tabs>
        <w:tab w:val="right" w:pos="7853"/>
      </w:tabs>
      <w:spacing w:before="80"/>
      <w:ind w:left="567" w:right="652"/>
    </w:pPr>
    <w:rPr>
      <w:sz w:val="20"/>
      <w:lang w:eastAsia="en-US"/>
    </w:rPr>
  </w:style>
  <w:style w:type="paragraph" w:customStyle="1" w:styleId="References">
    <w:name w:val="References"/>
    <w:rsid w:val="00D756B4"/>
    <w:pPr>
      <w:ind w:left="284" w:hanging="284"/>
    </w:pPr>
    <w:rPr>
      <w:rFonts w:ascii="Garamond" w:hAnsi="Garamond"/>
      <w:lang w:eastAsia="en-US"/>
    </w:rPr>
  </w:style>
  <w:style w:type="paragraph" w:customStyle="1" w:styleId="Tablehead2">
    <w:name w:val="Tablehead2"/>
    <w:basedOn w:val="Tablehead1"/>
    <w:rsid w:val="00D756B4"/>
    <w:pPr>
      <w:tabs>
        <w:tab w:val="left" w:pos="992"/>
      </w:tabs>
      <w:spacing w:before="20" w:after="20"/>
    </w:pPr>
    <w:rPr>
      <w:rFonts w:ascii="Arial" w:hAnsi="Arial"/>
      <w:b w:val="0"/>
    </w:rPr>
  </w:style>
  <w:style w:type="paragraph" w:customStyle="1" w:styleId="Tablehead3">
    <w:name w:val="Tablehead3"/>
    <w:basedOn w:val="Tablehead2"/>
    <w:rsid w:val="00D756B4"/>
    <w:rPr>
      <w:i/>
    </w:rPr>
  </w:style>
  <w:style w:type="paragraph" w:styleId="TableofFigures">
    <w:name w:val="table of figures"/>
    <w:basedOn w:val="Normal"/>
    <w:next w:val="Normal"/>
    <w:uiPriority w:val="99"/>
    <w:rsid w:val="00227C1C"/>
    <w:pPr>
      <w:tabs>
        <w:tab w:val="left" w:pos="3260"/>
        <w:tab w:val="right" w:pos="8222"/>
      </w:tabs>
      <w:spacing w:before="0"/>
      <w:ind w:left="2671" w:hanging="403"/>
    </w:pPr>
    <w:rPr>
      <w:rFonts w:ascii="Garamond" w:hAnsi="Garamond"/>
      <w:sz w:val="22"/>
    </w:rPr>
  </w:style>
  <w:style w:type="paragraph" w:styleId="Header">
    <w:name w:val="header"/>
    <w:basedOn w:val="Normal"/>
    <w:rsid w:val="00227C1C"/>
    <w:pPr>
      <w:tabs>
        <w:tab w:val="center" w:pos="4153"/>
        <w:tab w:val="right" w:pos="8306"/>
      </w:tabs>
    </w:pPr>
  </w:style>
  <w:style w:type="paragraph" w:customStyle="1" w:styleId="Imprint">
    <w:name w:val="Imprint"/>
    <w:basedOn w:val="Normal"/>
    <w:uiPriority w:val="99"/>
    <w:rsid w:val="00D756B4"/>
    <w:pPr>
      <w:spacing w:line="260" w:lineRule="atLeast"/>
    </w:pPr>
    <w:rPr>
      <w:rFonts w:ascii="Garamond" w:hAnsi="Garamond"/>
      <w:sz w:val="16"/>
    </w:rPr>
  </w:style>
  <w:style w:type="paragraph" w:customStyle="1" w:styleId="Figuretitle">
    <w:name w:val="Figuretitle"/>
    <w:basedOn w:val="tabletitle"/>
    <w:rsid w:val="00D756B4"/>
    <w:pPr>
      <w:keepNext w:val="0"/>
    </w:pPr>
  </w:style>
  <w:style w:type="paragraph" w:customStyle="1" w:styleId="PublicationTitle">
    <w:name w:val="Publication Title"/>
    <w:rsid w:val="00D756B4"/>
    <w:pPr>
      <w:spacing w:before="3360"/>
      <w:jc w:val="right"/>
    </w:pPr>
    <w:rPr>
      <w:rFonts w:ascii="Garamond" w:hAnsi="Garamond"/>
      <w:kern w:val="28"/>
      <w:sz w:val="60"/>
      <w:szCs w:val="60"/>
    </w:rPr>
  </w:style>
  <w:style w:type="paragraph" w:customStyle="1" w:styleId="Authors">
    <w:name w:val="Authors"/>
    <w:uiPriority w:val="99"/>
    <w:rsid w:val="00D756B4"/>
    <w:pPr>
      <w:spacing w:before="720"/>
      <w:jc w:val="right"/>
    </w:pPr>
    <w:rPr>
      <w:rFonts w:ascii="Garamond" w:hAnsi="Garamond"/>
      <w:sz w:val="36"/>
    </w:rPr>
  </w:style>
  <w:style w:type="paragraph" w:customStyle="1" w:styleId="Dotpoint1">
    <w:name w:val="Dotpoint1"/>
    <w:rsid w:val="004728DB"/>
    <w:pPr>
      <w:numPr>
        <w:numId w:val="37"/>
      </w:numPr>
      <w:spacing w:before="120"/>
      <w:ind w:left="284" w:hanging="284"/>
    </w:pPr>
    <w:rPr>
      <w:rFonts w:ascii="Garamond" w:hAnsi="Garamond"/>
      <w:sz w:val="22"/>
      <w:lang w:eastAsia="en-US"/>
    </w:rPr>
  </w:style>
  <w:style w:type="paragraph" w:customStyle="1" w:styleId="Dotpoint2">
    <w:name w:val="Dotpoint2"/>
    <w:rsid w:val="000B775B"/>
    <w:pPr>
      <w:numPr>
        <w:numId w:val="38"/>
      </w:numPr>
      <w:ind w:left="568" w:hanging="284"/>
    </w:pPr>
    <w:rPr>
      <w:rFonts w:ascii="Garamond" w:hAnsi="Garamond"/>
      <w:sz w:val="22"/>
      <w:lang w:eastAsia="en-US"/>
    </w:rPr>
  </w:style>
  <w:style w:type="paragraph" w:customStyle="1" w:styleId="contents">
    <w:name w:val="contents"/>
    <w:rsid w:val="003961B7"/>
    <w:pPr>
      <w:pBdr>
        <w:bottom w:val="single" w:sz="4" w:space="1" w:color="auto"/>
      </w:pBdr>
      <w:spacing w:before="440"/>
      <w:jc w:val="right"/>
    </w:pPr>
    <w:rPr>
      <w:rFonts w:ascii="Garamond" w:hAnsi="Garamond"/>
      <w:kern w:val="28"/>
      <w:sz w:val="60"/>
    </w:rPr>
  </w:style>
  <w:style w:type="paragraph" w:customStyle="1" w:styleId="NumberedListContinuing">
    <w:name w:val="NumberedListContinuing"/>
    <w:rsid w:val="00A25366"/>
    <w:pPr>
      <w:numPr>
        <w:numId w:val="3"/>
      </w:numPr>
      <w:spacing w:before="120"/>
      <w:ind w:left="284" w:hanging="284"/>
    </w:pPr>
    <w:rPr>
      <w:rFonts w:ascii="Garamond" w:hAnsi="Garamond"/>
      <w:sz w:val="22"/>
    </w:rPr>
  </w:style>
  <w:style w:type="paragraph" w:customStyle="1" w:styleId="Source">
    <w:name w:val="Source"/>
    <w:uiPriority w:val="99"/>
    <w:rsid w:val="00D756B4"/>
    <w:pPr>
      <w:spacing w:before="40"/>
      <w:ind w:left="709" w:hanging="709"/>
    </w:pPr>
    <w:rPr>
      <w:rFonts w:ascii="Arial" w:hAnsi="Arial"/>
      <w:sz w:val="15"/>
      <w:lang w:eastAsia="en-US"/>
    </w:rPr>
  </w:style>
  <w:style w:type="paragraph" w:styleId="FootnoteText">
    <w:name w:val="footnote text"/>
    <w:basedOn w:val="Normal"/>
    <w:link w:val="FootnoteTextChar"/>
    <w:rsid w:val="00D756B4"/>
    <w:pPr>
      <w:tabs>
        <w:tab w:val="left" w:pos="1418"/>
      </w:tabs>
      <w:spacing w:before="160" w:line="220" w:lineRule="exact"/>
      <w:ind w:left="170" w:hanging="170"/>
    </w:pPr>
    <w:rPr>
      <w:rFonts w:ascii="Garamond" w:hAnsi="Garamond"/>
      <w:sz w:val="18"/>
      <w:lang w:eastAsia="en-US"/>
    </w:rPr>
  </w:style>
  <w:style w:type="character" w:styleId="Hyperlink">
    <w:name w:val="Hyperlink"/>
    <w:basedOn w:val="DefaultParagraphFont"/>
    <w:rsid w:val="00456500"/>
    <w:rPr>
      <w:color w:val="0000FF"/>
      <w:u w:val="single"/>
    </w:rPr>
  </w:style>
  <w:style w:type="character" w:customStyle="1" w:styleId="TextChar">
    <w:name w:val="Text Char"/>
    <w:basedOn w:val="DefaultParagraphFont"/>
    <w:link w:val="Text"/>
    <w:uiPriority w:val="99"/>
    <w:rsid w:val="002B1A38"/>
    <w:rPr>
      <w:rFonts w:ascii="Garamond" w:hAnsi="Garamond"/>
      <w:sz w:val="22"/>
    </w:rPr>
  </w:style>
  <w:style w:type="character" w:customStyle="1" w:styleId="TextCharChar">
    <w:name w:val="Text Char Char"/>
    <w:basedOn w:val="DefaultParagraphFont"/>
    <w:rsid w:val="00913E29"/>
    <w:rPr>
      <w:rFonts w:ascii="Garamond" w:hAnsi="Garamond"/>
      <w:lang w:val="en-AU" w:eastAsia="en-AU" w:bidi="ar-SA"/>
    </w:rPr>
  </w:style>
  <w:style w:type="paragraph" w:customStyle="1" w:styleId="Default">
    <w:name w:val="Default"/>
    <w:rsid w:val="00E81095"/>
    <w:pPr>
      <w:autoSpaceDE w:val="0"/>
      <w:autoSpaceDN w:val="0"/>
      <w:adjustRightInd w:val="0"/>
    </w:pPr>
    <w:rPr>
      <w:rFonts w:ascii="AKCLEO+Garamond" w:hAnsi="AKCLEO+Garamond" w:cs="AKCLEO+Garamond"/>
      <w:color w:val="000000"/>
      <w:sz w:val="24"/>
      <w:szCs w:val="24"/>
      <w:lang w:val="en-US" w:eastAsia="en-US"/>
    </w:rPr>
  </w:style>
  <w:style w:type="character" w:customStyle="1" w:styleId="Heading1Char">
    <w:name w:val="Heading 1 Char"/>
    <w:basedOn w:val="DefaultParagraphFont"/>
    <w:link w:val="Heading1"/>
    <w:rsid w:val="00E81095"/>
    <w:rPr>
      <w:rFonts w:ascii="Garamond" w:hAnsi="Garamond"/>
      <w:kern w:val="28"/>
      <w:sz w:val="60"/>
      <w:lang w:eastAsia="en-US"/>
    </w:rPr>
  </w:style>
  <w:style w:type="paragraph" w:styleId="Caption">
    <w:name w:val="caption"/>
    <w:basedOn w:val="Normal"/>
    <w:next w:val="Normal"/>
    <w:unhideWhenUsed/>
    <w:qFormat/>
    <w:rsid w:val="00696A0E"/>
    <w:rPr>
      <w:b/>
      <w:bCs/>
      <w:sz w:val="20"/>
    </w:rPr>
  </w:style>
  <w:style w:type="paragraph" w:styleId="ListParagraph">
    <w:name w:val="List Paragraph"/>
    <w:basedOn w:val="Normal"/>
    <w:uiPriority w:val="34"/>
    <w:qFormat/>
    <w:rsid w:val="00B129C1"/>
    <w:pPr>
      <w:spacing w:before="0"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8B63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24570A"/>
    <w:pPr>
      <w:spacing w:before="0" w:after="120"/>
    </w:pPr>
    <w:rPr>
      <w:sz w:val="20"/>
    </w:rPr>
  </w:style>
  <w:style w:type="character" w:customStyle="1" w:styleId="BodyTextChar">
    <w:name w:val="Body Text Char"/>
    <w:basedOn w:val="DefaultParagraphFont"/>
    <w:link w:val="BodyText"/>
    <w:uiPriority w:val="99"/>
    <w:rsid w:val="0024570A"/>
  </w:style>
  <w:style w:type="character" w:styleId="FootnoteReference">
    <w:name w:val="footnote reference"/>
    <w:basedOn w:val="DefaultParagraphFont"/>
    <w:rsid w:val="00D756B4"/>
    <w:rPr>
      <w:rFonts w:ascii="Garamond" w:hAnsi="Garamond"/>
      <w:sz w:val="22"/>
      <w:vertAlign w:val="superscript"/>
    </w:rPr>
  </w:style>
  <w:style w:type="character" w:customStyle="1" w:styleId="Heading2Char">
    <w:name w:val="Heading 2 Char"/>
    <w:basedOn w:val="DefaultParagraphFont"/>
    <w:link w:val="Heading2"/>
    <w:rsid w:val="00E53096"/>
    <w:rPr>
      <w:rFonts w:ascii="Garamond" w:hAnsi="Garamond"/>
      <w:sz w:val="36"/>
      <w:lang w:eastAsia="en-US"/>
    </w:rPr>
  </w:style>
  <w:style w:type="character" w:customStyle="1" w:styleId="FootnoteTextChar">
    <w:name w:val="Footnote Text Char"/>
    <w:basedOn w:val="DefaultParagraphFont"/>
    <w:link w:val="FootnoteText"/>
    <w:rsid w:val="00A47C8D"/>
    <w:rPr>
      <w:rFonts w:ascii="Garamond" w:hAnsi="Garamond"/>
      <w:sz w:val="18"/>
      <w:lang w:eastAsia="en-US"/>
    </w:rPr>
  </w:style>
  <w:style w:type="paragraph" w:styleId="BalloonText">
    <w:name w:val="Balloon Text"/>
    <w:basedOn w:val="Normal"/>
    <w:link w:val="BalloonTextChar"/>
    <w:rsid w:val="00C375E2"/>
    <w:pPr>
      <w:spacing w:before="0"/>
    </w:pPr>
    <w:rPr>
      <w:rFonts w:ascii="Tahoma" w:hAnsi="Tahoma" w:cs="Tahoma"/>
      <w:sz w:val="16"/>
      <w:szCs w:val="16"/>
    </w:rPr>
  </w:style>
  <w:style w:type="character" w:customStyle="1" w:styleId="BalloonTextChar">
    <w:name w:val="Balloon Text Char"/>
    <w:basedOn w:val="DefaultParagraphFont"/>
    <w:link w:val="BalloonText"/>
    <w:rsid w:val="00C375E2"/>
    <w:rPr>
      <w:rFonts w:ascii="Tahoma" w:hAnsi="Tahoma" w:cs="Tahoma"/>
      <w:sz w:val="16"/>
      <w:szCs w:val="16"/>
    </w:rPr>
  </w:style>
  <w:style w:type="character" w:styleId="CommentReference">
    <w:name w:val="annotation reference"/>
    <w:basedOn w:val="DefaultParagraphFont"/>
    <w:rsid w:val="00391B48"/>
    <w:rPr>
      <w:sz w:val="16"/>
      <w:szCs w:val="16"/>
    </w:rPr>
  </w:style>
  <w:style w:type="paragraph" w:styleId="CommentText">
    <w:name w:val="annotation text"/>
    <w:basedOn w:val="Normal"/>
    <w:link w:val="CommentTextChar"/>
    <w:rsid w:val="00391B48"/>
    <w:rPr>
      <w:sz w:val="20"/>
    </w:rPr>
  </w:style>
  <w:style w:type="character" w:customStyle="1" w:styleId="CommentTextChar">
    <w:name w:val="Comment Text Char"/>
    <w:basedOn w:val="DefaultParagraphFont"/>
    <w:link w:val="CommentText"/>
    <w:rsid w:val="00391B48"/>
  </w:style>
  <w:style w:type="paragraph" w:styleId="CommentSubject">
    <w:name w:val="annotation subject"/>
    <w:basedOn w:val="CommentText"/>
    <w:next w:val="CommentText"/>
    <w:link w:val="CommentSubjectChar"/>
    <w:rsid w:val="00391B48"/>
    <w:rPr>
      <w:b/>
      <w:bCs/>
    </w:rPr>
  </w:style>
  <w:style w:type="character" w:customStyle="1" w:styleId="CommentSubjectChar">
    <w:name w:val="Comment Subject Char"/>
    <w:basedOn w:val="CommentTextChar"/>
    <w:link w:val="CommentSubject"/>
    <w:rsid w:val="00391B48"/>
    <w:rPr>
      <w:b/>
      <w:bCs/>
    </w:rPr>
  </w:style>
  <w:style w:type="paragraph" w:customStyle="1" w:styleId="text0">
    <w:name w:val="text"/>
    <w:rsid w:val="00D756B4"/>
    <w:pPr>
      <w:spacing w:before="160" w:line="260" w:lineRule="exact"/>
    </w:pPr>
    <w:rPr>
      <w:rFonts w:ascii="Garamond" w:hAnsi="Garamond"/>
      <w:sz w:val="22"/>
      <w:lang w:eastAsia="en-US"/>
    </w:rPr>
  </w:style>
  <w:style w:type="paragraph" w:customStyle="1" w:styleId="textlessb4">
    <w:name w:val="text less# b4"/>
    <w:basedOn w:val="text0"/>
    <w:rsid w:val="00D756B4"/>
    <w:pPr>
      <w:spacing w:before="80"/>
    </w:pPr>
  </w:style>
  <w:style w:type="paragraph" w:customStyle="1" w:styleId="textmoreb4">
    <w:name w:val="text more # b4"/>
    <w:basedOn w:val="text0"/>
    <w:rsid w:val="00D756B4"/>
    <w:pPr>
      <w:spacing w:before="360"/>
    </w:pPr>
  </w:style>
  <w:style w:type="character" w:customStyle="1" w:styleId="Heading3Char">
    <w:name w:val="Heading 3 Char"/>
    <w:basedOn w:val="DefaultParagraphFont"/>
    <w:link w:val="Heading3"/>
    <w:rsid w:val="004728DB"/>
    <w:rPr>
      <w:rFonts w:ascii="Garamond" w:hAnsi="Garamond"/>
      <w:sz w:val="28"/>
      <w:lang w:eastAsia="en-US"/>
    </w:rPr>
  </w:style>
</w:styles>
</file>

<file path=word/webSettings.xml><?xml version="1.0" encoding="utf-8"?>
<w:webSettings xmlns:r="http://schemas.openxmlformats.org/officeDocument/2006/relationships" xmlns:w="http://schemas.openxmlformats.org/wordprocessingml/2006/main">
  <w:divs>
    <w:div w:id="521094225">
      <w:bodyDiv w:val="1"/>
      <w:marLeft w:val="0"/>
      <w:marRight w:val="0"/>
      <w:marTop w:val="0"/>
      <w:marBottom w:val="0"/>
      <w:divBdr>
        <w:top w:val="none" w:sz="0" w:space="0" w:color="auto"/>
        <w:left w:val="none" w:sz="0" w:space="0" w:color="auto"/>
        <w:bottom w:val="none" w:sz="0" w:space="0" w:color="auto"/>
        <w:right w:val="none" w:sz="0" w:space="0" w:color="auto"/>
      </w:divBdr>
    </w:div>
    <w:div w:id="584531361">
      <w:bodyDiv w:val="1"/>
      <w:marLeft w:val="0"/>
      <w:marRight w:val="0"/>
      <w:marTop w:val="0"/>
      <w:marBottom w:val="0"/>
      <w:divBdr>
        <w:top w:val="none" w:sz="0" w:space="0" w:color="auto"/>
        <w:left w:val="none" w:sz="0" w:space="0" w:color="auto"/>
        <w:bottom w:val="none" w:sz="0" w:space="0" w:color="auto"/>
        <w:right w:val="none" w:sz="0" w:space="0" w:color="auto"/>
      </w:divBdr>
    </w:div>
    <w:div w:id="724983663">
      <w:bodyDiv w:val="1"/>
      <w:marLeft w:val="0"/>
      <w:marRight w:val="0"/>
      <w:marTop w:val="0"/>
      <w:marBottom w:val="0"/>
      <w:divBdr>
        <w:top w:val="none" w:sz="0" w:space="0" w:color="auto"/>
        <w:left w:val="none" w:sz="0" w:space="0" w:color="auto"/>
        <w:bottom w:val="none" w:sz="0" w:space="0" w:color="auto"/>
        <w:right w:val="none" w:sz="0" w:space="0" w:color="auto"/>
      </w:divBdr>
    </w:div>
    <w:div w:id="1168594002">
      <w:bodyDiv w:val="1"/>
      <w:marLeft w:val="0"/>
      <w:marRight w:val="0"/>
      <w:marTop w:val="0"/>
      <w:marBottom w:val="0"/>
      <w:divBdr>
        <w:top w:val="none" w:sz="0" w:space="0" w:color="auto"/>
        <w:left w:val="none" w:sz="0" w:space="0" w:color="auto"/>
        <w:bottom w:val="none" w:sz="0" w:space="0" w:color="auto"/>
        <w:right w:val="none" w:sz="0" w:space="0" w:color="auto"/>
      </w:divBdr>
    </w:div>
    <w:div w:id="1617642604">
      <w:bodyDiv w:val="1"/>
      <w:marLeft w:val="0"/>
      <w:marRight w:val="0"/>
      <w:marTop w:val="0"/>
      <w:marBottom w:val="0"/>
      <w:divBdr>
        <w:top w:val="none" w:sz="0" w:space="0" w:color="auto"/>
        <w:left w:val="none" w:sz="0" w:space="0" w:color="auto"/>
        <w:bottom w:val="none" w:sz="0" w:space="0" w:color="auto"/>
        <w:right w:val="none" w:sz="0" w:space="0" w:color="auto"/>
      </w:divBdr>
    </w:div>
    <w:div w:id="1923642551">
      <w:bodyDiv w:val="1"/>
      <w:marLeft w:val="0"/>
      <w:marRight w:val="0"/>
      <w:marTop w:val="0"/>
      <w:marBottom w:val="0"/>
      <w:divBdr>
        <w:top w:val="none" w:sz="0" w:space="0" w:color="auto"/>
        <w:left w:val="none" w:sz="0" w:space="0" w:color="auto"/>
        <w:bottom w:val="none" w:sz="0" w:space="0" w:color="auto"/>
        <w:right w:val="none" w:sz="0" w:space="0" w:color="auto"/>
      </w:divBdr>
    </w:div>
    <w:div w:id="1929844089">
      <w:bodyDiv w:val="1"/>
      <w:marLeft w:val="0"/>
      <w:marRight w:val="0"/>
      <w:marTop w:val="0"/>
      <w:marBottom w:val="0"/>
      <w:divBdr>
        <w:top w:val="none" w:sz="0" w:space="0" w:color="auto"/>
        <w:left w:val="none" w:sz="0" w:space="0" w:color="auto"/>
        <w:bottom w:val="none" w:sz="0" w:space="0" w:color="auto"/>
        <w:right w:val="none" w:sz="0" w:space="0" w:color="auto"/>
      </w:divBdr>
    </w:div>
    <w:div w:id="19930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oced.edu.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ad.uws.edu.au\dfshare\HomesPTA$\30022958\My%20Documents\Robert\CInIS\NCVER2009\Statistics\InnovationSurve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barChart>
        <c:barDir val="col"/>
        <c:grouping val="clustered"/>
        <c:ser>
          <c:idx val="0"/>
          <c:order val="0"/>
          <c:tx>
            <c:strRef>
              <c:f>'Skills by Industry'!$A$4</c:f>
              <c:strCache>
                <c:ptCount val="1"/>
                <c:pt idx="0">
                  <c:v>Mining</c:v>
                </c:pt>
              </c:strCache>
            </c:strRef>
          </c:t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cat>
            <c:strRef>
              <c:f>'Skills by Industry'!$B$3:$J$3</c:f>
              <c:strCache>
                <c:ptCount val="9"/>
                <c:pt idx="0">
                  <c:v>Engineering</c:v>
                </c:pt>
                <c:pt idx="1">
                  <c:v>Scientific and research</c:v>
                </c:pt>
                <c:pt idx="2">
                  <c:v>Information Technology</c:v>
                </c:pt>
                <c:pt idx="3">
                  <c:v>Trades</c:v>
                </c:pt>
                <c:pt idx="4">
                  <c:v>Transport, plant and machinery operation</c:v>
                </c:pt>
                <c:pt idx="5">
                  <c:v>Marketing</c:v>
                </c:pt>
                <c:pt idx="6">
                  <c:v>Project management</c:v>
                </c:pt>
                <c:pt idx="7">
                  <c:v>Business management</c:v>
                </c:pt>
                <c:pt idx="8">
                  <c:v>Financial</c:v>
                </c:pt>
              </c:strCache>
            </c:strRef>
          </c:cat>
          <c:val>
            <c:numRef>
              <c:f>'Skills by Industry'!$B$4:$J$4</c:f>
              <c:numCache>
                <c:formatCode>#,##0.0</c:formatCode>
                <c:ptCount val="9"/>
                <c:pt idx="0">
                  <c:v>31.7</c:v>
                </c:pt>
                <c:pt idx="1">
                  <c:v>18.899999999999999</c:v>
                </c:pt>
                <c:pt idx="2">
                  <c:v>22.7</c:v>
                </c:pt>
                <c:pt idx="3">
                  <c:v>18.7</c:v>
                </c:pt>
                <c:pt idx="4">
                  <c:v>14.1</c:v>
                </c:pt>
                <c:pt idx="5">
                  <c:v>18.7</c:v>
                </c:pt>
                <c:pt idx="6">
                  <c:v>16.399999999999999</c:v>
                </c:pt>
                <c:pt idx="7">
                  <c:v>29.9</c:v>
                </c:pt>
                <c:pt idx="8">
                  <c:v>31.7</c:v>
                </c:pt>
              </c:numCache>
            </c:numRef>
          </c:val>
        </c:ser>
        <c:ser>
          <c:idx val="1"/>
          <c:order val="1"/>
          <c:tx>
            <c:strRef>
              <c:f>'Skills by Industry'!$A$6</c:f>
              <c:strCache>
                <c:ptCount val="1"/>
                <c:pt idx="0">
                  <c:v>Electricity, Gas, Water and Waste Services</c:v>
                </c:pt>
              </c:strCache>
            </c:strRef>
          </c:tx>
          <c:cat>
            <c:strRef>
              <c:f>'Skills by Industry'!$B$3:$J$3</c:f>
              <c:strCache>
                <c:ptCount val="9"/>
                <c:pt idx="0">
                  <c:v>Engineering</c:v>
                </c:pt>
                <c:pt idx="1">
                  <c:v>Scientific and research</c:v>
                </c:pt>
                <c:pt idx="2">
                  <c:v>Information Technology</c:v>
                </c:pt>
                <c:pt idx="3">
                  <c:v>Trades</c:v>
                </c:pt>
                <c:pt idx="4">
                  <c:v>Transport, plant and machinery operation</c:v>
                </c:pt>
                <c:pt idx="5">
                  <c:v>Marketing</c:v>
                </c:pt>
                <c:pt idx="6">
                  <c:v>Project management</c:v>
                </c:pt>
                <c:pt idx="7">
                  <c:v>Business management</c:v>
                </c:pt>
                <c:pt idx="8">
                  <c:v>Financial</c:v>
                </c:pt>
              </c:strCache>
            </c:strRef>
          </c:cat>
          <c:val>
            <c:numRef>
              <c:f>'Skills by Industry'!$B$6:$J$6</c:f>
              <c:numCache>
                <c:formatCode>#,##0.0</c:formatCode>
                <c:ptCount val="9"/>
                <c:pt idx="0">
                  <c:v>25.3</c:v>
                </c:pt>
                <c:pt idx="1">
                  <c:v>14.4</c:v>
                </c:pt>
                <c:pt idx="2">
                  <c:v>25.9</c:v>
                </c:pt>
                <c:pt idx="3">
                  <c:v>21</c:v>
                </c:pt>
                <c:pt idx="4">
                  <c:v>28.6</c:v>
                </c:pt>
                <c:pt idx="5">
                  <c:v>20.399999999999999</c:v>
                </c:pt>
                <c:pt idx="6">
                  <c:v>16.3</c:v>
                </c:pt>
                <c:pt idx="7">
                  <c:v>33.700000000000003</c:v>
                </c:pt>
                <c:pt idx="8">
                  <c:v>22.8</c:v>
                </c:pt>
              </c:numCache>
            </c:numRef>
          </c:val>
        </c:ser>
        <c:ser>
          <c:idx val="2"/>
          <c:order val="2"/>
          <c:tx>
            <c:strRef>
              <c:f>'Skills by Industry'!$A$12</c:f>
              <c:strCache>
                <c:ptCount val="1"/>
                <c:pt idx="0">
                  <c:v>Information Media and Telecommunications</c:v>
                </c:pt>
              </c:strCache>
            </c:strRef>
          </c:tx>
          <c:cat>
            <c:strRef>
              <c:f>'Skills by Industry'!$B$3:$J$3</c:f>
              <c:strCache>
                <c:ptCount val="9"/>
                <c:pt idx="0">
                  <c:v>Engineering</c:v>
                </c:pt>
                <c:pt idx="1">
                  <c:v>Scientific and research</c:v>
                </c:pt>
                <c:pt idx="2">
                  <c:v>Information Technology</c:v>
                </c:pt>
                <c:pt idx="3">
                  <c:v>Trades</c:v>
                </c:pt>
                <c:pt idx="4">
                  <c:v>Transport, plant and machinery operation</c:v>
                </c:pt>
                <c:pt idx="5">
                  <c:v>Marketing</c:v>
                </c:pt>
                <c:pt idx="6">
                  <c:v>Project management</c:v>
                </c:pt>
                <c:pt idx="7">
                  <c:v>Business management</c:v>
                </c:pt>
                <c:pt idx="8">
                  <c:v>Financial</c:v>
                </c:pt>
              </c:strCache>
            </c:strRef>
          </c:cat>
          <c:val>
            <c:numRef>
              <c:f>'Skills by Industry'!$B$12:$J$12</c:f>
              <c:numCache>
                <c:formatCode>#,##0.0</c:formatCode>
                <c:ptCount val="9"/>
                <c:pt idx="0">
                  <c:v>16.100000000000001</c:v>
                </c:pt>
                <c:pt idx="1">
                  <c:v>6.2</c:v>
                </c:pt>
                <c:pt idx="2">
                  <c:v>61.3</c:v>
                </c:pt>
                <c:pt idx="3">
                  <c:v>8.2000000000000011</c:v>
                </c:pt>
                <c:pt idx="4">
                  <c:v>0.2</c:v>
                </c:pt>
                <c:pt idx="5">
                  <c:v>39.800000000000004</c:v>
                </c:pt>
                <c:pt idx="6">
                  <c:v>21.5</c:v>
                </c:pt>
                <c:pt idx="7">
                  <c:v>28.2</c:v>
                </c:pt>
                <c:pt idx="8">
                  <c:v>17.8</c:v>
                </c:pt>
              </c:numCache>
            </c:numRef>
          </c:val>
        </c:ser>
        <c:axId val="168243968"/>
        <c:axId val="168245504"/>
      </c:barChart>
      <c:catAx>
        <c:axId val="168243968"/>
        <c:scaling>
          <c:orientation val="minMax"/>
        </c:scaling>
        <c:axPos val="b"/>
        <c:tickLblPos val="nextTo"/>
        <c:crossAx val="168245504"/>
        <c:crosses val="autoZero"/>
        <c:auto val="1"/>
        <c:lblAlgn val="ctr"/>
        <c:lblOffset val="100"/>
      </c:catAx>
      <c:valAx>
        <c:axId val="168245504"/>
        <c:scaling>
          <c:orientation val="minMax"/>
        </c:scaling>
        <c:axPos val="l"/>
        <c:majorGridlines/>
        <c:numFmt formatCode="#,##0.0" sourceLinked="1"/>
        <c:tickLblPos val="nextTo"/>
        <c:crossAx val="168243968"/>
        <c:crosses val="autoZero"/>
        <c:crossBetween val="between"/>
      </c:valAx>
    </c:plotArea>
    <c:legend>
      <c:legendPos val="r"/>
      <c:layout/>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1B7AE-AB62-4AE7-8E3D-9E7E9CBD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50</Pages>
  <Words>21029</Words>
  <Characters>143258</Characters>
  <Application>Microsoft Office Word</Application>
  <DocSecurity>0</DocSecurity>
  <Lines>1193</Lines>
  <Paragraphs>327</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163960</CharactersWithSpaces>
  <SharedDoc>false</SharedDoc>
  <HLinks>
    <vt:vector size="6" baseType="variant">
      <vt:variant>
        <vt:i4>262219</vt:i4>
      </vt:variant>
      <vt:variant>
        <vt:i4>3</vt:i4>
      </vt:variant>
      <vt:variant>
        <vt:i4>0</vt:i4>
      </vt:variant>
      <vt:variant>
        <vt:i4>5</vt:i4>
      </vt:variant>
      <vt:variant>
        <vt:lpwstr>http://www.voced.edu.au/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kayemcadam</dc:creator>
  <cp:lastModifiedBy>sarawilson</cp:lastModifiedBy>
  <cp:revision>27</cp:revision>
  <cp:lastPrinted>2011-06-22T23:51:00Z</cp:lastPrinted>
  <dcterms:created xsi:type="dcterms:W3CDTF">2011-06-27T01:36:00Z</dcterms:created>
  <dcterms:modified xsi:type="dcterms:W3CDTF">2011-08-16T05:18:00Z</dcterms:modified>
</cp:coreProperties>
</file>