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03" w:rsidRDefault="00F50703" w:rsidP="00B31B02">
      <w:pPr>
        <w:pStyle w:val="Authors"/>
      </w:pPr>
      <w:r>
        <w:rPr>
          <w:noProof/>
        </w:rPr>
        <w:drawing>
          <wp:anchor distT="0" distB="0" distL="114935" distR="114935" simplePos="0" relativeHeight="251665408" behindDoc="0" locked="0" layoutInCell="1" allowOverlap="1">
            <wp:simplePos x="0" y="0"/>
            <wp:positionH relativeFrom="column">
              <wp:posOffset>3768725</wp:posOffset>
            </wp:positionH>
            <wp:positionV relativeFrom="page">
              <wp:posOffset>1057275</wp:posOffset>
            </wp:positionV>
            <wp:extent cx="1624330" cy="544830"/>
            <wp:effectExtent l="25400" t="0" r="1270" b="0"/>
            <wp:wrapTight wrapText="bothSides">
              <wp:wrapPolygon edited="0">
                <wp:start x="5742" y="0"/>
                <wp:lineTo x="1013" y="2014"/>
                <wp:lineTo x="-338" y="5035"/>
                <wp:lineTo x="-338" y="21147"/>
                <wp:lineTo x="21617" y="21147"/>
                <wp:lineTo x="21617" y="17119"/>
                <wp:lineTo x="19590" y="15105"/>
                <wp:lineTo x="18915" y="5035"/>
                <wp:lineTo x="8106" y="0"/>
                <wp:lineTo x="5742" y="0"/>
              </wp:wrapPolygon>
            </wp:wrapTight>
            <wp:docPr id="4" name="" descr="LSAY logo 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AY logo CMYK.eps"/>
                    <pic:cNvPicPr/>
                  </pic:nvPicPr>
                  <pic:blipFill>
                    <a:blip r:embed="rId7" cstate="print"/>
                    <a:stretch>
                      <a:fillRect/>
                    </a:stretch>
                  </pic:blipFill>
                  <pic:spPr>
                    <a:xfrm>
                      <a:off x="0" y="0"/>
                      <a:ext cx="1624330" cy="544830"/>
                    </a:xfrm>
                    <a:prstGeom prst="rect">
                      <a:avLst/>
                    </a:prstGeom>
                  </pic:spPr>
                </pic:pic>
              </a:graphicData>
            </a:graphic>
          </wp:anchor>
        </w:drawing>
      </w:r>
    </w:p>
    <w:p w:rsidR="005C1ADB" w:rsidRDefault="005C1ADB" w:rsidP="00B31B02">
      <w:pPr>
        <w:pStyle w:val="Heading1"/>
      </w:pPr>
      <w:r>
        <w:t>At risk youth: a transitory state?</w:t>
      </w:r>
      <w:r w:rsidR="00B31B02">
        <w:br/>
        <w:t>Briefing paper 24</w:t>
      </w:r>
    </w:p>
    <w:p w:rsidR="005C1ADB" w:rsidRDefault="005C1ADB" w:rsidP="00B31B02">
      <w:pPr>
        <w:pStyle w:val="Authors"/>
      </w:pPr>
      <w:r>
        <w:t>Alison Anlezark, NCVER</w:t>
      </w:r>
    </w:p>
    <w:p w:rsidR="005C1ADB" w:rsidRDefault="005C1ADB" w:rsidP="00B31B02">
      <w:pPr>
        <w:pStyle w:val="Heading2"/>
      </w:pPr>
      <w:r>
        <w:t>Overview</w:t>
      </w:r>
    </w:p>
    <w:p w:rsidR="00B31B02" w:rsidRDefault="00B31B02" w:rsidP="00B31B02">
      <w:pPr>
        <w:pStyle w:val="text"/>
      </w:pPr>
      <w:r>
        <w:t>By definition, youth transitions involve young people moving between school, post-school study and employment. It is a time of flux, as young people try out different school, post-school work and study options. But are those who don’t find work immediately likely to make a poor transition? Given that many may well have a spell out of the labour force, we need to understand when this becomes a risk factor.</w:t>
      </w:r>
    </w:p>
    <w:p w:rsidR="00B31B02" w:rsidRDefault="00B31B02" w:rsidP="00B31B02">
      <w:pPr>
        <w:pStyle w:val="text"/>
      </w:pPr>
      <w:r>
        <w:t>This briefing paper draws on related research and some primary data analysis to consider whether being ‘at risk’ is a permanent or transitory state.</w:t>
      </w:r>
      <w:r>
        <w:rPr>
          <w:rStyle w:val="FootnoteReference"/>
        </w:rPr>
        <w:footnoteReference w:id="1"/>
      </w:r>
      <w:r>
        <w:t xml:space="preserve"> It suggests that, rather than counting the numbers of young people who are detached from work, study or other meaningful activities, we should focus on those who remain disconnected. </w:t>
      </w:r>
    </w:p>
    <w:p w:rsidR="00B31B02" w:rsidRDefault="00B31B02" w:rsidP="00B31B02">
      <w:pPr>
        <w:pStyle w:val="text"/>
      </w:pPr>
      <w:r>
        <w:t xml:space="preserve">It is important to be able to identify who may be most ‘at risk’ of an unsuccessful transition to ensure that targeted and appropriate interventions can be implemented. Young people who accumulate disadvantage through poor literacy and numeracy and who are uninterested in school appear particularly vulnerable. They tend to leave school early and suffer disproportionally in the labour market. </w:t>
      </w:r>
    </w:p>
    <w:p w:rsidR="00B31B02" w:rsidRDefault="00B31B02" w:rsidP="00B31B02">
      <w:pPr>
        <w:pStyle w:val="text"/>
      </w:pPr>
      <w:r>
        <w:t>If this detachment from work or study continues for an extended period of time, the young person’s inability to develop employability skills and their lack of work experience adversely affect their prospects of future employment. This is detrimental not only to the individual but also to the nation’s productivity. Therefore, programs which help young people to make smoother and faster transitions into further study or employment are important.</w:t>
      </w:r>
    </w:p>
    <w:p w:rsidR="00B31B02" w:rsidRDefault="00B31B02" w:rsidP="00B31B02">
      <w:pPr>
        <w:pStyle w:val="Heading2"/>
      </w:pPr>
      <w:r>
        <w:t>Highlights</w:t>
      </w:r>
    </w:p>
    <w:p w:rsidR="00B31B02" w:rsidRDefault="00B31B02" w:rsidP="00B31B02">
      <w:pPr>
        <w:pStyle w:val="Dotpoint1"/>
        <w:rPr>
          <w:rStyle w:val="CharacterStyle2"/>
        </w:rPr>
      </w:pPr>
      <w:r>
        <w:rPr>
          <w:rStyle w:val="CharacterStyle2"/>
        </w:rPr>
        <w:t xml:space="preserve">As many as a quarter of young people are ‘disengaged’, in that they are not in full-time employment or study at some time between the ages of 15 and 24 years. However, most of these young people do not view this as a permanent state, indicating they have plans to enter full-time work or study. </w:t>
      </w:r>
    </w:p>
    <w:p w:rsidR="00B31B02" w:rsidRDefault="00B31B02" w:rsidP="00B31B02">
      <w:pPr>
        <w:pStyle w:val="Dotpoint1"/>
        <w:rPr>
          <w:rStyle w:val="CharacterStyle2"/>
        </w:rPr>
      </w:pPr>
      <w:r>
        <w:rPr>
          <w:rStyle w:val="CharacterStyle2"/>
        </w:rPr>
        <w:t xml:space="preserve">A third of young people from the LSAY Y95 cohort aged 18–19 years in 1999 (typically the year after completing Year 12) experienced at least one month of unemployment at this age. </w:t>
      </w:r>
      <w:r>
        <w:rPr>
          <w:rStyle w:val="CharacterStyle2"/>
        </w:rPr>
        <w:lastRenderedPageBreak/>
        <w:t xml:space="preserve">However, the majority went on to achieve satisfactory education and labour market outcomes by their mid-20s. A much smaller proportion of this group, less than 10%, are genuinely ‘at risk’ for significant periods of time between 15 and 25 years. </w:t>
      </w:r>
    </w:p>
    <w:p w:rsidR="00B31B02" w:rsidRDefault="00B31B02" w:rsidP="00B31B02">
      <w:pPr>
        <w:pStyle w:val="Dotpoint1"/>
        <w:rPr>
          <w:rStyle w:val="CharacterStyle2"/>
          <w:spacing w:val="-1"/>
        </w:rPr>
      </w:pPr>
      <w:r>
        <w:rPr>
          <w:rStyle w:val="CharacterStyle2"/>
          <w:spacing w:val="-1"/>
        </w:rPr>
        <w:t>One way of identifying ‘at risk’ youth is to consider those who are not engaged in full-time work or full-time study. But, merely counting the numbers doesn’t provide a true picture because of the increasing trend for young people to take a ‘gap year’ and to mix part-time work and study, which can lead to incorrect labelling of young people as ‘at risk’. Even those not studying are frequently undertaking meaningful activities such as travelling or raising children.</w:t>
      </w:r>
    </w:p>
    <w:p w:rsidR="00BC3C87" w:rsidRPr="00BC3C87" w:rsidRDefault="00B31B02" w:rsidP="00B31B02">
      <w:pPr>
        <w:pStyle w:val="Dotpoint1"/>
        <w:rPr>
          <w:rStyle w:val="CharacterStyle2"/>
        </w:rPr>
      </w:pPr>
      <w:r>
        <w:rPr>
          <w:rStyle w:val="CharacterStyle2"/>
          <w:spacing w:val="-1"/>
        </w:rPr>
        <w:t>This paper highlights the need to redefine ‘at risk’ youth, while recognising that labelling young people unnecessarily as being ‘at risk’ is not helpful if it means that these young people become stigmatised.</w:t>
      </w:r>
    </w:p>
    <w:p w:rsidR="00BC3C87" w:rsidRPr="00BC3C87" w:rsidRDefault="00BC3C87" w:rsidP="00BC3C87">
      <w:pPr>
        <w:pStyle w:val="Heading2"/>
        <w:rPr>
          <w:rStyle w:val="CharacterStyle2"/>
        </w:rPr>
      </w:pPr>
      <w:r>
        <w:rPr>
          <w:rStyle w:val="CharacterStyle2"/>
          <w:spacing w:val="-1"/>
        </w:rPr>
        <w:t>Introduction</w:t>
      </w:r>
    </w:p>
    <w:p w:rsidR="00BC3C87" w:rsidRDefault="00BC3C87" w:rsidP="00BC3C87">
      <w:pPr>
        <w:pStyle w:val="text"/>
      </w:pPr>
      <w:r>
        <w:t xml:space="preserve">By definition, a youth transition is a period during which young people (aged 15 to 24 years) move between school and post-school study and employment. It is a time of flux, a time when life can take many turns, as young people try different school and post-school work and study options. </w:t>
      </w:r>
    </w:p>
    <w:p w:rsidR="00BC3C87" w:rsidRDefault="00BC3C87" w:rsidP="00BC3C87">
      <w:pPr>
        <w:pStyle w:val="text"/>
      </w:pPr>
      <w:r>
        <w:t>During this time, some young people may be considered ‘at risk’ of making an unsuccessful transition and having to endure periods of unemployment, periods of involuntary part-time-only employment, work for fewer hours than they would like, or work in low-paid, low-skilled jobs with limited prospects for progression into more highly skilled work. Fortunately for most, this is only a temporary state, but if it persists it can have longer-term consequences. Early experiences of unemployment or labour market withdrawal can increase the likelihood of subsequent and continuing periods without paid work (Pech, McNevin &amp; Nelms 2009).</w:t>
      </w:r>
    </w:p>
    <w:p w:rsidR="00BC3C87" w:rsidRDefault="00BC3C87" w:rsidP="00BC3C87">
      <w:pPr>
        <w:pStyle w:val="text"/>
      </w:pPr>
      <w:r>
        <w:t xml:space="preserve">Most young people are able to move from being potentially ‘at risk’ into more favourable employment or education participation after a period of one to three months ‘with little apparent difficulty’, and are generally optimistic about their future (Hillman 2005). However, a small proportion of young people do find it difficult to move back into full-time employment or study, particularly if their skills and experiences are outdated or undeveloped. Ryan and Watson (unpublished) found that young people who initially leave education without formal qualifications and who fail to engage with the labour market or further education for an extended duration have diminished prospects of future employment due to the lack of employment experience, missed opportunities to develop work skills and lack of familiarity with changes in workplace technology. </w:t>
      </w:r>
    </w:p>
    <w:p w:rsidR="00BC3C87" w:rsidRDefault="00BC3C87" w:rsidP="00BC3C87">
      <w:pPr>
        <w:pStyle w:val="text"/>
      </w:pPr>
      <w:r>
        <w:t>With such unfavourable outcomes, it is important to identify and apply suitable interventions for young people who are likely to be ‘at risk’ for extended periods. But identifying ‘at risk’ youth is not straightforward because of the frequency with which young people move in and out of varying states of employment as they complete their school-to-work transition. In addition, part-time employment may mask underlying underemployment, or it may complement part-time study, providing false classifications of ‘at risk’ youth. Similarly, young people who choose detachment from the labour market, such as through a ‘gap year’ or to care for others may be incorrectly identified as ‘at risk’. It is therefore not surprising that attempts to predict who may be ‘at risk’ have been relatively unsuccessful because of the complex interaction of the personal, institutional and labour market factors involved (Rothman &amp; Hillman forthcoming).</w:t>
      </w:r>
    </w:p>
    <w:p w:rsidR="00BC3C87" w:rsidRDefault="00BC3C87" w:rsidP="00BC3C87">
      <w:pPr>
        <w:pStyle w:val="text"/>
      </w:pPr>
      <w:r>
        <w:t>In examining the permanency of being ‘at risk’, we first turn our attention to unemployed youth, using longitudinal data to explore the prevalence of spells of unemployment for young people and the proportion who remain unemployed for extended durations. We then look at the activities of disengaged youth and the permanency of part-time-only employment. Finally, we summarise the characteristics of those most likely to be ‘at risk’ for prolonged periods, and look at strategies which can assist young people to avoid this undesirable state.</w:t>
      </w:r>
    </w:p>
    <w:p w:rsidR="00FD7E8E" w:rsidRDefault="00FD7E8E" w:rsidP="00FD7E8E">
      <w:pPr>
        <w:pStyle w:val="Heading2"/>
      </w:pPr>
      <w:r>
        <w:t>What is ‘at risk’?</w:t>
      </w:r>
    </w:p>
    <w:p w:rsidR="00FD7E8E" w:rsidRDefault="00FD7E8E" w:rsidP="00FD7E8E">
      <w:pPr>
        <w:pStyle w:val="text"/>
      </w:pPr>
      <w:r>
        <w:t>In the most general sense, the expression ‘at risk’ youth describes young people whose educational outcomes are considered too low, with an emphasis on not completing senior secondary education (Te Riele 2006). Three of the more common categorisations of ‘at risk’ are:</w:t>
      </w:r>
    </w:p>
    <w:p w:rsidR="00FD7E8E" w:rsidRDefault="00FD7E8E" w:rsidP="00FD7E8E">
      <w:pPr>
        <w:pStyle w:val="Dotpoint1"/>
      </w:pPr>
      <w:r w:rsidRPr="00FD7E8E">
        <w:rPr>
          <w:i/>
        </w:rPr>
        <w:t>Disengaged youth</w:t>
      </w:r>
      <w:r>
        <w:t xml:space="preserve">: young people who are not engaged in full-time education or full-time employment. This definition has been adopted by the annual </w:t>
      </w:r>
      <w:r w:rsidRPr="00FD7E8E">
        <w:rPr>
          <w:i/>
        </w:rPr>
        <w:t>How young people are faring</w:t>
      </w:r>
      <w:r>
        <w:t xml:space="preserve"> report series as an indication of an unsuccessful school-to-work transition. Young people who combine part-time work and part-time study are also included in this definition as ‘disengaged youth’.</w:t>
      </w:r>
    </w:p>
    <w:p w:rsidR="00FD7E8E" w:rsidRDefault="00FD7E8E" w:rsidP="00FD7E8E">
      <w:pPr>
        <w:pStyle w:val="Dotpoint1"/>
      </w:pPr>
      <w:r w:rsidRPr="00FD7E8E">
        <w:rPr>
          <w:i/>
        </w:rPr>
        <w:t>Unemployed youth</w:t>
      </w:r>
      <w:r>
        <w:t>: young people who are actively looking for work, who are not employed and who are available to start work.</w:t>
      </w:r>
      <w:r>
        <w:rPr>
          <w:rStyle w:val="FootnoteReference"/>
        </w:rPr>
        <w:footnoteReference w:id="2"/>
      </w:r>
      <w:r>
        <w:t xml:space="preserve"> This definition includes full-time students who are actively looking for work.</w:t>
      </w:r>
    </w:p>
    <w:p w:rsidR="00FD7E8E" w:rsidRDefault="00FD7E8E" w:rsidP="00FD7E8E">
      <w:pPr>
        <w:pStyle w:val="Dotpoint1"/>
      </w:pPr>
      <w:r w:rsidRPr="00FD7E8E">
        <w:rPr>
          <w:i/>
        </w:rPr>
        <w:t>Young people who do not complete their senior secondary education</w:t>
      </w:r>
      <w:r>
        <w:t xml:space="preserve">: otherwise known as Year 12 non-completers. Completion of Year 12 (or its vocational equivalence) is considered the minimal education level for preparing young adults for the first stages of their post-school career, whether this is further study or directly into the workforce. </w:t>
      </w:r>
    </w:p>
    <w:p w:rsidR="00FD7E8E" w:rsidRDefault="00FD7E8E" w:rsidP="00FD7E8E">
      <w:pPr>
        <w:pStyle w:val="text"/>
      </w:pPr>
      <w:r>
        <w:t>Using the first two of these relatively straightforward definitions, we can see in table 1 that around 15% of young people aged 15–19 years can be classified as ‘at risk’, accounting for between 123 800 and 236 440 young people, depending on the definition used. The third definition is really only useful for those aged 20–24 years, because most young people aged 15–19 years have not yet completed their senior secondary certificate or the vocational equivalent. Therefore, this definition is discussed in the final section of this paper as a strategy to avoid becoming ‘at risk’.</w:t>
      </w:r>
    </w:p>
    <w:p w:rsidR="00FD7E8E" w:rsidRDefault="00FD7E8E" w:rsidP="00FD7E8E">
      <w:pPr>
        <w:pStyle w:val="text"/>
      </w:pPr>
      <w:r>
        <w:t>Similarly for those aged 20–24 years, between 93 000 and 377 200 young people may be ‘at risk’, with a much greater proportion categorised as ‘disengaged’ in this older cohort, despite the unemployment rate being lower than for the younger (15–19 years) age group.</w:t>
      </w:r>
    </w:p>
    <w:p w:rsidR="00FD7E8E" w:rsidRPr="00FD7E8E" w:rsidRDefault="00FD7E8E" w:rsidP="00FD7E8E">
      <w:pPr>
        <w:pStyle w:val="tabletitle"/>
        <w:rPr>
          <w:rFonts w:eastAsiaTheme="minorHAnsi"/>
          <w:lang w:val="en-US"/>
        </w:rPr>
      </w:pPr>
      <w:r>
        <w:rPr>
          <w:rFonts w:eastAsiaTheme="minorHAnsi"/>
          <w:lang w:val="en-US"/>
        </w:rPr>
        <w:br w:type="page"/>
      </w:r>
      <w:r w:rsidRPr="00FD7E8E">
        <w:rPr>
          <w:rFonts w:eastAsiaTheme="minorHAnsi"/>
          <w:lang w:val="en-US"/>
        </w:rPr>
        <w:t>Table 1</w:t>
      </w:r>
      <w:r w:rsidRPr="00FD7E8E">
        <w:rPr>
          <w:rFonts w:eastAsiaTheme="minorHAnsi"/>
          <w:lang w:val="en-US"/>
        </w:rPr>
        <w:tab/>
        <w:t>‘At risk’ youth: 15 to 24-year-olds,</w:t>
      </w:r>
      <w:r w:rsidRPr="00FD7E8E">
        <w:rPr>
          <w:rFonts w:eastAsiaTheme="minorHAnsi"/>
          <w:vertAlign w:val="superscript"/>
          <w:lang w:val="en-US"/>
        </w:rPr>
        <w:t>4</w:t>
      </w:r>
      <w:r w:rsidRPr="00FD7E8E">
        <w:rPr>
          <w:rFonts w:eastAsiaTheme="minorHAnsi"/>
          <w:lang w:val="en-US"/>
        </w:rPr>
        <w:t xml:space="preserve"> statistics from 2008, 2009</w:t>
      </w:r>
    </w:p>
    <w:tbl>
      <w:tblPr>
        <w:tblStyle w:val="TableGrid"/>
        <w:tblW w:w="8505" w:type="dxa"/>
        <w:tblInd w:w="11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BF"/>
      </w:tblPr>
      <w:tblGrid>
        <w:gridCol w:w="846"/>
        <w:gridCol w:w="992"/>
        <w:gridCol w:w="1111"/>
        <w:gridCol w:w="1111"/>
        <w:gridCol w:w="1111"/>
        <w:gridCol w:w="1111"/>
        <w:gridCol w:w="1111"/>
        <w:gridCol w:w="1112"/>
      </w:tblGrid>
      <w:tr w:rsidR="004E57A0" w:rsidRPr="004E57A0">
        <w:tc>
          <w:tcPr>
            <w:tcW w:w="8505" w:type="dxa"/>
            <w:gridSpan w:val="8"/>
          </w:tcPr>
          <w:p w:rsidR="004E57A0" w:rsidRPr="004E57A0" w:rsidRDefault="004E57A0" w:rsidP="004E57A0">
            <w:pPr>
              <w:pStyle w:val="Tablehead1"/>
              <w:rPr>
                <w:rFonts w:eastAsiaTheme="minorHAnsi" w:cs="Avant Garde"/>
                <w:sz w:val="24"/>
                <w:szCs w:val="24"/>
                <w:lang w:val="en-US"/>
              </w:rPr>
            </w:pPr>
            <w:r w:rsidRPr="004E57A0">
              <w:rPr>
                <w:rFonts w:eastAsiaTheme="minorHAnsi"/>
                <w:lang w:val="en-US"/>
              </w:rPr>
              <w:t>15 to 19-year-olds</w:t>
            </w:r>
          </w:p>
        </w:tc>
      </w:tr>
      <w:tr w:rsidR="004E57A0" w:rsidRPr="004E57A0">
        <w:tc>
          <w:tcPr>
            <w:tcW w:w="846" w:type="dxa"/>
            <w:tcBorders>
              <w:bottom w:val="nil"/>
            </w:tcBorders>
            <w:tcMar>
              <w:left w:w="57" w:type="dxa"/>
              <w:right w:w="57" w:type="dxa"/>
            </w:tcMar>
          </w:tcPr>
          <w:p w:rsidR="004E57A0" w:rsidRPr="004E57A0" w:rsidRDefault="004E57A0" w:rsidP="004E57A0">
            <w:pPr>
              <w:pStyle w:val="Tablehead2"/>
              <w:rPr>
                <w:rFonts w:eastAsiaTheme="minorHAnsi"/>
              </w:rPr>
            </w:pPr>
          </w:p>
        </w:tc>
        <w:tc>
          <w:tcPr>
            <w:tcW w:w="992" w:type="dxa"/>
            <w:tcBorders>
              <w:bottom w:val="nil"/>
            </w:tcBorders>
            <w:tcMar>
              <w:left w:w="57" w:type="dxa"/>
              <w:right w:w="57" w:type="dxa"/>
            </w:tcMar>
          </w:tcPr>
          <w:p w:rsidR="004E57A0" w:rsidRPr="004E57A0" w:rsidRDefault="004E57A0" w:rsidP="004E57A0">
            <w:pPr>
              <w:pStyle w:val="Tablehead2"/>
              <w:jc w:val="center"/>
              <w:rPr>
                <w:rFonts w:eastAsiaTheme="minorHAnsi"/>
                <w:szCs w:val="18"/>
              </w:rPr>
            </w:pPr>
            <w:r w:rsidRPr="004E57A0">
              <w:rPr>
                <w:rFonts w:eastAsiaTheme="minorHAnsi"/>
                <w:szCs w:val="18"/>
              </w:rPr>
              <w:t>Population*</w:t>
            </w:r>
          </w:p>
        </w:tc>
        <w:tc>
          <w:tcPr>
            <w:tcW w:w="2222" w:type="dxa"/>
            <w:gridSpan w:val="2"/>
            <w:tcBorders>
              <w:bottom w:val="nil"/>
            </w:tcBorders>
            <w:tcMar>
              <w:left w:w="57" w:type="dxa"/>
              <w:right w:w="57" w:type="dxa"/>
            </w:tcMar>
          </w:tcPr>
          <w:p w:rsidR="004E57A0" w:rsidRPr="004E57A0" w:rsidRDefault="004E57A0" w:rsidP="004E57A0">
            <w:pPr>
              <w:pStyle w:val="Tablehead2"/>
              <w:jc w:val="center"/>
              <w:rPr>
                <w:rFonts w:eastAsiaTheme="minorHAnsi"/>
                <w:szCs w:val="18"/>
              </w:rPr>
            </w:pPr>
            <w:r w:rsidRPr="004E57A0">
              <w:rPr>
                <w:rFonts w:eastAsiaTheme="minorHAnsi"/>
                <w:szCs w:val="18"/>
              </w:rPr>
              <w:t xml:space="preserve">Unemployment rate^ </w:t>
            </w:r>
            <w:r w:rsidR="00513325">
              <w:rPr>
                <w:rFonts w:eastAsiaTheme="minorHAnsi"/>
                <w:szCs w:val="18"/>
              </w:rPr>
              <w:br/>
            </w:r>
            <w:r w:rsidRPr="004E57A0">
              <w:rPr>
                <w:rFonts w:eastAsiaTheme="minorHAnsi"/>
                <w:szCs w:val="18"/>
              </w:rPr>
              <w:t>(Jul. 09)</w:t>
            </w:r>
          </w:p>
        </w:tc>
        <w:tc>
          <w:tcPr>
            <w:tcW w:w="2222" w:type="dxa"/>
            <w:gridSpan w:val="2"/>
            <w:tcBorders>
              <w:bottom w:val="nil"/>
            </w:tcBorders>
            <w:tcMar>
              <w:left w:w="57" w:type="dxa"/>
              <w:right w:w="57" w:type="dxa"/>
            </w:tcMar>
          </w:tcPr>
          <w:p w:rsidR="004E57A0" w:rsidRPr="004E57A0" w:rsidRDefault="004E57A0" w:rsidP="004E57A0">
            <w:pPr>
              <w:pStyle w:val="Tablehead2"/>
              <w:jc w:val="center"/>
              <w:rPr>
                <w:rFonts w:eastAsiaTheme="minorHAnsi"/>
                <w:szCs w:val="18"/>
              </w:rPr>
            </w:pPr>
            <w:r w:rsidRPr="004E57A0">
              <w:rPr>
                <w:rFonts w:eastAsiaTheme="minorHAnsi"/>
                <w:szCs w:val="18"/>
              </w:rPr>
              <w:t>Disengaged youth</w:t>
            </w:r>
            <w:r w:rsidRPr="00513325">
              <w:rPr>
                <w:rFonts w:eastAsiaTheme="minorHAnsi"/>
                <w:szCs w:val="18"/>
                <w:vertAlign w:val="superscript"/>
              </w:rPr>
              <w:t>$</w:t>
            </w:r>
            <w:r w:rsidRPr="004E57A0">
              <w:rPr>
                <w:rFonts w:eastAsiaTheme="minorHAnsi"/>
                <w:szCs w:val="18"/>
              </w:rPr>
              <w:t xml:space="preserve"> </w:t>
            </w:r>
            <w:r w:rsidR="00513325">
              <w:rPr>
                <w:rFonts w:eastAsiaTheme="minorHAnsi"/>
                <w:szCs w:val="18"/>
              </w:rPr>
              <w:br/>
            </w:r>
            <w:r w:rsidRPr="004E57A0">
              <w:rPr>
                <w:rFonts w:eastAsiaTheme="minorHAnsi"/>
                <w:szCs w:val="18"/>
              </w:rPr>
              <w:t>(2009)</w:t>
            </w:r>
          </w:p>
        </w:tc>
        <w:tc>
          <w:tcPr>
            <w:tcW w:w="2223" w:type="dxa"/>
            <w:gridSpan w:val="2"/>
            <w:tcBorders>
              <w:bottom w:val="nil"/>
            </w:tcBorders>
            <w:tcMar>
              <w:left w:w="57" w:type="dxa"/>
              <w:right w:w="57" w:type="dxa"/>
            </w:tcMar>
          </w:tcPr>
          <w:p w:rsidR="004E57A0" w:rsidRPr="004E57A0" w:rsidRDefault="004E57A0" w:rsidP="004E57A0">
            <w:pPr>
              <w:pStyle w:val="Tablehead2"/>
              <w:jc w:val="center"/>
              <w:rPr>
                <w:rFonts w:eastAsiaTheme="minorHAnsi"/>
                <w:szCs w:val="18"/>
              </w:rPr>
            </w:pPr>
            <w:r w:rsidRPr="004E57A0">
              <w:rPr>
                <w:rFonts w:eastAsiaTheme="minorHAnsi"/>
                <w:szCs w:val="18"/>
              </w:rPr>
              <w:t xml:space="preserve">Non-completion of Year 12 or vocational equivalent </w:t>
            </w:r>
            <w:r w:rsidR="00513325">
              <w:rPr>
                <w:rFonts w:eastAsiaTheme="minorHAnsi"/>
                <w:szCs w:val="18"/>
              </w:rPr>
              <w:br/>
              <w:t>at cert. II</w:t>
            </w:r>
            <w:r w:rsidRPr="00513325">
              <w:rPr>
                <w:rFonts w:eastAsiaTheme="minorHAnsi"/>
                <w:szCs w:val="18"/>
                <w:vertAlign w:val="superscript"/>
              </w:rPr>
              <w:t>#</w:t>
            </w:r>
            <w:r w:rsidRPr="004E57A0">
              <w:rPr>
                <w:rFonts w:eastAsiaTheme="minorHAnsi"/>
                <w:szCs w:val="18"/>
              </w:rPr>
              <w:t xml:space="preserve"> (2008)*</w:t>
            </w:r>
          </w:p>
        </w:tc>
      </w:tr>
      <w:tr w:rsidR="004E57A0" w:rsidRPr="004E57A0">
        <w:tc>
          <w:tcPr>
            <w:tcW w:w="846" w:type="dxa"/>
            <w:tcBorders>
              <w:top w:val="nil"/>
              <w:bottom w:val="single" w:sz="4" w:space="0" w:color="auto"/>
            </w:tcBorders>
          </w:tcPr>
          <w:p w:rsidR="004E57A0" w:rsidRPr="004E57A0" w:rsidRDefault="004E57A0" w:rsidP="004E57A0">
            <w:pPr>
              <w:pStyle w:val="Tablehead3"/>
              <w:rPr>
                <w:rFonts w:eastAsiaTheme="minorHAnsi"/>
              </w:rPr>
            </w:pPr>
          </w:p>
        </w:tc>
        <w:tc>
          <w:tcPr>
            <w:tcW w:w="992" w:type="dxa"/>
            <w:tcBorders>
              <w:top w:val="nil"/>
              <w:bottom w:val="single" w:sz="4" w:space="0" w:color="auto"/>
            </w:tcBorders>
          </w:tcPr>
          <w:p w:rsidR="004E57A0" w:rsidRPr="004E57A0" w:rsidRDefault="004E57A0" w:rsidP="004E57A0">
            <w:pPr>
              <w:pStyle w:val="Tablehead3"/>
              <w:jc w:val="center"/>
              <w:rPr>
                <w:rFonts w:eastAsiaTheme="minorHAnsi"/>
              </w:rPr>
            </w:pP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Persons</w:t>
            </w: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Rate (%)</w:t>
            </w: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N</w:t>
            </w: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w:t>
            </w: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N</w:t>
            </w:r>
          </w:p>
        </w:tc>
        <w:tc>
          <w:tcPr>
            <w:tcW w:w="1112"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w:t>
            </w:r>
          </w:p>
        </w:tc>
      </w:tr>
      <w:tr w:rsidR="004E57A0" w:rsidRPr="004E57A0">
        <w:tc>
          <w:tcPr>
            <w:tcW w:w="846" w:type="dxa"/>
            <w:tcBorders>
              <w:top w:val="single" w:sz="4" w:space="0" w:color="auto"/>
            </w:tcBorders>
          </w:tcPr>
          <w:p w:rsidR="004E57A0" w:rsidRPr="004E57A0" w:rsidRDefault="004E57A0" w:rsidP="004E57A0">
            <w:pPr>
              <w:pStyle w:val="Tabletext"/>
              <w:rPr>
                <w:rFonts w:eastAsiaTheme="minorHAnsi"/>
                <w:lang w:val="en-US"/>
              </w:rPr>
            </w:pPr>
            <w:r w:rsidRPr="004E57A0">
              <w:rPr>
                <w:rFonts w:eastAsiaTheme="minorHAnsi"/>
                <w:lang w:val="en-US"/>
              </w:rPr>
              <w:t>Males</w:t>
            </w:r>
          </w:p>
        </w:tc>
        <w:tc>
          <w:tcPr>
            <w:tcW w:w="992" w:type="dxa"/>
            <w:tcBorders>
              <w:top w:val="single" w:sz="4" w:space="0" w:color="auto"/>
            </w:tcBorders>
          </w:tcPr>
          <w:p w:rsidR="004E57A0" w:rsidRPr="004E57A0" w:rsidRDefault="004E57A0" w:rsidP="00513325">
            <w:pPr>
              <w:pStyle w:val="Tabletext"/>
              <w:ind w:right="57"/>
              <w:jc w:val="right"/>
              <w:rPr>
                <w:rFonts w:eastAsiaTheme="minorHAnsi"/>
                <w:lang w:val="en-US"/>
              </w:rPr>
            </w:pPr>
            <w:r w:rsidRPr="004E57A0">
              <w:rPr>
                <w:rFonts w:eastAsiaTheme="minorHAnsi"/>
                <w:lang w:val="en-US"/>
              </w:rPr>
              <w:t>739 500</w:t>
            </w:r>
          </w:p>
        </w:tc>
        <w:tc>
          <w:tcPr>
            <w:tcW w:w="1111" w:type="dxa"/>
            <w:tcBorders>
              <w:top w:val="single" w:sz="4" w:space="0" w:color="auto"/>
            </w:tcBorders>
          </w:tcPr>
          <w:p w:rsidR="004E57A0" w:rsidRPr="004E57A0" w:rsidRDefault="004E57A0" w:rsidP="00513325">
            <w:pPr>
              <w:pStyle w:val="Tabletext"/>
              <w:ind w:right="170"/>
              <w:jc w:val="right"/>
              <w:rPr>
                <w:rFonts w:eastAsiaTheme="minorHAnsi"/>
                <w:lang w:val="en-US"/>
              </w:rPr>
            </w:pPr>
            <w:r w:rsidRPr="004E57A0">
              <w:rPr>
                <w:rFonts w:eastAsiaTheme="minorHAnsi"/>
                <w:lang w:val="en-US"/>
              </w:rPr>
              <w:t>69 700</w:t>
            </w:r>
          </w:p>
        </w:tc>
        <w:tc>
          <w:tcPr>
            <w:tcW w:w="1111" w:type="dxa"/>
            <w:tcBorders>
              <w:top w:val="single" w:sz="4" w:space="0" w:color="auto"/>
            </w:tcBorders>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17.2%</w:t>
            </w:r>
          </w:p>
        </w:tc>
        <w:tc>
          <w:tcPr>
            <w:tcW w:w="1111" w:type="dxa"/>
            <w:tcBorders>
              <w:top w:val="single" w:sz="4" w:space="0" w:color="auto"/>
            </w:tcBorders>
          </w:tcPr>
          <w:p w:rsidR="004E57A0" w:rsidRPr="004E57A0" w:rsidRDefault="004E57A0" w:rsidP="00513325">
            <w:pPr>
              <w:pStyle w:val="Tabletext"/>
              <w:ind w:right="170"/>
              <w:jc w:val="right"/>
              <w:rPr>
                <w:rFonts w:eastAsiaTheme="minorHAnsi"/>
                <w:lang w:val="en-US"/>
              </w:rPr>
            </w:pPr>
            <w:r w:rsidRPr="004E57A0">
              <w:rPr>
                <w:rFonts w:eastAsiaTheme="minorHAnsi"/>
                <w:lang w:val="en-US"/>
              </w:rPr>
              <w:t>113 100</w:t>
            </w:r>
          </w:p>
        </w:tc>
        <w:tc>
          <w:tcPr>
            <w:tcW w:w="1111" w:type="dxa"/>
            <w:tcBorders>
              <w:top w:val="single" w:sz="4" w:space="0" w:color="auto"/>
            </w:tcBorders>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15.3%</w:t>
            </w:r>
          </w:p>
        </w:tc>
        <w:tc>
          <w:tcPr>
            <w:tcW w:w="1111" w:type="dxa"/>
            <w:tcBorders>
              <w:top w:val="single" w:sz="4" w:space="0" w:color="auto"/>
            </w:tcBorders>
          </w:tcPr>
          <w:p w:rsidR="004E57A0" w:rsidRPr="004E57A0" w:rsidRDefault="004E57A0" w:rsidP="00513325">
            <w:pPr>
              <w:pStyle w:val="Tabletext"/>
              <w:ind w:right="170"/>
              <w:jc w:val="right"/>
              <w:rPr>
                <w:rFonts w:eastAsiaTheme="minorHAnsi"/>
                <w:lang w:val="en-US"/>
              </w:rPr>
            </w:pPr>
            <w:r w:rsidRPr="004E57A0">
              <w:rPr>
                <w:rFonts w:eastAsiaTheme="minorHAnsi"/>
                <w:lang w:val="en-US"/>
              </w:rPr>
              <w:t>507 300</w:t>
            </w:r>
          </w:p>
        </w:tc>
        <w:tc>
          <w:tcPr>
            <w:tcW w:w="1112" w:type="dxa"/>
            <w:tcBorders>
              <w:top w:val="single" w:sz="4" w:space="0" w:color="auto"/>
            </w:tcBorders>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68.6%</w:t>
            </w:r>
          </w:p>
        </w:tc>
      </w:tr>
      <w:tr w:rsidR="004E57A0" w:rsidRPr="004E57A0">
        <w:tc>
          <w:tcPr>
            <w:tcW w:w="846" w:type="dxa"/>
            <w:tcBorders>
              <w:bottom w:val="nil"/>
            </w:tcBorders>
          </w:tcPr>
          <w:p w:rsidR="004E57A0" w:rsidRPr="004E57A0" w:rsidRDefault="004E57A0" w:rsidP="004E57A0">
            <w:pPr>
              <w:pStyle w:val="Tabletext"/>
              <w:rPr>
                <w:rFonts w:eastAsiaTheme="minorHAnsi"/>
                <w:lang w:val="en-US"/>
              </w:rPr>
            </w:pPr>
            <w:r w:rsidRPr="004E57A0">
              <w:rPr>
                <w:rFonts w:eastAsiaTheme="minorHAnsi"/>
                <w:lang w:val="en-US"/>
              </w:rPr>
              <w:t>Females</w:t>
            </w:r>
          </w:p>
        </w:tc>
        <w:tc>
          <w:tcPr>
            <w:tcW w:w="992" w:type="dxa"/>
            <w:tcBorders>
              <w:bottom w:val="nil"/>
            </w:tcBorders>
          </w:tcPr>
          <w:p w:rsidR="004E57A0" w:rsidRPr="004E57A0" w:rsidRDefault="004E57A0" w:rsidP="00513325">
            <w:pPr>
              <w:pStyle w:val="Tabletext"/>
              <w:ind w:right="57"/>
              <w:jc w:val="right"/>
              <w:rPr>
                <w:rFonts w:eastAsiaTheme="minorHAnsi"/>
                <w:lang w:val="en-US"/>
              </w:rPr>
            </w:pPr>
            <w:r w:rsidRPr="004E57A0">
              <w:rPr>
                <w:rFonts w:eastAsiaTheme="minorHAnsi"/>
                <w:lang w:val="en-US"/>
              </w:rPr>
              <w:t>700 800</w:t>
            </w:r>
          </w:p>
        </w:tc>
        <w:tc>
          <w:tcPr>
            <w:tcW w:w="1111" w:type="dxa"/>
            <w:tcBorders>
              <w:bottom w:val="nil"/>
            </w:tcBorders>
          </w:tcPr>
          <w:p w:rsidR="004E57A0" w:rsidRPr="004E57A0" w:rsidRDefault="004E57A0" w:rsidP="00513325">
            <w:pPr>
              <w:pStyle w:val="Tabletext"/>
              <w:ind w:right="170"/>
              <w:jc w:val="right"/>
              <w:rPr>
                <w:rFonts w:eastAsiaTheme="minorHAnsi"/>
                <w:lang w:val="en-US"/>
              </w:rPr>
            </w:pPr>
            <w:r w:rsidRPr="004E57A0">
              <w:rPr>
                <w:rFonts w:eastAsiaTheme="minorHAnsi"/>
                <w:lang w:val="en-US"/>
              </w:rPr>
              <w:t>54 100</w:t>
            </w:r>
          </w:p>
        </w:tc>
        <w:tc>
          <w:tcPr>
            <w:tcW w:w="1111" w:type="dxa"/>
            <w:tcBorders>
              <w:bottom w:val="nil"/>
            </w:tcBorders>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13.5%</w:t>
            </w:r>
          </w:p>
        </w:tc>
        <w:tc>
          <w:tcPr>
            <w:tcW w:w="1111" w:type="dxa"/>
            <w:tcBorders>
              <w:bottom w:val="nil"/>
            </w:tcBorders>
          </w:tcPr>
          <w:p w:rsidR="004E57A0" w:rsidRPr="004E57A0" w:rsidRDefault="004E57A0" w:rsidP="00513325">
            <w:pPr>
              <w:pStyle w:val="Tabletext"/>
              <w:ind w:right="170"/>
              <w:jc w:val="right"/>
              <w:rPr>
                <w:rFonts w:eastAsiaTheme="minorHAnsi"/>
                <w:lang w:val="en-US"/>
              </w:rPr>
            </w:pPr>
            <w:r w:rsidRPr="004E57A0">
              <w:rPr>
                <w:rFonts w:eastAsiaTheme="minorHAnsi"/>
                <w:lang w:val="en-US"/>
              </w:rPr>
              <w:t>123 340</w:t>
            </w:r>
          </w:p>
        </w:tc>
        <w:tc>
          <w:tcPr>
            <w:tcW w:w="1111" w:type="dxa"/>
            <w:tcBorders>
              <w:bottom w:val="nil"/>
            </w:tcBorders>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17.6%</w:t>
            </w:r>
          </w:p>
        </w:tc>
        <w:tc>
          <w:tcPr>
            <w:tcW w:w="1111" w:type="dxa"/>
            <w:tcBorders>
              <w:bottom w:val="nil"/>
            </w:tcBorders>
          </w:tcPr>
          <w:p w:rsidR="004E57A0" w:rsidRPr="004E57A0" w:rsidRDefault="004E57A0" w:rsidP="00513325">
            <w:pPr>
              <w:pStyle w:val="Tabletext"/>
              <w:ind w:right="170"/>
              <w:jc w:val="right"/>
              <w:rPr>
                <w:rFonts w:eastAsiaTheme="minorHAnsi"/>
                <w:lang w:val="en-US"/>
              </w:rPr>
            </w:pPr>
            <w:r w:rsidRPr="004E57A0">
              <w:rPr>
                <w:rFonts w:eastAsiaTheme="minorHAnsi"/>
                <w:lang w:val="en-US"/>
              </w:rPr>
              <w:t>452 000</w:t>
            </w:r>
          </w:p>
        </w:tc>
        <w:tc>
          <w:tcPr>
            <w:tcW w:w="1112" w:type="dxa"/>
            <w:tcBorders>
              <w:bottom w:val="nil"/>
            </w:tcBorders>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64.5%</w:t>
            </w:r>
          </w:p>
        </w:tc>
      </w:tr>
      <w:tr w:rsidR="004E57A0" w:rsidRPr="004E57A0">
        <w:tc>
          <w:tcPr>
            <w:tcW w:w="846" w:type="dxa"/>
            <w:tcBorders>
              <w:top w:val="nil"/>
              <w:bottom w:val="single" w:sz="4" w:space="0" w:color="auto"/>
            </w:tcBorders>
          </w:tcPr>
          <w:p w:rsidR="004E57A0" w:rsidRPr="004E57A0" w:rsidRDefault="004E57A0" w:rsidP="004E57A0">
            <w:pPr>
              <w:pStyle w:val="Tabletext"/>
              <w:spacing w:after="40"/>
              <w:rPr>
                <w:rFonts w:eastAsiaTheme="minorHAnsi"/>
                <w:b/>
                <w:szCs w:val="17"/>
              </w:rPr>
            </w:pPr>
            <w:r w:rsidRPr="004E57A0">
              <w:rPr>
                <w:rFonts w:eastAsiaTheme="minorHAnsi"/>
                <w:b/>
                <w:szCs w:val="17"/>
              </w:rPr>
              <w:t>Total</w:t>
            </w:r>
          </w:p>
        </w:tc>
        <w:tc>
          <w:tcPr>
            <w:tcW w:w="992" w:type="dxa"/>
            <w:tcBorders>
              <w:top w:val="nil"/>
              <w:bottom w:val="single" w:sz="4" w:space="0" w:color="auto"/>
            </w:tcBorders>
          </w:tcPr>
          <w:p w:rsidR="004E57A0" w:rsidRPr="004E57A0" w:rsidRDefault="004E57A0" w:rsidP="00513325">
            <w:pPr>
              <w:pStyle w:val="Tabletext"/>
              <w:spacing w:after="40"/>
              <w:ind w:right="57"/>
              <w:jc w:val="right"/>
              <w:rPr>
                <w:rFonts w:eastAsiaTheme="minorHAnsi"/>
                <w:b/>
                <w:szCs w:val="17"/>
              </w:rPr>
            </w:pPr>
            <w:r w:rsidRPr="004E57A0">
              <w:rPr>
                <w:rFonts w:eastAsiaTheme="minorHAnsi"/>
                <w:b/>
                <w:szCs w:val="17"/>
              </w:rPr>
              <w:t>1 440 300</w:t>
            </w:r>
          </w:p>
        </w:tc>
        <w:tc>
          <w:tcPr>
            <w:tcW w:w="1111" w:type="dxa"/>
            <w:tcBorders>
              <w:top w:val="nil"/>
              <w:bottom w:val="single" w:sz="4" w:space="0" w:color="auto"/>
            </w:tcBorders>
          </w:tcPr>
          <w:p w:rsidR="004E57A0" w:rsidRPr="004E57A0" w:rsidRDefault="004E57A0" w:rsidP="00513325">
            <w:pPr>
              <w:pStyle w:val="Tabletext"/>
              <w:spacing w:after="40"/>
              <w:ind w:right="170"/>
              <w:jc w:val="right"/>
              <w:rPr>
                <w:rFonts w:eastAsiaTheme="minorHAnsi"/>
                <w:b/>
                <w:szCs w:val="17"/>
              </w:rPr>
            </w:pPr>
            <w:r w:rsidRPr="004E57A0">
              <w:rPr>
                <w:rFonts w:eastAsiaTheme="minorHAnsi"/>
                <w:b/>
                <w:szCs w:val="17"/>
              </w:rPr>
              <w:t>123 800</w:t>
            </w:r>
          </w:p>
        </w:tc>
        <w:tc>
          <w:tcPr>
            <w:tcW w:w="1111" w:type="dxa"/>
            <w:tcBorders>
              <w:top w:val="nil"/>
              <w:bottom w:val="single" w:sz="4" w:space="0" w:color="auto"/>
            </w:tcBorders>
          </w:tcPr>
          <w:p w:rsidR="004E57A0" w:rsidRPr="004E57A0" w:rsidRDefault="004E57A0" w:rsidP="00513325">
            <w:pPr>
              <w:pStyle w:val="Tabletext"/>
              <w:tabs>
                <w:tab w:val="decimal" w:pos="397"/>
              </w:tabs>
              <w:spacing w:after="40"/>
              <w:rPr>
                <w:rFonts w:eastAsiaTheme="minorHAnsi"/>
                <w:b/>
                <w:szCs w:val="17"/>
              </w:rPr>
            </w:pPr>
            <w:r w:rsidRPr="004E57A0">
              <w:rPr>
                <w:rFonts w:eastAsiaTheme="minorHAnsi"/>
                <w:b/>
                <w:szCs w:val="17"/>
              </w:rPr>
              <w:t>15.4%</w:t>
            </w:r>
          </w:p>
        </w:tc>
        <w:tc>
          <w:tcPr>
            <w:tcW w:w="1111" w:type="dxa"/>
            <w:tcBorders>
              <w:top w:val="nil"/>
              <w:bottom w:val="single" w:sz="4" w:space="0" w:color="auto"/>
            </w:tcBorders>
          </w:tcPr>
          <w:p w:rsidR="004E57A0" w:rsidRPr="004E57A0" w:rsidRDefault="004E57A0" w:rsidP="00513325">
            <w:pPr>
              <w:pStyle w:val="Tabletext"/>
              <w:spacing w:after="40"/>
              <w:ind w:right="170"/>
              <w:jc w:val="right"/>
              <w:rPr>
                <w:rFonts w:eastAsiaTheme="minorHAnsi"/>
                <w:b/>
                <w:szCs w:val="17"/>
              </w:rPr>
            </w:pPr>
            <w:r w:rsidRPr="004E57A0">
              <w:rPr>
                <w:rFonts w:eastAsiaTheme="minorHAnsi"/>
                <w:b/>
                <w:szCs w:val="17"/>
              </w:rPr>
              <w:t>236 440</w:t>
            </w:r>
          </w:p>
        </w:tc>
        <w:tc>
          <w:tcPr>
            <w:tcW w:w="1111" w:type="dxa"/>
            <w:tcBorders>
              <w:top w:val="nil"/>
              <w:bottom w:val="single" w:sz="4" w:space="0" w:color="auto"/>
            </w:tcBorders>
          </w:tcPr>
          <w:p w:rsidR="004E57A0" w:rsidRPr="004E57A0" w:rsidRDefault="004E57A0" w:rsidP="00513325">
            <w:pPr>
              <w:pStyle w:val="Tabletext"/>
              <w:tabs>
                <w:tab w:val="decimal" w:pos="397"/>
              </w:tabs>
              <w:spacing w:after="40"/>
              <w:rPr>
                <w:rFonts w:eastAsiaTheme="minorHAnsi"/>
                <w:b/>
                <w:szCs w:val="17"/>
              </w:rPr>
            </w:pPr>
            <w:r w:rsidRPr="004E57A0">
              <w:rPr>
                <w:rFonts w:eastAsiaTheme="minorHAnsi"/>
                <w:b/>
                <w:szCs w:val="17"/>
              </w:rPr>
              <w:t>16.4%</w:t>
            </w:r>
          </w:p>
        </w:tc>
        <w:tc>
          <w:tcPr>
            <w:tcW w:w="1111" w:type="dxa"/>
            <w:tcBorders>
              <w:top w:val="nil"/>
              <w:bottom w:val="single" w:sz="4" w:space="0" w:color="auto"/>
            </w:tcBorders>
          </w:tcPr>
          <w:p w:rsidR="004E57A0" w:rsidRPr="004E57A0" w:rsidRDefault="004E57A0" w:rsidP="00513325">
            <w:pPr>
              <w:pStyle w:val="Tabletext"/>
              <w:spacing w:after="40"/>
              <w:ind w:right="170"/>
              <w:jc w:val="right"/>
              <w:rPr>
                <w:rFonts w:eastAsiaTheme="minorHAnsi"/>
                <w:b/>
                <w:szCs w:val="17"/>
              </w:rPr>
            </w:pPr>
            <w:r w:rsidRPr="004E57A0">
              <w:rPr>
                <w:rFonts w:eastAsiaTheme="minorHAnsi"/>
                <w:b/>
                <w:szCs w:val="17"/>
              </w:rPr>
              <w:t>959 300</w:t>
            </w:r>
          </w:p>
        </w:tc>
        <w:tc>
          <w:tcPr>
            <w:tcW w:w="1112" w:type="dxa"/>
            <w:tcBorders>
              <w:top w:val="nil"/>
              <w:bottom w:val="single" w:sz="4" w:space="0" w:color="auto"/>
            </w:tcBorders>
          </w:tcPr>
          <w:p w:rsidR="004E57A0" w:rsidRPr="004E57A0" w:rsidRDefault="004E57A0" w:rsidP="00513325">
            <w:pPr>
              <w:pStyle w:val="Tabletext"/>
              <w:tabs>
                <w:tab w:val="decimal" w:pos="397"/>
              </w:tabs>
              <w:spacing w:after="40"/>
              <w:rPr>
                <w:rFonts w:eastAsiaTheme="minorHAnsi"/>
                <w:b/>
                <w:szCs w:val="17"/>
              </w:rPr>
            </w:pPr>
            <w:r w:rsidRPr="004E57A0">
              <w:rPr>
                <w:rFonts w:eastAsiaTheme="minorHAnsi"/>
                <w:b/>
                <w:szCs w:val="17"/>
              </w:rPr>
              <w:t>66.7%</w:t>
            </w:r>
          </w:p>
        </w:tc>
      </w:tr>
      <w:tr w:rsidR="004E57A0" w:rsidRPr="004E57A0">
        <w:tc>
          <w:tcPr>
            <w:tcW w:w="8505" w:type="dxa"/>
            <w:gridSpan w:val="8"/>
            <w:tcBorders>
              <w:top w:val="single" w:sz="4" w:space="0" w:color="auto"/>
            </w:tcBorders>
          </w:tcPr>
          <w:p w:rsidR="004E57A0" w:rsidRPr="004E57A0" w:rsidRDefault="004E57A0" w:rsidP="004E57A0">
            <w:pPr>
              <w:pStyle w:val="Tablehead1"/>
              <w:rPr>
                <w:rFonts w:eastAsiaTheme="minorHAnsi" w:cs="Avant Garde"/>
                <w:sz w:val="24"/>
                <w:szCs w:val="24"/>
                <w:lang w:val="en-US"/>
              </w:rPr>
            </w:pPr>
            <w:r w:rsidRPr="004E57A0">
              <w:rPr>
                <w:rFonts w:eastAsiaTheme="minorHAnsi"/>
                <w:lang w:val="en-US"/>
              </w:rPr>
              <w:t>20 to 24-year-olds</w:t>
            </w:r>
          </w:p>
        </w:tc>
      </w:tr>
      <w:tr w:rsidR="004E57A0" w:rsidRPr="004E57A0">
        <w:tc>
          <w:tcPr>
            <w:tcW w:w="846" w:type="dxa"/>
            <w:tcBorders>
              <w:bottom w:val="nil"/>
            </w:tcBorders>
            <w:tcMar>
              <w:left w:w="57" w:type="dxa"/>
              <w:right w:w="57" w:type="dxa"/>
            </w:tcMar>
          </w:tcPr>
          <w:p w:rsidR="004E57A0" w:rsidRPr="004E57A0" w:rsidRDefault="004E57A0" w:rsidP="004E57A0">
            <w:pPr>
              <w:pStyle w:val="Tablehead2"/>
              <w:rPr>
                <w:rFonts w:eastAsiaTheme="minorHAnsi"/>
              </w:rPr>
            </w:pPr>
          </w:p>
        </w:tc>
        <w:tc>
          <w:tcPr>
            <w:tcW w:w="992" w:type="dxa"/>
            <w:tcBorders>
              <w:bottom w:val="nil"/>
            </w:tcBorders>
            <w:tcMar>
              <w:left w:w="57" w:type="dxa"/>
              <w:right w:w="57" w:type="dxa"/>
            </w:tcMar>
          </w:tcPr>
          <w:p w:rsidR="004E57A0" w:rsidRPr="004E57A0" w:rsidRDefault="004E57A0" w:rsidP="004E57A0">
            <w:pPr>
              <w:pStyle w:val="Tablehead2"/>
              <w:jc w:val="center"/>
              <w:rPr>
                <w:rFonts w:eastAsiaTheme="minorHAnsi"/>
                <w:szCs w:val="18"/>
              </w:rPr>
            </w:pPr>
            <w:r w:rsidRPr="004E57A0">
              <w:rPr>
                <w:rFonts w:eastAsiaTheme="minorHAnsi"/>
                <w:szCs w:val="18"/>
              </w:rPr>
              <w:t>Population*</w:t>
            </w:r>
          </w:p>
        </w:tc>
        <w:tc>
          <w:tcPr>
            <w:tcW w:w="2222" w:type="dxa"/>
            <w:gridSpan w:val="2"/>
            <w:tcBorders>
              <w:bottom w:val="nil"/>
            </w:tcBorders>
            <w:tcMar>
              <w:left w:w="57" w:type="dxa"/>
              <w:right w:w="57" w:type="dxa"/>
            </w:tcMar>
          </w:tcPr>
          <w:p w:rsidR="004E57A0" w:rsidRPr="004E57A0" w:rsidRDefault="004E57A0" w:rsidP="004E57A0">
            <w:pPr>
              <w:pStyle w:val="Tablehead2"/>
              <w:jc w:val="center"/>
              <w:rPr>
                <w:rFonts w:eastAsiaTheme="minorHAnsi"/>
                <w:szCs w:val="18"/>
              </w:rPr>
            </w:pPr>
            <w:r w:rsidRPr="004E57A0">
              <w:rPr>
                <w:rFonts w:eastAsiaTheme="minorHAnsi"/>
                <w:szCs w:val="18"/>
              </w:rPr>
              <w:t xml:space="preserve">Unemployment rate^ </w:t>
            </w:r>
            <w:r w:rsidR="00513325">
              <w:rPr>
                <w:rFonts w:eastAsiaTheme="minorHAnsi"/>
                <w:szCs w:val="18"/>
              </w:rPr>
              <w:br/>
            </w:r>
            <w:r w:rsidRPr="004E57A0">
              <w:rPr>
                <w:rFonts w:eastAsiaTheme="minorHAnsi"/>
                <w:szCs w:val="18"/>
              </w:rPr>
              <w:t>(Jul. 09)</w:t>
            </w:r>
          </w:p>
        </w:tc>
        <w:tc>
          <w:tcPr>
            <w:tcW w:w="2222" w:type="dxa"/>
            <w:gridSpan w:val="2"/>
            <w:tcBorders>
              <w:bottom w:val="nil"/>
            </w:tcBorders>
            <w:tcMar>
              <w:left w:w="57" w:type="dxa"/>
              <w:right w:w="57" w:type="dxa"/>
            </w:tcMar>
          </w:tcPr>
          <w:p w:rsidR="004E57A0" w:rsidRPr="004E57A0" w:rsidRDefault="004E57A0" w:rsidP="004E57A0">
            <w:pPr>
              <w:pStyle w:val="Tablehead2"/>
              <w:jc w:val="center"/>
              <w:rPr>
                <w:rFonts w:eastAsiaTheme="minorHAnsi"/>
                <w:szCs w:val="18"/>
              </w:rPr>
            </w:pPr>
            <w:r w:rsidRPr="004E57A0">
              <w:rPr>
                <w:rFonts w:eastAsiaTheme="minorHAnsi"/>
                <w:szCs w:val="18"/>
              </w:rPr>
              <w:t>Disengaged youth</w:t>
            </w:r>
            <w:r w:rsidRPr="00513325">
              <w:rPr>
                <w:rFonts w:eastAsiaTheme="minorHAnsi"/>
                <w:szCs w:val="18"/>
                <w:vertAlign w:val="superscript"/>
              </w:rPr>
              <w:t>$</w:t>
            </w:r>
            <w:r w:rsidRPr="004E57A0">
              <w:rPr>
                <w:rFonts w:eastAsiaTheme="minorHAnsi"/>
                <w:szCs w:val="18"/>
              </w:rPr>
              <w:t xml:space="preserve"> </w:t>
            </w:r>
            <w:r w:rsidR="00513325">
              <w:rPr>
                <w:rFonts w:eastAsiaTheme="minorHAnsi"/>
                <w:szCs w:val="18"/>
              </w:rPr>
              <w:br/>
            </w:r>
            <w:r w:rsidRPr="004E57A0">
              <w:rPr>
                <w:rFonts w:eastAsiaTheme="minorHAnsi"/>
                <w:szCs w:val="18"/>
              </w:rPr>
              <w:t>(2009)</w:t>
            </w:r>
          </w:p>
        </w:tc>
        <w:tc>
          <w:tcPr>
            <w:tcW w:w="2223" w:type="dxa"/>
            <w:gridSpan w:val="2"/>
            <w:tcBorders>
              <w:bottom w:val="nil"/>
            </w:tcBorders>
            <w:tcMar>
              <w:left w:w="57" w:type="dxa"/>
              <w:right w:w="57" w:type="dxa"/>
            </w:tcMar>
          </w:tcPr>
          <w:p w:rsidR="004E57A0" w:rsidRPr="004E57A0" w:rsidRDefault="004E57A0" w:rsidP="004E57A0">
            <w:pPr>
              <w:pStyle w:val="Tablehead2"/>
              <w:jc w:val="center"/>
              <w:rPr>
                <w:rFonts w:eastAsiaTheme="minorHAnsi"/>
                <w:szCs w:val="18"/>
              </w:rPr>
            </w:pPr>
            <w:r w:rsidRPr="004E57A0">
              <w:rPr>
                <w:rFonts w:eastAsiaTheme="minorHAnsi"/>
                <w:szCs w:val="18"/>
              </w:rPr>
              <w:t xml:space="preserve">Non-completion of Year 12 or vocational equivalent </w:t>
            </w:r>
            <w:r w:rsidR="00513325">
              <w:rPr>
                <w:rFonts w:eastAsiaTheme="minorHAnsi"/>
                <w:szCs w:val="18"/>
              </w:rPr>
              <w:br/>
              <w:t>at cert. II</w:t>
            </w:r>
            <w:r w:rsidRPr="00513325">
              <w:rPr>
                <w:rFonts w:eastAsiaTheme="minorHAnsi"/>
                <w:szCs w:val="18"/>
                <w:vertAlign w:val="superscript"/>
              </w:rPr>
              <w:t>#</w:t>
            </w:r>
            <w:r w:rsidRPr="004E57A0">
              <w:rPr>
                <w:rFonts w:eastAsiaTheme="minorHAnsi"/>
                <w:szCs w:val="18"/>
              </w:rPr>
              <w:t xml:space="preserve"> (2008)*</w:t>
            </w:r>
          </w:p>
        </w:tc>
      </w:tr>
      <w:tr w:rsidR="004E57A0" w:rsidRPr="004E57A0">
        <w:tc>
          <w:tcPr>
            <w:tcW w:w="846" w:type="dxa"/>
            <w:tcBorders>
              <w:top w:val="nil"/>
              <w:bottom w:val="single" w:sz="4" w:space="0" w:color="auto"/>
            </w:tcBorders>
          </w:tcPr>
          <w:p w:rsidR="004E57A0" w:rsidRPr="004E57A0" w:rsidRDefault="004E57A0" w:rsidP="004E57A0">
            <w:pPr>
              <w:pStyle w:val="Tablehead3"/>
              <w:rPr>
                <w:rFonts w:eastAsiaTheme="minorHAnsi"/>
              </w:rPr>
            </w:pPr>
          </w:p>
        </w:tc>
        <w:tc>
          <w:tcPr>
            <w:tcW w:w="992" w:type="dxa"/>
            <w:tcBorders>
              <w:top w:val="nil"/>
              <w:bottom w:val="single" w:sz="4" w:space="0" w:color="auto"/>
            </w:tcBorders>
          </w:tcPr>
          <w:p w:rsidR="004E57A0" w:rsidRPr="004E57A0" w:rsidRDefault="004E57A0" w:rsidP="004E57A0">
            <w:pPr>
              <w:pStyle w:val="Tablehead3"/>
              <w:jc w:val="center"/>
              <w:rPr>
                <w:rFonts w:eastAsiaTheme="minorHAnsi"/>
              </w:rPr>
            </w:pP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Persons</w:t>
            </w: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Rate (%)</w:t>
            </w: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N</w:t>
            </w: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w:t>
            </w:r>
          </w:p>
        </w:tc>
        <w:tc>
          <w:tcPr>
            <w:tcW w:w="1111"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N</w:t>
            </w:r>
          </w:p>
        </w:tc>
        <w:tc>
          <w:tcPr>
            <w:tcW w:w="1112" w:type="dxa"/>
            <w:tcBorders>
              <w:top w:val="nil"/>
              <w:bottom w:val="single" w:sz="4" w:space="0" w:color="auto"/>
            </w:tcBorders>
          </w:tcPr>
          <w:p w:rsidR="004E57A0" w:rsidRPr="004E57A0" w:rsidRDefault="004E57A0" w:rsidP="004E57A0">
            <w:pPr>
              <w:pStyle w:val="Tablehead3"/>
              <w:jc w:val="center"/>
              <w:rPr>
                <w:rFonts w:eastAsiaTheme="minorHAnsi"/>
                <w:szCs w:val="18"/>
              </w:rPr>
            </w:pPr>
            <w:r w:rsidRPr="004E57A0">
              <w:rPr>
                <w:rFonts w:eastAsiaTheme="minorHAnsi"/>
                <w:szCs w:val="18"/>
              </w:rPr>
              <w:t>%</w:t>
            </w:r>
          </w:p>
        </w:tc>
      </w:tr>
      <w:tr w:rsidR="004E57A0" w:rsidRPr="004E57A0">
        <w:tc>
          <w:tcPr>
            <w:tcW w:w="846" w:type="dxa"/>
            <w:tcBorders>
              <w:top w:val="single" w:sz="4" w:space="0" w:color="auto"/>
            </w:tcBorders>
          </w:tcPr>
          <w:p w:rsidR="004E57A0" w:rsidRPr="004E57A0" w:rsidRDefault="004E57A0" w:rsidP="004E57A0">
            <w:pPr>
              <w:pStyle w:val="Tabletext"/>
              <w:rPr>
                <w:rFonts w:eastAsiaTheme="minorHAnsi"/>
                <w:lang w:val="en-US"/>
              </w:rPr>
            </w:pPr>
            <w:r w:rsidRPr="004E57A0">
              <w:rPr>
                <w:rFonts w:eastAsiaTheme="minorHAnsi"/>
                <w:lang w:val="en-US"/>
              </w:rPr>
              <w:t>Males</w:t>
            </w:r>
          </w:p>
        </w:tc>
        <w:tc>
          <w:tcPr>
            <w:tcW w:w="992" w:type="dxa"/>
            <w:tcBorders>
              <w:top w:val="single" w:sz="4" w:space="0" w:color="auto"/>
            </w:tcBorders>
          </w:tcPr>
          <w:p w:rsidR="004E57A0" w:rsidRPr="004E57A0" w:rsidRDefault="004E57A0" w:rsidP="00513325">
            <w:pPr>
              <w:pStyle w:val="Tabletext"/>
              <w:ind w:right="57"/>
              <w:jc w:val="right"/>
              <w:rPr>
                <w:rFonts w:eastAsiaTheme="minorHAnsi"/>
                <w:lang w:val="en-US"/>
              </w:rPr>
            </w:pPr>
            <w:r w:rsidRPr="004E57A0">
              <w:rPr>
                <w:rFonts w:eastAsiaTheme="minorHAnsi"/>
                <w:lang w:val="en-US"/>
              </w:rPr>
              <w:t>759 700</w:t>
            </w:r>
          </w:p>
        </w:tc>
        <w:tc>
          <w:tcPr>
            <w:tcW w:w="1111" w:type="dxa"/>
            <w:tcBorders>
              <w:top w:val="single" w:sz="4" w:space="0" w:color="auto"/>
            </w:tcBorders>
          </w:tcPr>
          <w:p w:rsidR="004E57A0" w:rsidRPr="004E57A0" w:rsidRDefault="004E57A0" w:rsidP="00513325">
            <w:pPr>
              <w:pStyle w:val="Tabletext"/>
              <w:ind w:right="170"/>
              <w:jc w:val="right"/>
              <w:rPr>
                <w:rFonts w:eastAsiaTheme="minorHAnsi"/>
                <w:lang w:val="en-US"/>
              </w:rPr>
            </w:pPr>
            <w:r w:rsidRPr="004E57A0">
              <w:rPr>
                <w:rFonts w:eastAsiaTheme="minorHAnsi"/>
                <w:lang w:val="en-US"/>
              </w:rPr>
              <w:t>56 100</w:t>
            </w:r>
          </w:p>
        </w:tc>
        <w:tc>
          <w:tcPr>
            <w:tcW w:w="1111" w:type="dxa"/>
            <w:tcBorders>
              <w:top w:val="single" w:sz="4" w:space="0" w:color="auto"/>
            </w:tcBorders>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8.5%</w:t>
            </w:r>
          </w:p>
        </w:tc>
        <w:tc>
          <w:tcPr>
            <w:tcW w:w="1111" w:type="dxa"/>
            <w:tcBorders>
              <w:top w:val="single" w:sz="4" w:space="0" w:color="auto"/>
            </w:tcBorders>
          </w:tcPr>
          <w:p w:rsidR="004E57A0" w:rsidRPr="004E57A0" w:rsidRDefault="004E57A0" w:rsidP="00513325">
            <w:pPr>
              <w:pStyle w:val="Tabletext"/>
              <w:ind w:right="170"/>
              <w:jc w:val="right"/>
              <w:rPr>
                <w:rFonts w:eastAsiaTheme="minorHAnsi"/>
                <w:lang w:val="en-US"/>
              </w:rPr>
            </w:pPr>
            <w:r w:rsidRPr="004E57A0">
              <w:rPr>
                <w:rFonts w:eastAsiaTheme="minorHAnsi"/>
                <w:lang w:val="en-US"/>
              </w:rPr>
              <w:t>169 400</w:t>
            </w:r>
          </w:p>
        </w:tc>
        <w:tc>
          <w:tcPr>
            <w:tcW w:w="1111" w:type="dxa"/>
            <w:tcBorders>
              <w:top w:val="single" w:sz="4" w:space="0" w:color="auto"/>
            </w:tcBorders>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22.3%</w:t>
            </w:r>
          </w:p>
        </w:tc>
        <w:tc>
          <w:tcPr>
            <w:tcW w:w="1111" w:type="dxa"/>
            <w:tcBorders>
              <w:top w:val="single" w:sz="4" w:space="0" w:color="auto"/>
            </w:tcBorders>
          </w:tcPr>
          <w:p w:rsidR="004E57A0" w:rsidRPr="004E57A0" w:rsidRDefault="004E57A0" w:rsidP="00513325">
            <w:pPr>
              <w:pStyle w:val="Tabletext"/>
              <w:ind w:right="170"/>
              <w:jc w:val="right"/>
              <w:rPr>
                <w:rFonts w:eastAsiaTheme="minorHAnsi"/>
                <w:lang w:val="en-US"/>
              </w:rPr>
            </w:pPr>
            <w:r w:rsidRPr="004E57A0">
              <w:rPr>
                <w:rFonts w:eastAsiaTheme="minorHAnsi"/>
                <w:lang w:val="en-US"/>
              </w:rPr>
              <w:t>142 100</w:t>
            </w:r>
          </w:p>
        </w:tc>
        <w:tc>
          <w:tcPr>
            <w:tcW w:w="1112" w:type="dxa"/>
            <w:tcBorders>
              <w:top w:val="single" w:sz="4" w:space="0" w:color="auto"/>
            </w:tcBorders>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18.7%</w:t>
            </w:r>
          </w:p>
        </w:tc>
      </w:tr>
      <w:tr w:rsidR="004E57A0" w:rsidRPr="004E57A0">
        <w:tc>
          <w:tcPr>
            <w:tcW w:w="846" w:type="dxa"/>
          </w:tcPr>
          <w:p w:rsidR="004E57A0" w:rsidRPr="004E57A0" w:rsidRDefault="004E57A0" w:rsidP="004E57A0">
            <w:pPr>
              <w:pStyle w:val="Tabletext"/>
              <w:rPr>
                <w:rFonts w:eastAsiaTheme="minorHAnsi"/>
                <w:lang w:val="en-US"/>
              </w:rPr>
            </w:pPr>
            <w:r w:rsidRPr="004E57A0">
              <w:rPr>
                <w:rFonts w:eastAsiaTheme="minorHAnsi"/>
                <w:lang w:val="en-US"/>
              </w:rPr>
              <w:t>Females</w:t>
            </w:r>
          </w:p>
        </w:tc>
        <w:tc>
          <w:tcPr>
            <w:tcW w:w="992" w:type="dxa"/>
          </w:tcPr>
          <w:p w:rsidR="004E57A0" w:rsidRPr="004E57A0" w:rsidRDefault="004E57A0" w:rsidP="00513325">
            <w:pPr>
              <w:pStyle w:val="Tabletext"/>
              <w:ind w:right="57"/>
              <w:jc w:val="right"/>
              <w:rPr>
                <w:rFonts w:eastAsiaTheme="minorHAnsi"/>
                <w:lang w:val="en-US"/>
              </w:rPr>
            </w:pPr>
            <w:r w:rsidRPr="004E57A0">
              <w:rPr>
                <w:rFonts w:eastAsiaTheme="minorHAnsi"/>
                <w:lang w:val="en-US"/>
              </w:rPr>
              <w:t>734 400</w:t>
            </w:r>
          </w:p>
        </w:tc>
        <w:tc>
          <w:tcPr>
            <w:tcW w:w="1111" w:type="dxa"/>
          </w:tcPr>
          <w:p w:rsidR="004E57A0" w:rsidRPr="004E57A0" w:rsidRDefault="004E57A0" w:rsidP="00513325">
            <w:pPr>
              <w:pStyle w:val="Tabletext"/>
              <w:ind w:right="170"/>
              <w:jc w:val="right"/>
              <w:rPr>
                <w:rFonts w:eastAsiaTheme="minorHAnsi"/>
                <w:lang w:val="en-US"/>
              </w:rPr>
            </w:pPr>
            <w:r w:rsidRPr="004E57A0">
              <w:rPr>
                <w:rFonts w:eastAsiaTheme="minorHAnsi"/>
                <w:lang w:val="en-US"/>
              </w:rPr>
              <w:t>36 900</w:t>
            </w:r>
          </w:p>
        </w:tc>
        <w:tc>
          <w:tcPr>
            <w:tcW w:w="1111" w:type="dxa"/>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6.4%</w:t>
            </w:r>
          </w:p>
        </w:tc>
        <w:tc>
          <w:tcPr>
            <w:tcW w:w="1111" w:type="dxa"/>
          </w:tcPr>
          <w:p w:rsidR="004E57A0" w:rsidRPr="004E57A0" w:rsidRDefault="004E57A0" w:rsidP="00513325">
            <w:pPr>
              <w:pStyle w:val="Tabletext"/>
              <w:ind w:right="170"/>
              <w:jc w:val="right"/>
              <w:rPr>
                <w:rFonts w:eastAsiaTheme="minorHAnsi"/>
                <w:lang w:val="en-US"/>
              </w:rPr>
            </w:pPr>
            <w:r w:rsidRPr="004E57A0">
              <w:rPr>
                <w:rFonts w:eastAsiaTheme="minorHAnsi"/>
                <w:lang w:val="en-US"/>
              </w:rPr>
              <w:t>207 800</w:t>
            </w:r>
          </w:p>
        </w:tc>
        <w:tc>
          <w:tcPr>
            <w:tcW w:w="1111" w:type="dxa"/>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28.3%</w:t>
            </w:r>
          </w:p>
        </w:tc>
        <w:tc>
          <w:tcPr>
            <w:tcW w:w="1111" w:type="dxa"/>
          </w:tcPr>
          <w:p w:rsidR="004E57A0" w:rsidRPr="004E57A0" w:rsidRDefault="004E57A0" w:rsidP="00513325">
            <w:pPr>
              <w:pStyle w:val="Tabletext"/>
              <w:ind w:right="170"/>
              <w:jc w:val="right"/>
              <w:rPr>
                <w:rFonts w:eastAsiaTheme="minorHAnsi"/>
                <w:lang w:val="en-US"/>
              </w:rPr>
            </w:pPr>
            <w:r w:rsidRPr="004E57A0">
              <w:rPr>
                <w:rFonts w:eastAsiaTheme="minorHAnsi"/>
                <w:lang w:val="en-US"/>
              </w:rPr>
              <w:t>93 300</w:t>
            </w:r>
          </w:p>
        </w:tc>
        <w:tc>
          <w:tcPr>
            <w:tcW w:w="1112" w:type="dxa"/>
          </w:tcPr>
          <w:p w:rsidR="004E57A0" w:rsidRPr="004E57A0" w:rsidRDefault="004E57A0" w:rsidP="00513325">
            <w:pPr>
              <w:pStyle w:val="Tabletext"/>
              <w:tabs>
                <w:tab w:val="decimal" w:pos="397"/>
              </w:tabs>
              <w:rPr>
                <w:rFonts w:eastAsiaTheme="minorHAnsi"/>
                <w:lang w:val="en-US"/>
              </w:rPr>
            </w:pPr>
            <w:r w:rsidRPr="004E57A0">
              <w:rPr>
                <w:rFonts w:eastAsiaTheme="minorHAnsi"/>
                <w:lang w:val="en-US"/>
              </w:rPr>
              <w:t>12.7%</w:t>
            </w:r>
          </w:p>
        </w:tc>
      </w:tr>
      <w:tr w:rsidR="004E57A0" w:rsidRPr="004E57A0">
        <w:tc>
          <w:tcPr>
            <w:tcW w:w="846" w:type="dxa"/>
          </w:tcPr>
          <w:p w:rsidR="004E57A0" w:rsidRPr="004E57A0" w:rsidRDefault="004E57A0" w:rsidP="004E57A0">
            <w:pPr>
              <w:pStyle w:val="Tabletext"/>
              <w:spacing w:after="40"/>
              <w:rPr>
                <w:rFonts w:eastAsiaTheme="minorHAnsi"/>
                <w:b/>
                <w:szCs w:val="17"/>
              </w:rPr>
            </w:pPr>
            <w:r w:rsidRPr="004E57A0">
              <w:rPr>
                <w:rFonts w:eastAsiaTheme="minorHAnsi"/>
                <w:b/>
                <w:szCs w:val="17"/>
              </w:rPr>
              <w:t>Total</w:t>
            </w:r>
          </w:p>
        </w:tc>
        <w:tc>
          <w:tcPr>
            <w:tcW w:w="992" w:type="dxa"/>
          </w:tcPr>
          <w:p w:rsidR="004E57A0" w:rsidRPr="004E57A0" w:rsidRDefault="004E57A0" w:rsidP="00513325">
            <w:pPr>
              <w:pStyle w:val="Tabletext"/>
              <w:spacing w:after="40"/>
              <w:ind w:right="57"/>
              <w:jc w:val="right"/>
              <w:rPr>
                <w:rFonts w:eastAsiaTheme="minorHAnsi"/>
                <w:b/>
                <w:szCs w:val="17"/>
              </w:rPr>
            </w:pPr>
            <w:r w:rsidRPr="004E57A0">
              <w:rPr>
                <w:rFonts w:eastAsiaTheme="minorHAnsi"/>
                <w:b/>
                <w:szCs w:val="17"/>
              </w:rPr>
              <w:t>1 494 100</w:t>
            </w:r>
          </w:p>
        </w:tc>
        <w:tc>
          <w:tcPr>
            <w:tcW w:w="1111" w:type="dxa"/>
          </w:tcPr>
          <w:p w:rsidR="004E57A0" w:rsidRPr="004E57A0" w:rsidRDefault="004E57A0" w:rsidP="00513325">
            <w:pPr>
              <w:pStyle w:val="Tabletext"/>
              <w:spacing w:after="40"/>
              <w:ind w:right="170"/>
              <w:jc w:val="right"/>
              <w:rPr>
                <w:rFonts w:eastAsiaTheme="minorHAnsi"/>
                <w:b/>
                <w:szCs w:val="17"/>
              </w:rPr>
            </w:pPr>
            <w:r w:rsidRPr="004E57A0">
              <w:rPr>
                <w:rFonts w:eastAsiaTheme="minorHAnsi"/>
                <w:b/>
                <w:szCs w:val="17"/>
              </w:rPr>
              <w:t>93 000</w:t>
            </w:r>
          </w:p>
        </w:tc>
        <w:tc>
          <w:tcPr>
            <w:tcW w:w="1111" w:type="dxa"/>
          </w:tcPr>
          <w:p w:rsidR="004E57A0" w:rsidRPr="004E57A0" w:rsidRDefault="004E57A0" w:rsidP="00513325">
            <w:pPr>
              <w:pStyle w:val="Tabletext"/>
              <w:tabs>
                <w:tab w:val="decimal" w:pos="397"/>
              </w:tabs>
              <w:spacing w:after="40"/>
              <w:rPr>
                <w:rFonts w:eastAsiaTheme="minorHAnsi"/>
                <w:b/>
                <w:szCs w:val="17"/>
              </w:rPr>
            </w:pPr>
            <w:r w:rsidRPr="004E57A0">
              <w:rPr>
                <w:rFonts w:eastAsiaTheme="minorHAnsi"/>
                <w:b/>
                <w:szCs w:val="17"/>
              </w:rPr>
              <w:t>7.6%</w:t>
            </w:r>
          </w:p>
        </w:tc>
        <w:tc>
          <w:tcPr>
            <w:tcW w:w="1111" w:type="dxa"/>
          </w:tcPr>
          <w:p w:rsidR="004E57A0" w:rsidRPr="004E57A0" w:rsidRDefault="004E57A0" w:rsidP="00513325">
            <w:pPr>
              <w:pStyle w:val="Tabletext"/>
              <w:spacing w:after="40"/>
              <w:ind w:right="170"/>
              <w:jc w:val="right"/>
              <w:rPr>
                <w:rFonts w:eastAsiaTheme="minorHAnsi"/>
                <w:b/>
                <w:szCs w:val="17"/>
              </w:rPr>
            </w:pPr>
            <w:r w:rsidRPr="004E57A0">
              <w:rPr>
                <w:rFonts w:eastAsiaTheme="minorHAnsi"/>
                <w:b/>
                <w:szCs w:val="17"/>
              </w:rPr>
              <w:t>377 200</w:t>
            </w:r>
          </w:p>
        </w:tc>
        <w:tc>
          <w:tcPr>
            <w:tcW w:w="1111" w:type="dxa"/>
          </w:tcPr>
          <w:p w:rsidR="004E57A0" w:rsidRPr="004E57A0" w:rsidRDefault="004E57A0" w:rsidP="00513325">
            <w:pPr>
              <w:pStyle w:val="Tabletext"/>
              <w:tabs>
                <w:tab w:val="decimal" w:pos="397"/>
              </w:tabs>
              <w:spacing w:after="40"/>
              <w:rPr>
                <w:rFonts w:eastAsiaTheme="minorHAnsi"/>
                <w:b/>
                <w:szCs w:val="17"/>
              </w:rPr>
            </w:pPr>
            <w:r w:rsidRPr="004E57A0">
              <w:rPr>
                <w:rFonts w:eastAsiaTheme="minorHAnsi"/>
                <w:b/>
                <w:szCs w:val="17"/>
              </w:rPr>
              <w:t>25.3%</w:t>
            </w:r>
          </w:p>
        </w:tc>
        <w:tc>
          <w:tcPr>
            <w:tcW w:w="1111" w:type="dxa"/>
          </w:tcPr>
          <w:p w:rsidR="004E57A0" w:rsidRPr="004E57A0" w:rsidRDefault="004E57A0" w:rsidP="00513325">
            <w:pPr>
              <w:pStyle w:val="Tabletext"/>
              <w:spacing w:after="40"/>
              <w:ind w:right="170"/>
              <w:jc w:val="right"/>
              <w:rPr>
                <w:rFonts w:eastAsiaTheme="minorHAnsi"/>
                <w:b/>
                <w:szCs w:val="17"/>
              </w:rPr>
            </w:pPr>
            <w:r w:rsidRPr="004E57A0">
              <w:rPr>
                <w:rFonts w:eastAsiaTheme="minorHAnsi"/>
                <w:b/>
                <w:szCs w:val="17"/>
              </w:rPr>
              <w:t>235 400</w:t>
            </w:r>
          </w:p>
        </w:tc>
        <w:tc>
          <w:tcPr>
            <w:tcW w:w="1112" w:type="dxa"/>
          </w:tcPr>
          <w:p w:rsidR="004E57A0" w:rsidRPr="004E57A0" w:rsidRDefault="004E57A0" w:rsidP="00513325">
            <w:pPr>
              <w:pStyle w:val="Tabletext"/>
              <w:tabs>
                <w:tab w:val="decimal" w:pos="397"/>
              </w:tabs>
              <w:spacing w:after="40"/>
              <w:rPr>
                <w:rFonts w:eastAsiaTheme="minorHAnsi"/>
                <w:b/>
                <w:szCs w:val="17"/>
              </w:rPr>
            </w:pPr>
            <w:r w:rsidRPr="004E57A0">
              <w:rPr>
                <w:rFonts w:eastAsiaTheme="minorHAnsi"/>
                <w:b/>
                <w:szCs w:val="17"/>
              </w:rPr>
              <w:t>15.8%</w:t>
            </w:r>
          </w:p>
        </w:tc>
      </w:tr>
    </w:tbl>
    <w:p w:rsidR="00FD7E8E" w:rsidRPr="00FD7E8E" w:rsidRDefault="00FD7E8E" w:rsidP="00513325">
      <w:pPr>
        <w:pStyle w:val="Source"/>
        <w:rPr>
          <w:rFonts w:eastAsiaTheme="minorHAnsi"/>
          <w:lang w:val="en-US"/>
        </w:rPr>
      </w:pPr>
      <w:r w:rsidRPr="00FD7E8E">
        <w:rPr>
          <w:rFonts w:eastAsiaTheme="minorHAnsi"/>
          <w:lang w:val="en-US"/>
        </w:rPr>
        <w:t>Note:</w:t>
      </w:r>
      <w:r w:rsidRPr="00FD7E8E">
        <w:rPr>
          <w:rFonts w:eastAsiaTheme="minorHAnsi"/>
          <w:lang w:val="en-US"/>
        </w:rPr>
        <w:tab/>
        <w:t>Non-completion rates are high because the majority of 15 to 19-year-olds are still at school.</w:t>
      </w:r>
    </w:p>
    <w:p w:rsidR="00FD7E8E" w:rsidRPr="00FD7E8E" w:rsidRDefault="00FD7E8E" w:rsidP="00513325">
      <w:pPr>
        <w:pStyle w:val="Source"/>
        <w:rPr>
          <w:rFonts w:eastAsiaTheme="minorHAnsi"/>
          <w:lang w:val="en-US"/>
        </w:rPr>
      </w:pPr>
      <w:r w:rsidRPr="00FD7E8E">
        <w:rPr>
          <w:rFonts w:eastAsiaTheme="minorHAnsi"/>
          <w:lang w:val="en-US"/>
        </w:rPr>
        <w:t>Data:</w:t>
      </w:r>
      <w:r w:rsidRPr="00FD7E8E">
        <w:rPr>
          <w:rFonts w:eastAsiaTheme="minorHAnsi"/>
          <w:lang w:val="en-US"/>
        </w:rPr>
        <w:tab/>
        <w:t>*</w:t>
      </w:r>
      <w:r w:rsidRPr="00FD7E8E">
        <w:rPr>
          <w:rFonts w:eastAsiaTheme="minorHAnsi"/>
          <w:lang w:val="en-US"/>
        </w:rPr>
        <w:tab/>
        <w:t>ABS 3201.0: Estimated residential population by age and sex as at 30 June 2008, data cube.</w:t>
      </w:r>
      <w:r w:rsidR="00513325">
        <w:rPr>
          <w:rFonts w:eastAsiaTheme="minorHAnsi"/>
          <w:lang w:val="en-US"/>
        </w:rPr>
        <w:br/>
      </w:r>
      <w:r w:rsidRPr="00FD7E8E">
        <w:rPr>
          <w:rFonts w:eastAsiaTheme="minorHAnsi"/>
          <w:lang w:val="en-US"/>
        </w:rPr>
        <w:t>^</w:t>
      </w:r>
      <w:r w:rsidRPr="00FD7E8E">
        <w:rPr>
          <w:rFonts w:eastAsiaTheme="minorHAnsi"/>
          <w:lang w:val="en-US"/>
        </w:rPr>
        <w:tab/>
        <w:t>ABS 6291.0.55.001: Unemployment rate from Sept. 09, ST LM2, Labour force status detailed by age, sex, July 2009.</w:t>
      </w:r>
      <w:r w:rsidR="00513325">
        <w:rPr>
          <w:rFonts w:eastAsiaTheme="minorHAnsi"/>
          <w:lang w:val="en-US"/>
        </w:rPr>
        <w:br/>
      </w:r>
      <w:r w:rsidRPr="00FD7E8E">
        <w:rPr>
          <w:rFonts w:eastAsiaTheme="minorHAnsi"/>
          <w:lang w:val="en-US"/>
        </w:rPr>
        <w:t>#</w:t>
      </w:r>
      <w:r w:rsidRPr="00FD7E8E">
        <w:rPr>
          <w:rFonts w:eastAsiaTheme="minorHAnsi"/>
          <w:lang w:val="en-US"/>
        </w:rPr>
        <w:tab/>
        <w:t>ABS 6227.0: Survey of Education and Work, 2008: Year 12 or cert. II, additional data cube.</w:t>
      </w:r>
      <w:r w:rsidR="00513325">
        <w:rPr>
          <w:rFonts w:eastAsiaTheme="minorHAnsi"/>
          <w:lang w:val="en-US"/>
        </w:rPr>
        <w:br/>
      </w:r>
      <w:r w:rsidRPr="00FD7E8E">
        <w:rPr>
          <w:rFonts w:eastAsiaTheme="minorHAnsi"/>
          <w:lang w:val="en-US"/>
        </w:rPr>
        <w:t>$</w:t>
      </w:r>
      <w:r w:rsidRPr="00FD7E8E">
        <w:rPr>
          <w:rFonts w:eastAsiaTheme="minorHAnsi"/>
          <w:lang w:val="en-US"/>
        </w:rPr>
        <w:tab/>
        <w:t>Foundation for Young Australians (2009, figure 2, p.8, table 17, p.21).</w:t>
      </w:r>
    </w:p>
    <w:p w:rsidR="003C3591" w:rsidRDefault="003C3591" w:rsidP="003C3591">
      <w:pPr>
        <w:pStyle w:val="Heading2"/>
      </w:pPr>
      <w:r>
        <w:t>Is being ‘at risk’ a transitory state?</w:t>
      </w:r>
    </w:p>
    <w:p w:rsidR="003C3591" w:rsidRDefault="003C3591" w:rsidP="003C3591">
      <w:pPr>
        <w:pStyle w:val="text"/>
        <w:rPr>
          <w:rStyle w:val="CharacterStyle2"/>
        </w:rPr>
      </w:pPr>
      <w:r>
        <w:rPr>
          <w:rStyle w:val="CharacterStyle2"/>
        </w:rPr>
        <w:t>Based on these definitions, the numbers of young people who are ‘at risk’ appear quite disturbing, but the important issues are the extent to which young people move in and out of this state and how long they spend in it. We know young people frequently change their employment status. Pech, McNevin and Nelms (2009), using ABS gross flows data, report that every month over the 12 months to February 2007, 20% of 15 to 19-year-olds and 17% of 20 to 24-year-olds changed their labour force status.</w:t>
      </w:r>
    </w:p>
    <w:p w:rsidR="003C3591" w:rsidRDefault="003C3591" w:rsidP="003C3591">
      <w:pPr>
        <w:pStyle w:val="text"/>
        <w:rPr>
          <w:rStyle w:val="CharacterStyle2"/>
        </w:rPr>
      </w:pPr>
      <w:r>
        <w:rPr>
          <w:rStyle w:val="CharacterStyle2"/>
        </w:rPr>
        <w:t>In examining the permanency of being ‘at risk’, we first turn our attention to unemployed youth.</w:t>
      </w:r>
    </w:p>
    <w:p w:rsidR="003C3591" w:rsidRDefault="003C3591" w:rsidP="003C3591">
      <w:pPr>
        <w:pStyle w:val="Heading3"/>
      </w:pPr>
      <w:r>
        <w:t>Unemployed youth</w:t>
      </w:r>
    </w:p>
    <w:p w:rsidR="003C3591" w:rsidRDefault="003C3591" w:rsidP="003C3591">
      <w:pPr>
        <w:pStyle w:val="text-lessbefore"/>
      </w:pPr>
      <w:r>
        <w:t>Reported youth unemployment rates can seem alarmingly high, and are somewhat problematic because of the numbers moving in and out of employment, as well as those mixing work and study. For example, young people who are studying but also looking for part-time employment, which Pech, McNevin and Nelms (2009) estimated to be as high as 45% of unemployed youth on average during 2008, are included as unemployed young people.</w:t>
      </w:r>
    </w:p>
    <w:p w:rsidR="003C3591" w:rsidRDefault="003C3591" w:rsidP="003C3591">
      <w:pPr>
        <w:pStyle w:val="text"/>
      </w:pPr>
      <w:r>
        <w:t>Longitudinal data can be more insightful here because they allow the tracking of an individual from one point in time to another, providing greater understanding of their changing labour market status and the duration of ‘at risk’ status. In this section, we use two different longitudinal datasets. First, we explore the incidence of spells of unemployment using data from the Longitudinal Surveys of Australian Youth (LSAY). These surveys follow young people between 15 and 25 years with annual interview cycles. Table 2 uses data from an LSAY cohort (labelled Y95 cohort) of young people who were aged on average 14.5 years in 1995 through to 2006, when they were aged on average 25.5 years. The data show that, over this period, over a third (36%) of these young people experience at least one spell of unemployment over a 12-month period, most commonly between 18 and 19 years (the year after most complete Year 12). However, by the time they were in their mid-20s in 2006, only one in nine had experienced at least one spell of unemployment in that year.</w:t>
      </w:r>
    </w:p>
    <w:p w:rsidR="003C3591" w:rsidRPr="003C3591" w:rsidRDefault="003C3591" w:rsidP="003C3591">
      <w:pPr>
        <w:pStyle w:val="tabletitle"/>
        <w:rPr>
          <w:rFonts w:ascii="GillSans-Light" w:eastAsiaTheme="minorHAnsi" w:hAnsi="GillSans-Light" w:cs="GillSans-Light"/>
          <w:color w:val="000000"/>
          <w:sz w:val="16"/>
          <w:szCs w:val="16"/>
          <w:lang w:val="en-US"/>
        </w:rPr>
      </w:pPr>
      <w:r w:rsidRPr="003C3591">
        <w:rPr>
          <w:rFonts w:eastAsiaTheme="minorHAnsi"/>
          <w:lang w:val="en-US"/>
        </w:rPr>
        <w:t>Table 2</w:t>
      </w:r>
      <w:r w:rsidRPr="003C3591">
        <w:rPr>
          <w:rFonts w:eastAsiaTheme="minorHAnsi"/>
          <w:lang w:val="en-US"/>
        </w:rPr>
        <w:tab/>
        <w:t>Incidence of at least one month of unemployment for LSAY Y95 cohort, 1995–2006</w:t>
      </w:r>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BF"/>
      </w:tblPr>
      <w:tblGrid>
        <w:gridCol w:w="1134"/>
        <w:gridCol w:w="614"/>
        <w:gridCol w:w="614"/>
        <w:gridCol w:w="614"/>
        <w:gridCol w:w="615"/>
        <w:gridCol w:w="614"/>
        <w:gridCol w:w="614"/>
        <w:gridCol w:w="614"/>
        <w:gridCol w:w="615"/>
        <w:gridCol w:w="614"/>
        <w:gridCol w:w="614"/>
        <w:gridCol w:w="614"/>
        <w:gridCol w:w="615"/>
      </w:tblGrid>
      <w:tr w:rsidR="003C3591" w:rsidRPr="003C3591">
        <w:tc>
          <w:tcPr>
            <w:tcW w:w="1134" w:type="dxa"/>
            <w:tcBorders>
              <w:bottom w:val="nil"/>
            </w:tcBorders>
            <w:tcMar>
              <w:right w:w="0" w:type="dxa"/>
            </w:tcMar>
          </w:tcPr>
          <w:p w:rsidR="003C3591" w:rsidRPr="003C3591" w:rsidRDefault="003C3591" w:rsidP="003C3591">
            <w:pPr>
              <w:pStyle w:val="Tablehead1"/>
              <w:rPr>
                <w:rFonts w:eastAsiaTheme="minorHAnsi"/>
                <w:lang w:val="en-US"/>
              </w:rPr>
            </w:pPr>
            <w:r w:rsidRPr="003C3591">
              <w:rPr>
                <w:rFonts w:eastAsiaTheme="minorHAnsi"/>
                <w:lang w:val="en-US"/>
              </w:rPr>
              <w:t>Year</w:t>
            </w:r>
          </w:p>
        </w:tc>
        <w:tc>
          <w:tcPr>
            <w:tcW w:w="614"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1995</w:t>
            </w:r>
          </w:p>
        </w:tc>
        <w:tc>
          <w:tcPr>
            <w:tcW w:w="614"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1996</w:t>
            </w:r>
          </w:p>
        </w:tc>
        <w:tc>
          <w:tcPr>
            <w:tcW w:w="614"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1997</w:t>
            </w:r>
          </w:p>
        </w:tc>
        <w:tc>
          <w:tcPr>
            <w:tcW w:w="615"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1998</w:t>
            </w:r>
          </w:p>
        </w:tc>
        <w:tc>
          <w:tcPr>
            <w:tcW w:w="614"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1999</w:t>
            </w:r>
          </w:p>
        </w:tc>
        <w:tc>
          <w:tcPr>
            <w:tcW w:w="614"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2000</w:t>
            </w:r>
          </w:p>
        </w:tc>
        <w:tc>
          <w:tcPr>
            <w:tcW w:w="614"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2001</w:t>
            </w:r>
          </w:p>
        </w:tc>
        <w:tc>
          <w:tcPr>
            <w:tcW w:w="615"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2002</w:t>
            </w:r>
          </w:p>
        </w:tc>
        <w:tc>
          <w:tcPr>
            <w:tcW w:w="614"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2003</w:t>
            </w:r>
          </w:p>
        </w:tc>
        <w:tc>
          <w:tcPr>
            <w:tcW w:w="614"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2004</w:t>
            </w:r>
          </w:p>
        </w:tc>
        <w:tc>
          <w:tcPr>
            <w:tcW w:w="614"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2005</w:t>
            </w:r>
          </w:p>
        </w:tc>
        <w:tc>
          <w:tcPr>
            <w:tcW w:w="615" w:type="dxa"/>
            <w:tcBorders>
              <w:bottom w:val="nil"/>
            </w:tcBorders>
          </w:tcPr>
          <w:p w:rsidR="003C3591" w:rsidRPr="003C3591" w:rsidRDefault="003C3591" w:rsidP="000C0153">
            <w:pPr>
              <w:pStyle w:val="Tablehead1"/>
              <w:jc w:val="center"/>
              <w:rPr>
                <w:rFonts w:eastAsiaTheme="minorHAnsi"/>
                <w:lang w:val="en-US"/>
              </w:rPr>
            </w:pPr>
            <w:r w:rsidRPr="003C3591">
              <w:rPr>
                <w:rFonts w:eastAsiaTheme="minorHAnsi"/>
                <w:lang w:val="en-US"/>
              </w:rPr>
              <w:t>2006</w:t>
            </w:r>
          </w:p>
        </w:tc>
      </w:tr>
      <w:tr w:rsidR="003C3591" w:rsidRPr="003C3591">
        <w:tc>
          <w:tcPr>
            <w:tcW w:w="1134" w:type="dxa"/>
            <w:tcBorders>
              <w:top w:val="nil"/>
              <w:bottom w:val="single" w:sz="4" w:space="0" w:color="auto"/>
            </w:tcBorders>
            <w:tcMar>
              <w:right w:w="0" w:type="dxa"/>
            </w:tcMar>
          </w:tcPr>
          <w:p w:rsidR="003C3591" w:rsidRPr="003C3591" w:rsidRDefault="003C3591" w:rsidP="003C3591">
            <w:pPr>
              <w:pStyle w:val="Tablehead2"/>
              <w:rPr>
                <w:rFonts w:eastAsiaTheme="minorHAnsi"/>
                <w:lang w:val="en-US"/>
              </w:rPr>
            </w:pPr>
            <w:r w:rsidRPr="003C3591">
              <w:rPr>
                <w:rFonts w:eastAsiaTheme="minorHAnsi"/>
                <w:lang w:val="en-US"/>
              </w:rPr>
              <w:t>Average age</w:t>
            </w:r>
          </w:p>
        </w:tc>
        <w:tc>
          <w:tcPr>
            <w:tcW w:w="614"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14.5</w:t>
            </w:r>
          </w:p>
        </w:tc>
        <w:tc>
          <w:tcPr>
            <w:tcW w:w="614"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15.5</w:t>
            </w:r>
          </w:p>
        </w:tc>
        <w:tc>
          <w:tcPr>
            <w:tcW w:w="614"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16.5</w:t>
            </w:r>
          </w:p>
        </w:tc>
        <w:tc>
          <w:tcPr>
            <w:tcW w:w="615"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17.5</w:t>
            </w:r>
          </w:p>
        </w:tc>
        <w:tc>
          <w:tcPr>
            <w:tcW w:w="614"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18.5</w:t>
            </w:r>
          </w:p>
        </w:tc>
        <w:tc>
          <w:tcPr>
            <w:tcW w:w="614"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19.5</w:t>
            </w:r>
          </w:p>
        </w:tc>
        <w:tc>
          <w:tcPr>
            <w:tcW w:w="614"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20.5</w:t>
            </w:r>
          </w:p>
        </w:tc>
        <w:tc>
          <w:tcPr>
            <w:tcW w:w="615"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21.5</w:t>
            </w:r>
          </w:p>
        </w:tc>
        <w:tc>
          <w:tcPr>
            <w:tcW w:w="614"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22.5</w:t>
            </w:r>
          </w:p>
        </w:tc>
        <w:tc>
          <w:tcPr>
            <w:tcW w:w="614"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23.5</w:t>
            </w:r>
          </w:p>
        </w:tc>
        <w:tc>
          <w:tcPr>
            <w:tcW w:w="614"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24.5</w:t>
            </w:r>
          </w:p>
        </w:tc>
        <w:tc>
          <w:tcPr>
            <w:tcW w:w="615" w:type="dxa"/>
            <w:tcBorders>
              <w:top w:val="nil"/>
              <w:bottom w:val="single" w:sz="4" w:space="0" w:color="auto"/>
            </w:tcBorders>
          </w:tcPr>
          <w:p w:rsidR="003C3591" w:rsidRPr="003C3591" w:rsidRDefault="003C3591" w:rsidP="000C0153">
            <w:pPr>
              <w:pStyle w:val="Tablehead2"/>
              <w:jc w:val="center"/>
              <w:rPr>
                <w:rFonts w:eastAsiaTheme="minorHAnsi"/>
                <w:lang w:val="en-US"/>
              </w:rPr>
            </w:pPr>
            <w:r w:rsidRPr="003C3591">
              <w:rPr>
                <w:rFonts w:eastAsiaTheme="minorHAnsi"/>
                <w:lang w:val="en-US"/>
              </w:rPr>
              <w:t>25.5</w:t>
            </w:r>
          </w:p>
        </w:tc>
      </w:tr>
      <w:tr w:rsidR="003C3591" w:rsidRPr="003C3591">
        <w:tc>
          <w:tcPr>
            <w:tcW w:w="1134" w:type="dxa"/>
            <w:tcBorders>
              <w:top w:val="single" w:sz="4" w:space="0" w:color="auto"/>
            </w:tcBorders>
            <w:tcMar>
              <w:right w:w="0" w:type="dxa"/>
            </w:tcMar>
          </w:tcPr>
          <w:p w:rsidR="003C3591" w:rsidRPr="003C3591" w:rsidRDefault="003C3591" w:rsidP="003C3591">
            <w:pPr>
              <w:pStyle w:val="Tabletext"/>
              <w:rPr>
                <w:rFonts w:eastAsiaTheme="minorHAnsi"/>
                <w:lang w:val="en-US"/>
              </w:rPr>
            </w:pPr>
            <w:r w:rsidRPr="003C3591">
              <w:rPr>
                <w:rFonts w:eastAsiaTheme="minorHAnsi"/>
                <w:lang w:val="en-US"/>
              </w:rPr>
              <w:t>N</w:t>
            </w:r>
          </w:p>
        </w:tc>
        <w:tc>
          <w:tcPr>
            <w:tcW w:w="614" w:type="dxa"/>
            <w:tcBorders>
              <w:top w:val="single" w:sz="4" w:space="0" w:color="auto"/>
            </w:tcBorders>
            <w:tcMar>
              <w:left w:w="0" w:type="dxa"/>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13 613</w:t>
            </w:r>
          </w:p>
        </w:tc>
        <w:tc>
          <w:tcPr>
            <w:tcW w:w="614"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9 837</w:t>
            </w:r>
          </w:p>
        </w:tc>
        <w:tc>
          <w:tcPr>
            <w:tcW w:w="614"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10 307</w:t>
            </w:r>
          </w:p>
        </w:tc>
        <w:tc>
          <w:tcPr>
            <w:tcW w:w="615"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9 738</w:t>
            </w:r>
          </w:p>
        </w:tc>
        <w:tc>
          <w:tcPr>
            <w:tcW w:w="614"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8 783</w:t>
            </w:r>
          </w:p>
        </w:tc>
        <w:tc>
          <w:tcPr>
            <w:tcW w:w="614"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7 889</w:t>
            </w:r>
          </w:p>
        </w:tc>
        <w:tc>
          <w:tcPr>
            <w:tcW w:w="614"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6 876</w:t>
            </w:r>
          </w:p>
        </w:tc>
        <w:tc>
          <w:tcPr>
            <w:tcW w:w="615"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6 095</w:t>
            </w:r>
          </w:p>
        </w:tc>
        <w:tc>
          <w:tcPr>
            <w:tcW w:w="614"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5 354</w:t>
            </w:r>
          </w:p>
        </w:tc>
        <w:tc>
          <w:tcPr>
            <w:tcW w:w="614"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4 660</w:t>
            </w:r>
          </w:p>
        </w:tc>
        <w:tc>
          <w:tcPr>
            <w:tcW w:w="614"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4 233</w:t>
            </w:r>
          </w:p>
        </w:tc>
        <w:tc>
          <w:tcPr>
            <w:tcW w:w="615" w:type="dxa"/>
            <w:tcBorders>
              <w:top w:val="single" w:sz="4" w:space="0" w:color="auto"/>
            </w:tcBorders>
            <w:tcMar>
              <w:right w:w="0" w:type="dxa"/>
            </w:tcMar>
          </w:tcPr>
          <w:p w:rsidR="003C3591" w:rsidRPr="003C3591" w:rsidRDefault="003C3591" w:rsidP="000C0153">
            <w:pPr>
              <w:pStyle w:val="Tabletext"/>
              <w:jc w:val="center"/>
              <w:rPr>
                <w:rFonts w:eastAsiaTheme="minorHAnsi"/>
                <w:lang w:val="en-US"/>
              </w:rPr>
            </w:pPr>
            <w:r w:rsidRPr="003C3591">
              <w:rPr>
                <w:rFonts w:eastAsiaTheme="minorHAnsi"/>
                <w:lang w:val="en-US"/>
              </w:rPr>
              <w:t>3 914</w:t>
            </w:r>
          </w:p>
        </w:tc>
      </w:tr>
      <w:tr w:rsidR="003C3591" w:rsidRPr="003C3591">
        <w:tc>
          <w:tcPr>
            <w:tcW w:w="1134" w:type="dxa"/>
            <w:tcMar>
              <w:right w:w="0" w:type="dxa"/>
            </w:tcMar>
          </w:tcPr>
          <w:p w:rsidR="003C3591" w:rsidRPr="003C3591" w:rsidRDefault="003C3591" w:rsidP="003C3591">
            <w:pPr>
              <w:pStyle w:val="Tabletext"/>
              <w:rPr>
                <w:rFonts w:eastAsiaTheme="minorHAnsi"/>
                <w:lang w:val="en-US"/>
              </w:rPr>
            </w:pPr>
            <w:r w:rsidRPr="003C3591">
              <w:rPr>
                <w:rFonts w:eastAsiaTheme="minorHAnsi"/>
                <w:lang w:val="en-US"/>
              </w:rPr>
              <w:t>Males (%)</w:t>
            </w:r>
          </w:p>
        </w:tc>
        <w:tc>
          <w:tcPr>
            <w:tcW w:w="614" w:type="dxa"/>
          </w:tcPr>
          <w:p w:rsidR="003C3591" w:rsidRPr="003C3591" w:rsidRDefault="003C3591" w:rsidP="000C0153">
            <w:pPr>
              <w:pStyle w:val="Tabletext"/>
              <w:jc w:val="center"/>
              <w:rPr>
                <w:rFonts w:eastAsiaTheme="minorHAnsi"/>
                <w:lang w:val="en-US"/>
              </w:rPr>
            </w:pPr>
            <w:r w:rsidRPr="003C3591">
              <w:rPr>
                <w:rFonts w:eastAsiaTheme="minorHAnsi"/>
                <w:lang w:val="en-US"/>
              </w:rPr>
              <w:t>-</w:t>
            </w:r>
          </w:p>
        </w:tc>
        <w:tc>
          <w:tcPr>
            <w:tcW w:w="614" w:type="dxa"/>
          </w:tcPr>
          <w:p w:rsidR="003C3591" w:rsidRPr="003C3591" w:rsidRDefault="003C3591" w:rsidP="000C0153">
            <w:pPr>
              <w:pStyle w:val="Tabletext"/>
              <w:tabs>
                <w:tab w:val="decimal" w:pos="170"/>
              </w:tabs>
              <w:rPr>
                <w:rFonts w:eastAsiaTheme="minorHAnsi"/>
                <w:lang w:val="en-US"/>
              </w:rPr>
            </w:pPr>
            <w:r w:rsidRPr="003C3591">
              <w:rPr>
                <w:rFonts w:eastAsiaTheme="minorHAnsi"/>
                <w:lang w:val="en-US"/>
              </w:rPr>
              <w:t>1.2</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23.5</w:t>
            </w:r>
          </w:p>
        </w:tc>
        <w:tc>
          <w:tcPr>
            <w:tcW w:w="615"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24.7</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35.6</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28.2</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23.6</w:t>
            </w:r>
          </w:p>
        </w:tc>
        <w:tc>
          <w:tcPr>
            <w:tcW w:w="615"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21.4</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20.6</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18.0</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13.4</w:t>
            </w:r>
          </w:p>
        </w:tc>
        <w:tc>
          <w:tcPr>
            <w:tcW w:w="615"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10.9</w:t>
            </w:r>
          </w:p>
        </w:tc>
      </w:tr>
      <w:tr w:rsidR="003C3591" w:rsidRPr="003C3591">
        <w:tc>
          <w:tcPr>
            <w:tcW w:w="1134" w:type="dxa"/>
            <w:tcMar>
              <w:right w:w="0" w:type="dxa"/>
            </w:tcMar>
          </w:tcPr>
          <w:p w:rsidR="003C3591" w:rsidRPr="003C3591" w:rsidRDefault="003C3591" w:rsidP="003C3591">
            <w:pPr>
              <w:pStyle w:val="Tabletext"/>
              <w:rPr>
                <w:rFonts w:eastAsiaTheme="minorHAnsi"/>
                <w:lang w:val="en-US"/>
              </w:rPr>
            </w:pPr>
            <w:r w:rsidRPr="003C3591">
              <w:rPr>
                <w:rFonts w:eastAsiaTheme="minorHAnsi"/>
                <w:lang w:val="en-US"/>
              </w:rPr>
              <w:t>Females (%)</w:t>
            </w:r>
          </w:p>
        </w:tc>
        <w:tc>
          <w:tcPr>
            <w:tcW w:w="614" w:type="dxa"/>
          </w:tcPr>
          <w:p w:rsidR="003C3591" w:rsidRPr="003C3591" w:rsidRDefault="003C3591" w:rsidP="000C0153">
            <w:pPr>
              <w:pStyle w:val="Tabletext"/>
              <w:jc w:val="center"/>
              <w:rPr>
                <w:rFonts w:eastAsiaTheme="minorHAnsi"/>
                <w:lang w:val="en-US"/>
              </w:rPr>
            </w:pPr>
            <w:r w:rsidRPr="003C3591">
              <w:rPr>
                <w:rFonts w:eastAsiaTheme="minorHAnsi"/>
                <w:lang w:val="en-US"/>
              </w:rPr>
              <w:t>-</w:t>
            </w:r>
          </w:p>
        </w:tc>
        <w:tc>
          <w:tcPr>
            <w:tcW w:w="614" w:type="dxa"/>
          </w:tcPr>
          <w:p w:rsidR="003C3591" w:rsidRPr="003C3591" w:rsidRDefault="003C3591" w:rsidP="000C0153">
            <w:pPr>
              <w:pStyle w:val="Tabletext"/>
              <w:tabs>
                <w:tab w:val="decimal" w:pos="170"/>
              </w:tabs>
              <w:rPr>
                <w:rFonts w:eastAsiaTheme="minorHAnsi"/>
                <w:lang w:val="en-US"/>
              </w:rPr>
            </w:pPr>
            <w:r w:rsidRPr="003C3591">
              <w:rPr>
                <w:rFonts w:eastAsiaTheme="minorHAnsi"/>
                <w:lang w:val="en-US"/>
              </w:rPr>
              <w:t>1.6</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21.3</w:t>
            </w:r>
          </w:p>
        </w:tc>
        <w:tc>
          <w:tcPr>
            <w:tcW w:w="615"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23.2</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35.8</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26.9</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22.7</w:t>
            </w:r>
          </w:p>
        </w:tc>
        <w:tc>
          <w:tcPr>
            <w:tcW w:w="615"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20.5</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18.8</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15.8</w:t>
            </w:r>
          </w:p>
        </w:tc>
        <w:tc>
          <w:tcPr>
            <w:tcW w:w="614"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13.0</w:t>
            </w:r>
          </w:p>
        </w:tc>
        <w:tc>
          <w:tcPr>
            <w:tcW w:w="615" w:type="dxa"/>
          </w:tcPr>
          <w:p w:rsidR="003C3591" w:rsidRPr="003C3591" w:rsidRDefault="003C3591" w:rsidP="000C0153">
            <w:pPr>
              <w:pStyle w:val="Tabletext"/>
              <w:tabs>
                <w:tab w:val="decimal" w:pos="227"/>
              </w:tabs>
              <w:rPr>
                <w:rFonts w:eastAsiaTheme="minorHAnsi"/>
                <w:lang w:val="en-US"/>
              </w:rPr>
            </w:pPr>
            <w:r w:rsidRPr="003C3591">
              <w:rPr>
                <w:rFonts w:eastAsiaTheme="minorHAnsi"/>
                <w:lang w:val="en-US"/>
              </w:rPr>
              <w:t>10.8</w:t>
            </w:r>
          </w:p>
        </w:tc>
      </w:tr>
      <w:tr w:rsidR="003C3591" w:rsidRPr="003C3591">
        <w:tc>
          <w:tcPr>
            <w:tcW w:w="1134" w:type="dxa"/>
            <w:tcMar>
              <w:right w:w="0" w:type="dxa"/>
            </w:tcMar>
          </w:tcPr>
          <w:p w:rsidR="003C3591" w:rsidRPr="003C3591" w:rsidRDefault="003C3591" w:rsidP="000C0153">
            <w:pPr>
              <w:pStyle w:val="Tabletext"/>
              <w:spacing w:after="40"/>
              <w:rPr>
                <w:rFonts w:eastAsiaTheme="minorHAnsi"/>
                <w:lang w:val="en-US"/>
              </w:rPr>
            </w:pPr>
            <w:r w:rsidRPr="003C3591">
              <w:rPr>
                <w:rFonts w:eastAsiaTheme="minorHAnsi"/>
                <w:lang w:val="en-US"/>
              </w:rPr>
              <w:t>Persons (%)</w:t>
            </w:r>
          </w:p>
        </w:tc>
        <w:tc>
          <w:tcPr>
            <w:tcW w:w="614" w:type="dxa"/>
          </w:tcPr>
          <w:p w:rsidR="003C3591" w:rsidRPr="003C3591" w:rsidRDefault="003C3591" w:rsidP="000C0153">
            <w:pPr>
              <w:pStyle w:val="Tabletext"/>
              <w:spacing w:after="40"/>
              <w:jc w:val="center"/>
              <w:rPr>
                <w:rFonts w:eastAsiaTheme="minorHAnsi"/>
                <w:lang w:val="en-US"/>
              </w:rPr>
            </w:pPr>
            <w:r w:rsidRPr="003C3591">
              <w:rPr>
                <w:rFonts w:eastAsiaTheme="minorHAnsi"/>
                <w:lang w:val="en-US"/>
              </w:rPr>
              <w:t>-</w:t>
            </w:r>
          </w:p>
        </w:tc>
        <w:tc>
          <w:tcPr>
            <w:tcW w:w="614" w:type="dxa"/>
          </w:tcPr>
          <w:p w:rsidR="003C3591" w:rsidRPr="003C3591" w:rsidRDefault="003C3591" w:rsidP="000C0153">
            <w:pPr>
              <w:pStyle w:val="Tabletext"/>
              <w:tabs>
                <w:tab w:val="decimal" w:pos="170"/>
              </w:tabs>
              <w:spacing w:after="40"/>
              <w:rPr>
                <w:rFonts w:eastAsiaTheme="minorHAnsi"/>
                <w:lang w:val="en-US"/>
              </w:rPr>
            </w:pPr>
            <w:r w:rsidRPr="003C3591">
              <w:rPr>
                <w:rFonts w:eastAsiaTheme="minorHAnsi"/>
                <w:lang w:val="en-US"/>
              </w:rPr>
              <w:t>1.4</w:t>
            </w:r>
          </w:p>
        </w:tc>
        <w:tc>
          <w:tcPr>
            <w:tcW w:w="614"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22.4</w:t>
            </w:r>
          </w:p>
        </w:tc>
        <w:tc>
          <w:tcPr>
            <w:tcW w:w="615"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23.9</w:t>
            </w:r>
          </w:p>
        </w:tc>
        <w:tc>
          <w:tcPr>
            <w:tcW w:w="614"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35.7</w:t>
            </w:r>
          </w:p>
        </w:tc>
        <w:tc>
          <w:tcPr>
            <w:tcW w:w="614"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27.5</w:t>
            </w:r>
          </w:p>
        </w:tc>
        <w:tc>
          <w:tcPr>
            <w:tcW w:w="614"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23.1</w:t>
            </w:r>
          </w:p>
        </w:tc>
        <w:tc>
          <w:tcPr>
            <w:tcW w:w="615"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21.0</w:t>
            </w:r>
          </w:p>
        </w:tc>
        <w:tc>
          <w:tcPr>
            <w:tcW w:w="614"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19.7</w:t>
            </w:r>
          </w:p>
        </w:tc>
        <w:tc>
          <w:tcPr>
            <w:tcW w:w="614"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16.9</w:t>
            </w:r>
          </w:p>
        </w:tc>
        <w:tc>
          <w:tcPr>
            <w:tcW w:w="614"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13.2</w:t>
            </w:r>
          </w:p>
        </w:tc>
        <w:tc>
          <w:tcPr>
            <w:tcW w:w="615" w:type="dxa"/>
          </w:tcPr>
          <w:p w:rsidR="003C3591" w:rsidRPr="003C3591" w:rsidRDefault="003C3591" w:rsidP="000C0153">
            <w:pPr>
              <w:pStyle w:val="Tabletext"/>
              <w:tabs>
                <w:tab w:val="decimal" w:pos="227"/>
              </w:tabs>
              <w:spacing w:after="40"/>
              <w:rPr>
                <w:rFonts w:eastAsiaTheme="minorHAnsi"/>
                <w:lang w:val="en-US"/>
              </w:rPr>
            </w:pPr>
            <w:r w:rsidRPr="003C3591">
              <w:rPr>
                <w:rFonts w:eastAsiaTheme="minorHAnsi"/>
                <w:lang w:val="en-US"/>
              </w:rPr>
              <w:t>10.9</w:t>
            </w:r>
          </w:p>
        </w:tc>
      </w:tr>
    </w:tbl>
    <w:p w:rsidR="003C3591" w:rsidRPr="003C3591" w:rsidRDefault="003C3591" w:rsidP="003C3591">
      <w:pPr>
        <w:pStyle w:val="Source"/>
        <w:rPr>
          <w:rFonts w:eastAsiaTheme="minorHAnsi"/>
          <w:lang w:val="en-US"/>
        </w:rPr>
      </w:pPr>
      <w:r w:rsidRPr="003C3591">
        <w:rPr>
          <w:rFonts w:eastAsiaTheme="minorHAnsi"/>
          <w:lang w:val="en-US"/>
        </w:rPr>
        <w:t>Source:</w:t>
      </w:r>
      <w:r w:rsidRPr="003C3591">
        <w:rPr>
          <w:rFonts w:eastAsiaTheme="minorHAnsi"/>
          <w:lang w:val="en-US"/>
        </w:rPr>
        <w:tab/>
        <w:t>LSAY cohort report, Y95 cohort. Question on unemployment not asked in 1995.</w:t>
      </w:r>
    </w:p>
    <w:p w:rsidR="000C0153" w:rsidRDefault="000C0153" w:rsidP="000C0153">
      <w:pPr>
        <w:pStyle w:val="text-moreb4"/>
        <w:rPr>
          <w:rStyle w:val="CharacterStyle2"/>
        </w:rPr>
      </w:pPr>
      <w:r>
        <w:rPr>
          <w:rStyle w:val="CharacterStyle2"/>
        </w:rPr>
        <w:t>Similar findings were made by the Australian Bureau of Statistics (ABS 2007) in its 2007 Labour Force Experience survey. Some 22% of 15 to 19-year-olds reported looking for work in the 12 months up to February 2007, with slightly fewer from the 20–24 age group (19%) reported looking for work over the same period. This suggests that a minority of young people take time to establish themselves in the labour market, but eventually do so.</w:t>
      </w:r>
    </w:p>
    <w:p w:rsidR="000C0153" w:rsidRDefault="000C0153" w:rsidP="000C0153">
      <w:pPr>
        <w:pStyle w:val="text"/>
        <w:rPr>
          <w:rStyle w:val="CharacterStyle2"/>
          <w:spacing w:val="-1"/>
        </w:rPr>
      </w:pPr>
      <w:r>
        <w:rPr>
          <w:rStyle w:val="CharacterStyle2"/>
          <w:spacing w:val="-1"/>
        </w:rPr>
        <w:t>Another way of following the transition of individuals in and out of unemployment is to use gross flows data from the national labour force survey, in which one-eighth of the dwellings sampled in the previous month are replaced by a new set of dwellings from the same geographic area. This provides an overlap of seven-eighths of the sample, which enables changes in the labour force states to be monitored from month to month. Table 3 presents the proportion of people who remain unemployed from one month to the next, averaged over a 12-month period, by gender and age.</w:t>
      </w:r>
    </w:p>
    <w:p w:rsidR="000C0153" w:rsidRPr="000C0153" w:rsidRDefault="000C0153" w:rsidP="000C0153">
      <w:pPr>
        <w:pStyle w:val="tabletitle"/>
        <w:rPr>
          <w:rFonts w:eastAsiaTheme="minorHAnsi"/>
          <w:lang w:val="en-US"/>
        </w:rPr>
      </w:pPr>
      <w:r w:rsidRPr="000C0153">
        <w:rPr>
          <w:rFonts w:eastAsiaTheme="minorHAnsi"/>
          <w:lang w:val="en-US"/>
        </w:rPr>
        <w:t>Table 3</w:t>
      </w:r>
      <w:r w:rsidRPr="000C0153">
        <w:rPr>
          <w:rFonts w:eastAsiaTheme="minorHAnsi"/>
          <w:lang w:val="en-US"/>
        </w:rPr>
        <w:tab/>
        <w:t>Average proportion unemployed from one month to the next: April 2008 – April 2009, by gender</w:t>
      </w:r>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BF"/>
      </w:tblPr>
      <w:tblGrid>
        <w:gridCol w:w="2661"/>
        <w:gridCol w:w="2024"/>
        <w:gridCol w:w="1910"/>
        <w:gridCol w:w="1910"/>
      </w:tblGrid>
      <w:tr w:rsidR="000C0153" w:rsidRPr="000C0153">
        <w:tc>
          <w:tcPr>
            <w:tcW w:w="2636" w:type="dxa"/>
            <w:tcBorders>
              <w:top w:val="single" w:sz="4" w:space="0" w:color="auto"/>
              <w:bottom w:val="single" w:sz="4" w:space="0" w:color="auto"/>
            </w:tcBorders>
          </w:tcPr>
          <w:p w:rsidR="000C0153" w:rsidRPr="000C0153" w:rsidRDefault="000C0153" w:rsidP="000C0153">
            <w:pPr>
              <w:pStyle w:val="Tablehead1"/>
              <w:rPr>
                <w:rFonts w:eastAsiaTheme="minorHAnsi"/>
                <w:szCs w:val="24"/>
              </w:rPr>
            </w:pPr>
          </w:p>
        </w:tc>
        <w:tc>
          <w:tcPr>
            <w:tcW w:w="2006" w:type="dxa"/>
            <w:tcBorders>
              <w:top w:val="single" w:sz="4" w:space="0" w:color="auto"/>
              <w:bottom w:val="single" w:sz="4" w:space="0" w:color="auto"/>
            </w:tcBorders>
          </w:tcPr>
          <w:p w:rsidR="000C0153" w:rsidRPr="000C0153" w:rsidRDefault="000C0153" w:rsidP="000C0153">
            <w:pPr>
              <w:pStyle w:val="Tablehead1"/>
              <w:jc w:val="center"/>
              <w:rPr>
                <w:rFonts w:eastAsiaTheme="minorHAnsi"/>
                <w:szCs w:val="18"/>
              </w:rPr>
            </w:pPr>
            <w:r w:rsidRPr="000C0153">
              <w:t>15–19 years</w:t>
            </w:r>
          </w:p>
        </w:tc>
        <w:tc>
          <w:tcPr>
            <w:tcW w:w="1893" w:type="dxa"/>
            <w:tcBorders>
              <w:top w:val="single" w:sz="4" w:space="0" w:color="auto"/>
              <w:bottom w:val="single" w:sz="4" w:space="0" w:color="auto"/>
            </w:tcBorders>
          </w:tcPr>
          <w:p w:rsidR="000C0153" w:rsidRPr="000C0153" w:rsidRDefault="000C0153" w:rsidP="000C0153">
            <w:pPr>
              <w:pStyle w:val="Tablehead1"/>
              <w:jc w:val="center"/>
              <w:rPr>
                <w:rFonts w:eastAsiaTheme="minorHAnsi"/>
                <w:szCs w:val="18"/>
              </w:rPr>
            </w:pPr>
            <w:r w:rsidRPr="000C0153">
              <w:t>20–24 years</w:t>
            </w:r>
          </w:p>
        </w:tc>
        <w:tc>
          <w:tcPr>
            <w:tcW w:w="1893" w:type="dxa"/>
            <w:tcBorders>
              <w:top w:val="single" w:sz="4" w:space="0" w:color="auto"/>
              <w:bottom w:val="single" w:sz="4" w:space="0" w:color="auto"/>
            </w:tcBorders>
          </w:tcPr>
          <w:p w:rsidR="000C0153" w:rsidRPr="000C0153" w:rsidRDefault="000C0153" w:rsidP="000C0153">
            <w:pPr>
              <w:pStyle w:val="Tablehead1"/>
              <w:jc w:val="center"/>
              <w:rPr>
                <w:rFonts w:eastAsiaTheme="minorHAnsi"/>
                <w:szCs w:val="18"/>
              </w:rPr>
            </w:pPr>
            <w:r w:rsidRPr="000C0153">
              <w:t>25+ years</w:t>
            </w:r>
          </w:p>
        </w:tc>
      </w:tr>
      <w:tr w:rsidR="000C0153" w:rsidRPr="000C0153">
        <w:tc>
          <w:tcPr>
            <w:tcW w:w="2636" w:type="dxa"/>
            <w:tcBorders>
              <w:top w:val="single" w:sz="4" w:space="0" w:color="auto"/>
            </w:tcBorders>
          </w:tcPr>
          <w:p w:rsidR="000C0153" w:rsidRPr="000C0153" w:rsidRDefault="000C0153" w:rsidP="000C0153">
            <w:pPr>
              <w:pStyle w:val="Tabletext"/>
              <w:rPr>
                <w:rFonts w:eastAsiaTheme="minorHAnsi"/>
              </w:rPr>
            </w:pPr>
            <w:r w:rsidRPr="000C0153">
              <w:t>Males</w:t>
            </w:r>
          </w:p>
        </w:tc>
        <w:tc>
          <w:tcPr>
            <w:tcW w:w="2006" w:type="dxa"/>
            <w:tcBorders>
              <w:top w:val="single" w:sz="4" w:space="0" w:color="auto"/>
            </w:tcBorders>
          </w:tcPr>
          <w:p w:rsidR="000C0153" w:rsidRPr="000C0153" w:rsidRDefault="000C0153" w:rsidP="000C0153">
            <w:pPr>
              <w:pStyle w:val="Tabletext"/>
              <w:tabs>
                <w:tab w:val="decimal" w:pos="964"/>
              </w:tabs>
              <w:rPr>
                <w:rFonts w:eastAsiaTheme="minorHAnsi"/>
              </w:rPr>
            </w:pPr>
            <w:r w:rsidRPr="000C0153">
              <w:t>47%</w:t>
            </w:r>
          </w:p>
        </w:tc>
        <w:tc>
          <w:tcPr>
            <w:tcW w:w="1893" w:type="dxa"/>
            <w:tcBorders>
              <w:top w:val="single" w:sz="4" w:space="0" w:color="auto"/>
            </w:tcBorders>
          </w:tcPr>
          <w:p w:rsidR="000C0153" w:rsidRPr="000C0153" w:rsidRDefault="000C0153" w:rsidP="000C0153">
            <w:pPr>
              <w:pStyle w:val="Tabletext"/>
              <w:tabs>
                <w:tab w:val="decimal" w:pos="964"/>
              </w:tabs>
              <w:rPr>
                <w:rFonts w:eastAsiaTheme="minorHAnsi"/>
              </w:rPr>
            </w:pPr>
            <w:r w:rsidRPr="000C0153">
              <w:t>53%</w:t>
            </w:r>
          </w:p>
        </w:tc>
        <w:tc>
          <w:tcPr>
            <w:tcW w:w="1893" w:type="dxa"/>
            <w:tcBorders>
              <w:top w:val="single" w:sz="4" w:space="0" w:color="auto"/>
            </w:tcBorders>
          </w:tcPr>
          <w:p w:rsidR="000C0153" w:rsidRPr="000C0153" w:rsidRDefault="000C0153" w:rsidP="000C0153">
            <w:pPr>
              <w:pStyle w:val="Tabletext"/>
              <w:tabs>
                <w:tab w:val="decimal" w:pos="964"/>
              </w:tabs>
              <w:rPr>
                <w:rFonts w:eastAsiaTheme="minorHAnsi"/>
              </w:rPr>
            </w:pPr>
            <w:r w:rsidRPr="000C0153">
              <w:t>56%</w:t>
            </w:r>
          </w:p>
        </w:tc>
      </w:tr>
      <w:tr w:rsidR="000C0153" w:rsidRPr="000C0153">
        <w:tc>
          <w:tcPr>
            <w:tcW w:w="2636" w:type="dxa"/>
          </w:tcPr>
          <w:p w:rsidR="000C0153" w:rsidRPr="000C0153" w:rsidRDefault="000C0153" w:rsidP="000C0153">
            <w:pPr>
              <w:pStyle w:val="Tabletext"/>
              <w:rPr>
                <w:rFonts w:eastAsiaTheme="minorHAnsi"/>
              </w:rPr>
            </w:pPr>
            <w:r w:rsidRPr="000C0153">
              <w:t>Females</w:t>
            </w:r>
          </w:p>
        </w:tc>
        <w:tc>
          <w:tcPr>
            <w:tcW w:w="2006" w:type="dxa"/>
          </w:tcPr>
          <w:p w:rsidR="000C0153" w:rsidRPr="000C0153" w:rsidRDefault="000C0153" w:rsidP="000C0153">
            <w:pPr>
              <w:pStyle w:val="Tabletext"/>
              <w:tabs>
                <w:tab w:val="decimal" w:pos="964"/>
              </w:tabs>
              <w:rPr>
                <w:rFonts w:eastAsiaTheme="minorHAnsi"/>
              </w:rPr>
            </w:pPr>
            <w:r w:rsidRPr="000C0153">
              <w:t>48%</w:t>
            </w:r>
          </w:p>
        </w:tc>
        <w:tc>
          <w:tcPr>
            <w:tcW w:w="1893" w:type="dxa"/>
          </w:tcPr>
          <w:p w:rsidR="000C0153" w:rsidRPr="000C0153" w:rsidRDefault="000C0153" w:rsidP="000C0153">
            <w:pPr>
              <w:pStyle w:val="Tabletext"/>
              <w:tabs>
                <w:tab w:val="decimal" w:pos="964"/>
              </w:tabs>
              <w:rPr>
                <w:rFonts w:eastAsiaTheme="minorHAnsi"/>
              </w:rPr>
            </w:pPr>
            <w:r w:rsidRPr="000C0153">
              <w:t>47%</w:t>
            </w:r>
          </w:p>
        </w:tc>
        <w:tc>
          <w:tcPr>
            <w:tcW w:w="1893" w:type="dxa"/>
          </w:tcPr>
          <w:p w:rsidR="000C0153" w:rsidRPr="000C0153" w:rsidRDefault="000C0153" w:rsidP="000C0153">
            <w:pPr>
              <w:pStyle w:val="Tabletext"/>
              <w:tabs>
                <w:tab w:val="decimal" w:pos="964"/>
              </w:tabs>
              <w:rPr>
                <w:rFonts w:eastAsiaTheme="minorHAnsi"/>
              </w:rPr>
            </w:pPr>
            <w:r w:rsidRPr="000C0153">
              <w:t>51%</w:t>
            </w:r>
          </w:p>
        </w:tc>
      </w:tr>
      <w:tr w:rsidR="000C0153" w:rsidRPr="000C0153">
        <w:tc>
          <w:tcPr>
            <w:tcW w:w="2636" w:type="dxa"/>
          </w:tcPr>
          <w:p w:rsidR="000C0153" w:rsidRPr="000C0153" w:rsidRDefault="000C0153" w:rsidP="000C0153">
            <w:pPr>
              <w:pStyle w:val="Tabletext"/>
              <w:spacing w:after="40"/>
              <w:rPr>
                <w:rFonts w:eastAsiaTheme="minorHAnsi"/>
              </w:rPr>
            </w:pPr>
            <w:r w:rsidRPr="000C0153">
              <w:t>All</w:t>
            </w:r>
          </w:p>
        </w:tc>
        <w:tc>
          <w:tcPr>
            <w:tcW w:w="2006" w:type="dxa"/>
          </w:tcPr>
          <w:p w:rsidR="000C0153" w:rsidRPr="000C0153" w:rsidRDefault="000C0153" w:rsidP="000C0153">
            <w:pPr>
              <w:pStyle w:val="Tabletext"/>
              <w:tabs>
                <w:tab w:val="decimal" w:pos="964"/>
              </w:tabs>
              <w:spacing w:after="40"/>
              <w:rPr>
                <w:rFonts w:eastAsiaTheme="minorHAnsi"/>
              </w:rPr>
            </w:pPr>
            <w:r w:rsidRPr="000C0153">
              <w:t>47%</w:t>
            </w:r>
          </w:p>
        </w:tc>
        <w:tc>
          <w:tcPr>
            <w:tcW w:w="1893" w:type="dxa"/>
          </w:tcPr>
          <w:p w:rsidR="000C0153" w:rsidRPr="000C0153" w:rsidRDefault="000C0153" w:rsidP="000C0153">
            <w:pPr>
              <w:pStyle w:val="Tabletext"/>
              <w:tabs>
                <w:tab w:val="decimal" w:pos="964"/>
              </w:tabs>
              <w:spacing w:after="40"/>
              <w:rPr>
                <w:rFonts w:eastAsiaTheme="minorHAnsi"/>
              </w:rPr>
            </w:pPr>
            <w:r w:rsidRPr="000C0153">
              <w:t>50%</w:t>
            </w:r>
          </w:p>
        </w:tc>
        <w:tc>
          <w:tcPr>
            <w:tcW w:w="1893" w:type="dxa"/>
          </w:tcPr>
          <w:p w:rsidR="000C0153" w:rsidRPr="000C0153" w:rsidRDefault="000C0153" w:rsidP="000C0153">
            <w:pPr>
              <w:pStyle w:val="Tabletext"/>
              <w:tabs>
                <w:tab w:val="decimal" w:pos="964"/>
              </w:tabs>
              <w:spacing w:after="40"/>
              <w:rPr>
                <w:rFonts w:eastAsiaTheme="minorHAnsi"/>
              </w:rPr>
            </w:pPr>
            <w:r w:rsidRPr="000C0153">
              <w:t>54%</w:t>
            </w:r>
          </w:p>
        </w:tc>
      </w:tr>
    </w:tbl>
    <w:p w:rsidR="000C0153" w:rsidRPr="000C0153" w:rsidRDefault="000C0153" w:rsidP="000C0153">
      <w:pPr>
        <w:pStyle w:val="Source"/>
        <w:rPr>
          <w:rFonts w:eastAsiaTheme="minorHAnsi"/>
          <w:lang w:val="en-US"/>
        </w:rPr>
      </w:pPr>
      <w:r w:rsidRPr="000C0153">
        <w:rPr>
          <w:rFonts w:eastAsiaTheme="minorHAnsi"/>
          <w:lang w:val="en-US"/>
        </w:rPr>
        <w:t>Source:</w:t>
      </w:r>
      <w:r w:rsidRPr="000C0153">
        <w:rPr>
          <w:rFonts w:eastAsiaTheme="minorHAnsi"/>
          <w:lang w:val="en-US"/>
        </w:rPr>
        <w:tab/>
        <w:t>ABS (2009, gross flows [ST GM1], gross flows by state, age, sex data cube, calculated as the proportion of young people who remain unemployed from one month to the next, averaged over the period April 2008 to April 2009).</w:t>
      </w:r>
    </w:p>
    <w:p w:rsidR="000C0153" w:rsidRDefault="000C0153" w:rsidP="000C0153">
      <w:pPr>
        <w:pStyle w:val="text-moreb4"/>
      </w:pPr>
      <w:r>
        <w:t>The first point to note from table 3 is that the proportion of young people aged 15–19 years who remain unemployed from one month to the next is slightly lower than that of their older counterparts. The second point is that, after the age of 19 years, more males than females remain unemployed, as females withdraw from the labour market as many take on home duties and caring responsibilities (see table 4).</w:t>
      </w:r>
    </w:p>
    <w:p w:rsidR="000C0153" w:rsidRDefault="000C0153" w:rsidP="000C0153">
      <w:pPr>
        <w:pStyle w:val="text"/>
      </w:pPr>
      <w:r>
        <w:t xml:space="preserve">Table 3 illustrates that, for those who are unemployed, when averaged over a year, around half remain unemployed from one month to the next. While being unemployed for a month or two is hardly a permanent state, it does provide a rather crude estimate that if 15% of youth are unemployed (table 1), then half of this group (or 7.5%) are unemployed in two consecutive months in that year. </w:t>
      </w:r>
    </w:p>
    <w:p w:rsidR="000C0153" w:rsidRDefault="000C0153" w:rsidP="000C0153">
      <w:pPr>
        <w:pStyle w:val="text"/>
      </w:pPr>
      <w:r>
        <w:t xml:space="preserve">In comparing tables 1 and 3, and looking at the 15–19 and 20–24 age groups separately, the 15–19 year age group has a higher unemployment rate (15.4%), but fewer remain unemployed over a two-month period (47%). The 20–24 year age group has a lower unemployment rate of 7.6%, but slightly more (50%) remain unemployed for two consecutive months. Across both age groups, the proportion of males who remain ‘at risk’ is higher than for females, but this may relate to females withdrawing from the labour market. </w:t>
      </w:r>
    </w:p>
    <w:p w:rsidR="000C0153" w:rsidRDefault="000C0153" w:rsidP="000C0153">
      <w:pPr>
        <w:pStyle w:val="Heading3"/>
      </w:pPr>
      <w:r>
        <w:br w:type="page"/>
        <w:t>Disengaged youth</w:t>
      </w:r>
    </w:p>
    <w:p w:rsidR="000C0153" w:rsidRDefault="000C0153" w:rsidP="000C0153">
      <w:pPr>
        <w:pStyle w:val="text-lessbefore"/>
      </w:pPr>
      <w:r>
        <w:t xml:space="preserve">Since 1999, the Dusseldorp Skills Forum and, more recently, the Foundation for Young Australians have published a series of annual reports titled </w:t>
      </w:r>
      <w:r w:rsidRPr="000C0153">
        <w:rPr>
          <w:i/>
        </w:rPr>
        <w:t>How young people are faring</w:t>
      </w:r>
      <w:r>
        <w:t xml:space="preserve"> (1999–2008), describing the learning and work situation of young Australians. One of the main indicators of ‘at risk’ in this series is the proportion of young people who are not engaged in full-time education or full-time work. Based on this definition, around 15% of the 1.4 million 15 to 19-year-olds are ‘at risk’, with little improvement in recent years for either males or females (figure 1), and a slight increase between 2008 and 2009, coinciding with the economic downturn. There continue to be more marginalised young females than males. The effect of this downturn is discussed further in an upcoming LSAY briefing paper on young people in an economic downturn (Anlezark, forthcoming). </w:t>
      </w:r>
    </w:p>
    <w:p w:rsidR="000C0153" w:rsidRPr="000C0153" w:rsidRDefault="00B94C20" w:rsidP="000C0153">
      <w:pPr>
        <w:pStyle w:val="Figuretitle"/>
        <w:rPr>
          <w:rFonts w:eastAsiaTheme="minorHAnsi"/>
          <w:lang w:val="en-US"/>
        </w:rPr>
      </w:pPr>
      <w:r>
        <w:rPr>
          <w:rFonts w:eastAsiaTheme="minorHAnsi"/>
          <w:noProof/>
          <w:lang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599440</wp:posOffset>
            </wp:positionV>
            <wp:extent cx="4813300" cy="2362200"/>
            <wp:effectExtent l="25400" t="0" r="0" b="0"/>
            <wp:wrapTopAndBottom/>
            <wp:docPr id="1" name="Picture 0" descr="fig1-disengagedyouth15-1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disengagedyouth15-19.eps"/>
                    <pic:cNvPicPr/>
                  </pic:nvPicPr>
                  <pic:blipFill>
                    <a:blip r:embed="rId8" cstate="print"/>
                    <a:stretch>
                      <a:fillRect/>
                    </a:stretch>
                  </pic:blipFill>
                  <pic:spPr>
                    <a:xfrm>
                      <a:off x="0" y="0"/>
                      <a:ext cx="4813300" cy="2362200"/>
                    </a:xfrm>
                    <a:prstGeom prst="rect">
                      <a:avLst/>
                    </a:prstGeom>
                  </pic:spPr>
                </pic:pic>
              </a:graphicData>
            </a:graphic>
          </wp:anchor>
        </w:drawing>
      </w:r>
      <w:r w:rsidR="000C0153" w:rsidRPr="000C0153">
        <w:rPr>
          <w:rFonts w:eastAsiaTheme="minorHAnsi"/>
          <w:lang w:val="en-US"/>
        </w:rPr>
        <w:t>Figure 1</w:t>
      </w:r>
      <w:r w:rsidR="000C0153" w:rsidRPr="000C0153">
        <w:rPr>
          <w:rFonts w:eastAsiaTheme="minorHAnsi"/>
          <w:lang w:val="en-US"/>
        </w:rPr>
        <w:tab/>
        <w:t>Proportion of 15 to 19-year-olds who are not engaged in full-time education or full-time employment</w:t>
      </w:r>
    </w:p>
    <w:p w:rsidR="00B94C20" w:rsidRDefault="00B94C20" w:rsidP="00B94C20">
      <w:pPr>
        <w:pStyle w:val="Source"/>
        <w:spacing w:before="160"/>
        <w:rPr>
          <w:rStyle w:val="CharacterStyle2"/>
        </w:rPr>
      </w:pPr>
      <w:r w:rsidRPr="00B94C20">
        <w:rPr>
          <w:rStyle w:val="CharacterStyle2"/>
        </w:rPr>
        <w:t>Source</w:t>
      </w:r>
      <w:r>
        <w:rPr>
          <w:rStyle w:val="CharacterStyle2"/>
        </w:rPr>
        <w:t>:</w:t>
      </w:r>
      <w:r>
        <w:rPr>
          <w:rStyle w:val="CharacterStyle2"/>
        </w:rPr>
        <w:tab/>
        <w:t>ABS Labour Force Australia (2008, data cube LM3), cited in Foundation for Young Australians (2009, figure 2, p.8).</w:t>
      </w:r>
    </w:p>
    <w:p w:rsidR="00B94C20" w:rsidRDefault="00B94C20" w:rsidP="00B94C20">
      <w:pPr>
        <w:pStyle w:val="text-moreb4"/>
        <w:rPr>
          <w:rStyle w:val="CharacterStyle2"/>
          <w:spacing w:val="2"/>
        </w:rPr>
      </w:pPr>
      <w:r>
        <w:rPr>
          <w:rStyle w:val="CharacterStyle2"/>
          <w:spacing w:val="2"/>
        </w:rPr>
        <w:t>A similar, but more startling picture is evident for 20 to 24-year-olds from the same report, suggesting that a quarter of the 1.5 million young Australians aged 20–24 years are ‘at risk’ of disengagement. As for the younger cohort, more females are ‘disengaged’ than males, although the gap between the two is much larger for the 20 to 24-year-olds (figure 2), and overall the trend has been downwards prior to 2008–09, rather than flat as for the 15 to 19-year-olds.</w:t>
      </w:r>
    </w:p>
    <w:p w:rsidR="003E7359" w:rsidRDefault="003E7359" w:rsidP="003E7359">
      <w:pPr>
        <w:pStyle w:val="Figuretitle"/>
        <w:rPr>
          <w:rFonts w:eastAsiaTheme="minorHAnsi"/>
          <w:lang w:val="en-US"/>
        </w:rPr>
      </w:pPr>
      <w:r>
        <w:rPr>
          <w:rFonts w:eastAsiaTheme="minorHAnsi"/>
          <w:lang w:val="en-US"/>
        </w:rPr>
        <w:br w:type="page"/>
      </w:r>
      <w:r w:rsidRPr="003E7359">
        <w:rPr>
          <w:rFonts w:eastAsiaTheme="minorHAnsi"/>
          <w:lang w:val="en-US"/>
        </w:rPr>
        <w:t>Figure 2</w:t>
      </w:r>
      <w:r w:rsidRPr="003E7359">
        <w:rPr>
          <w:rFonts w:eastAsiaTheme="minorHAnsi"/>
          <w:lang w:val="en-US"/>
        </w:rPr>
        <w:tab/>
        <w:t>Proportion of 20 to 24-year-olds who are not engaged in full-time education or full-time employment</w:t>
      </w:r>
    </w:p>
    <w:p w:rsidR="003E7359" w:rsidRPr="003E7359" w:rsidRDefault="003E7359" w:rsidP="003E7359">
      <w:pPr>
        <w:pStyle w:val="Source"/>
        <w:spacing w:before="160"/>
        <w:rPr>
          <w:rFonts w:eastAsiaTheme="minorHAnsi"/>
          <w:lang w:val="en-US"/>
        </w:rPr>
      </w:pPr>
      <w:r>
        <w:rPr>
          <w:rFonts w:eastAsiaTheme="minorHAnsi"/>
          <w:noProof/>
          <w:lang w:eastAsia="en-A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13300" cy="2362200"/>
            <wp:effectExtent l="25400" t="0" r="0" b="0"/>
            <wp:wrapTopAndBottom/>
            <wp:docPr id="2" name="Picture 1" descr="fig2-disengagedyouth20-2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disengagedyouth20-24.eps"/>
                    <pic:cNvPicPr/>
                  </pic:nvPicPr>
                  <pic:blipFill>
                    <a:blip r:embed="rId9" cstate="print"/>
                    <a:stretch>
                      <a:fillRect/>
                    </a:stretch>
                  </pic:blipFill>
                  <pic:spPr>
                    <a:xfrm>
                      <a:off x="0" y="0"/>
                      <a:ext cx="4813300" cy="2362200"/>
                    </a:xfrm>
                    <a:prstGeom prst="rect">
                      <a:avLst/>
                    </a:prstGeom>
                  </pic:spPr>
                </pic:pic>
              </a:graphicData>
            </a:graphic>
          </wp:anchor>
        </w:drawing>
      </w:r>
      <w:r w:rsidRPr="003E7359">
        <w:rPr>
          <w:rFonts w:eastAsiaTheme="minorHAnsi"/>
          <w:lang w:val="en-US"/>
        </w:rPr>
        <w:t>Source:</w:t>
      </w:r>
      <w:r w:rsidRPr="003E7359">
        <w:rPr>
          <w:rFonts w:eastAsiaTheme="minorHAnsi"/>
          <w:lang w:val="en-US"/>
        </w:rPr>
        <w:tab/>
        <w:t>ABS Labour Force Australia (2008, data cube LM3), cited in Foundation for Young Australians (2009, table 17, p.21).</w:t>
      </w:r>
    </w:p>
    <w:p w:rsidR="003E7359" w:rsidRDefault="003E7359" w:rsidP="003E7359">
      <w:pPr>
        <w:pStyle w:val="text-moreb4"/>
      </w:pPr>
      <w:r>
        <w:t xml:space="preserve">Taking the youth disengagement statistics on face value, it would appear that there has been some improvement in the youth labour market over the last decade, consistent with falls in the youth unemployment rate over this period. Structural changes in the labour market since the 1990s recession go part of the way to explaining this improvement, with increased participation of females and a growth in part-time employment. Over the same period, there has been an increase in school and post-school education attainment (Ryan &amp; Watson unpublished), increasing the proportion of young people making the transition from school into full-time employment and into higher-skilled jobs, but notably at a lower rate than for older age groups (Cully 2008). </w:t>
      </w:r>
    </w:p>
    <w:p w:rsidR="003E7359" w:rsidRDefault="003E7359" w:rsidP="003E7359">
      <w:pPr>
        <w:pStyle w:val="Heading4"/>
      </w:pPr>
      <w:r>
        <w:t>Activities of disengaged youth</w:t>
      </w:r>
    </w:p>
    <w:p w:rsidR="003E7359" w:rsidRDefault="003E7359" w:rsidP="003E7359">
      <w:pPr>
        <w:pStyle w:val="text-lessbefore"/>
      </w:pPr>
      <w:r>
        <w:t>Taking a closer inspection of the activities of disengaged youth, we can see that many of these young people are actually undertaking quite meaningful activities, and we should not perhaps be unduly concerned about all those who are disengaged. Using the LSAY Y95 dataset for those not in employment (full- or part-time) and not unemployed, Marks (2005) explored the activities undertaken by those who did not go on to university and who self-identified as undertaking ‘other activities’ three and four years after leaving school. The results are displayed in table 4 for the 4062 individuals three years post-school and for 3381 four years post-school.</w:t>
      </w:r>
    </w:p>
    <w:p w:rsidR="003E7359" w:rsidRPr="003E7359" w:rsidRDefault="003E7359" w:rsidP="003E7359">
      <w:pPr>
        <w:pStyle w:val="tabletitle"/>
        <w:rPr>
          <w:rFonts w:eastAsiaTheme="minorHAnsi"/>
          <w:lang w:val="en-US"/>
        </w:rPr>
      </w:pPr>
      <w:r w:rsidRPr="003E7359">
        <w:rPr>
          <w:rFonts w:eastAsiaTheme="minorHAnsi"/>
          <w:lang w:val="en-US"/>
        </w:rPr>
        <w:t>Table 4</w:t>
      </w:r>
      <w:r w:rsidRPr="003E7359">
        <w:rPr>
          <w:rFonts w:eastAsiaTheme="minorHAnsi"/>
          <w:lang w:val="en-US"/>
        </w:rPr>
        <w:tab/>
        <w:t>Main activity of those classified as engaged in ‘other activities’ by gender and years since leaving school, Y95 cohort</w:t>
      </w:r>
    </w:p>
    <w:tbl>
      <w:tblPr>
        <w:tblStyle w:val="TableGrid"/>
        <w:tblW w:w="8505" w:type="dxa"/>
        <w:tblInd w:w="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57" w:type="dxa"/>
          <w:right w:w="57" w:type="dxa"/>
        </w:tblCellMar>
        <w:tblLook w:val="00BF"/>
      </w:tblPr>
      <w:tblGrid>
        <w:gridCol w:w="1701"/>
        <w:gridCol w:w="1134"/>
        <w:gridCol w:w="1134"/>
        <w:gridCol w:w="1134"/>
        <w:gridCol w:w="1134"/>
        <w:gridCol w:w="1134"/>
        <w:gridCol w:w="1134"/>
      </w:tblGrid>
      <w:tr w:rsidR="003E7359" w:rsidRPr="003E7359">
        <w:tc>
          <w:tcPr>
            <w:tcW w:w="1701" w:type="dxa"/>
            <w:tcBorders>
              <w:bottom w:val="nil"/>
            </w:tcBorders>
          </w:tcPr>
          <w:p w:rsidR="003E7359" w:rsidRPr="003E7359" w:rsidRDefault="003E7359" w:rsidP="003E7359">
            <w:pPr>
              <w:pStyle w:val="Tablehead1"/>
              <w:rPr>
                <w:rFonts w:eastAsiaTheme="minorHAnsi"/>
                <w:szCs w:val="24"/>
              </w:rPr>
            </w:pPr>
          </w:p>
        </w:tc>
        <w:tc>
          <w:tcPr>
            <w:tcW w:w="2268" w:type="dxa"/>
            <w:gridSpan w:val="2"/>
            <w:tcBorders>
              <w:bottom w:val="nil"/>
            </w:tcBorders>
          </w:tcPr>
          <w:p w:rsidR="003E7359" w:rsidRPr="003E7359" w:rsidRDefault="003E7359" w:rsidP="003E7359">
            <w:pPr>
              <w:pStyle w:val="Tablehead1"/>
              <w:jc w:val="center"/>
              <w:rPr>
                <w:rFonts w:eastAsiaTheme="minorHAnsi"/>
                <w:szCs w:val="18"/>
              </w:rPr>
            </w:pPr>
            <w:r w:rsidRPr="003E7359">
              <w:t>Males</w:t>
            </w:r>
          </w:p>
        </w:tc>
        <w:tc>
          <w:tcPr>
            <w:tcW w:w="2268" w:type="dxa"/>
            <w:gridSpan w:val="2"/>
            <w:tcBorders>
              <w:bottom w:val="nil"/>
            </w:tcBorders>
          </w:tcPr>
          <w:p w:rsidR="003E7359" w:rsidRPr="003E7359" w:rsidRDefault="003E7359" w:rsidP="003E7359">
            <w:pPr>
              <w:pStyle w:val="Tablehead1"/>
              <w:jc w:val="center"/>
              <w:rPr>
                <w:rFonts w:eastAsiaTheme="minorHAnsi"/>
                <w:szCs w:val="18"/>
              </w:rPr>
            </w:pPr>
            <w:r w:rsidRPr="003E7359">
              <w:t>Females</w:t>
            </w:r>
          </w:p>
        </w:tc>
        <w:tc>
          <w:tcPr>
            <w:tcW w:w="2268" w:type="dxa"/>
            <w:gridSpan w:val="2"/>
            <w:tcBorders>
              <w:bottom w:val="nil"/>
            </w:tcBorders>
          </w:tcPr>
          <w:p w:rsidR="003E7359" w:rsidRPr="003E7359" w:rsidRDefault="003E7359" w:rsidP="003E7359">
            <w:pPr>
              <w:pStyle w:val="Tablehead1"/>
              <w:jc w:val="center"/>
              <w:rPr>
                <w:rFonts w:eastAsiaTheme="minorHAnsi"/>
                <w:szCs w:val="18"/>
              </w:rPr>
            </w:pPr>
            <w:r w:rsidRPr="003E7359">
              <w:t>All</w:t>
            </w:r>
          </w:p>
        </w:tc>
      </w:tr>
      <w:tr w:rsidR="003E7359" w:rsidRPr="003E7359">
        <w:tc>
          <w:tcPr>
            <w:tcW w:w="1701" w:type="dxa"/>
            <w:tcBorders>
              <w:top w:val="nil"/>
              <w:bottom w:val="single" w:sz="4" w:space="0" w:color="auto"/>
            </w:tcBorders>
          </w:tcPr>
          <w:p w:rsidR="003E7359" w:rsidRPr="003E7359" w:rsidRDefault="003E7359" w:rsidP="003E7359">
            <w:pPr>
              <w:pStyle w:val="Tablehead2"/>
              <w:rPr>
                <w:rFonts w:eastAsiaTheme="minorHAnsi"/>
                <w:lang w:val="en-US"/>
              </w:rPr>
            </w:pPr>
            <w:r w:rsidRPr="003E7359">
              <w:rPr>
                <w:rFonts w:eastAsiaTheme="minorHAnsi"/>
                <w:lang w:val="en-US"/>
              </w:rPr>
              <w:t>Activity</w:t>
            </w:r>
          </w:p>
        </w:tc>
        <w:tc>
          <w:tcPr>
            <w:tcW w:w="1134" w:type="dxa"/>
            <w:tcBorders>
              <w:top w:val="nil"/>
              <w:bottom w:val="single" w:sz="4" w:space="0" w:color="auto"/>
            </w:tcBorders>
          </w:tcPr>
          <w:p w:rsidR="003E7359" w:rsidRPr="003E7359" w:rsidRDefault="003E7359" w:rsidP="003E7359">
            <w:pPr>
              <w:pStyle w:val="Tablehead2"/>
              <w:jc w:val="center"/>
              <w:rPr>
                <w:rFonts w:eastAsiaTheme="minorHAnsi"/>
                <w:lang w:val="en-US"/>
              </w:rPr>
            </w:pPr>
            <w:r w:rsidRPr="003E7359">
              <w:rPr>
                <w:rFonts w:eastAsiaTheme="minorHAnsi"/>
                <w:lang w:val="en-US"/>
              </w:rPr>
              <w:t>3 years</w:t>
            </w:r>
          </w:p>
        </w:tc>
        <w:tc>
          <w:tcPr>
            <w:tcW w:w="1134" w:type="dxa"/>
            <w:tcBorders>
              <w:top w:val="nil"/>
              <w:bottom w:val="single" w:sz="4" w:space="0" w:color="auto"/>
            </w:tcBorders>
          </w:tcPr>
          <w:p w:rsidR="003E7359" w:rsidRPr="003E7359" w:rsidRDefault="003E7359" w:rsidP="003E7359">
            <w:pPr>
              <w:pStyle w:val="Tablehead2"/>
              <w:jc w:val="center"/>
              <w:rPr>
                <w:rFonts w:eastAsiaTheme="minorHAnsi"/>
                <w:lang w:val="en-US"/>
              </w:rPr>
            </w:pPr>
            <w:r w:rsidRPr="003E7359">
              <w:rPr>
                <w:rFonts w:eastAsiaTheme="minorHAnsi"/>
                <w:lang w:val="en-US"/>
              </w:rPr>
              <w:t>4 years</w:t>
            </w:r>
          </w:p>
        </w:tc>
        <w:tc>
          <w:tcPr>
            <w:tcW w:w="1134" w:type="dxa"/>
            <w:tcBorders>
              <w:top w:val="nil"/>
              <w:bottom w:val="single" w:sz="4" w:space="0" w:color="auto"/>
            </w:tcBorders>
          </w:tcPr>
          <w:p w:rsidR="003E7359" w:rsidRPr="003E7359" w:rsidRDefault="003E7359" w:rsidP="003E7359">
            <w:pPr>
              <w:pStyle w:val="Tablehead2"/>
              <w:jc w:val="center"/>
              <w:rPr>
                <w:rFonts w:eastAsiaTheme="minorHAnsi"/>
                <w:lang w:val="en-US"/>
              </w:rPr>
            </w:pPr>
            <w:r w:rsidRPr="003E7359">
              <w:rPr>
                <w:rFonts w:eastAsiaTheme="minorHAnsi"/>
                <w:lang w:val="en-US"/>
              </w:rPr>
              <w:t>3 years</w:t>
            </w:r>
          </w:p>
        </w:tc>
        <w:tc>
          <w:tcPr>
            <w:tcW w:w="1134" w:type="dxa"/>
            <w:tcBorders>
              <w:top w:val="nil"/>
              <w:bottom w:val="single" w:sz="4" w:space="0" w:color="auto"/>
            </w:tcBorders>
          </w:tcPr>
          <w:p w:rsidR="003E7359" w:rsidRPr="003E7359" w:rsidRDefault="003E7359" w:rsidP="003E7359">
            <w:pPr>
              <w:pStyle w:val="Tablehead2"/>
              <w:jc w:val="center"/>
              <w:rPr>
                <w:rFonts w:eastAsiaTheme="minorHAnsi"/>
                <w:lang w:val="en-US"/>
              </w:rPr>
            </w:pPr>
            <w:r w:rsidRPr="003E7359">
              <w:rPr>
                <w:rFonts w:eastAsiaTheme="minorHAnsi"/>
                <w:lang w:val="en-US"/>
              </w:rPr>
              <w:t>4 years</w:t>
            </w:r>
          </w:p>
        </w:tc>
        <w:tc>
          <w:tcPr>
            <w:tcW w:w="1134" w:type="dxa"/>
            <w:tcBorders>
              <w:top w:val="nil"/>
              <w:bottom w:val="single" w:sz="4" w:space="0" w:color="auto"/>
            </w:tcBorders>
          </w:tcPr>
          <w:p w:rsidR="003E7359" w:rsidRPr="003E7359" w:rsidRDefault="003E7359" w:rsidP="003E7359">
            <w:pPr>
              <w:pStyle w:val="Tablehead2"/>
              <w:jc w:val="center"/>
              <w:rPr>
                <w:rFonts w:eastAsiaTheme="minorHAnsi"/>
                <w:lang w:val="en-US"/>
              </w:rPr>
            </w:pPr>
            <w:r w:rsidRPr="003E7359">
              <w:rPr>
                <w:rFonts w:eastAsiaTheme="minorHAnsi"/>
                <w:lang w:val="en-US"/>
              </w:rPr>
              <w:t>3 years</w:t>
            </w:r>
          </w:p>
        </w:tc>
        <w:tc>
          <w:tcPr>
            <w:tcW w:w="1134" w:type="dxa"/>
            <w:tcBorders>
              <w:top w:val="nil"/>
              <w:bottom w:val="single" w:sz="4" w:space="0" w:color="auto"/>
            </w:tcBorders>
          </w:tcPr>
          <w:p w:rsidR="003E7359" w:rsidRPr="003E7359" w:rsidRDefault="003E7359" w:rsidP="003E7359">
            <w:pPr>
              <w:pStyle w:val="Tablehead2"/>
              <w:jc w:val="center"/>
              <w:rPr>
                <w:rFonts w:eastAsiaTheme="minorHAnsi"/>
                <w:lang w:val="en-US"/>
              </w:rPr>
            </w:pPr>
            <w:r w:rsidRPr="003E7359">
              <w:rPr>
                <w:rFonts w:eastAsiaTheme="minorHAnsi"/>
                <w:lang w:val="en-US"/>
              </w:rPr>
              <w:t>4 years</w:t>
            </w:r>
          </w:p>
        </w:tc>
      </w:tr>
      <w:tr w:rsidR="003E7359" w:rsidRPr="003E7359">
        <w:tc>
          <w:tcPr>
            <w:tcW w:w="1701" w:type="dxa"/>
            <w:tcBorders>
              <w:top w:val="single" w:sz="4" w:space="0" w:color="auto"/>
            </w:tcBorders>
          </w:tcPr>
          <w:p w:rsidR="003E7359" w:rsidRPr="003E7359" w:rsidRDefault="003E7359" w:rsidP="003E7359">
            <w:pPr>
              <w:pStyle w:val="Tabletext"/>
              <w:rPr>
                <w:rFonts w:eastAsiaTheme="minorHAnsi"/>
                <w:lang w:val="en-US"/>
              </w:rPr>
            </w:pPr>
            <w:r w:rsidRPr="003E7359">
              <w:rPr>
                <w:rFonts w:eastAsiaTheme="minorHAnsi"/>
                <w:lang w:val="en-US"/>
              </w:rPr>
              <w:t>Home duties</w:t>
            </w:r>
          </w:p>
        </w:tc>
        <w:tc>
          <w:tcPr>
            <w:tcW w:w="1134" w:type="dxa"/>
            <w:tcBorders>
              <w:top w:val="single" w:sz="4" w:space="0" w:color="auto"/>
            </w:tcBorders>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15%</w:t>
            </w:r>
          </w:p>
        </w:tc>
        <w:tc>
          <w:tcPr>
            <w:tcW w:w="1134" w:type="dxa"/>
            <w:tcBorders>
              <w:top w:val="single" w:sz="4" w:space="0" w:color="auto"/>
            </w:tcBorders>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3%</w:t>
            </w:r>
          </w:p>
        </w:tc>
        <w:tc>
          <w:tcPr>
            <w:tcW w:w="1134" w:type="dxa"/>
            <w:tcBorders>
              <w:top w:val="single" w:sz="4" w:space="0" w:color="auto"/>
            </w:tcBorders>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57%</w:t>
            </w:r>
          </w:p>
        </w:tc>
        <w:tc>
          <w:tcPr>
            <w:tcW w:w="1134" w:type="dxa"/>
            <w:tcBorders>
              <w:top w:val="single" w:sz="4" w:space="0" w:color="auto"/>
            </w:tcBorders>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59%</w:t>
            </w:r>
          </w:p>
        </w:tc>
        <w:tc>
          <w:tcPr>
            <w:tcW w:w="1134" w:type="dxa"/>
            <w:tcBorders>
              <w:top w:val="single" w:sz="4" w:space="0" w:color="auto"/>
            </w:tcBorders>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44%</w:t>
            </w:r>
          </w:p>
        </w:tc>
        <w:tc>
          <w:tcPr>
            <w:tcW w:w="1134" w:type="dxa"/>
            <w:tcBorders>
              <w:top w:val="single" w:sz="4" w:space="0" w:color="auto"/>
            </w:tcBorders>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40%</w:t>
            </w:r>
          </w:p>
        </w:tc>
      </w:tr>
      <w:tr w:rsidR="003E7359" w:rsidRPr="003E7359">
        <w:tc>
          <w:tcPr>
            <w:tcW w:w="1701" w:type="dxa"/>
          </w:tcPr>
          <w:p w:rsidR="003E7359" w:rsidRPr="003E7359" w:rsidRDefault="003E7359" w:rsidP="003E7359">
            <w:pPr>
              <w:pStyle w:val="Tabletext"/>
              <w:rPr>
                <w:rFonts w:eastAsiaTheme="minorHAnsi"/>
                <w:lang w:val="en-US"/>
              </w:rPr>
            </w:pPr>
            <w:r w:rsidRPr="003E7359">
              <w:rPr>
                <w:rFonts w:eastAsiaTheme="minorHAnsi"/>
                <w:lang w:val="en-US"/>
              </w:rPr>
              <w:t>Travel or holiday</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19%</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27%</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10%</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11%</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13%</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16%</w:t>
            </w:r>
          </w:p>
        </w:tc>
      </w:tr>
      <w:tr w:rsidR="003E7359" w:rsidRPr="003E7359">
        <w:tc>
          <w:tcPr>
            <w:tcW w:w="1701" w:type="dxa"/>
          </w:tcPr>
          <w:p w:rsidR="003E7359" w:rsidRPr="003E7359" w:rsidRDefault="003E7359" w:rsidP="003E7359">
            <w:pPr>
              <w:pStyle w:val="Tabletext"/>
              <w:rPr>
                <w:rFonts w:eastAsiaTheme="minorHAnsi"/>
                <w:lang w:val="en-US"/>
              </w:rPr>
            </w:pPr>
            <w:r w:rsidRPr="003E7359">
              <w:rPr>
                <w:rFonts w:eastAsiaTheme="minorHAnsi"/>
                <w:lang w:val="en-US"/>
              </w:rPr>
              <w:t>Other</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24%</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21%</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5%</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7%</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11%</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12%</w:t>
            </w:r>
          </w:p>
        </w:tc>
      </w:tr>
      <w:tr w:rsidR="003E7359" w:rsidRPr="003E7359">
        <w:tc>
          <w:tcPr>
            <w:tcW w:w="1701" w:type="dxa"/>
          </w:tcPr>
          <w:p w:rsidR="003E7359" w:rsidRPr="003E7359" w:rsidRDefault="003E7359" w:rsidP="003E7359">
            <w:pPr>
              <w:pStyle w:val="Tabletext"/>
              <w:rPr>
                <w:rFonts w:eastAsiaTheme="minorHAnsi"/>
                <w:lang w:val="en-US"/>
              </w:rPr>
            </w:pPr>
            <w:r w:rsidRPr="003E7359">
              <w:rPr>
                <w:rFonts w:eastAsiaTheme="minorHAnsi"/>
                <w:lang w:val="en-US"/>
              </w:rPr>
              <w:t>Studying non-accredited training</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14%</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8%</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6%</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8%</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3%</w:t>
            </w:r>
          </w:p>
        </w:tc>
      </w:tr>
      <w:tr w:rsidR="003E7359" w:rsidRPr="003E7359">
        <w:tc>
          <w:tcPr>
            <w:tcW w:w="1701" w:type="dxa"/>
          </w:tcPr>
          <w:p w:rsidR="003E7359" w:rsidRPr="003E7359" w:rsidRDefault="003E7359" w:rsidP="003E7359">
            <w:pPr>
              <w:pStyle w:val="Tabletext"/>
              <w:rPr>
                <w:rFonts w:eastAsiaTheme="minorHAnsi"/>
                <w:lang w:val="en-US"/>
              </w:rPr>
            </w:pPr>
            <w:r w:rsidRPr="003E7359">
              <w:rPr>
                <w:rFonts w:eastAsiaTheme="minorHAnsi"/>
                <w:lang w:val="en-US"/>
              </w:rPr>
              <w:t>Ill or unable to work</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4%</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5%</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8%</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5%</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7%</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5%</w:t>
            </w:r>
          </w:p>
        </w:tc>
      </w:tr>
      <w:tr w:rsidR="003E7359" w:rsidRPr="003E7359">
        <w:tc>
          <w:tcPr>
            <w:tcW w:w="1701" w:type="dxa"/>
          </w:tcPr>
          <w:p w:rsidR="003E7359" w:rsidRPr="003E7359" w:rsidRDefault="003E7359" w:rsidP="003E7359">
            <w:pPr>
              <w:pStyle w:val="Tabletext"/>
              <w:rPr>
                <w:rFonts w:eastAsiaTheme="minorHAnsi"/>
                <w:lang w:val="en-US"/>
              </w:rPr>
            </w:pPr>
            <w:r w:rsidRPr="003E7359">
              <w:rPr>
                <w:rFonts w:eastAsiaTheme="minorHAnsi"/>
                <w:lang w:val="en-US"/>
              </w:rPr>
              <w:t>Unable to ascertain</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23%</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35%</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14%</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17%</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17%</w:t>
            </w:r>
          </w:p>
        </w:tc>
        <w:tc>
          <w:tcPr>
            <w:tcW w:w="1134" w:type="dxa"/>
          </w:tcPr>
          <w:p w:rsidR="003E7359" w:rsidRPr="003E7359" w:rsidRDefault="003E7359" w:rsidP="003E7359">
            <w:pPr>
              <w:pStyle w:val="Tabletext"/>
              <w:tabs>
                <w:tab w:val="decimal" w:pos="510"/>
              </w:tabs>
              <w:rPr>
                <w:rFonts w:eastAsiaTheme="minorHAnsi"/>
                <w:lang w:val="en-US"/>
              </w:rPr>
            </w:pPr>
            <w:r w:rsidRPr="003E7359">
              <w:rPr>
                <w:rFonts w:eastAsiaTheme="minorHAnsi"/>
                <w:lang w:val="en-US"/>
              </w:rPr>
              <w:t>23%</w:t>
            </w:r>
          </w:p>
        </w:tc>
      </w:tr>
      <w:tr w:rsidR="003E7359" w:rsidRPr="003E7359">
        <w:tc>
          <w:tcPr>
            <w:tcW w:w="1701" w:type="dxa"/>
          </w:tcPr>
          <w:p w:rsidR="003E7359" w:rsidRPr="003E7359" w:rsidRDefault="003E7359" w:rsidP="003E7359">
            <w:pPr>
              <w:pStyle w:val="Tabletext"/>
              <w:spacing w:after="40"/>
              <w:rPr>
                <w:rFonts w:eastAsiaTheme="minorHAnsi"/>
                <w:b/>
                <w:szCs w:val="17"/>
              </w:rPr>
            </w:pPr>
            <w:r w:rsidRPr="003E7359">
              <w:rPr>
                <w:b/>
              </w:rPr>
              <w:t>Total</w:t>
            </w:r>
          </w:p>
        </w:tc>
        <w:tc>
          <w:tcPr>
            <w:tcW w:w="1134" w:type="dxa"/>
          </w:tcPr>
          <w:p w:rsidR="003E7359" w:rsidRPr="003E7359" w:rsidRDefault="003E7359" w:rsidP="003E7359">
            <w:pPr>
              <w:pStyle w:val="Tabletext"/>
              <w:tabs>
                <w:tab w:val="decimal" w:pos="510"/>
              </w:tabs>
              <w:spacing w:after="40"/>
              <w:rPr>
                <w:rFonts w:eastAsiaTheme="minorHAnsi"/>
                <w:b/>
                <w:szCs w:val="17"/>
              </w:rPr>
            </w:pPr>
            <w:r w:rsidRPr="003E7359">
              <w:rPr>
                <w:b/>
              </w:rPr>
              <w:t>100%</w:t>
            </w:r>
          </w:p>
        </w:tc>
        <w:tc>
          <w:tcPr>
            <w:tcW w:w="1134" w:type="dxa"/>
          </w:tcPr>
          <w:p w:rsidR="003E7359" w:rsidRPr="003E7359" w:rsidRDefault="003E7359" w:rsidP="003E7359">
            <w:pPr>
              <w:pStyle w:val="Tabletext"/>
              <w:tabs>
                <w:tab w:val="decimal" w:pos="510"/>
              </w:tabs>
              <w:spacing w:after="40"/>
              <w:rPr>
                <w:rFonts w:eastAsiaTheme="minorHAnsi"/>
                <w:b/>
                <w:szCs w:val="17"/>
              </w:rPr>
            </w:pPr>
            <w:r w:rsidRPr="003E7359">
              <w:rPr>
                <w:b/>
              </w:rPr>
              <w:t>100%</w:t>
            </w:r>
          </w:p>
        </w:tc>
        <w:tc>
          <w:tcPr>
            <w:tcW w:w="1134" w:type="dxa"/>
          </w:tcPr>
          <w:p w:rsidR="003E7359" w:rsidRPr="003E7359" w:rsidRDefault="003E7359" w:rsidP="003E7359">
            <w:pPr>
              <w:pStyle w:val="Tabletext"/>
              <w:tabs>
                <w:tab w:val="decimal" w:pos="510"/>
              </w:tabs>
              <w:spacing w:after="40"/>
              <w:rPr>
                <w:rFonts w:eastAsiaTheme="minorHAnsi"/>
                <w:b/>
                <w:szCs w:val="17"/>
              </w:rPr>
            </w:pPr>
            <w:r w:rsidRPr="003E7359">
              <w:rPr>
                <w:b/>
              </w:rPr>
              <w:t>100%</w:t>
            </w:r>
          </w:p>
        </w:tc>
        <w:tc>
          <w:tcPr>
            <w:tcW w:w="1134" w:type="dxa"/>
          </w:tcPr>
          <w:p w:rsidR="003E7359" w:rsidRPr="003E7359" w:rsidRDefault="003E7359" w:rsidP="003E7359">
            <w:pPr>
              <w:pStyle w:val="Tabletext"/>
              <w:tabs>
                <w:tab w:val="decimal" w:pos="510"/>
              </w:tabs>
              <w:spacing w:after="40"/>
              <w:rPr>
                <w:rFonts w:eastAsiaTheme="minorHAnsi"/>
                <w:b/>
                <w:szCs w:val="17"/>
              </w:rPr>
            </w:pPr>
            <w:r w:rsidRPr="003E7359">
              <w:rPr>
                <w:b/>
              </w:rPr>
              <w:t>100%</w:t>
            </w:r>
          </w:p>
        </w:tc>
        <w:tc>
          <w:tcPr>
            <w:tcW w:w="1134" w:type="dxa"/>
          </w:tcPr>
          <w:p w:rsidR="003E7359" w:rsidRPr="003E7359" w:rsidRDefault="003E7359" w:rsidP="003E7359">
            <w:pPr>
              <w:pStyle w:val="Tabletext"/>
              <w:tabs>
                <w:tab w:val="decimal" w:pos="510"/>
              </w:tabs>
              <w:spacing w:after="40"/>
              <w:rPr>
                <w:rFonts w:eastAsiaTheme="minorHAnsi"/>
                <w:b/>
                <w:szCs w:val="17"/>
              </w:rPr>
            </w:pPr>
            <w:r w:rsidRPr="003E7359">
              <w:rPr>
                <w:b/>
              </w:rPr>
              <w:t>100%</w:t>
            </w:r>
          </w:p>
        </w:tc>
        <w:tc>
          <w:tcPr>
            <w:tcW w:w="1134" w:type="dxa"/>
          </w:tcPr>
          <w:p w:rsidR="003E7359" w:rsidRPr="003E7359" w:rsidRDefault="003E7359" w:rsidP="003E7359">
            <w:pPr>
              <w:pStyle w:val="Tabletext"/>
              <w:tabs>
                <w:tab w:val="decimal" w:pos="510"/>
              </w:tabs>
              <w:spacing w:after="40"/>
              <w:rPr>
                <w:rFonts w:eastAsiaTheme="minorHAnsi"/>
                <w:b/>
                <w:szCs w:val="17"/>
              </w:rPr>
            </w:pPr>
            <w:r w:rsidRPr="003E7359">
              <w:rPr>
                <w:b/>
              </w:rPr>
              <w:t>100%</w:t>
            </w:r>
          </w:p>
        </w:tc>
      </w:tr>
    </w:tbl>
    <w:p w:rsidR="003E7359" w:rsidRPr="003E7359" w:rsidRDefault="003E7359" w:rsidP="003E7359">
      <w:pPr>
        <w:pStyle w:val="Source"/>
        <w:rPr>
          <w:rFonts w:eastAsiaTheme="minorHAnsi"/>
          <w:lang w:val="en-US"/>
        </w:rPr>
      </w:pPr>
      <w:r w:rsidRPr="003E7359">
        <w:rPr>
          <w:rFonts w:eastAsiaTheme="minorHAnsi"/>
          <w:lang w:val="en-US"/>
        </w:rPr>
        <w:t>Note:</w:t>
      </w:r>
      <w:r w:rsidRPr="003E7359">
        <w:rPr>
          <w:rFonts w:eastAsiaTheme="minorHAnsi"/>
          <w:lang w:val="en-US"/>
        </w:rPr>
        <w:tab/>
        <w:t>Totals may not sum due to rounding.</w:t>
      </w:r>
    </w:p>
    <w:p w:rsidR="003E7359" w:rsidRPr="003E7359" w:rsidRDefault="003E7359" w:rsidP="003E7359">
      <w:pPr>
        <w:pStyle w:val="Source"/>
        <w:rPr>
          <w:rFonts w:eastAsiaTheme="minorHAnsi"/>
          <w:lang w:val="en-US"/>
        </w:rPr>
      </w:pPr>
      <w:r w:rsidRPr="003E7359">
        <w:rPr>
          <w:rFonts w:eastAsiaTheme="minorHAnsi"/>
          <w:lang w:val="en-US"/>
        </w:rPr>
        <w:t>Source:</w:t>
      </w:r>
      <w:r w:rsidRPr="003E7359">
        <w:rPr>
          <w:rFonts w:eastAsiaTheme="minorHAnsi"/>
          <w:lang w:val="en-US"/>
        </w:rPr>
        <w:tab/>
        <w:t xml:space="preserve">Marks (2005, table 6, p.378). </w:t>
      </w:r>
    </w:p>
    <w:p w:rsidR="003E7359" w:rsidRDefault="003E7359" w:rsidP="003E7359">
      <w:pPr>
        <w:pStyle w:val="text-moreb4"/>
      </w:pPr>
      <w:r>
        <w:t xml:space="preserve">As illustrated in table 4, over half of the 10% of ‘marginalised’ young females classified as engaged in ‘other activities’ were performing home duties, such as raising children. This goes part of the way to explaining the larger gender gap in ‘disengaged’ youth in the 20–24 age group when compared with the 15–19 age group. Other activities undertaken by this group included travel and non-accredited training. Those who were unable to work because of illness comprised 5–7% of young people. </w:t>
      </w:r>
    </w:p>
    <w:p w:rsidR="003E7359" w:rsidRDefault="003E7359" w:rsidP="003E7359">
      <w:pPr>
        <w:pStyle w:val="text"/>
      </w:pPr>
      <w:r>
        <w:t>Similar findings were made by Hillman (2005). Analysing the Y95 LSAY cohort up to 2003, she found that most young women who were outside the labour force or out of full-time education were caring for children or involved in home duties. For young men who were not studying full-time or in the labour force, she found most were involved in some other form of study or training in the early years, but in the later years tended to be on holiday or travelling, frequently referred to as ‘taking a gap year’.</w:t>
      </w:r>
    </w:p>
    <w:p w:rsidR="003E7359" w:rsidRDefault="003E7359" w:rsidP="003E7359">
      <w:pPr>
        <w:pStyle w:val="text"/>
        <w:rPr>
          <w:spacing w:val="1"/>
        </w:rPr>
      </w:pPr>
      <w:r>
        <w:rPr>
          <w:spacing w:val="1"/>
        </w:rPr>
        <w:t xml:space="preserve">Curtis, Mlotkowski and Lawley (forthcoming) discuss trends in ‘gap’ taking. They found that at least 16% of the LSAY </w:t>
      </w:r>
      <w:r>
        <w:rPr>
          <w:rFonts w:ascii="Monaco" w:hAnsi="Monaco" w:cs="Monaco"/>
          <w:spacing w:val="1"/>
        </w:rPr>
        <w:t> </w:t>
      </w:r>
      <w:r>
        <w:rPr>
          <w:spacing w:val="1"/>
        </w:rPr>
        <w:t>Y03 cohort (the majority of whom completed Year 12 in 2006) chose to take a gap of one to two years between completing school and going on to university. This was almost double that of a previous LSAY cohort (Y95), who mostly completed Year 12 in 1998.</w:t>
      </w:r>
    </w:p>
    <w:p w:rsidR="003E7359" w:rsidRDefault="003E7359" w:rsidP="003E7359">
      <w:pPr>
        <w:pStyle w:val="Heading4"/>
        <w:rPr>
          <w:rStyle w:val="CharacterStyle2"/>
          <w:szCs w:val="22"/>
        </w:rPr>
      </w:pPr>
      <w:r>
        <w:rPr>
          <w:rStyle w:val="CharacterStyle2"/>
          <w:szCs w:val="22"/>
        </w:rPr>
        <w:t>Young people in part-time-only employment</w:t>
      </w:r>
    </w:p>
    <w:p w:rsidR="003E7359" w:rsidRDefault="003E7359" w:rsidP="003E7359">
      <w:pPr>
        <w:pStyle w:val="text-lessbefore"/>
        <w:rPr>
          <w:rStyle w:val="CharacterStyle2"/>
          <w:spacing w:val="-2"/>
        </w:rPr>
      </w:pPr>
      <w:r>
        <w:rPr>
          <w:rStyle w:val="CharacterStyle2"/>
          <w:spacing w:val="-2"/>
        </w:rPr>
        <w:t>Young people in part-time-only employment are not categorised as unemployed, but they can still be considered ‘at risk’ if they did not choose to be in part-time-only employment, and want to work more hours (underemployment). While there is evidence that having a part-time job can lead to full-time employment (Marks 2003), there is also evidence that it does not necessarily provide a stepping stone into full-time employment (Lamb &amp; McKenzie 2001).</w:t>
      </w:r>
    </w:p>
    <w:p w:rsidR="003E7359" w:rsidRDefault="003E7359" w:rsidP="003E7359">
      <w:pPr>
        <w:pStyle w:val="text"/>
        <w:rPr>
          <w:rStyle w:val="CharacterStyle2"/>
        </w:rPr>
      </w:pPr>
      <w:r>
        <w:rPr>
          <w:rStyle w:val="CharacterStyle2"/>
        </w:rPr>
        <w:t>Using data from the LSAY</w:t>
      </w:r>
      <w:r>
        <w:rPr>
          <w:rStyle w:val="CharacterStyle2"/>
          <w:rFonts w:ascii="Monaco" w:hAnsi="Monaco" w:cs="Monaco"/>
        </w:rPr>
        <w:t> </w:t>
      </w:r>
      <w:r>
        <w:rPr>
          <w:rStyle w:val="CharacterStyle2"/>
        </w:rPr>
        <w:t xml:space="preserve"> Y95 cohort, Marks (2005) found stability in full-time but not part-time work, suggesting that those in part-time work do not remain in this state. Restricting his analysis to only young people who did not go on to university, he found that, of males in part-time work in one year, only 15–30% were in part-time work the next year, and for women the range was slightly higher, at between 25 and 40%.</w:t>
      </w:r>
    </w:p>
    <w:p w:rsidR="003E7359" w:rsidRDefault="003E7359" w:rsidP="003E7359">
      <w:pPr>
        <w:pStyle w:val="text"/>
        <w:rPr>
          <w:rStyle w:val="CharacterStyle2"/>
        </w:rPr>
      </w:pPr>
      <w:r>
        <w:rPr>
          <w:rStyle w:val="CharacterStyle2"/>
        </w:rPr>
        <w:t>Using this same LSAY (Y95) cohort, we are able to explore young people who are not doing any study, but whose main occupation is in part-time-only work, as illustrated in table 5.</w:t>
      </w:r>
    </w:p>
    <w:p w:rsidR="003E7359" w:rsidRPr="003E7359" w:rsidRDefault="003E7359" w:rsidP="003E7359">
      <w:pPr>
        <w:pStyle w:val="tabletitle"/>
        <w:rPr>
          <w:rFonts w:eastAsiaTheme="minorHAnsi"/>
          <w:lang w:val="en-US"/>
        </w:rPr>
      </w:pPr>
      <w:r>
        <w:rPr>
          <w:rFonts w:eastAsiaTheme="minorHAnsi"/>
          <w:lang w:val="en-US"/>
        </w:rPr>
        <w:br w:type="page"/>
      </w:r>
      <w:r w:rsidRPr="003E7359">
        <w:rPr>
          <w:rFonts w:eastAsiaTheme="minorHAnsi"/>
          <w:lang w:val="en-US"/>
        </w:rPr>
        <w:t>Table 5</w:t>
      </w:r>
      <w:r w:rsidRPr="003E7359">
        <w:rPr>
          <w:rFonts w:eastAsiaTheme="minorHAnsi"/>
          <w:lang w:val="en-US"/>
        </w:rPr>
        <w:tab/>
        <w:t>Labour force status for those not in full-time or part-time education, Y95 cohort 1995–2006 (%)</w:t>
      </w:r>
    </w:p>
    <w:tbl>
      <w:tblPr>
        <w:tblStyle w:val="TableGrid"/>
        <w:tblW w:w="8505" w:type="dxa"/>
        <w:tblInd w:w="8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0BF"/>
      </w:tblPr>
      <w:tblGrid>
        <w:gridCol w:w="1339"/>
        <w:gridCol w:w="597"/>
        <w:gridCol w:w="597"/>
        <w:gridCol w:w="597"/>
        <w:gridCol w:w="597"/>
        <w:gridCol w:w="597"/>
        <w:gridCol w:w="598"/>
        <w:gridCol w:w="597"/>
        <w:gridCol w:w="597"/>
        <w:gridCol w:w="597"/>
        <w:gridCol w:w="597"/>
        <w:gridCol w:w="597"/>
        <w:gridCol w:w="598"/>
      </w:tblGrid>
      <w:tr w:rsidR="003E7359" w:rsidRPr="003E7359">
        <w:tc>
          <w:tcPr>
            <w:tcW w:w="1339" w:type="dxa"/>
            <w:tcBorders>
              <w:bottom w:val="nil"/>
            </w:tcBorders>
            <w:tcMar>
              <w:left w:w="85" w:type="dxa"/>
            </w:tcMar>
          </w:tcPr>
          <w:p w:rsidR="003E7359" w:rsidRPr="003E7359" w:rsidRDefault="003E7359" w:rsidP="002D6FDF">
            <w:pPr>
              <w:pStyle w:val="Tablehead1"/>
              <w:rPr>
                <w:rFonts w:eastAsiaTheme="minorHAnsi"/>
                <w:lang w:val="en-US"/>
              </w:rPr>
            </w:pPr>
            <w:r w:rsidRPr="003E7359">
              <w:rPr>
                <w:rFonts w:eastAsiaTheme="minorHAnsi"/>
                <w:lang w:val="en-US"/>
              </w:rPr>
              <w:t>Year</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1995</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1996</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1997</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1998</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1999</w:t>
            </w:r>
          </w:p>
        </w:tc>
        <w:tc>
          <w:tcPr>
            <w:tcW w:w="598"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2000</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2001</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2002</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2003</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2004</w:t>
            </w:r>
          </w:p>
        </w:tc>
        <w:tc>
          <w:tcPr>
            <w:tcW w:w="597"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2005</w:t>
            </w:r>
          </w:p>
        </w:tc>
        <w:tc>
          <w:tcPr>
            <w:tcW w:w="598" w:type="dxa"/>
            <w:tcBorders>
              <w:bottom w:val="nil"/>
            </w:tcBorders>
          </w:tcPr>
          <w:p w:rsidR="003E7359" w:rsidRPr="003E7359" w:rsidRDefault="003E7359" w:rsidP="002D6FDF">
            <w:pPr>
              <w:pStyle w:val="Tablehead1"/>
              <w:jc w:val="center"/>
              <w:rPr>
                <w:rFonts w:eastAsiaTheme="minorHAnsi"/>
                <w:lang w:val="en-US"/>
              </w:rPr>
            </w:pPr>
            <w:r w:rsidRPr="003E7359">
              <w:rPr>
                <w:rFonts w:eastAsiaTheme="minorHAnsi"/>
                <w:lang w:val="en-US"/>
              </w:rPr>
              <w:t>2006</w:t>
            </w:r>
          </w:p>
        </w:tc>
      </w:tr>
      <w:tr w:rsidR="003E7359" w:rsidRPr="003E7359">
        <w:tc>
          <w:tcPr>
            <w:tcW w:w="1339" w:type="dxa"/>
            <w:tcBorders>
              <w:top w:val="nil"/>
              <w:bottom w:val="single" w:sz="4" w:space="0" w:color="auto"/>
            </w:tcBorders>
            <w:tcMar>
              <w:left w:w="85" w:type="dxa"/>
            </w:tcMar>
          </w:tcPr>
          <w:p w:rsidR="003E7359" w:rsidRPr="003E7359" w:rsidRDefault="003E7359" w:rsidP="002D6FDF">
            <w:pPr>
              <w:pStyle w:val="Tablehead2"/>
              <w:rPr>
                <w:rFonts w:eastAsiaTheme="minorHAnsi"/>
                <w:lang w:val="en-US"/>
              </w:rPr>
            </w:pPr>
            <w:r w:rsidRPr="003E7359">
              <w:rPr>
                <w:rFonts w:eastAsiaTheme="minorHAnsi"/>
                <w:lang w:val="en-US"/>
              </w:rPr>
              <w:t>Avg. age</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14.5</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15.5</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16.5</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17.5</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18.5</w:t>
            </w:r>
          </w:p>
        </w:tc>
        <w:tc>
          <w:tcPr>
            <w:tcW w:w="598"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19.5</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20.5</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21.5</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22.5</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23.5</w:t>
            </w:r>
          </w:p>
        </w:tc>
        <w:tc>
          <w:tcPr>
            <w:tcW w:w="597"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24.5</w:t>
            </w:r>
          </w:p>
        </w:tc>
        <w:tc>
          <w:tcPr>
            <w:tcW w:w="598" w:type="dxa"/>
            <w:tcBorders>
              <w:top w:val="nil"/>
              <w:bottom w:val="single" w:sz="4" w:space="0" w:color="auto"/>
            </w:tcBorders>
          </w:tcPr>
          <w:p w:rsidR="003E7359" w:rsidRPr="003E7359" w:rsidRDefault="003E7359" w:rsidP="002D6FDF">
            <w:pPr>
              <w:pStyle w:val="Tablehead2"/>
              <w:jc w:val="center"/>
              <w:rPr>
                <w:rFonts w:eastAsiaTheme="minorHAnsi"/>
                <w:lang w:val="en-US"/>
              </w:rPr>
            </w:pPr>
            <w:r w:rsidRPr="003E7359">
              <w:rPr>
                <w:rFonts w:eastAsiaTheme="minorHAnsi"/>
                <w:lang w:val="en-US"/>
              </w:rPr>
              <w:t>25.5</w:t>
            </w:r>
          </w:p>
        </w:tc>
      </w:tr>
      <w:tr w:rsidR="003E7359" w:rsidRPr="003E7359">
        <w:tc>
          <w:tcPr>
            <w:tcW w:w="1339" w:type="dxa"/>
            <w:tcBorders>
              <w:top w:val="single" w:sz="4" w:space="0" w:color="auto"/>
            </w:tcBorders>
            <w:tcMar>
              <w:left w:w="85" w:type="dxa"/>
            </w:tcMar>
          </w:tcPr>
          <w:p w:rsidR="003E7359" w:rsidRPr="002D6FDF" w:rsidRDefault="003E7359" w:rsidP="002D6FDF">
            <w:pPr>
              <w:pStyle w:val="Tabletext"/>
              <w:rPr>
                <w:rFonts w:eastAsiaTheme="minorHAnsi"/>
                <w:b/>
                <w:szCs w:val="18"/>
              </w:rPr>
            </w:pPr>
            <w:r w:rsidRPr="002D6FDF">
              <w:rPr>
                <w:rFonts w:eastAsiaTheme="minorHAnsi"/>
                <w:b/>
                <w:szCs w:val="18"/>
              </w:rPr>
              <w:t>Males</w:t>
            </w: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8" w:type="dxa"/>
            <w:tcBorders>
              <w:top w:val="single" w:sz="4" w:space="0" w:color="auto"/>
            </w:tcBorders>
          </w:tcPr>
          <w:p w:rsidR="003E7359" w:rsidRPr="003E7359" w:rsidRDefault="003E7359" w:rsidP="002D6FDF">
            <w:pPr>
              <w:pStyle w:val="Tabletext"/>
              <w:rPr>
                <w:rFonts w:eastAsiaTheme="minorHAnsi"/>
                <w:szCs w:val="24"/>
              </w:rPr>
            </w:pP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7" w:type="dxa"/>
            <w:tcBorders>
              <w:top w:val="single" w:sz="4" w:space="0" w:color="auto"/>
            </w:tcBorders>
          </w:tcPr>
          <w:p w:rsidR="003E7359" w:rsidRPr="003E7359" w:rsidRDefault="003E7359" w:rsidP="002D6FDF">
            <w:pPr>
              <w:pStyle w:val="Tabletext"/>
              <w:rPr>
                <w:rFonts w:eastAsiaTheme="minorHAnsi"/>
                <w:szCs w:val="24"/>
              </w:rPr>
            </w:pPr>
          </w:p>
        </w:tc>
        <w:tc>
          <w:tcPr>
            <w:tcW w:w="598" w:type="dxa"/>
            <w:tcBorders>
              <w:top w:val="single" w:sz="4" w:space="0" w:color="auto"/>
            </w:tcBorders>
          </w:tcPr>
          <w:p w:rsidR="003E7359" w:rsidRPr="003E7359" w:rsidRDefault="003E7359" w:rsidP="002D6FDF">
            <w:pPr>
              <w:pStyle w:val="Tabletext"/>
              <w:rPr>
                <w:rFonts w:eastAsiaTheme="minorHAnsi"/>
                <w:szCs w:val="24"/>
              </w:rPr>
            </w:pPr>
          </w:p>
        </w:tc>
      </w:tr>
      <w:tr w:rsidR="003E7359" w:rsidRPr="003E7359">
        <w:tc>
          <w:tcPr>
            <w:tcW w:w="1339" w:type="dxa"/>
            <w:tcMar>
              <w:left w:w="85" w:type="dxa"/>
            </w:tcMar>
          </w:tcPr>
          <w:p w:rsidR="003E7359" w:rsidRPr="003E7359" w:rsidRDefault="002D6FDF" w:rsidP="002D6FDF">
            <w:pPr>
              <w:pStyle w:val="Tabletext"/>
              <w:rPr>
                <w:rFonts w:eastAsiaTheme="minorHAnsi"/>
                <w:lang w:val="en-US"/>
              </w:rPr>
            </w:pPr>
            <w:r w:rsidRPr="003E7359">
              <w:rPr>
                <w:rFonts w:eastAsiaTheme="minorHAnsi"/>
                <w:lang w:val="en-US"/>
              </w:rPr>
              <w:t xml:space="preserve">Emp. full-time </w:t>
            </w:r>
            <w:r w:rsidR="003E7359" w:rsidRPr="003E7359">
              <w:rPr>
                <w:rFonts w:eastAsiaTheme="minorHAnsi"/>
                <w:lang w:val="en-US"/>
              </w:rPr>
              <w:t>in main job</w:t>
            </w:r>
          </w:p>
        </w:tc>
        <w:tc>
          <w:tcPr>
            <w:tcW w:w="597" w:type="dxa"/>
          </w:tcPr>
          <w:p w:rsidR="003E7359" w:rsidRPr="003E7359" w:rsidRDefault="003E7359" w:rsidP="002D6FDF">
            <w:pPr>
              <w:pStyle w:val="Tabletext"/>
              <w:jc w:val="center"/>
              <w:rPr>
                <w:rFonts w:eastAsiaTheme="minorHAnsi"/>
                <w:lang w:val="en-US"/>
              </w:rPr>
            </w:pPr>
            <w:r w:rsidRPr="003E7359">
              <w:rPr>
                <w:rFonts w:eastAsiaTheme="minorHAnsi"/>
                <w:lang w:val="en-US"/>
              </w:rPr>
              <w:t>0.0</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23.7*</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42.6</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39.1</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51.4</w:t>
            </w:r>
          </w:p>
        </w:tc>
        <w:tc>
          <w:tcPr>
            <w:tcW w:w="598"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58.4</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62.8</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70.8</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73.9</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76.6</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83.4</w:t>
            </w:r>
          </w:p>
        </w:tc>
        <w:tc>
          <w:tcPr>
            <w:tcW w:w="598"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83.8</w:t>
            </w:r>
          </w:p>
        </w:tc>
      </w:tr>
      <w:tr w:rsidR="003E7359" w:rsidRPr="00593DEA">
        <w:tc>
          <w:tcPr>
            <w:tcW w:w="1339" w:type="dxa"/>
            <w:tcMar>
              <w:left w:w="85" w:type="dxa"/>
            </w:tcMar>
          </w:tcPr>
          <w:p w:rsidR="003E7359" w:rsidRPr="00593DEA" w:rsidRDefault="002D6FDF" w:rsidP="002D6FDF">
            <w:pPr>
              <w:pStyle w:val="Tabletext"/>
              <w:rPr>
                <w:rFonts w:eastAsiaTheme="minorHAnsi"/>
                <w:b/>
                <w:szCs w:val="17"/>
              </w:rPr>
            </w:pPr>
            <w:r w:rsidRPr="00593DEA">
              <w:rPr>
                <w:rFonts w:eastAsiaTheme="minorHAnsi"/>
                <w:b/>
                <w:szCs w:val="17"/>
              </w:rPr>
              <w:t xml:space="preserve">Emp. part-time </w:t>
            </w:r>
            <w:r w:rsidR="003E7359" w:rsidRPr="00593DEA">
              <w:rPr>
                <w:rFonts w:eastAsiaTheme="minorHAnsi"/>
                <w:b/>
                <w:szCs w:val="17"/>
              </w:rPr>
              <w:t>in main job</w:t>
            </w:r>
          </w:p>
        </w:tc>
        <w:tc>
          <w:tcPr>
            <w:tcW w:w="597" w:type="dxa"/>
          </w:tcPr>
          <w:p w:rsidR="003E7359" w:rsidRPr="00593DEA" w:rsidRDefault="003E7359" w:rsidP="002D6FDF">
            <w:pPr>
              <w:pStyle w:val="Tabletext"/>
              <w:jc w:val="center"/>
              <w:rPr>
                <w:rFonts w:eastAsiaTheme="minorHAnsi"/>
                <w:b/>
                <w:szCs w:val="17"/>
              </w:rPr>
            </w:pPr>
            <w:r w:rsidRPr="00593DEA">
              <w:rPr>
                <w:rFonts w:eastAsiaTheme="minorHAnsi"/>
                <w:b/>
                <w:szCs w:val="17"/>
              </w:rPr>
              <w:t>0.0</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14.8*</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20.6</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23.0</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23.4</w:t>
            </w:r>
          </w:p>
        </w:tc>
        <w:tc>
          <w:tcPr>
            <w:tcW w:w="598"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20.6</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21.9</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15.3</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15.1</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14.0</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11.4</w:t>
            </w:r>
          </w:p>
        </w:tc>
        <w:tc>
          <w:tcPr>
            <w:tcW w:w="598"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10.3</w:t>
            </w:r>
          </w:p>
        </w:tc>
      </w:tr>
      <w:tr w:rsidR="002D6FDF" w:rsidRPr="003E7359">
        <w:tc>
          <w:tcPr>
            <w:tcW w:w="1339" w:type="dxa"/>
            <w:tcBorders>
              <w:bottom w:val="nil"/>
            </w:tcBorders>
            <w:tcMar>
              <w:left w:w="85" w:type="dxa"/>
            </w:tcMar>
          </w:tcPr>
          <w:p w:rsidR="003E7359" w:rsidRPr="003E7359" w:rsidRDefault="002D6FDF" w:rsidP="002D6FDF">
            <w:pPr>
              <w:pStyle w:val="Tabletext"/>
              <w:rPr>
                <w:rFonts w:eastAsiaTheme="minorHAnsi"/>
                <w:lang w:val="en-US"/>
              </w:rPr>
            </w:pPr>
            <w:r w:rsidRPr="003E7359">
              <w:rPr>
                <w:rFonts w:eastAsiaTheme="minorHAnsi"/>
                <w:lang w:val="en-US"/>
              </w:rPr>
              <w:t xml:space="preserve">Not working </w:t>
            </w:r>
            <w:r w:rsidR="003E7359" w:rsidRPr="003E7359">
              <w:rPr>
                <w:rFonts w:eastAsiaTheme="minorHAnsi"/>
                <w:lang w:val="en-US"/>
              </w:rPr>
              <w:t>(NIL or unemployed)</w:t>
            </w:r>
          </w:p>
        </w:tc>
        <w:tc>
          <w:tcPr>
            <w:tcW w:w="597" w:type="dxa"/>
            <w:tcBorders>
              <w:bottom w:val="nil"/>
            </w:tcBorders>
          </w:tcPr>
          <w:p w:rsidR="003E7359" w:rsidRPr="003E7359" w:rsidRDefault="003E7359" w:rsidP="002D6FDF">
            <w:pPr>
              <w:pStyle w:val="Tabletext"/>
              <w:jc w:val="center"/>
              <w:rPr>
                <w:rFonts w:eastAsiaTheme="minorHAnsi"/>
                <w:lang w:val="en-US"/>
              </w:rPr>
            </w:pPr>
            <w:r w:rsidRPr="003E7359">
              <w:rPr>
                <w:rFonts w:eastAsiaTheme="minorHAnsi"/>
                <w:lang w:val="en-US"/>
              </w:rPr>
              <w:t>0.0</w:t>
            </w:r>
          </w:p>
        </w:tc>
        <w:tc>
          <w:tcPr>
            <w:tcW w:w="597"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33.2</w:t>
            </w:r>
          </w:p>
        </w:tc>
        <w:tc>
          <w:tcPr>
            <w:tcW w:w="597"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36.8</w:t>
            </w:r>
          </w:p>
        </w:tc>
        <w:tc>
          <w:tcPr>
            <w:tcW w:w="597"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36.1</w:t>
            </w:r>
          </w:p>
        </w:tc>
        <w:tc>
          <w:tcPr>
            <w:tcW w:w="597"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22.5</w:t>
            </w:r>
          </w:p>
        </w:tc>
        <w:tc>
          <w:tcPr>
            <w:tcW w:w="598"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18.7</w:t>
            </w:r>
          </w:p>
        </w:tc>
        <w:tc>
          <w:tcPr>
            <w:tcW w:w="597"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14.1</w:t>
            </w:r>
          </w:p>
        </w:tc>
        <w:tc>
          <w:tcPr>
            <w:tcW w:w="597"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12.4</w:t>
            </w:r>
          </w:p>
        </w:tc>
        <w:tc>
          <w:tcPr>
            <w:tcW w:w="597"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10.1</w:t>
            </w:r>
          </w:p>
        </w:tc>
        <w:tc>
          <w:tcPr>
            <w:tcW w:w="597"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8.4</w:t>
            </w:r>
          </w:p>
        </w:tc>
        <w:tc>
          <w:tcPr>
            <w:tcW w:w="597"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4.7</w:t>
            </w:r>
          </w:p>
        </w:tc>
        <w:tc>
          <w:tcPr>
            <w:tcW w:w="598" w:type="dxa"/>
            <w:tcBorders>
              <w:bottom w:val="nil"/>
            </w:tcBorders>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4.5</w:t>
            </w:r>
          </w:p>
        </w:tc>
      </w:tr>
      <w:tr w:rsidR="002D6FDF" w:rsidRPr="003E7359">
        <w:tc>
          <w:tcPr>
            <w:tcW w:w="1339" w:type="dxa"/>
            <w:tcBorders>
              <w:top w:val="nil"/>
              <w:bottom w:val="single" w:sz="4" w:space="0" w:color="auto"/>
            </w:tcBorders>
            <w:tcMar>
              <w:left w:w="85" w:type="dxa"/>
            </w:tcMar>
          </w:tcPr>
          <w:p w:rsidR="003E7359" w:rsidRPr="003E7359" w:rsidRDefault="003E7359" w:rsidP="002D6FDF">
            <w:pPr>
              <w:pStyle w:val="Tabletext"/>
              <w:spacing w:after="40"/>
              <w:rPr>
                <w:rFonts w:eastAsiaTheme="minorHAnsi"/>
                <w:lang w:val="en-US"/>
              </w:rPr>
            </w:pPr>
            <w:r w:rsidRPr="003E7359">
              <w:rPr>
                <w:rFonts w:eastAsiaTheme="minorHAnsi"/>
                <w:lang w:val="en-US"/>
              </w:rPr>
              <w:t>Unknown</w:t>
            </w:r>
          </w:p>
        </w:tc>
        <w:tc>
          <w:tcPr>
            <w:tcW w:w="597" w:type="dxa"/>
            <w:tcBorders>
              <w:top w:val="nil"/>
              <w:bottom w:val="single" w:sz="4" w:space="0" w:color="auto"/>
            </w:tcBorders>
          </w:tcPr>
          <w:p w:rsidR="003E7359" w:rsidRPr="003E7359" w:rsidRDefault="003E7359" w:rsidP="002D6FDF">
            <w:pPr>
              <w:pStyle w:val="Tabletext"/>
              <w:spacing w:after="40"/>
              <w:jc w:val="center"/>
              <w:rPr>
                <w:rFonts w:eastAsiaTheme="minorHAnsi"/>
                <w:lang w:val="en-US"/>
              </w:rPr>
            </w:pPr>
            <w:r w:rsidRPr="003E7359">
              <w:rPr>
                <w:rFonts w:eastAsiaTheme="minorHAnsi"/>
                <w:lang w:val="en-US"/>
              </w:rPr>
              <w:t>0.0</w:t>
            </w:r>
          </w:p>
        </w:tc>
        <w:tc>
          <w:tcPr>
            <w:tcW w:w="597"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28.3</w:t>
            </w:r>
          </w:p>
        </w:tc>
        <w:tc>
          <w:tcPr>
            <w:tcW w:w="597"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0.0</w:t>
            </w:r>
          </w:p>
        </w:tc>
        <w:tc>
          <w:tcPr>
            <w:tcW w:w="597"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1.7*</w:t>
            </w:r>
          </w:p>
        </w:tc>
        <w:tc>
          <w:tcPr>
            <w:tcW w:w="597"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2.6</w:t>
            </w:r>
          </w:p>
        </w:tc>
        <w:tc>
          <w:tcPr>
            <w:tcW w:w="598"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2.2</w:t>
            </w:r>
          </w:p>
        </w:tc>
        <w:tc>
          <w:tcPr>
            <w:tcW w:w="597"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1.1*</w:t>
            </w:r>
          </w:p>
        </w:tc>
        <w:tc>
          <w:tcPr>
            <w:tcW w:w="597"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1.5</w:t>
            </w:r>
          </w:p>
        </w:tc>
        <w:tc>
          <w:tcPr>
            <w:tcW w:w="597"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0.9</w:t>
            </w:r>
          </w:p>
        </w:tc>
        <w:tc>
          <w:tcPr>
            <w:tcW w:w="597"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1.0*</w:t>
            </w:r>
          </w:p>
        </w:tc>
        <w:tc>
          <w:tcPr>
            <w:tcW w:w="597"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0.6*</w:t>
            </w:r>
          </w:p>
        </w:tc>
        <w:tc>
          <w:tcPr>
            <w:tcW w:w="598" w:type="dxa"/>
            <w:tcBorders>
              <w:top w:val="nil"/>
              <w:bottom w:val="single" w:sz="4" w:space="0" w:color="auto"/>
            </w:tcBorders>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1.3*</w:t>
            </w:r>
          </w:p>
        </w:tc>
      </w:tr>
      <w:tr w:rsidR="003E7359" w:rsidRPr="003E7359">
        <w:tc>
          <w:tcPr>
            <w:tcW w:w="1339" w:type="dxa"/>
            <w:tcBorders>
              <w:top w:val="single" w:sz="4" w:space="0" w:color="auto"/>
            </w:tcBorders>
            <w:tcMar>
              <w:left w:w="85" w:type="dxa"/>
            </w:tcMar>
          </w:tcPr>
          <w:p w:rsidR="003E7359" w:rsidRPr="002D6FDF" w:rsidRDefault="003E7359" w:rsidP="002D6FDF">
            <w:pPr>
              <w:pStyle w:val="Tabletext"/>
              <w:rPr>
                <w:rFonts w:eastAsiaTheme="minorHAnsi"/>
                <w:b/>
                <w:szCs w:val="18"/>
              </w:rPr>
            </w:pPr>
            <w:r w:rsidRPr="002D6FDF">
              <w:rPr>
                <w:rFonts w:eastAsiaTheme="minorHAnsi"/>
                <w:b/>
                <w:szCs w:val="18"/>
              </w:rPr>
              <w:t>Females</w:t>
            </w:r>
          </w:p>
        </w:tc>
        <w:tc>
          <w:tcPr>
            <w:tcW w:w="597" w:type="dxa"/>
            <w:tcBorders>
              <w:top w:val="single" w:sz="4" w:space="0" w:color="auto"/>
            </w:tcBorders>
          </w:tcPr>
          <w:p w:rsidR="003E7359" w:rsidRPr="003E7359" w:rsidRDefault="003E7359" w:rsidP="002D6FDF">
            <w:pPr>
              <w:pStyle w:val="Tabletext"/>
              <w:jc w:val="center"/>
              <w:rPr>
                <w:rFonts w:eastAsiaTheme="minorHAnsi"/>
                <w:szCs w:val="24"/>
              </w:rPr>
            </w:pPr>
          </w:p>
        </w:tc>
        <w:tc>
          <w:tcPr>
            <w:tcW w:w="597"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7"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7"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7"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8"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7"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7"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7"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7"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7"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c>
          <w:tcPr>
            <w:tcW w:w="598" w:type="dxa"/>
            <w:tcBorders>
              <w:top w:val="single" w:sz="4" w:space="0" w:color="auto"/>
            </w:tcBorders>
          </w:tcPr>
          <w:p w:rsidR="003E7359" w:rsidRPr="003E7359" w:rsidRDefault="003E7359" w:rsidP="002D6FDF">
            <w:pPr>
              <w:pStyle w:val="Tabletext"/>
              <w:tabs>
                <w:tab w:val="decimal" w:pos="284"/>
              </w:tabs>
              <w:rPr>
                <w:rFonts w:eastAsiaTheme="minorHAnsi"/>
                <w:szCs w:val="24"/>
              </w:rPr>
            </w:pPr>
          </w:p>
        </w:tc>
      </w:tr>
      <w:tr w:rsidR="002D6FDF" w:rsidRPr="003E7359">
        <w:tc>
          <w:tcPr>
            <w:tcW w:w="1339" w:type="dxa"/>
            <w:tcMar>
              <w:left w:w="85" w:type="dxa"/>
            </w:tcMar>
          </w:tcPr>
          <w:p w:rsidR="003E7359" w:rsidRPr="003E7359" w:rsidRDefault="002D6FDF" w:rsidP="002D6FDF">
            <w:pPr>
              <w:pStyle w:val="Tabletext"/>
              <w:rPr>
                <w:rFonts w:eastAsiaTheme="minorHAnsi"/>
                <w:lang w:val="en-US"/>
              </w:rPr>
            </w:pPr>
            <w:r w:rsidRPr="003E7359">
              <w:rPr>
                <w:rFonts w:eastAsiaTheme="minorHAnsi"/>
                <w:lang w:val="en-US"/>
              </w:rPr>
              <w:t xml:space="preserve">Emp. full-time </w:t>
            </w:r>
            <w:r w:rsidR="003E7359" w:rsidRPr="003E7359">
              <w:rPr>
                <w:rFonts w:eastAsiaTheme="minorHAnsi"/>
                <w:lang w:val="en-US"/>
              </w:rPr>
              <w:t>in main job</w:t>
            </w:r>
          </w:p>
        </w:tc>
        <w:tc>
          <w:tcPr>
            <w:tcW w:w="597" w:type="dxa"/>
          </w:tcPr>
          <w:p w:rsidR="003E7359" w:rsidRPr="003E7359" w:rsidRDefault="003E7359" w:rsidP="002D6FDF">
            <w:pPr>
              <w:pStyle w:val="Tabletext"/>
              <w:jc w:val="center"/>
              <w:rPr>
                <w:rFonts w:eastAsiaTheme="minorHAnsi"/>
                <w:lang w:val="en-US"/>
              </w:rPr>
            </w:pPr>
            <w:r w:rsidRPr="003E7359">
              <w:rPr>
                <w:rFonts w:eastAsiaTheme="minorHAnsi"/>
                <w:lang w:val="en-US"/>
              </w:rPr>
              <w:t>0.0</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7.3**</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30.0</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24.1</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39.4</w:t>
            </w:r>
          </w:p>
        </w:tc>
        <w:tc>
          <w:tcPr>
            <w:tcW w:w="598"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51.7</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50.8</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52.8</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59.4</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63.9</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65.0</w:t>
            </w:r>
          </w:p>
        </w:tc>
        <w:tc>
          <w:tcPr>
            <w:tcW w:w="598"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66.7</w:t>
            </w:r>
          </w:p>
        </w:tc>
      </w:tr>
      <w:tr w:rsidR="003E7359" w:rsidRPr="00593DEA">
        <w:tc>
          <w:tcPr>
            <w:tcW w:w="1339" w:type="dxa"/>
            <w:tcMar>
              <w:left w:w="85" w:type="dxa"/>
            </w:tcMar>
          </w:tcPr>
          <w:p w:rsidR="003E7359" w:rsidRPr="00593DEA" w:rsidRDefault="002D6FDF" w:rsidP="002D6FDF">
            <w:pPr>
              <w:pStyle w:val="Tabletext"/>
              <w:rPr>
                <w:rFonts w:eastAsiaTheme="minorHAnsi"/>
                <w:b/>
                <w:szCs w:val="17"/>
              </w:rPr>
            </w:pPr>
            <w:r w:rsidRPr="00593DEA">
              <w:rPr>
                <w:rFonts w:eastAsiaTheme="minorHAnsi"/>
                <w:b/>
                <w:szCs w:val="17"/>
              </w:rPr>
              <w:t xml:space="preserve">Emp. part-time </w:t>
            </w:r>
            <w:r w:rsidR="003E7359" w:rsidRPr="00593DEA">
              <w:rPr>
                <w:rFonts w:eastAsiaTheme="minorHAnsi"/>
                <w:b/>
                <w:szCs w:val="17"/>
              </w:rPr>
              <w:t>in main job</w:t>
            </w:r>
          </w:p>
        </w:tc>
        <w:tc>
          <w:tcPr>
            <w:tcW w:w="597" w:type="dxa"/>
          </w:tcPr>
          <w:p w:rsidR="003E7359" w:rsidRPr="00593DEA" w:rsidRDefault="003E7359" w:rsidP="002D6FDF">
            <w:pPr>
              <w:pStyle w:val="Tabletext"/>
              <w:jc w:val="center"/>
              <w:rPr>
                <w:rFonts w:eastAsiaTheme="minorHAnsi"/>
                <w:b/>
                <w:szCs w:val="17"/>
              </w:rPr>
            </w:pPr>
            <w:r w:rsidRPr="00593DEA">
              <w:rPr>
                <w:rFonts w:eastAsiaTheme="minorHAnsi"/>
                <w:b/>
                <w:szCs w:val="17"/>
              </w:rPr>
              <w:t>0.0</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16.0*</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34.4</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32.7</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37.1</w:t>
            </w:r>
          </w:p>
        </w:tc>
        <w:tc>
          <w:tcPr>
            <w:tcW w:w="598"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27.6</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29.3</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29.0</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24.5</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22.0</w:t>
            </w:r>
          </w:p>
        </w:tc>
        <w:tc>
          <w:tcPr>
            <w:tcW w:w="597"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22.6</w:t>
            </w:r>
          </w:p>
        </w:tc>
        <w:tc>
          <w:tcPr>
            <w:tcW w:w="598" w:type="dxa"/>
          </w:tcPr>
          <w:p w:rsidR="003E7359" w:rsidRPr="00593DEA" w:rsidRDefault="003E7359" w:rsidP="002D6FDF">
            <w:pPr>
              <w:pStyle w:val="Tabletext"/>
              <w:tabs>
                <w:tab w:val="decimal" w:pos="284"/>
              </w:tabs>
              <w:rPr>
                <w:rFonts w:eastAsiaTheme="minorHAnsi"/>
                <w:b/>
                <w:szCs w:val="17"/>
              </w:rPr>
            </w:pPr>
            <w:r w:rsidRPr="00593DEA">
              <w:rPr>
                <w:rFonts w:eastAsiaTheme="minorHAnsi"/>
                <w:b/>
                <w:szCs w:val="17"/>
              </w:rPr>
              <w:t>20.9</w:t>
            </w:r>
          </w:p>
        </w:tc>
      </w:tr>
      <w:tr w:rsidR="002D6FDF" w:rsidRPr="003E7359">
        <w:tc>
          <w:tcPr>
            <w:tcW w:w="1339" w:type="dxa"/>
            <w:tcMar>
              <w:left w:w="85" w:type="dxa"/>
            </w:tcMar>
          </w:tcPr>
          <w:p w:rsidR="003E7359" w:rsidRPr="003E7359" w:rsidRDefault="002D6FDF" w:rsidP="002D6FDF">
            <w:pPr>
              <w:pStyle w:val="Tabletext"/>
              <w:rPr>
                <w:rFonts w:eastAsiaTheme="minorHAnsi"/>
                <w:lang w:val="en-US"/>
              </w:rPr>
            </w:pPr>
            <w:r w:rsidRPr="003E7359">
              <w:rPr>
                <w:rFonts w:eastAsiaTheme="minorHAnsi"/>
                <w:lang w:val="en-US"/>
              </w:rPr>
              <w:t xml:space="preserve">Not working </w:t>
            </w:r>
            <w:r w:rsidR="003E7359" w:rsidRPr="003E7359">
              <w:rPr>
                <w:rFonts w:eastAsiaTheme="minorHAnsi"/>
                <w:lang w:val="en-US"/>
              </w:rPr>
              <w:t>(NIL or unemployed)</w:t>
            </w:r>
          </w:p>
        </w:tc>
        <w:tc>
          <w:tcPr>
            <w:tcW w:w="597" w:type="dxa"/>
          </w:tcPr>
          <w:p w:rsidR="003E7359" w:rsidRPr="003E7359" w:rsidRDefault="003E7359" w:rsidP="002D6FDF">
            <w:pPr>
              <w:pStyle w:val="Tabletext"/>
              <w:jc w:val="center"/>
              <w:rPr>
                <w:rFonts w:eastAsiaTheme="minorHAnsi"/>
                <w:lang w:val="en-US"/>
              </w:rPr>
            </w:pPr>
            <w:r w:rsidRPr="003E7359">
              <w:rPr>
                <w:rFonts w:eastAsiaTheme="minorHAnsi"/>
                <w:lang w:val="en-US"/>
              </w:rPr>
              <w:t>0.0</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28.0</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35.6</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40.7</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21.8</w:t>
            </w:r>
          </w:p>
        </w:tc>
        <w:tc>
          <w:tcPr>
            <w:tcW w:w="598"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19.2</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17.8</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15.0</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15.3</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13.0</w:t>
            </w:r>
          </w:p>
        </w:tc>
        <w:tc>
          <w:tcPr>
            <w:tcW w:w="597"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11.4</w:t>
            </w:r>
          </w:p>
        </w:tc>
        <w:tc>
          <w:tcPr>
            <w:tcW w:w="598" w:type="dxa"/>
          </w:tcPr>
          <w:p w:rsidR="003E7359" w:rsidRPr="003E7359" w:rsidRDefault="003E7359" w:rsidP="002D6FDF">
            <w:pPr>
              <w:pStyle w:val="Tabletext"/>
              <w:tabs>
                <w:tab w:val="decimal" w:pos="284"/>
              </w:tabs>
              <w:rPr>
                <w:rFonts w:eastAsiaTheme="minorHAnsi"/>
                <w:lang w:val="en-US"/>
              </w:rPr>
            </w:pPr>
            <w:r w:rsidRPr="003E7359">
              <w:rPr>
                <w:rFonts w:eastAsiaTheme="minorHAnsi"/>
                <w:lang w:val="en-US"/>
              </w:rPr>
              <w:t>10.7</w:t>
            </w:r>
          </w:p>
        </w:tc>
      </w:tr>
      <w:tr w:rsidR="002D6FDF" w:rsidRPr="003E7359">
        <w:tc>
          <w:tcPr>
            <w:tcW w:w="1339" w:type="dxa"/>
            <w:tcMar>
              <w:left w:w="85" w:type="dxa"/>
            </w:tcMar>
          </w:tcPr>
          <w:p w:rsidR="003E7359" w:rsidRPr="003E7359" w:rsidRDefault="003E7359" w:rsidP="002D6FDF">
            <w:pPr>
              <w:pStyle w:val="Tabletext"/>
              <w:spacing w:after="40"/>
              <w:rPr>
                <w:rFonts w:eastAsiaTheme="minorHAnsi"/>
                <w:lang w:val="en-US"/>
              </w:rPr>
            </w:pPr>
            <w:r w:rsidRPr="003E7359">
              <w:rPr>
                <w:rFonts w:eastAsiaTheme="minorHAnsi"/>
                <w:lang w:val="en-US"/>
              </w:rPr>
              <w:t>Unknown</w:t>
            </w:r>
          </w:p>
        </w:tc>
        <w:tc>
          <w:tcPr>
            <w:tcW w:w="597" w:type="dxa"/>
          </w:tcPr>
          <w:p w:rsidR="003E7359" w:rsidRPr="003E7359" w:rsidRDefault="003E7359" w:rsidP="002D6FDF">
            <w:pPr>
              <w:pStyle w:val="Tabletext"/>
              <w:spacing w:after="40"/>
              <w:jc w:val="center"/>
              <w:rPr>
                <w:rFonts w:eastAsiaTheme="minorHAnsi"/>
                <w:lang w:val="en-US"/>
              </w:rPr>
            </w:pPr>
            <w:r w:rsidRPr="003E7359">
              <w:rPr>
                <w:rFonts w:eastAsiaTheme="minorHAnsi"/>
                <w:lang w:val="en-US"/>
              </w:rPr>
              <w:t>0.0</w:t>
            </w:r>
          </w:p>
        </w:tc>
        <w:tc>
          <w:tcPr>
            <w:tcW w:w="597"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48.7</w:t>
            </w:r>
          </w:p>
        </w:tc>
        <w:tc>
          <w:tcPr>
            <w:tcW w:w="597"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0.0</w:t>
            </w:r>
          </w:p>
        </w:tc>
        <w:tc>
          <w:tcPr>
            <w:tcW w:w="597"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2.5*</w:t>
            </w:r>
          </w:p>
        </w:tc>
        <w:tc>
          <w:tcPr>
            <w:tcW w:w="597"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1.7</w:t>
            </w:r>
          </w:p>
        </w:tc>
        <w:tc>
          <w:tcPr>
            <w:tcW w:w="598"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1.6</w:t>
            </w:r>
          </w:p>
        </w:tc>
        <w:tc>
          <w:tcPr>
            <w:tcW w:w="597"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2.0</w:t>
            </w:r>
          </w:p>
        </w:tc>
        <w:tc>
          <w:tcPr>
            <w:tcW w:w="597"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3.1</w:t>
            </w:r>
          </w:p>
        </w:tc>
        <w:tc>
          <w:tcPr>
            <w:tcW w:w="597"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0.8*</w:t>
            </w:r>
          </w:p>
        </w:tc>
        <w:tc>
          <w:tcPr>
            <w:tcW w:w="597"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1.1*</w:t>
            </w:r>
          </w:p>
        </w:tc>
        <w:tc>
          <w:tcPr>
            <w:tcW w:w="597"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1.1*</w:t>
            </w:r>
          </w:p>
        </w:tc>
        <w:tc>
          <w:tcPr>
            <w:tcW w:w="598" w:type="dxa"/>
          </w:tcPr>
          <w:p w:rsidR="003E7359" w:rsidRPr="003E7359" w:rsidRDefault="003E7359" w:rsidP="002D6FDF">
            <w:pPr>
              <w:pStyle w:val="Tabletext"/>
              <w:tabs>
                <w:tab w:val="decimal" w:pos="284"/>
              </w:tabs>
              <w:spacing w:after="40"/>
              <w:rPr>
                <w:rFonts w:eastAsiaTheme="minorHAnsi"/>
                <w:lang w:val="en-US"/>
              </w:rPr>
            </w:pPr>
            <w:r w:rsidRPr="003E7359">
              <w:rPr>
                <w:rFonts w:eastAsiaTheme="minorHAnsi"/>
                <w:lang w:val="en-US"/>
              </w:rPr>
              <w:t>1.7</w:t>
            </w:r>
          </w:p>
        </w:tc>
      </w:tr>
    </w:tbl>
    <w:p w:rsidR="003E7359" w:rsidRPr="003E7359" w:rsidRDefault="003E7359" w:rsidP="003E7359">
      <w:pPr>
        <w:pStyle w:val="Source"/>
        <w:rPr>
          <w:rFonts w:eastAsiaTheme="minorHAnsi"/>
          <w:lang w:val="en-US"/>
        </w:rPr>
      </w:pPr>
      <w:r w:rsidRPr="003E7359">
        <w:rPr>
          <w:rFonts w:eastAsiaTheme="minorHAnsi"/>
          <w:lang w:val="en-US"/>
        </w:rPr>
        <w:t>Notes:</w:t>
      </w:r>
      <w:r w:rsidRPr="003E7359">
        <w:rPr>
          <w:rFonts w:eastAsiaTheme="minorHAnsi"/>
          <w:lang w:val="en-US"/>
        </w:rPr>
        <w:tab/>
        <w:t>NIL = Not in labour force; * Estimate has a relative standard error greater than 25%; ** Estimate obtained using fewer than 5 respondents.</w:t>
      </w:r>
    </w:p>
    <w:p w:rsidR="003E7359" w:rsidRPr="003E7359" w:rsidRDefault="003E7359" w:rsidP="003E7359">
      <w:pPr>
        <w:pStyle w:val="Source"/>
        <w:rPr>
          <w:rFonts w:eastAsiaTheme="minorHAnsi"/>
          <w:lang w:val="en-US"/>
        </w:rPr>
      </w:pPr>
      <w:r w:rsidRPr="003E7359">
        <w:rPr>
          <w:rFonts w:eastAsiaTheme="minorHAnsi"/>
          <w:lang w:val="en-US"/>
        </w:rPr>
        <w:t>Source:</w:t>
      </w:r>
      <w:r w:rsidRPr="003E7359">
        <w:rPr>
          <w:rFonts w:eastAsiaTheme="minorHAnsi"/>
          <w:lang w:val="en-US"/>
        </w:rPr>
        <w:tab/>
        <w:t xml:space="preserve">LSAY cohort report, Y95 cohort. </w:t>
      </w:r>
    </w:p>
    <w:p w:rsidR="00857623" w:rsidRDefault="00857623" w:rsidP="00857623">
      <w:pPr>
        <w:pStyle w:val="text-moreb4"/>
      </w:pPr>
      <w:r>
        <w:t>Table 5 shows that, for those not studying, the proportion of young people in part-time-only employment peaks at around 18.5 years of age (just after completing Year 12 for the majority of students), being much higher for females (37%) than for males (23%). However, it diminishes over time and by age 25.5 years only 10% of males and 21% of females who are not studying are in part-time-only employment. This provides some evidence that being ‘at risk’ for the majority of young people is a transitory state, as they have moved out of part-time-only employment by their mid-20s. A similar trend is evident in table 5 for young people not in the labour force or unemployed.</w:t>
      </w:r>
    </w:p>
    <w:p w:rsidR="00857623" w:rsidRDefault="00857623" w:rsidP="00857623">
      <w:pPr>
        <w:pStyle w:val="text"/>
      </w:pPr>
      <w:r>
        <w:t>It is worth noting here that working in part-time-only employment may be a choice for some young people. As noted by Marks (2005), many females who have caring responsibilities choose to work part-time, and some professional part-time workers have well-paid employment which could hardly be classified as ‘at risk’.</w:t>
      </w:r>
    </w:p>
    <w:p w:rsidR="00857623" w:rsidRDefault="00857623" w:rsidP="00857623">
      <w:pPr>
        <w:pStyle w:val="Heading2"/>
        <w:rPr>
          <w:lang w:val="en-GB"/>
        </w:rPr>
      </w:pPr>
      <w:r>
        <w:rPr>
          <w:lang w:val="en-GB"/>
        </w:rPr>
        <w:t>Who is most ‘at risk’?</w:t>
      </w:r>
    </w:p>
    <w:p w:rsidR="00857623" w:rsidRDefault="00857623" w:rsidP="00857623">
      <w:pPr>
        <w:pStyle w:val="text"/>
      </w:pPr>
      <w:r>
        <w:t>Being ‘at risk’ for extended periods is associated with a complex interaction of individual, institutional and economic factors. Many previous LSAY and other research studies (Curtis &amp; McMillan 2008; Spierings 2005; Hillman 2005; McMillan &amp; Marks 2003; Lamb, Dwyer &amp; Wyn 2000; Marks &amp; Fleming 1999) identified a range of factors that increase the likelihood that an individual will be ‘at risk’. These are summarised in table 6 as exogenous factors, over which the individual has little or no control, and mediating factors, which themselves are outcomes of choices, but which also contribute to being ‘at risk’.</w:t>
      </w:r>
    </w:p>
    <w:p w:rsidR="00857623" w:rsidRDefault="00857623" w:rsidP="00857623">
      <w:pPr>
        <w:pStyle w:val="text"/>
        <w:rPr>
          <w:rStyle w:val="CharacterStyle2"/>
          <w:spacing w:val="1"/>
        </w:rPr>
      </w:pPr>
      <w:r>
        <w:rPr>
          <w:rStyle w:val="CharacterStyle2"/>
          <w:spacing w:val="1"/>
        </w:rPr>
        <w:t>Some of these factors have different levels of influence, and multiple factors can lead to greater disadvantage. Ryan and Watson (unpublished), identified that low levels of literacy and numeracy or being from a lower socioeconomic background led to an increase of being ‘at risk’. They demonstrated, using data from the LSAY Y98 cohort, that these young people were more likely to complete less school and/or enter post-school education and training. This in turn increased their probability of experiencing spells of unemployment, which cumulatively weakened their chances of future employment.</w:t>
      </w:r>
    </w:p>
    <w:p w:rsidR="00857623" w:rsidRDefault="00857623" w:rsidP="00857623">
      <w:pPr>
        <w:pStyle w:val="text"/>
        <w:rPr>
          <w:rStyle w:val="CharacterStyle2"/>
        </w:rPr>
      </w:pPr>
      <w:r>
        <w:rPr>
          <w:rStyle w:val="CharacterStyle2"/>
        </w:rPr>
        <w:t>Rothman and Hillman (forthcoming), using data from the LSAY</w:t>
      </w:r>
      <w:r>
        <w:rPr>
          <w:rStyle w:val="CharacterStyle2"/>
          <w:rFonts w:ascii="Monaco" w:hAnsi="Monaco" w:cs="Monaco"/>
        </w:rPr>
        <w:t> </w:t>
      </w:r>
      <w:r>
        <w:rPr>
          <w:rStyle w:val="CharacterStyle2"/>
        </w:rPr>
        <w:t xml:space="preserve"> Y95 cohort, evaluated different methodologies for predicting who may and may not be ‘at risk’. Using Year 12 non-completion as the measure of ‘at risk’, Rothman and Hillman concluded that the best method for identifying early school leavers was intention to leave school before Year 12. </w:t>
      </w:r>
    </w:p>
    <w:p w:rsidR="007E4EF7" w:rsidRDefault="00857623" w:rsidP="007E4EF7">
      <w:pPr>
        <w:pStyle w:val="text"/>
        <w:rPr>
          <w:rStyle w:val="CharacterStyle2"/>
        </w:rPr>
      </w:pPr>
      <w:r>
        <w:rPr>
          <w:rStyle w:val="CharacterStyle2"/>
        </w:rPr>
        <w:t xml:space="preserve">Finally a note of caution. Some authors suggest that labelling young people as ‘at risk’ can be </w:t>
      </w:r>
      <w:r w:rsidRPr="007E4EF7">
        <w:rPr>
          <w:rStyle w:val="CharacterStyle2"/>
        </w:rPr>
        <w:t>harmful</w:t>
      </w:r>
      <w:r>
        <w:rPr>
          <w:rStyle w:val="CharacterStyle2"/>
        </w:rPr>
        <w:t>, sorting ‘winners from losers’ (Grego 2002 cited in Rothman &amp; Hillman forthcoming). An alternative label of ‘marginalised students’ is suggested by Te Riele (2006).</w:t>
      </w:r>
    </w:p>
    <w:p w:rsidR="00593DEA" w:rsidRPr="00593DEA" w:rsidRDefault="00593DEA" w:rsidP="00593DEA">
      <w:pPr>
        <w:pStyle w:val="tabletitle"/>
        <w:rPr>
          <w:rFonts w:eastAsiaTheme="minorHAnsi"/>
          <w:lang w:val="en-US"/>
        </w:rPr>
      </w:pPr>
      <w:r w:rsidRPr="00593DEA">
        <w:rPr>
          <w:rFonts w:eastAsiaTheme="minorHAnsi"/>
          <w:lang w:val="en-US"/>
        </w:rPr>
        <w:t>Table 6</w:t>
      </w:r>
      <w:r w:rsidRPr="00593DEA">
        <w:rPr>
          <w:rFonts w:eastAsiaTheme="minorHAnsi"/>
          <w:lang w:val="en-US"/>
        </w:rPr>
        <w:tab/>
        <w:t>Characteristics of young people ‘at risk’ of poor outcomes</w:t>
      </w:r>
    </w:p>
    <w:tbl>
      <w:tblPr>
        <w:tblStyle w:val="TableGrid"/>
        <w:tblW w:w="8505" w:type="dxa"/>
        <w:tblInd w:w="11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BF"/>
      </w:tblPr>
      <w:tblGrid>
        <w:gridCol w:w="4309"/>
        <w:gridCol w:w="4196"/>
      </w:tblGrid>
      <w:tr w:rsidR="00593DEA" w:rsidRPr="00593DEA">
        <w:tc>
          <w:tcPr>
            <w:tcW w:w="4270" w:type="dxa"/>
            <w:tcBorders>
              <w:top w:val="single" w:sz="4" w:space="0" w:color="auto"/>
              <w:bottom w:val="single" w:sz="4" w:space="0" w:color="auto"/>
            </w:tcBorders>
          </w:tcPr>
          <w:p w:rsidR="00593DEA" w:rsidRPr="00593DEA" w:rsidRDefault="00593DEA" w:rsidP="00593DEA">
            <w:pPr>
              <w:pStyle w:val="Tablehead1"/>
              <w:rPr>
                <w:rFonts w:eastAsiaTheme="minorHAnsi"/>
                <w:lang w:val="en-US"/>
              </w:rPr>
            </w:pPr>
            <w:r w:rsidRPr="00593DEA">
              <w:rPr>
                <w:rFonts w:eastAsiaTheme="minorHAnsi"/>
                <w:lang w:val="en-US"/>
              </w:rPr>
              <w:t>Exogenous factors</w:t>
            </w:r>
          </w:p>
        </w:tc>
        <w:tc>
          <w:tcPr>
            <w:tcW w:w="4158" w:type="dxa"/>
            <w:tcBorders>
              <w:top w:val="single" w:sz="4" w:space="0" w:color="auto"/>
              <w:bottom w:val="single" w:sz="4" w:space="0" w:color="auto"/>
            </w:tcBorders>
          </w:tcPr>
          <w:p w:rsidR="00593DEA" w:rsidRPr="00593DEA" w:rsidRDefault="00593DEA" w:rsidP="00593DEA">
            <w:pPr>
              <w:pStyle w:val="Tablehead1"/>
              <w:rPr>
                <w:rFonts w:eastAsiaTheme="minorHAnsi"/>
                <w:lang w:val="en-US"/>
              </w:rPr>
            </w:pPr>
            <w:r w:rsidRPr="00593DEA">
              <w:rPr>
                <w:rFonts w:eastAsiaTheme="minorHAnsi"/>
                <w:lang w:val="en-US"/>
              </w:rPr>
              <w:t>Mediating factors</w:t>
            </w:r>
          </w:p>
        </w:tc>
      </w:tr>
      <w:tr w:rsidR="00593DEA" w:rsidRPr="00593DEA">
        <w:tc>
          <w:tcPr>
            <w:tcW w:w="4270" w:type="dxa"/>
            <w:tcBorders>
              <w:top w:val="single" w:sz="4" w:space="0" w:color="auto"/>
            </w:tcBorders>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Indigenous</w:t>
            </w:r>
          </w:p>
        </w:tc>
        <w:tc>
          <w:tcPr>
            <w:tcW w:w="4158" w:type="dxa"/>
            <w:tcBorders>
              <w:top w:val="single" w:sz="4" w:space="0" w:color="auto"/>
            </w:tcBorders>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Poor attitudes to school</w:t>
            </w:r>
          </w:p>
        </w:tc>
      </w:tr>
      <w:tr w:rsidR="00593DEA" w:rsidRPr="00593DEA">
        <w:tc>
          <w:tcPr>
            <w:tcW w:w="4270"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Born in Australia</w:t>
            </w:r>
          </w:p>
        </w:tc>
        <w:tc>
          <w:tcPr>
            <w:tcW w:w="4158"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Attend government school*</w:t>
            </w:r>
          </w:p>
        </w:tc>
      </w:tr>
      <w:tr w:rsidR="00593DEA" w:rsidRPr="00593DEA">
        <w:tc>
          <w:tcPr>
            <w:tcW w:w="4270"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Live outside metropolitan areas</w:t>
            </w:r>
          </w:p>
        </w:tc>
        <w:tc>
          <w:tcPr>
            <w:tcW w:w="4158"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Poor student–teacher relationship</w:t>
            </w:r>
          </w:p>
        </w:tc>
      </w:tr>
      <w:tr w:rsidR="00593DEA" w:rsidRPr="00593DEA">
        <w:tc>
          <w:tcPr>
            <w:tcW w:w="4270"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 xml:space="preserve">Low academic achievers </w:t>
            </w:r>
          </w:p>
        </w:tc>
        <w:tc>
          <w:tcPr>
            <w:tcW w:w="4158"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Dislike of school</w:t>
            </w:r>
          </w:p>
        </w:tc>
      </w:tr>
      <w:tr w:rsidR="00593DEA" w:rsidRPr="00593DEA">
        <w:tc>
          <w:tcPr>
            <w:tcW w:w="4270"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Low levels of literacy and numeracy</w:t>
            </w:r>
          </w:p>
        </w:tc>
        <w:tc>
          <w:tcPr>
            <w:tcW w:w="4158"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Intention in Year 9 to leave school early</w:t>
            </w:r>
          </w:p>
        </w:tc>
      </w:tr>
      <w:tr w:rsidR="00593DEA" w:rsidRPr="00593DEA">
        <w:tc>
          <w:tcPr>
            <w:tcW w:w="4270"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Low socioeconomic status</w:t>
            </w:r>
          </w:p>
        </w:tc>
        <w:tc>
          <w:tcPr>
            <w:tcW w:w="4158"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Poor student behaviour</w:t>
            </w:r>
          </w:p>
        </w:tc>
      </w:tr>
      <w:tr w:rsidR="00593DEA" w:rsidRPr="00593DEA">
        <w:tc>
          <w:tcPr>
            <w:tcW w:w="4270"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Parents work in blue-collar occupations</w:t>
            </w:r>
          </w:p>
        </w:tc>
        <w:tc>
          <w:tcPr>
            <w:tcW w:w="4158" w:type="dxa"/>
          </w:tcPr>
          <w:p w:rsidR="00593DEA" w:rsidRPr="00593DEA" w:rsidRDefault="00593DEA" w:rsidP="00593DEA">
            <w:pPr>
              <w:pStyle w:val="Tabletext"/>
              <w:ind w:left="284" w:hanging="284"/>
              <w:rPr>
                <w:rFonts w:eastAsiaTheme="minorHAnsi"/>
                <w:lang w:val="en-US"/>
              </w:rPr>
            </w:pPr>
            <w:r>
              <w:rPr>
                <w:rFonts w:eastAsiaTheme="minorHAnsi"/>
                <w:lang w:val="en-US"/>
              </w:rPr>
              <w:sym w:font="Wingdings" w:char="F0B2"/>
            </w:r>
            <w:r>
              <w:rPr>
                <w:rFonts w:eastAsiaTheme="minorHAnsi"/>
                <w:lang w:val="en-US"/>
              </w:rPr>
              <w:tab/>
            </w:r>
            <w:r w:rsidRPr="00593DEA">
              <w:rPr>
                <w:rFonts w:eastAsiaTheme="minorHAnsi"/>
                <w:lang w:val="en-US"/>
              </w:rPr>
              <w:t>Lack of engagement with school extracurricular activities</w:t>
            </w:r>
          </w:p>
        </w:tc>
      </w:tr>
      <w:tr w:rsidR="00593DEA" w:rsidRPr="00593DEA">
        <w:tc>
          <w:tcPr>
            <w:tcW w:w="4270" w:type="dxa"/>
          </w:tcPr>
          <w:p w:rsidR="00593DEA" w:rsidRPr="00593DEA" w:rsidRDefault="00593DEA" w:rsidP="00593DEA">
            <w:pPr>
              <w:pStyle w:val="Tabletext"/>
              <w:ind w:left="284" w:hanging="284"/>
              <w:rPr>
                <w:rFonts w:eastAsiaTheme="minorHAnsi"/>
                <w:szCs w:val="17"/>
              </w:rPr>
            </w:pPr>
            <w:r w:rsidRPr="00593DEA">
              <w:rPr>
                <w:rFonts w:eastAsiaTheme="minorHAnsi"/>
              </w:rPr>
              <w:sym w:font="Wingdings" w:char="F0B2"/>
            </w:r>
            <w:r w:rsidRPr="00593DEA">
              <w:rPr>
                <w:rFonts w:eastAsiaTheme="minorHAnsi"/>
              </w:rPr>
              <w:tab/>
            </w:r>
            <w:r w:rsidRPr="00593DEA">
              <w:t>Parents without university education</w:t>
            </w:r>
          </w:p>
        </w:tc>
        <w:tc>
          <w:tcPr>
            <w:tcW w:w="4158" w:type="dxa"/>
          </w:tcPr>
          <w:p w:rsidR="00593DEA" w:rsidRPr="00593DEA" w:rsidRDefault="00593DEA" w:rsidP="00593DEA">
            <w:pPr>
              <w:pStyle w:val="Tabletext"/>
              <w:rPr>
                <w:rFonts w:eastAsiaTheme="minorHAnsi"/>
                <w:szCs w:val="24"/>
              </w:rPr>
            </w:pPr>
          </w:p>
        </w:tc>
      </w:tr>
      <w:tr w:rsidR="00593DEA" w:rsidRPr="00593DEA">
        <w:tc>
          <w:tcPr>
            <w:tcW w:w="4270" w:type="dxa"/>
          </w:tcPr>
          <w:p w:rsidR="00593DEA" w:rsidRPr="00593DEA" w:rsidRDefault="00593DEA" w:rsidP="00593DEA">
            <w:pPr>
              <w:pStyle w:val="Tabletext"/>
              <w:spacing w:after="40"/>
              <w:ind w:left="284" w:hanging="284"/>
              <w:rPr>
                <w:rFonts w:eastAsiaTheme="minorHAnsi"/>
                <w:szCs w:val="17"/>
              </w:rPr>
            </w:pPr>
            <w:r w:rsidRPr="00593DEA">
              <w:rPr>
                <w:rFonts w:eastAsiaTheme="minorHAnsi"/>
              </w:rPr>
              <w:sym w:font="Wingdings" w:char="F0B2"/>
            </w:r>
            <w:r w:rsidRPr="00593DEA">
              <w:rPr>
                <w:rFonts w:eastAsiaTheme="minorHAnsi"/>
              </w:rPr>
              <w:tab/>
            </w:r>
            <w:r w:rsidRPr="00593DEA">
              <w:t>Non-nuclear family</w:t>
            </w:r>
          </w:p>
        </w:tc>
        <w:tc>
          <w:tcPr>
            <w:tcW w:w="4158" w:type="dxa"/>
          </w:tcPr>
          <w:p w:rsidR="00593DEA" w:rsidRPr="00593DEA" w:rsidRDefault="00593DEA" w:rsidP="00593DEA">
            <w:pPr>
              <w:pStyle w:val="Tabletext"/>
              <w:spacing w:after="40"/>
              <w:rPr>
                <w:rFonts w:eastAsiaTheme="minorHAnsi"/>
                <w:szCs w:val="24"/>
              </w:rPr>
            </w:pPr>
          </w:p>
        </w:tc>
      </w:tr>
    </w:tbl>
    <w:p w:rsidR="00593DEA" w:rsidRPr="00593DEA" w:rsidRDefault="00593DEA" w:rsidP="00593DEA">
      <w:pPr>
        <w:pStyle w:val="Source"/>
        <w:rPr>
          <w:rFonts w:eastAsiaTheme="minorHAnsi"/>
          <w:lang w:val="en-US"/>
        </w:rPr>
      </w:pPr>
      <w:r w:rsidRPr="00593DEA">
        <w:rPr>
          <w:rFonts w:eastAsiaTheme="minorHAnsi"/>
          <w:lang w:val="en-US"/>
        </w:rPr>
        <w:t>Note:</w:t>
      </w:r>
      <w:r w:rsidRPr="00593DEA">
        <w:rPr>
          <w:rFonts w:eastAsiaTheme="minorHAnsi"/>
          <w:lang w:val="en-US"/>
        </w:rPr>
        <w:tab/>
        <w:t>* May also be an exogenous factor if limited school choices are available.</w:t>
      </w:r>
    </w:p>
    <w:p w:rsidR="00593DEA" w:rsidRDefault="00593DEA" w:rsidP="00593DEA">
      <w:pPr>
        <w:pStyle w:val="Heading2"/>
        <w:rPr>
          <w:lang w:val="en-GB"/>
        </w:rPr>
      </w:pPr>
      <w:r>
        <w:rPr>
          <w:lang w:val="en-GB"/>
        </w:rPr>
        <w:t>Avoiding becoming ‘at risk’</w:t>
      </w:r>
    </w:p>
    <w:p w:rsidR="00593DEA" w:rsidRDefault="00593DEA" w:rsidP="00593DEA">
      <w:pPr>
        <w:pStyle w:val="text"/>
      </w:pPr>
      <w:r>
        <w:t xml:space="preserve">The previous sections demonstrated that, while being ‘at risk’ is a temporary state for the majority of young people, for around one in nine young adults it can be more permanent, with detrimental consequences, such as reduced future employment prospects. </w:t>
      </w:r>
    </w:p>
    <w:p w:rsidR="00593DEA" w:rsidRDefault="00593DEA" w:rsidP="00593DEA">
      <w:pPr>
        <w:pStyle w:val="text"/>
      </w:pPr>
      <w:r>
        <w:t>The difficulties in predicting who may be most ‘at risk’, which occurs with any of the three definitions given earlier, suggest that prevention rather than early detection and intervention are the best approaches to reducing the number of young people ‘at risk’. One strategy to prevent young people from becoming ‘at risk’ is to improve their education attainment.</w:t>
      </w:r>
    </w:p>
    <w:p w:rsidR="00593DEA" w:rsidRDefault="00593DEA" w:rsidP="00593DEA">
      <w:pPr>
        <w:pStyle w:val="text"/>
      </w:pPr>
      <w:r>
        <w:t xml:space="preserve">While not all young people who fail to complete Year 12 are ‘at risk’, the benefits of </w:t>
      </w:r>
      <w:r>
        <w:rPr>
          <w:rFonts w:ascii="Monaco" w:hAnsi="Monaco" w:cs="Monaco"/>
        </w:rPr>
        <w:t> </w:t>
      </w:r>
      <w:r>
        <w:t xml:space="preserve">Year 12 completion are convincing. For example, McMillan and Marks (2003) concluded that completing Year 12 is associated with lower levels of unemployment and an increase in earnings and, in general, facilitates smoother transitions from school into the workplace. Marks, Hillman and Beavis (2003), using data from the Youth in Transition survey of students born in 1975, reported that by age 25 approximately 13% of males and 11% of females had not completed Year 12 or gained a post-secondary qualification. They found that at this age Year 12 completers, when compared with non-completers, had increased the time spent in full-time work (after adjusting for prior experience of full-time work), and reduced the time spent looking for work, although the effect was small and not as strong as holding a degree. </w:t>
      </w:r>
    </w:p>
    <w:p w:rsidR="00593DEA" w:rsidRDefault="00593DEA" w:rsidP="00593DEA">
      <w:pPr>
        <w:pStyle w:val="text"/>
      </w:pPr>
      <w:r>
        <w:t xml:space="preserve">But </w:t>
      </w:r>
      <w:r>
        <w:rPr>
          <w:rFonts w:ascii="Monaco" w:hAnsi="Monaco" w:cs="Monaco"/>
        </w:rPr>
        <w:t> </w:t>
      </w:r>
      <w:r>
        <w:t xml:space="preserve">Year 12 completion may not be for all students, and for the less academically inclined students, completing a vocational equivalent may be just as effective as completing Year 12 to avoid being ‘at risk’ for extended periods of time. Curtis and McMillan (2008) found only 4% of young people in the LSAY </w:t>
      </w:r>
      <w:r>
        <w:rPr>
          <w:rFonts w:ascii="Monaco" w:hAnsi="Monaco" w:cs="Monaco"/>
        </w:rPr>
        <w:t> </w:t>
      </w:r>
      <w:r>
        <w:t>Y03 cohort had not participated in an alternative vocational program or found full-time employment by age 17 years in 2005. They also looked at the 16% who did not complete Year 12. They found that the majority of school non-completers were fully engaged in employment, education or training (80% males, 58% females), demonstrating that many students who leave school before completing Year 12 do go on to further study in different settings, such as TAFE and apprenticeships. More recently, Karmel and Liu (forthcoming) found that completion of Year 12 followed by university study is the best pathway (even if an individual has poor academic orientation). But there are strong gender differences. For males, apprenticeships and traineeships score well in terms of satisfaction with life; apprenticeships, after completing Year 12, offer the best pay; and university study offers the highest occupational status. So for males, Year 12 and then university is not always the best pathway. However, the results are less ambiguous for females: completing Year 12 and then university is the best pathway.</w:t>
      </w:r>
    </w:p>
    <w:p w:rsidR="00593DEA" w:rsidRDefault="00593DEA" w:rsidP="00593DEA">
      <w:pPr>
        <w:pStyle w:val="text"/>
      </w:pPr>
      <w:r>
        <w:t xml:space="preserve">McMillan and Marks (2003), Dockery (2005) and more recently Ryan (forthcoming) provide further supporting evidence of successful post-school outcomes for Year 12 non-completers who pursue alternative pathways such as an apprenticeship or traineeship. However, Ryan did not find such positive outcomes for vocational qualifications achieved in institutional settings, highlighting the importance of the link between training and the experiences gained from workplace employment. </w:t>
      </w:r>
    </w:p>
    <w:p w:rsidR="00593DEA" w:rsidRDefault="00593DEA" w:rsidP="00593DEA">
      <w:pPr>
        <w:pStyle w:val="text"/>
      </w:pPr>
      <w:r>
        <w:t>The completion of Year 12 or an equivalent vocational qualification is not only important to an individual, but is also important to the contribution they can make to a productive economy. Recent initiatives associated with the Youth Compact</w:t>
      </w:r>
      <w:r w:rsidR="00BA2DFE">
        <w:rPr>
          <w:rStyle w:val="FootnoteReference"/>
        </w:rPr>
        <w:footnoteReference w:id="3"/>
      </w:r>
      <w:r>
        <w:t xml:space="preserve"> demonstrate a commitment to raising educational attainment.</w:t>
      </w:r>
    </w:p>
    <w:p w:rsidR="00593DEA" w:rsidRDefault="00593DEA" w:rsidP="00593DEA">
      <w:pPr>
        <w:pStyle w:val="text"/>
      </w:pPr>
      <w:r>
        <w:t>In April 2009, the Council of Australian Governments (COAG) set a target by which, by 2015, 90% of young people in the 20 to 24-year-old age group will have achieved Year 12 or a certificate II or above (as measured by the ABS Survey of Education and Work). Figure 3 illustrates that Year 12 or certificate II is attained by the majority (84.2%) of 20 to 24-year-olds, and this percentage shows a slow but steady increase since 2001.</w:t>
      </w:r>
    </w:p>
    <w:p w:rsidR="00593DEA" w:rsidRPr="00593DEA" w:rsidRDefault="00593DEA" w:rsidP="00593DEA">
      <w:pPr>
        <w:pStyle w:val="Figuretitle"/>
        <w:rPr>
          <w:rFonts w:eastAsiaTheme="minorHAnsi"/>
          <w:lang w:val="en-US"/>
        </w:rPr>
      </w:pPr>
      <w:r w:rsidRPr="00593DEA">
        <w:rPr>
          <w:rFonts w:eastAsiaTheme="minorHAnsi"/>
          <w:lang w:val="en-US"/>
        </w:rPr>
        <w:t>Figure 3</w:t>
      </w:r>
      <w:r w:rsidRPr="00593DEA">
        <w:rPr>
          <w:rFonts w:eastAsiaTheme="minorHAnsi"/>
          <w:lang w:val="en-US"/>
        </w:rPr>
        <w:tab/>
        <w:t>Proportion of population 20–24 years who have completed Year 12 or attained certificate II level or above, 2001–08</w:t>
      </w:r>
    </w:p>
    <w:p w:rsidR="00593DEA" w:rsidRPr="00593DEA" w:rsidRDefault="00593DEA" w:rsidP="00593DEA">
      <w:pPr>
        <w:pStyle w:val="Source"/>
        <w:spacing w:before="160"/>
        <w:rPr>
          <w:rFonts w:eastAsiaTheme="minorHAnsi"/>
          <w:lang w:val="en-US"/>
        </w:rPr>
      </w:pPr>
      <w:r>
        <w:rPr>
          <w:rFonts w:eastAsiaTheme="minorHAnsi"/>
          <w:noProof/>
          <w:lang w:eastAsia="en-AU"/>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080000" cy="2362200"/>
            <wp:effectExtent l="25400" t="0" r="0" b="0"/>
            <wp:wrapTopAndBottom/>
            <wp:docPr id="3" name="Picture 2" descr="fig3-proportion20-2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proportion20-24.eps"/>
                    <pic:cNvPicPr/>
                  </pic:nvPicPr>
                  <pic:blipFill>
                    <a:blip r:embed="rId10" cstate="print"/>
                    <a:stretch>
                      <a:fillRect/>
                    </a:stretch>
                  </pic:blipFill>
                  <pic:spPr>
                    <a:xfrm>
                      <a:off x="0" y="0"/>
                      <a:ext cx="5080000" cy="2362200"/>
                    </a:xfrm>
                    <a:prstGeom prst="rect">
                      <a:avLst/>
                    </a:prstGeom>
                  </pic:spPr>
                </pic:pic>
              </a:graphicData>
            </a:graphic>
          </wp:anchor>
        </w:drawing>
      </w:r>
      <w:r w:rsidRPr="00593DEA">
        <w:rPr>
          <w:rFonts w:eastAsiaTheme="minorHAnsi"/>
          <w:lang w:val="en-US"/>
        </w:rPr>
        <w:t>Source:</w:t>
      </w:r>
      <w:r w:rsidRPr="00593DEA">
        <w:rPr>
          <w:rFonts w:eastAsiaTheme="minorHAnsi"/>
          <w:lang w:val="en-US"/>
        </w:rPr>
        <w:tab/>
        <w:t>ABS (Education and Work, 2008, cat.no.6227.0, additional data cube).</w:t>
      </w:r>
    </w:p>
    <w:p w:rsidR="00593DEA" w:rsidRDefault="00593DEA" w:rsidP="00593DEA">
      <w:pPr>
        <w:pStyle w:val="text-moreb4"/>
      </w:pPr>
      <w:r>
        <w:t>Figure 3 highlights two other important points: more females complete Year 12 or certificate II than males; and the increase has been more pronounced for females. These data are relatively consistent with that reported in LSAY, with 87.7% of the Y95 cohort in 2006 at age 25.5 years completing Year 12 or certificate II, and 86.3% at this age completing Year 12 or certificate III.</w:t>
      </w:r>
      <w:r w:rsidR="00BA2DFE">
        <w:rPr>
          <w:rStyle w:val="FootnoteReference"/>
        </w:rPr>
        <w:footnoteReference w:id="4"/>
      </w:r>
      <w:r>
        <w:t xml:space="preserve"> Importantly, because 82.1% of the Y95 cohort had completed Year 12 by age 25.5 years, it is the Year 12 completion rather than the vocational equivalent that contributes most to these measures of education attainment. </w:t>
      </w:r>
    </w:p>
    <w:p w:rsidR="00BA2DFE" w:rsidRDefault="00BA2DFE" w:rsidP="00BA2DFE">
      <w:pPr>
        <w:pStyle w:val="Heading2"/>
      </w:pPr>
      <w:r>
        <w:t>Concluding comments</w:t>
      </w:r>
    </w:p>
    <w:p w:rsidR="00BA2DFE" w:rsidRDefault="00BA2DFE" w:rsidP="00BA2DFE">
      <w:pPr>
        <w:pStyle w:val="text"/>
      </w:pPr>
      <w:r>
        <w:t>Being ‘at risk’ is associated with a number of factors which can lead to severe disadvantage in the labour market. Low levels of literacy and numeracy, being from a lower socioeconomic background and having no intention to complete Year 12 have been consistently identified in previous LSAY research as factors associated with ‘at risk’ youth. These factors can have a cumulative effect because they can lead to a dislike of school and a lower likelihood of completing school or going on to post-school education and training, which in turn increases the probability of experiencing spells of unemployment, cumulatively weakening their chances of gaining full-time employment and heightening their chances of remaining ‘at risk’ for extended durations. Fortunately, as this briefing paper demonstrates, ‘at risk’ is a temporary state for the majority of young people aged 15 to 25 years.</w:t>
      </w:r>
    </w:p>
    <w:p w:rsidR="00BA2DFE" w:rsidRDefault="00BA2DFE" w:rsidP="00BA2DFE">
      <w:pPr>
        <w:pStyle w:val="text"/>
      </w:pPr>
      <w:r>
        <w:t>Just counting the numbers of young people ‘at risk’ at a point in time is not a useful exercise because young people move in and out of this state so frequently. For example, as many as a quarter of young people aged 20–24 years can be classified as ‘disengaged’ from full-time education or full-time work, but being unemployed or not fully engaged for short intermittent periods represents part of the normal school-to-work transition for many young people. This paper provides no evidence that these short stints out of work or study have long-term detrimental impacts.</w:t>
      </w:r>
    </w:p>
    <w:p w:rsidR="00BA2DFE" w:rsidRDefault="00BA2DFE" w:rsidP="00BA2DFE">
      <w:pPr>
        <w:pStyle w:val="text"/>
      </w:pPr>
      <w:r>
        <w:t>It may be time to reconsider the definition of ‘disengaged youth’ beyond labour market and education attainment to avoid including these shorter periods out of work or study and to accommodate the increasing trend for young people to combine work and study, to choose part-time-only employment, or to take time out of the labour market, for example, through a ‘gap year’.</w:t>
      </w:r>
    </w:p>
    <w:p w:rsidR="00BA2DFE" w:rsidRDefault="00BA2DFE" w:rsidP="00BA2DFE">
      <w:pPr>
        <w:pStyle w:val="text"/>
      </w:pPr>
      <w:r>
        <w:t>Focusing on the young people who remain ‘at risk’ for extended periods of time may be a more useful way of identifying young people who are most likely to benefit from targeted interventions. Certainly, there is compelling evidence that raising education attainment, whether this is Year 12 or a vocational equivalent, assists young people to avoid being ‘at risk’ for prolonged periods.</w:t>
      </w:r>
    </w:p>
    <w:p w:rsidR="00BA2DFE" w:rsidRDefault="00BA2DFE" w:rsidP="00BA2DFE">
      <w:pPr>
        <w:pStyle w:val="Heading2"/>
      </w:pPr>
      <w:r>
        <w:t>References</w:t>
      </w:r>
    </w:p>
    <w:p w:rsidR="00BA2DFE" w:rsidRDefault="00BA2DFE" w:rsidP="00BA2DFE">
      <w:pPr>
        <w:pStyle w:val="References"/>
        <w:rPr>
          <w:szCs w:val="19"/>
        </w:rPr>
      </w:pPr>
      <w:r>
        <w:rPr>
          <w:szCs w:val="19"/>
        </w:rPr>
        <w:t xml:space="preserve">Anlezark, A forthcoming, </w:t>
      </w:r>
      <w:r w:rsidRPr="00BA2DFE">
        <w:rPr>
          <w:i/>
          <w:szCs w:val="19"/>
        </w:rPr>
        <w:t>Young people in an economic downturn</w:t>
      </w:r>
      <w:r>
        <w:rPr>
          <w:szCs w:val="19"/>
        </w:rPr>
        <w:t>, LSAY briefing paper, NCVER, Adelaide.</w:t>
      </w:r>
    </w:p>
    <w:p w:rsidR="00BA2DFE" w:rsidRDefault="00BA2DFE" w:rsidP="00BA2DFE">
      <w:pPr>
        <w:pStyle w:val="References"/>
        <w:rPr>
          <w:szCs w:val="19"/>
        </w:rPr>
      </w:pPr>
      <w:r>
        <w:rPr>
          <w:szCs w:val="19"/>
        </w:rPr>
        <w:t xml:space="preserve">ABS (Australian Bureau of Statistics) 2007, </w:t>
      </w:r>
      <w:r w:rsidRPr="00BA2DFE">
        <w:rPr>
          <w:i/>
          <w:szCs w:val="19"/>
        </w:rPr>
        <w:t>Labour force experience, Australia</w:t>
      </w:r>
      <w:r>
        <w:rPr>
          <w:szCs w:val="19"/>
        </w:rPr>
        <w:t>, cat.no.6206.0, ABS, Canberra.</w:t>
      </w:r>
    </w:p>
    <w:p w:rsidR="00BA2DFE" w:rsidRDefault="00BA2DFE" w:rsidP="00BA2DFE">
      <w:pPr>
        <w:pStyle w:val="References"/>
        <w:rPr>
          <w:szCs w:val="19"/>
        </w:rPr>
      </w:pPr>
      <w:r>
        <w:rPr>
          <w:szCs w:val="19"/>
        </w:rPr>
        <w:t xml:space="preserve">——2009, </w:t>
      </w:r>
      <w:r w:rsidRPr="00BA2DFE">
        <w:rPr>
          <w:i/>
          <w:szCs w:val="19"/>
        </w:rPr>
        <w:t>Labour force, Australia</w:t>
      </w:r>
      <w:r w:rsidRPr="00BA2DFE">
        <w:rPr>
          <w:szCs w:val="19"/>
        </w:rPr>
        <w:t>, April 2009</w:t>
      </w:r>
      <w:r>
        <w:rPr>
          <w:szCs w:val="19"/>
        </w:rPr>
        <w:t>, cat. no.6202.0, ABS, Canberra.</w:t>
      </w:r>
    </w:p>
    <w:p w:rsidR="00BA2DFE" w:rsidRDefault="00BA2DFE" w:rsidP="00BA2DFE">
      <w:pPr>
        <w:pStyle w:val="References"/>
        <w:rPr>
          <w:szCs w:val="19"/>
        </w:rPr>
      </w:pPr>
      <w:r>
        <w:rPr>
          <w:szCs w:val="19"/>
        </w:rPr>
        <w:t xml:space="preserve">Ball, K &amp; Lamb, S 2001, </w:t>
      </w:r>
      <w:r w:rsidRPr="00BA2DFE">
        <w:rPr>
          <w:i/>
          <w:szCs w:val="19"/>
        </w:rPr>
        <w:t>Participation and achievement in VET of non-completers of school</w:t>
      </w:r>
      <w:r>
        <w:rPr>
          <w:szCs w:val="19"/>
        </w:rPr>
        <w:t>, LSAY research report 20, ACER, Melbourne.</w:t>
      </w:r>
    </w:p>
    <w:p w:rsidR="00BA2DFE" w:rsidRDefault="00BA2DFE" w:rsidP="00BA2DFE">
      <w:pPr>
        <w:pStyle w:val="References"/>
        <w:rPr>
          <w:szCs w:val="19"/>
        </w:rPr>
      </w:pPr>
      <w:r>
        <w:rPr>
          <w:szCs w:val="19"/>
        </w:rPr>
        <w:t xml:space="preserve">Council of Australian Governments (COAG) 2009, Communiqué, Hobart, 30 April 2009, viewed June 2009, &lt;www.coag.gov.au/coag_meeting_outcomes/2009-04-30/docs/20090430_communique.pdf&gt;. </w:t>
      </w:r>
    </w:p>
    <w:p w:rsidR="00BA2DFE" w:rsidRDefault="00BA2DFE" w:rsidP="00BA2DFE">
      <w:pPr>
        <w:pStyle w:val="References"/>
        <w:rPr>
          <w:szCs w:val="19"/>
        </w:rPr>
      </w:pPr>
      <w:r>
        <w:rPr>
          <w:szCs w:val="19"/>
        </w:rPr>
        <w:t xml:space="preserve">Cuban, L 1989, ‘The “at risk” label and the problem of urban school reform’, </w:t>
      </w:r>
      <w:r w:rsidRPr="00BA2DFE">
        <w:rPr>
          <w:i/>
          <w:szCs w:val="19"/>
        </w:rPr>
        <w:t>Phi Delta Kappan</w:t>
      </w:r>
      <w:r>
        <w:rPr>
          <w:szCs w:val="19"/>
        </w:rPr>
        <w:t>, vol.70, no.10, pp.780–4, 799–801.</w:t>
      </w:r>
    </w:p>
    <w:p w:rsidR="00BA2DFE" w:rsidRDefault="00BA2DFE" w:rsidP="00BA2DFE">
      <w:pPr>
        <w:pStyle w:val="References"/>
        <w:rPr>
          <w:szCs w:val="19"/>
        </w:rPr>
      </w:pPr>
      <w:r>
        <w:rPr>
          <w:szCs w:val="19"/>
        </w:rPr>
        <w:t>Cully, M 2007, ‘Bittersweet: being young in an old person’s world’, unpublished presentation to CEET conference, November 2007, NCVER, Adelaide.</w:t>
      </w:r>
    </w:p>
    <w:p w:rsidR="00BA2DFE" w:rsidRDefault="00BA2DFE" w:rsidP="00BA2DFE">
      <w:pPr>
        <w:pStyle w:val="References"/>
        <w:rPr>
          <w:szCs w:val="19"/>
        </w:rPr>
      </w:pPr>
      <w:r>
        <w:rPr>
          <w:szCs w:val="19"/>
        </w:rPr>
        <w:t xml:space="preserve">Curtis, D &amp; McMillan, J 2008, </w:t>
      </w:r>
      <w:r w:rsidRPr="00BA2DFE">
        <w:rPr>
          <w:i/>
          <w:szCs w:val="19"/>
        </w:rPr>
        <w:t>School non-completers: profiles and initial destinations</w:t>
      </w:r>
      <w:r>
        <w:rPr>
          <w:szCs w:val="19"/>
        </w:rPr>
        <w:t>, LSAY research report 54, ACER, Melbourne.</w:t>
      </w:r>
    </w:p>
    <w:p w:rsidR="00BA2DFE" w:rsidRDefault="00BA2DFE" w:rsidP="00BA2DFE">
      <w:pPr>
        <w:pStyle w:val="References"/>
        <w:rPr>
          <w:szCs w:val="19"/>
        </w:rPr>
      </w:pPr>
      <w:r>
        <w:rPr>
          <w:szCs w:val="19"/>
        </w:rPr>
        <w:t xml:space="preserve">Curtis, D, Mlotkowski, P &amp; Lawley, M forthcoming, </w:t>
      </w:r>
      <w:r w:rsidRPr="00BA2DFE">
        <w:rPr>
          <w:i/>
          <w:szCs w:val="19"/>
        </w:rPr>
        <w:t>Bridging the gap: who takes a gap year and why?</w:t>
      </w:r>
      <w:r>
        <w:rPr>
          <w:szCs w:val="19"/>
        </w:rPr>
        <w:t>, NCVER, Adelaide.</w:t>
      </w:r>
    </w:p>
    <w:p w:rsidR="00BA2DFE" w:rsidRDefault="00BA2DFE" w:rsidP="00BA2DFE">
      <w:pPr>
        <w:pStyle w:val="References"/>
        <w:rPr>
          <w:szCs w:val="19"/>
        </w:rPr>
      </w:pPr>
      <w:r>
        <w:rPr>
          <w:szCs w:val="19"/>
        </w:rPr>
        <w:t xml:space="preserve">Dockery, M 2005, </w:t>
      </w:r>
      <w:r w:rsidRPr="00BA2DFE">
        <w:rPr>
          <w:i/>
          <w:szCs w:val="19"/>
        </w:rPr>
        <w:t>Assessing the value of additional years of schooling for the non-academically inclined</w:t>
      </w:r>
      <w:r>
        <w:rPr>
          <w:szCs w:val="19"/>
        </w:rPr>
        <w:t>, LSAY research report 38, ACER, Melbourne.</w:t>
      </w:r>
    </w:p>
    <w:p w:rsidR="00BA2DFE" w:rsidRDefault="00BA2DFE" w:rsidP="00BA2DFE">
      <w:pPr>
        <w:pStyle w:val="References"/>
        <w:rPr>
          <w:szCs w:val="19"/>
        </w:rPr>
      </w:pPr>
      <w:r>
        <w:rPr>
          <w:szCs w:val="19"/>
        </w:rPr>
        <w:t xml:space="preserve">Dusseldorp Skills Forum 1999–2007, </w:t>
      </w:r>
      <w:r w:rsidRPr="00BA2DFE">
        <w:rPr>
          <w:i/>
          <w:szCs w:val="19"/>
        </w:rPr>
        <w:t>How young people are faring</w:t>
      </w:r>
      <w:r>
        <w:rPr>
          <w:szCs w:val="19"/>
        </w:rPr>
        <w:t>, DSF, Sydney.</w:t>
      </w:r>
    </w:p>
    <w:p w:rsidR="00BA2DFE" w:rsidRDefault="00BA2DFE" w:rsidP="00BA2DFE">
      <w:pPr>
        <w:pStyle w:val="References"/>
        <w:rPr>
          <w:szCs w:val="19"/>
        </w:rPr>
      </w:pPr>
      <w:r>
        <w:rPr>
          <w:szCs w:val="19"/>
        </w:rPr>
        <w:t xml:space="preserve">Foundation for Young Australians 2009, </w:t>
      </w:r>
      <w:r w:rsidRPr="00BA2DFE">
        <w:rPr>
          <w:i/>
          <w:szCs w:val="19"/>
        </w:rPr>
        <w:t>How young people are faring ’09</w:t>
      </w:r>
      <w:r>
        <w:rPr>
          <w:szCs w:val="19"/>
        </w:rPr>
        <w:t>, FYA, Sydney.</w:t>
      </w:r>
    </w:p>
    <w:p w:rsidR="00BA2DFE" w:rsidRDefault="00BA2DFE" w:rsidP="00BA2DFE">
      <w:pPr>
        <w:pStyle w:val="References"/>
        <w:rPr>
          <w:szCs w:val="19"/>
        </w:rPr>
      </w:pPr>
      <w:r>
        <w:rPr>
          <w:szCs w:val="19"/>
        </w:rPr>
        <w:t xml:space="preserve">Fullarton, S, Walker, M, Ainley, J &amp; Hillman, K 2003, </w:t>
      </w:r>
      <w:r w:rsidRPr="00BA2DFE">
        <w:rPr>
          <w:i/>
          <w:szCs w:val="19"/>
        </w:rPr>
        <w:t>Participation and achievement in VET of non-completers of school</w:t>
      </w:r>
      <w:r>
        <w:rPr>
          <w:szCs w:val="19"/>
        </w:rPr>
        <w:t>, LSAY research report 33, ACER, Melbourne.</w:t>
      </w:r>
    </w:p>
    <w:p w:rsidR="00BA2DFE" w:rsidRDefault="00BA2DFE" w:rsidP="00BA2DFE">
      <w:pPr>
        <w:pStyle w:val="References"/>
        <w:rPr>
          <w:szCs w:val="19"/>
        </w:rPr>
      </w:pPr>
      <w:r>
        <w:rPr>
          <w:szCs w:val="19"/>
        </w:rPr>
        <w:t xml:space="preserve">Hillman, K 2005, </w:t>
      </w:r>
      <w:r w:rsidRPr="00BA2DFE">
        <w:rPr>
          <w:i/>
          <w:szCs w:val="19"/>
        </w:rPr>
        <w:t>Young people outside the labour force and full-time education: activities and profiles</w:t>
      </w:r>
      <w:r>
        <w:rPr>
          <w:szCs w:val="19"/>
        </w:rPr>
        <w:t>, LSAY research report 45, ACER, Melbourne.</w:t>
      </w:r>
    </w:p>
    <w:p w:rsidR="00BA2DFE" w:rsidRDefault="00BA2DFE" w:rsidP="00BA2DFE">
      <w:pPr>
        <w:pStyle w:val="References"/>
        <w:rPr>
          <w:szCs w:val="19"/>
        </w:rPr>
      </w:pPr>
      <w:r>
        <w:rPr>
          <w:szCs w:val="19"/>
        </w:rPr>
        <w:t xml:space="preserve">Karmel, T &amp; Liu, S forthcoming, </w:t>
      </w:r>
      <w:r w:rsidRPr="00BA2DFE">
        <w:rPr>
          <w:i/>
          <w:szCs w:val="19"/>
        </w:rPr>
        <w:t>Which pathways work for which groups of young people?</w:t>
      </w:r>
      <w:r>
        <w:rPr>
          <w:szCs w:val="19"/>
        </w:rPr>
        <w:t>, LSAY research report, NCVER, Adelaide.</w:t>
      </w:r>
    </w:p>
    <w:p w:rsidR="00BA2DFE" w:rsidRDefault="00BA2DFE" w:rsidP="00BA2DFE">
      <w:pPr>
        <w:pStyle w:val="References"/>
        <w:rPr>
          <w:szCs w:val="19"/>
        </w:rPr>
      </w:pPr>
      <w:r>
        <w:rPr>
          <w:szCs w:val="19"/>
        </w:rPr>
        <w:t>Lamb, S, Dwyer, P,</w:t>
      </w:r>
      <w:r w:rsidR="0073239B">
        <w:rPr>
          <w:szCs w:val="19"/>
        </w:rPr>
        <w:t xml:space="preserve"> </w:t>
      </w:r>
      <w:r>
        <w:rPr>
          <w:szCs w:val="19"/>
        </w:rPr>
        <w:t xml:space="preserve">Wyn, J 2000, </w:t>
      </w:r>
      <w:r w:rsidRPr="00BA2DFE">
        <w:rPr>
          <w:i/>
          <w:szCs w:val="19"/>
        </w:rPr>
        <w:t>Non-completion of school in Australia: the changing patterns of participation and outcomes</w:t>
      </w:r>
      <w:r>
        <w:rPr>
          <w:szCs w:val="19"/>
        </w:rPr>
        <w:t>, LSAY research report 16, ACER, Melbourne.</w:t>
      </w:r>
    </w:p>
    <w:p w:rsidR="00BA2DFE" w:rsidRDefault="00BA2DFE" w:rsidP="00BA2DFE">
      <w:pPr>
        <w:pStyle w:val="References"/>
        <w:rPr>
          <w:szCs w:val="19"/>
        </w:rPr>
      </w:pPr>
      <w:r>
        <w:rPr>
          <w:szCs w:val="19"/>
        </w:rPr>
        <w:t xml:space="preserve">Lamb, S &amp; McKenzie, P 2001, </w:t>
      </w:r>
      <w:r w:rsidRPr="00BA2DFE">
        <w:rPr>
          <w:i/>
          <w:szCs w:val="19"/>
        </w:rPr>
        <w:t>Patterns of success and failure in the transition from school to work in Australia</w:t>
      </w:r>
      <w:r>
        <w:rPr>
          <w:szCs w:val="19"/>
        </w:rPr>
        <w:t>, LSAY research report 18, ACER, Melbourne.</w:t>
      </w:r>
    </w:p>
    <w:p w:rsidR="00BA2DFE" w:rsidRDefault="00BA2DFE" w:rsidP="00BA2DFE">
      <w:pPr>
        <w:pStyle w:val="References"/>
        <w:rPr>
          <w:szCs w:val="19"/>
        </w:rPr>
      </w:pPr>
      <w:r>
        <w:rPr>
          <w:szCs w:val="19"/>
        </w:rPr>
        <w:t xml:space="preserve">McMillan, J &amp; Marks, GN 2003, </w:t>
      </w:r>
      <w:r w:rsidRPr="00BA2DFE">
        <w:rPr>
          <w:i/>
          <w:szCs w:val="19"/>
        </w:rPr>
        <w:t>School leavers in Australia: profiles and pathways</w:t>
      </w:r>
      <w:r>
        <w:rPr>
          <w:szCs w:val="19"/>
        </w:rPr>
        <w:t>, LSAY research report 31, ACER, Melbourne.</w:t>
      </w:r>
    </w:p>
    <w:p w:rsidR="00BA2DFE" w:rsidRDefault="00BA2DFE" w:rsidP="00BA2DFE">
      <w:pPr>
        <w:pStyle w:val="References"/>
        <w:rPr>
          <w:szCs w:val="19"/>
        </w:rPr>
      </w:pPr>
      <w:r>
        <w:rPr>
          <w:szCs w:val="19"/>
        </w:rPr>
        <w:t xml:space="preserve">Marks, GN 2005, ‘Issues in the school-to-work transition: evidence from the Longitudinal Surveys of Australian Youth’, </w:t>
      </w:r>
      <w:r w:rsidRPr="00BA2DFE">
        <w:rPr>
          <w:i/>
          <w:szCs w:val="19"/>
        </w:rPr>
        <w:t>Journal of Sociology</w:t>
      </w:r>
      <w:r>
        <w:rPr>
          <w:szCs w:val="19"/>
        </w:rPr>
        <w:t>, vol.41, no.4, pp.363–85.</w:t>
      </w:r>
    </w:p>
    <w:p w:rsidR="00BA2DFE" w:rsidRDefault="00BA2DFE" w:rsidP="00BA2DFE">
      <w:pPr>
        <w:pStyle w:val="References"/>
        <w:rPr>
          <w:szCs w:val="19"/>
        </w:rPr>
      </w:pPr>
      <w:r>
        <w:rPr>
          <w:szCs w:val="19"/>
        </w:rPr>
        <w:t xml:space="preserve">——2006, </w:t>
      </w:r>
      <w:r w:rsidRPr="00BA2DFE">
        <w:rPr>
          <w:i/>
          <w:szCs w:val="19"/>
        </w:rPr>
        <w:t>The transition to full-time work of young people who do not go to university</w:t>
      </w:r>
      <w:r>
        <w:rPr>
          <w:szCs w:val="19"/>
        </w:rPr>
        <w:t>, LSAY research report 49, ACER, Melbourne.</w:t>
      </w:r>
    </w:p>
    <w:p w:rsidR="00BA2DFE" w:rsidRDefault="00BA2DFE" w:rsidP="00BA2DFE">
      <w:pPr>
        <w:pStyle w:val="References"/>
        <w:rPr>
          <w:szCs w:val="19"/>
        </w:rPr>
      </w:pPr>
      <w:r>
        <w:rPr>
          <w:szCs w:val="19"/>
        </w:rPr>
        <w:t xml:space="preserve">Marks, GN &amp; Fleming, N 1999, </w:t>
      </w:r>
      <w:r w:rsidRPr="00BA2DFE">
        <w:rPr>
          <w:i/>
          <w:szCs w:val="19"/>
        </w:rPr>
        <w:t>Early school leaving in Australia: findings from the 1995 Year 9 LSAY cohort</w:t>
      </w:r>
      <w:r>
        <w:rPr>
          <w:szCs w:val="19"/>
        </w:rPr>
        <w:t>, LSAY research report 11, ACER, Melbourne.</w:t>
      </w:r>
    </w:p>
    <w:p w:rsidR="00BA2DFE" w:rsidRDefault="00BA2DFE" w:rsidP="00BA2DFE">
      <w:pPr>
        <w:pStyle w:val="References"/>
        <w:rPr>
          <w:szCs w:val="19"/>
        </w:rPr>
      </w:pPr>
      <w:r>
        <w:rPr>
          <w:szCs w:val="19"/>
        </w:rPr>
        <w:t xml:space="preserve">Marks, GN, Hillman, K &amp; Beavis, A 2003, </w:t>
      </w:r>
      <w:r w:rsidRPr="00BA2DFE">
        <w:rPr>
          <w:i/>
          <w:szCs w:val="19"/>
        </w:rPr>
        <w:t>Dynamics of the Australian youth labour market: the 1975 cohort: 1996–2000: findings from the 1995 Year 9 LSAY cohort</w:t>
      </w:r>
      <w:r>
        <w:rPr>
          <w:szCs w:val="19"/>
        </w:rPr>
        <w:t>, LSAY research report 34, ACER, Melbourne.</w:t>
      </w:r>
    </w:p>
    <w:p w:rsidR="00BA2DFE" w:rsidRDefault="00BA2DFE" w:rsidP="00BA2DFE">
      <w:pPr>
        <w:pStyle w:val="References"/>
        <w:rPr>
          <w:szCs w:val="19"/>
        </w:rPr>
      </w:pPr>
      <w:r>
        <w:rPr>
          <w:szCs w:val="19"/>
        </w:rPr>
        <w:t xml:space="preserve">Pech, J, McNevin, A &amp; Nelms, L 2009, </w:t>
      </w:r>
      <w:r w:rsidRPr="00BA2DFE">
        <w:rPr>
          <w:i/>
          <w:szCs w:val="19"/>
        </w:rPr>
        <w:t>Young people with poor labour force attachment: a survey of concepts, data and previous research</w:t>
      </w:r>
      <w:r>
        <w:rPr>
          <w:szCs w:val="19"/>
        </w:rPr>
        <w:t>, Australian Fair Pay Commission, Melbourne.</w:t>
      </w:r>
    </w:p>
    <w:p w:rsidR="00BA2DFE" w:rsidRDefault="00BA2DFE" w:rsidP="00BA2DFE">
      <w:pPr>
        <w:pStyle w:val="References"/>
        <w:rPr>
          <w:szCs w:val="19"/>
        </w:rPr>
      </w:pPr>
      <w:r>
        <w:rPr>
          <w:szCs w:val="19"/>
        </w:rPr>
        <w:t xml:space="preserve">Rothman, S &amp; Hillman, K forthcoming, </w:t>
      </w:r>
      <w:r w:rsidRPr="00BA2DFE">
        <w:rPr>
          <w:i/>
          <w:szCs w:val="19"/>
        </w:rPr>
        <w:t>Conceptualising and identifying young people at risk: an exploration</w:t>
      </w:r>
      <w:r>
        <w:rPr>
          <w:szCs w:val="19"/>
        </w:rPr>
        <w:t>, LSAY technical paper, ACER, Melbourne.</w:t>
      </w:r>
    </w:p>
    <w:p w:rsidR="00BA2DFE" w:rsidRDefault="00BA2DFE" w:rsidP="00BA2DFE">
      <w:pPr>
        <w:pStyle w:val="References"/>
        <w:rPr>
          <w:szCs w:val="19"/>
        </w:rPr>
      </w:pPr>
      <w:r>
        <w:rPr>
          <w:szCs w:val="19"/>
        </w:rPr>
        <w:t xml:space="preserve">Ryan, C forthcoming, </w:t>
      </w:r>
      <w:r w:rsidRPr="00BA2DFE">
        <w:rPr>
          <w:i/>
          <w:szCs w:val="19"/>
        </w:rPr>
        <w:t>What are the effects of completing Year 12 for young Australians?</w:t>
      </w:r>
      <w:r>
        <w:rPr>
          <w:szCs w:val="19"/>
        </w:rPr>
        <w:t>, LSAY research report, NCVER, Adelaide.</w:t>
      </w:r>
    </w:p>
    <w:p w:rsidR="00BA2DFE" w:rsidRDefault="00BA2DFE" w:rsidP="00BA2DFE">
      <w:pPr>
        <w:pStyle w:val="References"/>
        <w:rPr>
          <w:szCs w:val="19"/>
        </w:rPr>
      </w:pPr>
      <w:r>
        <w:rPr>
          <w:szCs w:val="19"/>
        </w:rPr>
        <w:t>Ryan, C &amp; Watson, L unpublished, ‘Changes in the labour market for young adults and the implications for young people “at risk” in Australia’, Lifelong Learning Network, Canberra.</w:t>
      </w:r>
    </w:p>
    <w:p w:rsidR="00BA2DFE" w:rsidRDefault="00BA2DFE" w:rsidP="00BA2DFE">
      <w:pPr>
        <w:pStyle w:val="References"/>
        <w:rPr>
          <w:szCs w:val="19"/>
        </w:rPr>
      </w:pPr>
      <w:r>
        <w:rPr>
          <w:szCs w:val="19"/>
        </w:rPr>
        <w:t xml:space="preserve">Spierings, J 2005, </w:t>
      </w:r>
      <w:r w:rsidRPr="00BA2DFE">
        <w:rPr>
          <w:i/>
          <w:szCs w:val="19"/>
        </w:rPr>
        <w:t>Young people at risk in the transition from education to work</w:t>
      </w:r>
      <w:r>
        <w:rPr>
          <w:szCs w:val="19"/>
        </w:rPr>
        <w:t>, DSF, Sydney, viewed November 2005, &lt;http://www.dsf.org.au/resources-and-research/151-young-people-at-risk-in-the-transition-from-education-to-work&gt;.</w:t>
      </w:r>
    </w:p>
    <w:p w:rsidR="00BA2DFE" w:rsidRDefault="00BA2DFE" w:rsidP="00BA2DFE">
      <w:pPr>
        <w:pStyle w:val="References"/>
        <w:rPr>
          <w:szCs w:val="19"/>
        </w:rPr>
      </w:pPr>
      <w:r>
        <w:rPr>
          <w:szCs w:val="19"/>
        </w:rPr>
        <w:t xml:space="preserve">Te Riele, K 2006, ‘Youth “at risk”: further marginalizing the marginalized?’, </w:t>
      </w:r>
      <w:r w:rsidRPr="00BA2DFE">
        <w:rPr>
          <w:i/>
          <w:szCs w:val="19"/>
        </w:rPr>
        <w:t>Journal of Education Policy</w:t>
      </w:r>
      <w:r>
        <w:rPr>
          <w:szCs w:val="19"/>
        </w:rPr>
        <w:t>, vol.21, no.2, pp.129–45.</w:t>
      </w:r>
    </w:p>
    <w:p w:rsidR="00BA2DFE" w:rsidRDefault="00776BDD" w:rsidP="006F0536">
      <w:pPr>
        <w:pStyle w:val="text-moreb4"/>
        <w:spacing w:before="720"/>
        <w:ind w:left="567" w:right="567"/>
      </w:pPr>
      <w:r>
        <w:br w:type="page"/>
      </w:r>
      <w:r w:rsidR="00BA2DFE">
        <w:t xml:space="preserve">LSAY Briefings is a series produced by the National Centre for Vocational Education Research (NCVER) drawing on data from the Longitudinal Surveys of Australian Youth (LSAY), a research program managed jointly by NCVER and the Australian Government Department of Education, Employment and Workplace Relations. The aims of the series are to bring summaries of findings from LSAY research to a wider audience and to examine particular topics in brief. </w:t>
      </w:r>
    </w:p>
    <w:p w:rsidR="001E39B2" w:rsidRDefault="001E39B2" w:rsidP="006F0536">
      <w:pPr>
        <w:pStyle w:val="text-lessbefore"/>
        <w:ind w:left="567" w:right="567"/>
        <w:rPr>
          <w:sz w:val="16"/>
          <w:szCs w:val="17"/>
        </w:rPr>
      </w:pPr>
    </w:p>
    <w:p w:rsidR="00776BDD" w:rsidRDefault="00237CFB" w:rsidP="006F0536">
      <w:pPr>
        <w:pStyle w:val="text-lessbefore"/>
        <w:ind w:left="567" w:right="567"/>
        <w:rPr>
          <w:sz w:val="16"/>
          <w:szCs w:val="17"/>
        </w:rPr>
      </w:pPr>
      <w:r w:rsidRPr="00237CFB">
        <w:rPr>
          <w:noProof/>
          <w:sz w:val="16"/>
          <w:szCs w:val="17"/>
          <w:lang w:val="en-US"/>
        </w:rPr>
        <w:pict>
          <v:group id="_x0000_s1029" style="position:absolute;left:0;text-align:left;margin-left:3.3pt;margin-top:22.3pt;width:419.9pt;height:37.45pt;z-index:251672576" coordorigin="2051,4484" coordsize="8398,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SAY logo CMYK.eps" style="position:absolute;left:2051;top:4484;width:2275;height:749;visibility:visible;mso-wrap-distance-left:9pt;mso-wrap-distance-top:0;mso-wrap-distance-right:9.07pt;mso-wrap-distance-bottom:.46pt;mso-position-horizontal:absolute;mso-position-horizontal-relative:text;mso-position-vertical:absolute;mso-position-vertical-relative:text" o:gfxdata="UEsDBBQABgAIAAAAIQAK4ErHDgEAABMCAAATAAAAW0NvbnRlbnRfVHlwZXNdLnhtbJSRwU7DMAyG&#10;70i8Q5QralN2QAi13YGOIyA0HiBK3DaicaI4lO3tSTomwTSBOMb29+f/7Xq9sxObIZBx2PDrsuIM&#10;UDltcGj46/ahuOWMokQtJ4fQ8D0QX7eXF/V274FYopEaPsbo74QgNYKVVDoPmDq9C1bG9AyD8FK9&#10;yQHEqqpuhHIYAWMRswZv6w56+T5Fttml8sFJwjm7P8zlrxouvZ+MkjEZFbkr2vopGQ9GA3uWIT5K&#10;m6aEDiRg5Tqnyt81ZtSlpcL1vVFQdoE2C3X1h7Z2Hxhg/q94l7AXmI/qZxJ7HE4SG5s3lusp6xki&#10;wEQnyPcl5YA/L1F8XaFM5LJIGo2noyexnLT9B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FKjYAbMBAABxAwAADgAAAGRycy9lMm9Eb2MueG1spJNLb9swDMfv&#10;A/odBN0b5w3HiFMMC1oM69ag2w49KjIVC9ALlPLotx9lu117GtAdbJOi9OdPJL2+uVjDToBRe1fz&#10;yWjMGTjpG+0ONf/96/a65Cwm4RphvIOaP0PkN5urT+tzqGDqW28aQEYiLlbnUPM2pVAVRZQtWBFH&#10;PoCjoPJoRSIXD0WD4kzq1hTT8XhZnD02Ab2EGGl12wf5ptNXCmR6UCpCYqbmy/FqyVmqOUFiza/L&#10;csXZnoxFOZ/yYrMW1QFFaLUcgMQHeKzQjtK/Sm1FEuyI+gNSQct0RCA1sip6Biyy/lvNnXZa7rCX&#10;lj9OO2S66SrjhKU+3f/8/MSMP3j25fvTtxGEmAuUOfLmfJTcIvvvlPZGh1ttTC5Atgdiqva/G+uV&#10;0hK2Xh4tuNR3F8GIRKMVW00EDCuweyBO/NpM+o7FhJBkmxMqSvxIHc9konoNdJR/wTJzDPnqoroo&#10;tPlLqdmlu/1zfnejAJfEJC1O5rPVYr7gTFJsXk5ms24DZXg5HTCmO/CWZYPYCKGbAHG6jwPMy5ah&#10;Zn3+DoxwOtxh8vK4vPXJfvunbP4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7&#10;8JX72wAAAAcBAAAPAAAAZHJzL2Rvd25yZXYueG1sTI5LT8MwEITvSP0P1iJxQdTuK4pCnKqq4MCx&#10;D4mrGy9JRLxOYycN/57tCU6jnRnNfvl2cq0YsQ+NJw2LuQKBVHrbUKXhfHp/SUGEaMia1hNq+MEA&#10;22L2kJvM+hsdcDzGSvAIhcxoqGPsMilDWaMzYe47JM6+fO9M5LOvpO3NjcddK5dKJdKZhvhDbTrc&#10;11h+HwenYW1x5boPfNvth1Q9y2t5Hj9TrZ8ep90riIhT/CvDHZ/RoWCmix/IBtFqSBIusq1YOV6u&#10;1gsQFw3pZgOyyOV//uIXAAD//wMAUEsDBAoAAAAAAAAAIQBG0V5s/FoAAPxaAAAUAAAAZHJzL21l&#10;ZGlhL2ltYWdlMS5wbmeJUE5HDQoaCgAAAA1JSERSAAABxQAAAJgIBgAAAJWm8hkAAAMlaUNDUElD&#10;QyBQcm9maWxlAAB4AYWUTUgUYRjH/7ONBLEG0ZcIxdDBJFQmC1IC0/UrU7Zl1UwJYp19d50cZ6eZ&#10;3S1FIoTomHWMLlZEh4hO4aFDpzpEBJl1iaCjRRAFXiK2/zuTu2NUvjAzv3me//t8vcMAVY9SjmNF&#10;NGDKzrvJ3ph2enRM2/waVahGFFwpw3M6EokBn6mVz/Vr9S0UaVlqlLHW+zZ8q3aZEFA0KndkAz4s&#10;eTzg45Iv5J08NWckGxOpNNkhN7hDyU7yLfLWbIjHQ5wWngFUtVOTMxyXcSI7yC1FIytjPiDrdtq0&#10;ye+lPe0ZU9Sw38g3OQvauPL9QNseYNOLim3MAx7cA3bXVWz1NcDOEWDxUMX2PenPR9n1ysscavbD&#10;KdEYa/pQKn2vAzbfAH5eL5V+3C6Vft5hDtbx1DIKbtHXsjDlJRDUG+xm/OQa/YuDnnxVC7DAOY5s&#10;AfqvADc/AvsfAtsfA4lqYKgVkctsN7jy4iLnAnTmnGnXzE7ktWZdP6J18GiF1mcbTQ1ayrI03+Vp&#10;rvCEWxTpJkxZBc7ZX9t4jwp7eJBP9he5JLzu36zMpVNdnCWa2NantOjqJjeQ72fMnj5yPa/3Gbdn&#10;OGDlgJnvGwo4csq24jwXqYnU2OPxk2TGV1QnH5PzkDznFQdlTN9+LnUiQa6lPTmZ65eaXdzbPjMx&#10;xDOSrFgzE53x3/zGLSRl3n3U3HUs/5tnbZFnGIUFARM27zY0JNGLGBrhwEUOGXpMKkxapV/QasLD&#10;5F+VFhLlXRYVvVjhnhV/z3kUuFvGP4VYHHMN5Qia/k7/oi/rC/pd/fN8baG+4plzz5rGq2tfGVdm&#10;ltXIuEGNMr6sKYhvsNoOei1kaZ3iFfTklfWN4eoy9nxt2aPJHOJqfDXUpQhlasQ448muZfdFssU3&#10;4edby/av6VH7fPZJTSXXsrp4Zin6fDZcDWv/s6tg0rKr8OSNkC48a6HuVQ+qfWqL2gpNPaa2q21q&#10;F9+OqgPlHcOclYkLrNtl9Sn2YGOa3spJV2aL4N/CL4b/pV5hC9c0NPkPTbi5jGkJ3xHcNnCHlP/D&#10;X7MDDd6hgosIAAAACXBIWXMAAAsTAAALEwEAmpwYAAAgAElEQVR4Ae1dB5xVxdU/c9/bAoigLAs2&#10;ygL2aCLWRN23C4LYY0SNkbdLEUUlxhpNNG4Sey+fCgguLHaSaARF6j7EjthiA2FBbMCCUha2vXfn&#10;+8+9+255bV8vuzP7u3unnDkz87/3zblzZuYMI+kkAokgMGpsb2rhB5PX15cY64qrkTjbTAX5q2jB&#10;tB8TYS3zSgQkAhKBdCPA0l2gLK8DIDDc/SvyMjdxfhoRPzBsixhbT4zmk0KzaUnNO2HpZIJEQCIg&#10;EcgSBKRQzJIHkRPVKBt7HKneO1DX8pjry9i7pDj+Skurl8acV2aQCEgEJAJpQkAKxTQBndPFuCoL&#10;iXz3EafL0Y7E3hmFzabuzivolad25jQmsvISAYlAh0QgsQ6uQ0IiG2VDwFXZl7jvVcQdZYtPKMBW&#10;Y87xVFo4fV1CbGRmiYBEQCKQZASkUEwyoB2K3ciJ+1BT45toU0kK2vUjsfyTyTNjTQp4S5YSAYmA&#10;RCAuBJS4cslMHR+BMyd2paam19HQVAhEgd8+xFsW0Mjxe3d8MGULJQISgVxBQArFXHlS6a7njqZH&#10;sbL0iBQXW0JNrdUpLkOylwhIBCQCUSPgiJpSEnYeBMrHlhNXH0pTgw+ikl99Ses/+TxN5cliJAIS&#10;AYlAWATkSDEsNJ04wee9N62tV9W7yFXlTGuZsjCJgERAIhACASkUQ4DSqaNc7uFofxJXmkaF5kCi&#10;9edFRSmJJAISAYlAChGQQjGF4OYma16ZmXqrGSo3M62VpUoEJALZiYAUitn5XDJTq6oqBRv0Ybot&#10;A47DSs6I67ploGRZpERAIiARMBCQQtGAQnpoed3hQGGvzCDB88i79bjMlC1LlQhIBCQCOgKdZnFD&#10;796990CT98G1h9PpbOKcb9m4cWO9fBEsCPiUQ2HOzRKRZq/qQ/kkbaOmGXZZnERAImAi0GGF4v77&#10;79+lqanpHDT1DE78JJWrB/ib3dLaonl7FfXaBkue7zHOFiDi+S1btnTuo46Yui/Up5lzjO+bucJl&#10;yRIBiYBEgHCoTwdzJSUlPXr17vXPxqbGHyAMn8V1EZpoCMSA5vaEEBgJmgdwfVtUXPRsr317HRxA&#10;04mCXIymM+hYhsvPYNNl0RIBiUBWINChhCJUpOft2LljFQTdzUC3Z4wIO7jKf08t9CmE6h1Dhw7N&#10;izF/ByBXmjLciEyXn+Hmy+IlAhKBTCPQIYRiFVZNQpA9AhXpHMwV9kkQ1DwI1ZvWb1j/RnFxcaK8&#10;EqxKmrNz2prmEu3FZbp8e21kSCIgEeiECOS8UBw9erTj0ccefQGCbHJSnx+n4yFk39pvv/32Tyrf&#10;bGbmwJFOmXQKZbb8TLZdli0RkAhkBQI5LxRrPbVTIBBTYg0Fo85BTc1NC8Q8ZVY8rVRXwlH0Ic4Q&#10;bk11MWH5O5zvhU2TCRIBiYBEIA0I5LRQxBziOAiuCSnG6dDtO7dPT3EZ2cF+4X27sBr37YxUhrHP&#10;adFTP2SkbFmoREAiIBFoQyBnhWJRUdE+UG8+mJYniZGoWMSTlrIyX8jTGapCpsrNUHNlsRIBiUA2&#10;IpCzQhEjmn8C0D3TBSoE8H2dYkVq98JnoUJNs1EDtpuosHOMxtP1wspyJAISgbgQyMnzFLExf79W&#10;r3Y4bTrr33PHjh1rd+/e/UlcSOdKptUrW6nkSB/maUemrcoK3Uee6rlpK08WJBGQCEgEwiCQkyPF&#10;5uZmN9qT9n2E2OA/PgyOHSualzyC0eKnaWkUY+spr8/taSlLFiIRkAhIBNpBgLWTnpXJmE98HwLq&#10;mAxUjuc58/qk0mZqFa9Slj0xb4jK2YGqQr2Iq4UOUho4V79nXZUvPWNXbExLu4ePOYS8tAIjxhSe&#10;XIGVrorjJKqtlqtO0/JQZSESAYlAewjknFAsOqioO9/Kf0bD0qk6NXB0KI7zNm/e/G8jIgme0S+O&#10;dmz8ad0ZTOV/gOnR4RBEYU+qYIy+5sTmMgef+calK/+XhOLDsyh3jyKVv4L6pMJGLieFXUy1NZjD&#10;lE4iIBGQCGQHAjknFPv27Xss5hMzNrJgxKpgOPzvyXp8pU8cPUbl/FYInkGx82Sv5zPHn5dc/l7q&#10;VJ3llWeSz/cC6tYl9vqFycEwBiU2ljw1csVpGIhktERAIpAZBHJOKGJrxGisBH0xM3ChVEbVW+u3&#10;jku0fNeTx+3va/U9TZyXJsKLMeZjxO9hh3T/m6fMA2GTAlc+9ihSfS+irnEI7oD6MPY9OZTf05KZ&#10;ywNSZFAiIBGQCGQcgVxcaNM9w6glXP7Jjx3za7XF93GiAlHgAOMFDhW2Wn1fNiwePnVoaizvLK3+&#10;kPKLjyTG7sYVp9FuzB8yegwHsxwuBWKG32BZvERAIhAWgZwTihgZpWY0FBYiewLUpwmVX/b4MaWc&#10;qYuwUKiXnXOCIYw4W7zMkzLBKKzdeGpuhFAbSEzBalG2IaoaM7YR9PeTI28IeWZfSZ6Z26LKJ4kk&#10;AhIBiUAGEMg59WlRn6KzuI//NwNYaUVCKE7BnOKkeMp3TR16sOqjdzmn1IzoUCksxKntU1Ryypzz&#10;5/jiqWPUeThnVDbhMKLW3yDPIRiz9iHOumI02IhrM/yryMnfphNLPqGqKjVqvpJQIiARkAhkEIGY&#10;VxU+OaT/ITh3UKyQPAorJQejM+yJk+sdxPhOdITrucI+U1TV0+Po498+f07yO2Ync65ppczZrMax&#10;zGvieV6jXhtVsGvd5heBWcoEoqgXBG7Zpi3rq+C9RYRT5hhDU+iztit8MYvDJ8kUiYBEQCKQbQhE&#10;NVJ8bfDggu/U5rGo/CR0ukdE1wihNqOZCnc8dMm6dZuiy9M+lcvlcn72+Wc/Yy4tI6e0Mycr27Jx&#10;i6f9mtopTn586M3A7p/22NSEhIrXkcd+WTtxxeepKUFylQhIBCQCHROBdoXitEH9f4uN4w9hZNgv&#10;TggamaLc0bNwj3vO//zzljh52LIV9S6aC6F4hi0yDQHMZ+7u2aPn3mvWrGmOpbhhs47t1drg+wZD&#10;qxRuhLfXCHV95Y3LPzjbHitDEgGJgERAIhAJgbBC8cUTTujy86bvHoMwFCPExB1jHyh57PxLVn2z&#10;LlFmRcVFf4AKN+173DACewbziRfHWv+Tnhh6C6n0j1jzJUSPfRpOYofUXv7Bqrj5iHnDYeN+Rar3&#10;WMxWDsC7kLhpPU3tClU7o2/Jwd+hxbO/jLt+MqNEQCIgEUgyAiGFYvUvB/Rs3aHOw2hMLKJImsPo&#10;ZZOisFET1nzzUSJMBwwYUNiwq2E96tcnET6x5oU1m9/Ams3bseY76fGhayBQEt/jF2PBCqM7l12+&#10;8i8xZiMaXZVP9WsvhyC8CpOUA2LOH1uGD7Fv8SZaOmthbNkktURAIiARSD4CQVsyxAgxFQJRVF0I&#10;MZ+qLpxx0MCDEmnK+vXrmyBk7kmERxx5F8cjEMWK00wIRNE+zGHGrmIeMWEgba4TNk8fTINAFNU8&#10;inzqAiqt+LsISCcRkAhIBDKJQJBQ3Lbx+ynJHiHaGsipyNvqnTvjoIMS2gTfv3//R8E3XQtJWvLz&#10;8v9oa0eUAa4qJ0VJmnQyKD8Pd1W7ekbNeMRlxdTcsgziNMrFVFFzjoJQ/Ru5Kq6IglCSSAQkAhKB&#10;lCFgE4rTBvc7H5vKxbFMqXWchni9jQ8kUsjKlStboc68CCrZOC2sRF+6wpQbfvzxx7jmvlSVYw9f&#10;hhwsh1Nj48FRl96y63EIxAOipk82Ief3ULl7v2SzlfwkAhIBiUC0CBhCcerQoV3JB5VZmhxOhBg/&#10;feBALOCI30Gd+SkWv1SAQ8o2h0Pozqivr3843lpiM/2+8eZNRj7O+D5R8XFVCjXv76KiTRkRxzvI&#10;4xqRp6xKkrFEQCLQqRAwhCL7uf4SjBLT1oFjewIsWfv+lijaEFgvYiQ3DnwSMr8Wsh6MZpW5yi4N&#10;mRZlJDBN2zaM0FVSo9zP6cuwQPTXnl3o98m7REAiIBFINwKGUITaDKsN0+sY56dVHzxgQKKlQjDO&#10;gir1NIzq6hPl1ZbfB0F785bNW8bOSdQqD0+9ejdimzmPTr3M2dCIfNKWyPtR+fj+aStOFiQRkAhI&#10;BCwIaELxyUH9hmKl4oGW+LR4xWixpUVNysgAqtRFUKUewRT2XCKVh2D92OlwnghBezv8qGJiDurT&#10;LYlxSDA3j7b89G5vidgqtXVIxHSZKBGQCEgEUoSAJhQhEIeniH80bJNWNgTZRozuLoJwHAqB9jyu&#10;6EZJqCVo38Lo8Pwrr7hy6KZNm96NpuLR0EAoro6GLlU0+YWF0W3eZzDmnTVOiVLlmzUVlhWRCEgE&#10;OggCTtEOCMWMqc4wFkt62bA68yGa9fuSkpIeDQ0Nw33cJ7ZFHIqFJPtiPWY3GDBvxn0L5vtWw/+u&#10;0+lcuHHjxvWgwYEOVeKWPMcUCFhf8vjFwAmC/ttF49/6IYYsklQiIBGQCHRqBDShCLM2QxLWE8YJ&#10;IwRTz6kHHlh06erVSVcz1tXVbUe1/t12xVnDxLKxg7quoC8bfsKXx96JcYort7QSExdsMpNEwIJA&#10;WcUN+P2e1hazDeeKnmNJ7VjeMncN2tq2LYstQ1urOlYD22+NJhRBtlf7pKmjyPd6RflJF4qpq3H0&#10;nD1lHi/MvL2AHJOiz5UcSph5ezo5nDoYF7H9hKm6VSWmqLR05twO1sL0NWfYhD7kazmGlLz/0dIZ&#10;36Sv4DSWxNUDoWUq1UuMsJiv3C1sBPekgj2X0fxHYzo0II2tiVyUSseBQF9fwvjWyMQdM1WfU2Sw&#10;HZ1B53X4Mlp+qpvucNAjKCNleylD1R/zqh97Jn3gCZXW6eOYehGp/GXt8qlCkyBdPAiUjTuSvC1f&#10;Y2Qxl9TWVVQ+tjweNh0iT6n7fuyxfU8zWbh723JyVXXoPq1DPLMwjdCEIg4H3hkmPT3RPC+z5ae4&#10;lZ5LV36FlTzPpLgYG3tFUW6xRciARCDZCPDWS7AiQTfXyHkBTlNBuBO6iRPz0OrJlpYfQ2ydGHFJ&#10;l4MI6EKRaEPG6s5Y6+D999+YsfLTVLCjC7sBgvGntBTH6GXPpPfnpaUsWUjnRSDofWZiDj+yq6pS&#10;yDX+8MhEOZY6daowHGL/sOfO9rHIsWZ2lupqQ3ysUvwcRsBHZKbRfFWZxxO3NZrevXv/CvUWNlvF&#10;CtPB0P0nvLUAvDgw2Q1+Qlh/gK0a/8I2jYWIi3s9kmfsio2ljx1TqTL+X9QRa5tS48SK07xuyoTU&#10;cJdcJQIWBPLzHqLm1l8j5kRcK4jyb7Ok2r2uyuMxgzCeateehY9DYWSj4whG0S+UucdB4zYF7eqC&#10;60HyzPjMDoAM5QoCut5bUT3YNXB1JiqNfXyeeMqFMByskvqYytWUCHN8JOyJevXF9Uts6ZhQ1Lvo&#10;PZQ5Bnshv46nviLPsitWzC194uhrVc4fiJdHpHyQtNuwuOa0JRXvd8oJ8kjYyLQUILBghtB8DI+K&#10;M1MnYg53bBttsixPRVV0Wohqa/6LcsQlXY4joKlPeY/ixRi7NGSiLQpnL8dablHfIheE1ocYcaVE&#10;IIapz3EQwO/16dPnF2HSo4peNumDB/GlfDXwjnvUGaogLKzZpOQpZVhcI79QQwEk4yQCEgGJQBQI&#10;aELx0pUrd6Ojfj4K+qSSoCNfN949rjYWphBKJdzLX4aKU5/gjyVz4rR7+VTfS/vuu29CKtrll3/w&#10;EKpyJtqfnBGdsMaT7zjaM3HFx4k3UXJIGAFo32nk+L1JbFcY/aIjYX5WBq7KntrxWq7KQmt0XP4R&#10;13XTeJ05MaH3Oa6ysy2TwFMcW3bWuOB+BZMpaamueFfEOyMuMfcarxPvn3hPRow9QHsP4+XTSfPp&#10;6lM0Pp8772ml1rEYviT3RxwBWK7Q3ayqKqatCl7Vex9Y9ojANqVJGKEOam5t/iMKuSuRgpZfvvLV&#10;UU+ddEhDU+Pd+MW5wTdm3DWhyujW8klnPFHFYsMxkbrLvCEQGD6xB/maL8V09JnkEvvVKF+j2jxP&#10;RVicxTkPe/meiLiXr6zidORvW8HJV5Bn9u0aj+HufpjeuA5pvyXu218zkMR8Xip1r4DG4XGqnfUM&#10;Pmqj0zycUjmEWtQ/Id/Z1LxJP7tyRyMn1xgc2K3Mot57P0ZzHmxEp3oq5gAv08pn7G2UcY/mt/5z&#10;jR9M1Cp+j21OuYs8M9/1h6is4o+oc7kWVknM/euOUz9gEqghqsdGcXP1aqn7etTxN3oG9iN5ZrW/&#10;z7fM/Qj0L/20PIzep9qaO9pKDH0TQpDTVVDr/g64lmi4bm8lKh1TBzznUBfH/TS/OjpVr7WtjH5C&#10;2eOCCi1z34PyDmyLvw/tfVPzl40ZifnIyVQ/14X0blqcB4ZHSt2vkpPupiU1nwbxCoworxhEXP0D&#10;+IzAYd3AGsew+XdKutxb8RxeJQd7jJbWvB+YVYbtCBhfI2Pr6jBXxh63J6cwxOizAw8omRFLCfvv&#10;v794ic+OJU9KaDldDiGW8Nfj/HHL6zFqHKfk5x3MFHoYncDmaOqLxTQfKQpdVdh97/5vXP7BY1Ig&#10;RoNaCmlc7gnU2riOVPVudD5i0YkuELUi8enH+WG4/qzt5XON+Wf4UQCMsnN+tn6hcxPO5b6YWulL&#10;dNyT8e7vr8WJfxzdJfETQDsbneA8Gn21WOAR3mmjB/etEIgQfjgRh3NdIOo5hDL/cHSq99LmrSu1&#10;U0q4+gujLqp6WEjGDt9eBo2oN/PZj57j/CgjnXD6ieGg5THa6W9vwFQIo2MNGuKnGFkjeVQ+zMij&#10;b0IPT+0acxkwXYXrehCVBBCWgM+fqdH3JQ2rFAv42nfWtqocHxQhnEpHG/XjOHxcjE7L3M9iB/Pr&#10;iMcHUZtAFFk5x4c/vwgH4n2ADxb94yQESy3KVfEg9kiuBp+/Ix8+JCAQrY7zXgi6IfTfAa9/WpOk&#10;PxgBY6Qokro68m/epbacBmAHBZMmMQbbMBg5x8W66rSxpbEMtTAEeRJrFCurA4qLi3+JTB/FmjEU&#10;vWfCO2sQ/6cqXnXN0inzjoTAPQ5ffAdCaSNe5gL8WHah1/oeJ4B8oVDe8qWT3vk+FB8ZlwEEXO6H&#10;8Hu5yiyZqcT4G3h+X+AjR8Wzg0DhLqTjEWIvH9HNVFt3GDZ3n0+eKq+ZT/gY5vWNAV9PdJoXYgRT&#10;IxI0OsbWgwemOqi/rQMlmCDbvGUWaM7X6EL9K6uoRt4KexITxuo/Bz/xmxIdNgQlOmu1ZQFiXkPt&#10;dccUsRK747iyMX/TBIi9RT8C5o/w7BqB7SFIgq1kCBOvbx7wEesXkuC4uW6Dsb3xEfICyjhLY8xg&#10;j5nztfAXoh4D8Bza+jmeh7Ifx7uwEaPwwNE1yIXj+CDy07P/oQ3vY6T7A/LlIVG0BSNRDr7iAw3v&#10;X6l7My2reVTklC4YAZtQvHjNmh3Thgw4j/t8ywHeHsHkyYrhV02sq1sRMzeOFzVLHATX0ahKUoSi&#10;v0ltIz7BM6l8/fzlPckICJWZqpoCkbF3KU9x06KZ0LpYnDArR+pz6JjEhxQc1KBUdxs8N2pB81+T&#10;6RX2J9UnEIaWXNjvzb8Ry/zFxxPRqMkF1Lh9DPhAIBuji9GaRZml1Us1Guu/0oqr0QFbBCL7khR2&#10;CVSibxlkYiRZNvYClDkF9TwIfC0jO7LUy8jRvsdTUwkicRFGRE9hVDZW82MLGFSHmdmSIVTUqvp3&#10;rR7iHxPz+sqV5BrwIkbw/s8AjNC1LSTTgQVG+eQy6BPzmDhyfilYDcTViGdxM+UVT6WF9+3S2J8y&#10;bl/yeu8CXnjGmmN4Lg/S6KrXaE5VS1uceXMoz8CSDuHduz/o3RNUrsoBOJTgVfja+k9+G50+6Wl6&#10;9YmfRbJ0dgTavkbMyIlfr//YQewcxKTk6xCqv1svrftW/NhjdjjRomfMmVKVQSGr+ilVpUi+2YqA&#10;mOdToW70O8Y+oN69ykN2Sp6ZX1GXHqUQbuYxXpzfQMMrf+HPrt9V68hRqCZ7osOsxtzieYZAFITC&#10;rqanZjoxxSLoEK/6rtb5WP6PnLgPRg53WmK+oMK8E20CUSSKOUnPzOdRnthHKGajLOpYbq2XhVWO&#10;eYXlGc6nWmq9AysoyrV2WwWiIBBzo926nQQsvrLQJ+ZVmBVHCETWSsxxLuYfHzAEoihh0VM/IM6N&#10;9JeMAjkfQPV1+JgK4ZbMXI734bKQ754g98xcTywfHzwQ77rbk3bvCs2rjaAz34KEogBjQt2GJU6H&#10;MhwCbFPSwIHKVMEX2cS6Df+Im6ci5lGyw2GkmDV1yQ5EOlktvOwmtFifO2SYrWGsUlugEg6G+Y/u&#10;QCc3wZLMqFW90RJGcsBiGcbW0pBCMaII7Wpn/Rt5VpqJvCxotWtz87UQBAUGjdNRSfr+QiPK5lk6&#10;6w0IUfs+Ws7NEZSNOMcCq5suAhbmxyxjf424iEWMpBzKxKS1UijT7e5eCKzX7VGWEFP+YgnBG+Xc&#10;qj2THhLGBBj7xEhSeanhlx4bAmE79vFrvnnnyYEDj+TM9yRepDNtuWIOsK9gi3PsJWvWvxtz1g6W&#10;4cypQ7tu9woLIMoRGDkUcQx/E24iJy/Y4AfMv+i2h+PN+Re/hw5YupQhIJbL164VX96645h/88zC&#10;ApZ2nFht6HK/i9/T8Rolw3ySGL1Mm9YaMidnM8KmmRnmwTtUCwpV6s+v94e/zkjmfLThJ1pKS2a2&#10;P23BlBkYdgqhr7tAYe2Pz7U7J/OZEf2M0fuT7TZBjMJK3Zh75Qe2SxsrQYFjSsQsQsPgcq/F+6Kv&#10;8eAssekjrh143qbCZ0Milt2JE8MKRYHJJevWiZHiWU+W9D+Nk3orDiM+NiasGH2PCZF7e3bp/sT5&#10;n38erAuPiVluE7ueOH6Aqnpv2ebjF6IlWB2Gj2/x3Rj47RhnM7FvUzvLuGG7r/Hkx4+eXcjyb1k4&#10;6e3NcbKT2SIh8EadmE/eyyBRYjJA8TLy6UJRzNuvaT0G4bcNXlYPVhlbgyH9nK2yvUSqtwh0ulDU&#10;tl/4+hn5GM01/JE8S2ethSCAoMYij47ixB7AzfPwMdrmGD5koj/e6WPkSq5QFHOZC6u/9Vcn7J1r&#10;Knf/wkfxbNt34qNt2QasHlaxyIbD9CXfCx/g3XAX722bE6tbpQuFQESh6M9wSd03r8H/2pOD+g3l&#10;Kr8QpjuHQcUC0IPVmRCC6zD68eD+nyH9Sl6PdYWpv8yOdIdptzE+3iq+CrsmSwiGx4d3wcfLxCZq&#10;PtM17ZjT5Ib+8EjFneLDQhSr48qH1mBEvwO0Xp9Jwn0DEAgtFBWsNG3PMb7T9k4xxVSVen32OUsW&#10;wwIuxlvAt+MIxZ/nQW1qMfjBWPTPjFJg7YtHuWaDwdC4/8OZ8fyIr8Mw9xHYmnE1Vjefjrb2ttH6&#10;eRiRLKq+3yDvRJ6YgLlk7QYxf6HNYUwdOjTPsW1bf/x2enodDkceV3fuUdB9A0aEDQZ+dRsMb2f1&#10;uB4/5mIfV2fhxU5cTRoDiBCM+/i86oKTpg795fJLV/4YQ1ZJ2h4CjIqNjkrQFuRHP/fONCPzZgmc&#10;zM5LVfThvpnavo9hvi+ow2vLxhl4WxIVZ337DDsshdjeZDoew3oJhl+TBUaTSYy+ePjo23r0gsJZ&#10;1hH7Hbn6GHm11b3oZyyV1cx3oq1CCDO+D+7RjTZjbFpHIo9JKFobDtNwYh5kjTVO+u0InDLjN/s2&#10;NzWJEWJaBaJRC07FWO/2EMLWuRQjWXriRIAr+GKH+tvvmlssvZA/MszdB7MLWJeTEaeqmXkPM9LY&#10;gEJVRxfCTnjTxbCiVhNG0T9is4w0+MSc9OqmRRCEFtUwexOLarAWJG8peaZ/Z9RCbPInWDOSLiIC&#10;+IFKlyoEIBCvwU+pW6r4R8MXy3hGu6afMDgaWkkTLQLqFhulQy22hSMFlEBaZucVKW+saSyId9/o&#10;WTBH9LQpoMTyboNrMtS4Kv/J4Cc8umEMW1TYgJKhj9qwFbIkfN10C+YK/QKRY0vNFdiecRK23NTY&#10;BKIli/RGRkAKxcj4JJSKX/V5CTFIRmaobdXmVjlSTAaWfh4O5Ru/V7t7mb760xYZJqCqYmGN6Rh9&#10;ZQaS7FP41zaOtoUWthR7YNTkPdHRwgJKBp2+V1KvAIvS1jFj5nxqYNW7dP8BUVZBe0QgSdiwGmX5&#10;YRmkKGF0VT6e0ySDO2PPYH/j40ZYeuJCIKz6tNo1oND7rXoYjFbtC41Pwl+NDlX1kdOxPY/lra1Y&#10;vfr7uGqbQ5mGzTq2V0uDr39WVJnxk1GP27OiLh2hEt0K3qQdjWI1ddvCB1VshK6OqmmczjXoGNtG&#10;fKC5d8xISJJn8az/wZLMFss80oXgfHe73Bt3lrdLkwhBVHaDxSi3TYYJO6AjLiumhVPCr6YWJ33s&#10;aDwgbLXEPtFS9//AUxeGnE7TbNAGbtoPZKDZjK04PjA6K8JbNhxiebYY/fLnItaLq1j1Ll17CAQJ&#10;xakl/U+HkcbLWzaowriu/uUFeZao0zh4vZhN8dLUkn5rMbkxg+/V+2Ht2KpEmWdj/kbWJ2uqxeWe&#10;pKQ+i7nTdqODfR0d7Fk6X3a6Zp1m8Ux0uhHcsMpTsPLUHFUyeo5qA+2fRsgfa5LYX1g2ZjY6zqu1&#10;rMLMXOmY0bRs9pywrPQ9mAGbxsNSR58gbLb6HWNRbAfg9hF0y+4RyP60n0XQfWfTOMS1faSI1BD7&#10;fxWcFKFS2wgRZvQ8688H4fOCOqwrd4sPnn3Dpmcygav7BBS/KyBsBsWWlPq55f7vDDNB+gIRMNSn&#10;1YcN6DutpN8irGKaB3W+MAoeXhURyCXWMDajoow76Of6T6cN7ndYrNlzgd4XaKk+g5XG0rk9Mlh8&#10;xyzaYR15w9Byq28muS4Pj7M4I8+nTrOA0YiZqtSP3h0MC62YKZCIpsPG6XGWepheXSA+gQi7itek&#10;iN9nPQGG831JmJ+L6JRltmRO18P2p0XoWVKHu3+F0G2WGHhDzInyAqgWYVrNcL6HaMSEgUYw0CPO&#10;I1Tp/wKiE9aaBfCLP8hgsMPmIqjx64WMv9wAACAASURBVOdNgkAcbJCz9B0RaJSZIx5tpAjLNX1a&#10;Gn1vQhD6N4mmp/pCOKps6dSSkmMurZP7N9IDuizFhoCwKOQac7QtLlJAwdl+S2u+186lK3Wjk8Ux&#10;TLrDMUkNS+iUyouDbFCWjz0KZy0+i05pgMGawUyc4JNqt7hmA9oHU28khJ1we8JG6nKoVaeQgpFq&#10;vmMNqXlOamqEPdS11yP9GAhrsaq8L/KEF/KCU0xOmBgzpvQYNTXdB2s+lWEt9ghrLqXu95HnWL0Y&#10;qD3r6/5Np4y7VLMNKiJdVei/6v5ArRyrKjHvx9j36MP20+hDdfpiJWap+16k6yNhTn2ouQVWhiqv&#10;gEHwVwyD4EJlWl5xFrX4HgMtbMfSJ6j6kWH5agkZ+FfU/yNgsh1t1kfe4sNhxISXaOH0dbbaiKPN&#10;hPF4m0vhoMdWTu4FNKGokncmHnp6BaIfK86LiXmfQnC4P0reJQJpQ0A3QLEi6vJU7XDpmzT64pKr&#10;aXPdYHQ4QrUHhw68FWfwucZA40KfopMWmphjyOcVc7qYMWhzDKcZeGY97A+m/O6ZPQXmwiDk+K16&#10;WbBUo9Jk7cKUhn2rAvuJnMq5sMu6BO1pE4o2Q9bxVbeo10IcbyVGNnu11eEiWtV0CoSUEMDdSKg2&#10;a2fb1baMrkVaLbDU+inU/wxqbd0AFfAqxO8ivvYg3PfEBcdqgffLoNFx5VZVqk6h/T+osArlnoC2&#10;lemxGLVy30vkqduIunyJp9QCrISKdR89HcdrOaB+9vKlWjgZK2F1xon/FydmlLrvB6N/6HXjfSHk&#10;PwE+z5GiCPNwvdHOU3E/HOliZepzOHnj93rBDFtUpAuFgDJ9UL/fIOHUUIlpi+N82LTBA0rTVp4s&#10;SCKQDAREp8RKTkeH/AA6UyFdRNfjwCV+TzegM7oOl3ivdYHI2Hb43RCI1+GeXuepqUJHiYOA2frw&#10;BUOw5NGvSMyN6mcs+kmb/J6473MexBFJymWAQjV5aJ22EFBHALNiM77Np51Mjzx+bEW0wFc/Akmo&#10;eHWByBjOPNzjLAj5ekGiOUbd/V7bXdiZZcppqMeLtngOgSIEJecjEa8LRGFsXZyiQWQZ0ePswqgW&#10;Ctm4py5QfMYdwOdlswDNas9EnOByt/7+4fBoTX2ujIdx8zsNOo6PEzHPKF0QAk4cw3V+UGwGIrjq&#10;q0CxyzJQtCyy0yHAxOhkYVzNZmTf5qAfFHwtDXNPxSqyyeB5BjqjAQZv0aFzwqGvykvUZc9psLcZ&#10;wVi7bws6MLNeSuCckcHV9CiOenSAZh6fQ4zGQrvaWUJFOI+W15WirkJY74cOVVhrWYux2EJaXPOR&#10;mdFqG5ObwsYkgE+FkLfUl9qxElM760Us/IG6j90GjKwqaxzsq1gEj6UQz6wZNKzyU/KqN0NonYKU&#10;thGONjf4Dur/KPbl/UvLUQ7j2T6jPhssXOxez0wh5C+A2rQao0Sh/haCUJ+vFCeecHHyCJ9OVFJN&#10;S7EQyjWxiKjJxPj8awpB34jL4thnCOg0Cm21JFi8OADYT8PCYWohF16hcSDWS4tVaFNAKtGc8314&#10;pr+jZesmYD3IZNCLUaHuGG3BR9BzuB4mYc9WbLVp3W62o2H+3iAMfLZvorz1bQw+1u+d6z+bOvCA&#10;d9Hk0BPv6cSC0Qacs9g/UpFFxUXTYHv1kkg0aUvDIomt9VvxQw3tXFOOPdrn860InZr22PrlV6wM&#10;/hK3VsPl/ggd1S+tURnzM8dvcaSO5es3YzWJr+AR13Uj9ac+pHqbqVdJfciDYePjnJ5c4pDbllZT&#10;SDmUkehUzc40GbVwVfbEqLQ3Ouwm6jHqB61zb4+vWGhTv35fyndCyen9Ee9I4iNYUaYYMW2d15cU&#10;ZwF1cW4ksbo4V93wiT2wwrk35WG1rziXUbqYEXAyRvtZbEfEzCBpGXDS94yDDuo+ftWqnUnjKRlJ&#10;BDKBgH6Cel0mik5KmV6vy8bH2SX5IwbPzG0oQ1xw1fqtvf/6qfPr2yOLOV2Mtmwq0pg5ZE+GxdOE&#10;il5c0sWJACwQs9C69zgZJpLN29q6VyL5ZV6JgEQgCQiodKXJBcdXRdo0bxJKn0SgQyCgZFMrHAUh&#10;NtxmUwVlXSQCuYrA6KujW21YWnETJrKw+KXNMT7N75V3iUBnQEBf6twZWirbKBHorAiIjfL1W/+H&#10;rSLYq+h4BnNxXwVB4aocgNM7bsVijUojjdFn1HvQU0ZYeiQCnQABKRQ7wUOWTezkCDQ3n4tFVGIF&#10;IxaG+W7G3jasOIQZNYZVkpyJVZcDsQrzYNz1rSMCLrERXmHn5NwiIVF36SQCCSAghWIC4MmsEoHc&#10;QEDtCXGHrQbaHj9UWewPxMpPLmqv/RMe0zH2KhUUXkILpv1oRkqfRKBzICCFYud4zrKVnRkBz+zb&#10;yTX+BVJaz8eIEXv92C/aRo5tqIg9fxwb9tlyWLOZoW3e78x4pbrtoyYXUNOuASimEAYNNtKS6cH7&#10;D1NdB8k/LAJSKIaFRiZIBDoQAp4Za9CaO9ou7M3Dwpvtjd3JkddErz2yEwIxxJCxA7U/G5qi2dhl&#10;N1Pj9pH4KBEGAGD/AFfpmDpiXY4jzzQYb5Au0whIoZjpJyDLzzwCo8b2piZ1FDSJJ6Cz2hfn0sF8&#10;GGuAylFY+4ClErYMJ5nDykkHcsLsmt8qC3u0AzUsS5tS5r4c79bDuEL1ufuQa9+fyJOlde9k1Qr1&#10;gDoZBLK5nRaB0yftRQ0Nd1EjTAxaj0rzz7UZYyd4St1fw+LJaKp96pNOi5dseHwIlI0ZiRGh+PLw&#10;b4HDC8XexUeXMEUHE3JUYJzQEV8JMlcSEZBCMYlgSlY5hICr8mDa1bAINd4fAjGaig/CdgU59xMN&#10;UpLGREAYD3dVPII5W10gMrYVovE07egxP5U4x9LjD8h7phGQQjHTT0CWn34ERo7fm5pbF0Ndup9R&#10;OKPX8SH/NM6m/Yyc6m7ysr1hu/RAfM2X4qv+d6D7BPv7Nhr00iMRiAaB8spyCMQDDVLOrocdWZwT&#10;aXFVVWJmUbosQUAKxSx5ELIaaUSgufXvGB2aApFoInlmPxmiBu8hbjYWpUymn7cMCJEuoyQCkRFQ&#10;6WSDQBg/J5xaIV1WIyCFYlY/Hlm5pCMglsM3bh9j8GUECy8hBaJBQvqilC/NCOmTCESJAONHWraC&#10;fg5tQ3JO9oiyeEkWOwL+id/Yc8ocEoFcRKC54TCMEnsYVVccLxh+6ZEIJBsBzsWZhX4n1e9+JLL4&#10;LkeKWfxwZNVSgYCvj40r9+2whbM5IEa5zbv7klqwlTyPN6S1qq4q9BXf4cxB7qBuONg4G84cFGcy&#10;Ko4exFobaElNmIN9k4CSOKOQmnqQUryV9GPBomfKcAqRfyEXp+boM0rKTCEghWKmkJflZggBB86a&#10;85plq+wIBJaZETH4XG5xELJDy8HZf2jZrOqIucXhva3eqRaah3Fq/GIjrJ/wrvPg1ErLas7V0oSx&#10;bq7eDbXvWehgYQWlVdCM09Pcs3HvqfkZfUu1NeIk+fZdacXvsR/zIoNQybuSls74xggLjzh8t37e&#10;xVD/XUR8rQsx+TAWR7QDMS73F1iE9CzxPR4JEtBlFUNRzypQ6o7RS6hX+4bFXZXY0K4+j0w6poze&#10;QT5hcMB0w8eVkM97HWoALHz7kU9UCK7U/RPqsxxtqsHKzpcSMkYgVoPWrruAmAoLQGwYtcLIgeaw&#10;+FjYjWW0gBxKDS2ZuUiPD/hfWjEW9dCfHeclRiqjXwO3uUZYeBTHg7S0eqktTgYyioAUihmFXxae&#10;dgScvT4hdXMzOu0CrWxG19DwiTWkH84aY3X46eic9d8Qo+CTJwK5qd49UO4ZZrTyH9MPn6OJk9dI&#10;51pauftYUtUFWMHYE2WFcDAywNWLtQSRXl5xP1Y3rg1BGBClXg1+x2iRjH0VJBBd4w+nzfNqUO6v&#10;AjKKIEM7oIam24kaKmiYezRGap8adIV7fkaN245HutiDJ9zBuNoXisx3Gvbzna3lEP9YwKIUl/sC&#10;fFSAD+9q0BgeqCk58oprWOVgREeBgZHZ9AiBXrsW7aZDwQsuEHTYjeV0MU63vxiWaBZhtbI7aFWy&#10;wg8h1XiOJm/O+yJgef6CvTrHJJC+bEBAyYZKyDpIBNKGgFB/cW7OI3I+gLxNi0k7OilttQhdUH4P&#10;q0qU0bAJfcjHX0Z99ZFgqFwKr7ZFq/R7WzhUoLxiEKJ1gail8+k2svKxRxFvxejZLxAZRmHKFEip&#10;P+K6AcLqBVxtqkBsN/DSYiof39/gMf9RpLGZRpjTYCqr+I0RDudR2QVGEmPbqajXS0a4fOyvUZ+n&#10;cekCUaQTewp7/u4EzTTU52ONlrEPovsoMDibnrKKs/ABshwRh5qRhBExm44TQ+5tazfKNdwpEGrv&#10;wa6sEMKm4xDtwgC7uOwOZ7q3xfvvqhoode05ZCjtCDjTXqIsUCKQaQTy827CiGMEhI34ckc/y4+G&#10;2u5zKhvzMOV1eyhjJ80LYVI6RnSSTKuXt/kvuO+DoOhkn4Xx6BdR1x+g0tulpYt/S2veR54v4NM7&#10;cq4KoXibSArrVPVCS1oLdXGKkZHuRk3ek3Zvh1rYv0CEvUaFeWNowYyf/CTaXRg/IN+r8JeAtjf5&#10;NJVuuUHjoCchLK8zwsQr4H/LDAf4zpzYlXY2ipF3m8MoUV/1q4d9PiH8/P3Vh9TFcSrNrxZm+ExX&#10;VnEYnuP+ZkQMvuGVv8Do71nk6KLnYkJNOg7q7Xk2Lq7L9yCl4R6MBCfp8bwfPiD+jW07xxv19dTc&#10;iDRxEc6w/BhtOlLzE3sJ/MSeV+myGAE5UszihyOrliIEFj31A7rX0/Dlv9EsASMQlW6i5l3fYt7o&#10;GagETzDT0uljXrM0NkkbWTjoPHSmY2jpzLmaDdbAQ4KZUm3mgXAsG9fWCVti7V6rUPyvTbg0bodK&#10;lB+gkTO2krr2ODdIIIpEUQcn+60msDViXobRtkvzin9LalYjrdYIczof6YVGONDT0HwGhEc3I9qB&#10;UaDfaQtd+En+IDkcVbY6+xNqZ31OtbMX+IMx3Vt9M4zyGTXg/RgeJBAFQ7HASczbMnrM5M+PoM1b&#10;LR8AZor05R4CUijm3jOTNU4GAotrPqI851AIxv8GsMuHULgIc3tvY1HEctLUdgEUqQwyiGbD8Tx4&#10;79QWjhhxITyOvNnopE1hyr1itBjaidEUp8ONRKfDNFogbMFyjI78zkGTSVOF+iMC7mIekfFXjFiu&#10;jjH8wsNoqhHWt8GcY4QDPRyLWvyOwQj7kpkr/EEsrOkLvz56FpGq+rORlgxPuXsU2JjqZKb80zZH&#10;GrIMx3Wo0XdGEqOrtJNHjAjpyVUEpFDM1Scn6504AmLE6Kk5h5yOk9HnvobLIpDAnvMT0SG/CbXq&#10;A9pKzMRLjIaDoUCEwG7C6pv7280kzuPjov5+xy9E3U0h4o8Wd26Zc2RsPS2uXmwkNzScB4K2RSzs&#10;UwiGd4y08B7ryGy4jax3CeYEoYY0HAyvh3JCJckxcvc7rpijRBHXtWBzwLOZ4CdNyt2KCbHdlNfb&#10;MgoMU4LYhM8UYeRbd5z3oq1bXf6gvOcuAlIo5u6zkzVPFgJLZi7H9ofTKY8GoqO7HcLIuudNjN2u&#10;pvq5L4QVNMmqRyAfjtGqZ+a2wOiQYasKlVN/Kq/EwpRQDgLTcGwG2moVwvg4aHMKX+L3RrwrSp2Z&#10;jvm1s8a1bV9A7JyqFiyEmWmm0yk0cuI+lrDu5bvOhMc/l9dKXWGD1upefeJnjMrM7Q8c85OuMS/R&#10;KZVDrGRx+znqZbrF0e9FdNi1DJzKTDbSl6sIOHO14rLeEoGkI7C4ZgN43oyO/W7a3nozOuJrMYLR&#10;98xx+h2VVV6L9PuSXm44hoyiNy13YP6rtKoJozIsehFOX3Dzlo31sMpjsJhErDzFwAurIANXrhoL&#10;QpDO2VjMrba/KMSn2ucJd5Mof6coQnM8bxpRi5hvwzYOYNnc/Af47RgyfgHS/G5uyPlChV2BGr+P&#10;iu2tEXI6h1rUs1DH17Ey9HEqHTg/ruOXtIVF24R6VneMPvR7270vnbGaytzYEkN7aLQqH9BuHkmQ&#10;9QjIkWLWPyJZwbQj8MpTO2nZ7D+jsx1tU9txflNa540YtslH66ZNawXpbIOc0+ggla/XuuqUzcdc&#10;5fcGvebhRUZY2waCkR+1d1GxkUd4VJ9dbeuZsQaj0aUmjWpXoQqhRHSqka5YFtgYkfCIvZdOh1hs&#10;84UZLY5j4tjbqM6j2rqPaFiluRjHJIrsa96hf0QYVHyT4W3PI0bZnKDa9Ttm4uePkvecQ0AKxZx7&#10;ZLLCaUNAWEZRbKsM96b6rb9JW/mqRbUZTaEsr9pCVkxb5ppzfGKOkZFlHyBNt9DqXsa6GnFivx8x&#10;bFGI8VK7BQsVxjBabHNikY/YB+l3u7dhw32bIQViP1DR6a/7k4LuS6q/oOJBv4KK+0q0ZY09HStA&#10;vaoHi6Mutce3E2JKQTsUkZMZM/tQFmYeNzIHmZplCEj1aZY9EFmdLEOAkZjfmmyp1cHwm4tTzIQ8&#10;05shn2fGZxAKH0DIHK3VgDOxClVfCFPuPhmjmv3aavYj8ZJXg2rJudiL2EOL5/QK5ln/GUQTT8SQ&#10;gpdoVaMYUemjSp9XjBZ1NSVjMKXWpjtlVENzzvdFLELMUxI+VDh/HPOm5dgveANGiyP0PNpBvo9h&#10;64c4+/LdiHz8iflUb1m3K5S89pGvny7UXT9A2KTn4CVdziNgfuXkfFNkAyQCKUDA4fzOxtU6miKr&#10;gWfLyRu2DJZAoqMSC6uwXkbW0eI5JIyIC6fCfqnficUvniqvP2jcGTPVqQoNMeIT9QjVLmPWeo3G&#10;/J9CYtUpWRa5OGx1j1yqUF3WzloCwT0Sau7xINYlq5i35Or1kTNbUo/rvxWCsMGIUUn/oDAiInjK&#10;Kw9FseboWoG5POlyHgEpFHP+EcoGpBQBr7ZwxCyCMzHiaXOW7QacHeSPDXv3qu3ThM0cZULXbs9B&#10;ADVp1GJvYNP2U2niRIxi2XltHGBqTJkRkhvjy414lY8k7WQMIyYxj8KeBIO2ISGs9Hjqfk185yhD&#10;dcrYm/qG/ziKEcbGGXvRyCkMb0frtFPvmccgZ1SODwkxzxmFU+0LkZjDE0UmSZLlCEihmOUPSFYv&#10;wwiovnNtNXCob5thbh0ZHE1i83tEx6+ImJyMRLF9gWAv1e84P5PWtrgQp6/aJKoNaxuUO17xZ8O9&#10;mFjdREs4Ma9YKMPYEpMJOwfhs4wwD7PAxiBox8NppUHBLaM3IzKSR/m3kSqs6jRus6rLjSSbR1jZ&#10;4XS5Gcc2UK9Ry8yw9OUqAlIo5uqTk/WODwFhY9NVaa52jMTFNeZo7OcX2zD8boV9NMMsnSCszzQ0&#10;3OgnDLqXVdyATtRli2c4mzAVTlEsqkp2KhagmJZkmMWCTWDZ+jycZbRI9wKr4wPJEghPNfOqZ8Mv&#10;LMnAsZ1U0Nsc6emRMf7ng40MjDYY/mg8B+Y/AwG93iRlN5PYvhLOCdWvt3EKnqd5NqfCbml3PjQc&#10;PxmfVQhIoZhVj0NWJuUINDQPxzl887EgZQW5Kq4IOuFAVECcTuEa81d0em/g6qbVSezrczqsAhKn&#10;CzqeQYcutkL43fVUWmHftjHismLsZXsE2wbubqO1qF/b9kD6cyfrfvJALARi32rsON8Pc2bjNL8w&#10;StCl+0sRi3GyK5HeqNOIEZeKFZ3AQhzoG8qNrsqHADkFVn9Ghkq2xR1Y+F/URV+dKk7OEFZgNMef&#10;i7hhfvTVXWD0/EUqG3ucjZ8/UF4xAkKtwh/EIYX2TfVmQmifmPNU2KXATNUIxJmVXt8CnOxhV4+K&#10;xGHuXlD9wpADXWgyYwuxT1IsyJKuAyDg7ABtkE2QCESPgFAnCqet0BSrNLGYsXQMVI4wDs5oNxKK&#10;yNvcP4Ah9qMpk2GP0xxFCYKF1d9CGNynGRLXM2CPnnoH1W+BEBmzBh1nHrXsOgh3fUTI6Hr4Twfp&#10;KRo5p3w9W5L/i3ky15hZKOtmvRx08ppjsyPaMhU0wp5pWUUlhPhshPLb5vxuw4kYf8NG+ZXAaAOu&#10;FsTjRHnqR5vXHgK6LhBKYjWrvtIVnpBOCB+XG6NYbh9RM8cTIen9kVu3ipH9aFK9o/Gs6iDA3gKP&#10;7/BMRP2OIZ8q9ifq+yO1xULsPn/WqO9LZy1Eu6/GataH2njtBQz+hTZ/SQp50NYdKHMwbOKehvQu&#10;Fr4rqIfzvLgMB1iYSG/2ICBHitnzLGRN0oPAVvSf1tGdKBVzgTgYlnOcGA8TaVYnOlnmOI2WzQrd&#10;cRedeQsEwgvWLODRDdeRiBMH1TrQXXtB8yfYWX0YcdsMWoW6G/5kexRlJlhyG1sWYm+ijaAtUDvr&#10;RZwsfwrqvNaSDAHOTwBGF0BwjAFnoZI9CpcuIDidYKGN4FVmBSQKU3YfB8TZgyobYYko0coXJ5pw&#10;odrmJyNNF4jEVmOUiNMtojSNZ2GqeWtnPYJnfS64bTKTtAODJ6Hdf0abxchRb692HiL7P+ra8yQS&#10;xh6k6zAISKHYYR6lbEhUCIiz7pjSD6ONK9Dpz0OeH4PyCTUjo5eRXkm9S0rQyb4eROOPEPvqPDUX&#10;gnYMLrHhXVfBaenicF42C8cQHdEmEJEsRjma8fHX0Ml+72dj3jnKaktX2CozPkafvrDlMfCar13i&#10;kGBxtFK0bumsN4hKDoaQGYc6zwMeDUFZdeGxCOc8/hmYDg1KDxWR72y2RSvKA7ZwqMCBBX9EtFuv&#10;h80uraBuQfy7uCZTca9f4ll9FYpF1HGemS9Tfp9BaC9OwcCzEsLP5tiXaOtDaPNBeKaRTxHR871p&#10;PgP+oY2VDGQlAmxqSb9t+ArqkQ21cxQ6B0z4ct034epSVFw0jav8knDpaY1ndPvW+q26eipEwa4p&#10;xx7t8/lWhEjKRFT98itWmpuMQ9XA5f4I78EvQyWlPY45fovO7eW0lSsW3zS39tLKK8jbSnOnQY0a&#10;pxtxHeYgtxWjK91Ni5/cjI7VPlqLk21WZNPONfT2gqDACRF7b484DxiuwqVuCGp+uZ7MvqYyCF5t&#10;W0S4DCHiR47fm3y8JzmcjRjXbyHdxF0IwiREjX7RQfWv9aZ8BlU4r8d72ZQErpJFFiMg5xSz+OHI&#10;qqUJAV0Ixi8IrdVceN8uBNdpUWy6NSX3/YunbUcjxBWfG+aGKTYyP2oZ/SNmgShKXjDjJ/wXV+qd&#10;bmFnY+oLkiVkCwJSfZotT0LWQyLQkREQo0wvVpmSdnAyWso+IlfJsx25ybJtuYmAFIq5+dxkrSUC&#10;uYOAUHe2Nr6GCh+qVVpbpKJcHtcoMXdaLWuaowhIoZijD05WWyKQEwi4Kl2Yr12JulpMr7HbMDf3&#10;bk7UX1ay0yEg5xQ73SOXDZYIpAGB8opB2DoBqy++4bbSFPYczMz9nViNLVoGJALZgoAcKWbLk5D1&#10;kAh0JARYHk6k58NsTWLsYSo6Q2xd6Tgrcm0NlIGOgIAUih3hKco2SASyDYEl07EBnrVtScLWC0U5&#10;A/v6/iTtg2bbg5L1CURAqk8DEZFhiYBEIDkIKPzvGqPSktfjWlQj7K3mBRzdpao/wRQdrBJJJxGw&#10;ICDO5nQ07GuJIXIW7qQF04KNc9iIggNSKAZjImMkAhKBZCBQO1usOBWHVcXnmDoOG+bvt2VW6E6E&#10;/2KLExvst84vhdm3PYizN7CIZ5stXQY6AQK7h2PLj93YvbfpRTT8glgbL4VirIhJ+o6HgHYiBrOs&#10;jmxrogIzbLU1EztegztQi4Q1ovq5S2Ey7zi9VTj4uXzsqbS0OjdNqrkqL4RR+YsDnhCngryKNqMF&#10;AUkBQXEwNK/DUVhtp7uYyXOhvp5qBqUvHAJSKIZDRsZ3DgS0TmTttdhUDqPgAU5YMR0x4U5aOF23&#10;UBOQLINZgMDOpj+aAlHUh/cmn/cueKxGxLOgolFWoQsOYt5N09AOu7H45tbJ4KCroyOyqoNQ5ecD&#10;E6trpDzWZlrPGi39oRCQC21CoSLjOg8CyrpyNDZYIPoRaGn9nd/boe6jJheQmIfJfTcgqAmMDgyK&#10;y5WI+dX1WJ17T4jqTiYxKo7kOMdpITjNI9ApOEprcc2GwOicCrsmFqWrvnKkmC6kZTnZiYDKz41c&#10;MfU8pMd+Pl9kpplJHTH2AGrxnYatEqfT7u3DcKiVaBtO0chhx/hCjIoutbeALbKHcyzUveAB2tEo&#10;Rnb7GDUXBzI3NE9A+BEjLtBTVnE6sDjcFi2OPssrvtsWlwsBcbD0lp/Ksdf1NGJ4X3nj+6j2+emo&#10;uhwppgNlWUZ2IlBVJd7/s+2VY+LHZzpOx5Jrwv5mRI76XO4bqdm7AQJxClpwJkYUkUcdudLM2tn/&#10;wdaPGzCHJraA7MR9JnXpAXV4DjthoF5RqoJaoPJrSaj7w7sbQyTdGNdpJiEYpS2qfHx/qt/6Ew55&#10;nof39HII+v5pKxsFRQI4nfWQZUkE0o+Ap+7XEBJ9zYJxFqLYRqDSq2YculnWKkaT4b/QLcRZ7M2K&#10;4+FSgs+ymnvBV1wdx/GBTxFbew0EwkFmo3g/YusuQrjGjGvzudwn4l3+jS2e0Xs4QxOLboLJbXTZ&#10;FnD48nE0WGGmqiVHiplCXpabeQRYgOqU0ac0pMsiiMEGW+VU3jHnFW2NlIGsQsBT5cVB2DcF1Ynz&#10;GyD8MHcY5AJHiZyY8yppPSgIp3Yj5EixXYgkQYdFgLPfQj1jaR7zaAfWlo6pRSRUjIY7kUZcVkwL&#10;p2w2YgI9YhHEzsZDbdEOtgMbzVfb4qwBbY7P28caRQ62LuLmdHGIcevm4RjNHgvhXYzqK/jbSlz5&#10;gvKdy2wrZU+ftBftahjUxt+cn/IXyNkQco2p9wdxojzHyGKlEXaNx/xUi/nF7ij4ljRLNaBwVSIe&#10;HwtMG50UovO9HTZN1xp5hUd03uXjjyDyDkU9hyBmL9S5K+J3oKzV2FO4EHsKv7LliTUgTuBobimx&#10;Zcsv2GrDwZaIQLl7P/w/FvX4zC1nMwAAF2VJREFUBVSuRZi36oH6tyDuO8yzvkGDCt8Me3DxWeO6&#10;045Wy+gNuXqf+ZFhqUd7PvVibu9YAFCE9u4AxcfEC18hz7Qt8Efvlta8RKXud8DnBCMT54fRsLFn&#10;IDzXiBte+QtqxVyx1TH2DNVWv2eNsvlHje1NTb5T8AwOxf7O3hDADHhs0t6jQueCdrd/jJy4DzU3&#10;ChxNZ30/zFjTF/g+aSmDPibxASDccPevsNfQQV5fPy1s/cfY3nhXj7ZGUUF+Xbv19GcQC8uatp1O&#10;KvsNnkkvPPef8Yzep4LerwSql6VQ9IMm750LgfKxR2Hp/gB7o/kSPaxg8YlqEYpcoZbdEKA01U5v&#10;Ce1qPRg/sjazZm3xPhL8hluo7N4WVajH/mSL9FElwrNscSIgNqhvmfdnatl8PTqvnlq6X56LrSPk&#10;I2rG5RrzHjm7jCRxIHBDgyj7RY0WBQU5VX3YFsd5K8L5ZlzL08h2pBH2tYjRyN1a58R9gu9Ag62T&#10;ZiO8VqPV5mBb/0RlFReirvaO018NrlWatE7fqVxFS2basdMYRfGvuRUdOz1vo2xuFvrCClvc6Kp8&#10;qq8bC9pxUM1BYPldW4V42110z6saN5PL/Td8IEwLGmnt8h4OHm/7c2v3rQsGoJ0byFVxJTVvEtsm&#10;zNXM/vayxl3geRt43h3E08YsIMAII0Nabov1+a5H2BSKPlWEzdEjo134UAocOeoshOBpxRTBbq8Q&#10;rMjTVkHVX1E8l+YWH57xHLwKt5Bnxho9Y8D/pqYJiPmHLdbbeg3CD9ribIGWl1DcYFuUs64I4a1a&#10;nJcvR3o3f5VsdLodXfs70uy9GDTP2OhCBcrGnEuN2x4G3/219mpNbWtv8+Z6Kq24ipbNes6fVapP&#10;/UjIe+dCQFXFPKHpGGui/OJaLcLh1C2xmKn4LWVQhTpxYh5tnvcKRjS3GwLRWjern1M/TSBa4+L2&#10;M7saWWwIHzYWIwtN2A8Mz7b5Low+rg0SiCEzYBTkU5dDYIhOOnVu6/qRqM8UPEiLQAxbHEbgoC2r&#10;mIa7KWwEOVPsmGhxvmIqr5gB3mLe2RSIIs3vtM6e30lllY/7o6K6e2reRKGvBNCeZIyaxAeIShfa&#10;0jm7m5bWfG+LE4GyihuolT6AT3zw2dsl0v2OY7zMBc/W/+G5XOCPzsl7qXsy8Pm3LhBDtQD7Wkl9&#10;Fu281J8qhaIfCXnvXAjwgPlEosWGGmXpjG/wNb/SBgijMhKquky41c23osO1q8dEPcSIgNEWeNqG&#10;XSIOKsnkuSYbKxVC0et9EnF72uIDA1yxLlQSqeKzfDPqthbX9kByCJ4CUKBjSuEq3275S1C2vT2k&#10;qTbXoT4/BtVJRHA+gcorL7GleR2NtrAI+NR/4oNlbFB8qAiuXgbhFNsctdNxE54z1ABWx67SQqz5&#10;clQ0z0xhG6i4131muM3nct+J1ZzYmgGtR5CzvD/WNI7FLpw/h5HU763ROeNn/Dio9yOMXC0t4fig&#10;GebW9reGAMhCKL0SgY6IQNm4g9A5HGJvGnvZHg6wo8ixUrvJe7adJg0hMUfF+dW2ksT2A6fjZPLM&#10;3gNXb2J79MBcJIQmEypNqH7bXB59hs70Zu0i2AQNdjVGuk73NzuJpk61RonR3K+tEW2dtRB6ptuj&#10;6+sINCLtGajxTqe8LnvRstl9YGZsMNSHe5FTmNRjH5kZhA8WXFjLX+xxSQyJbQ6clqLc97Hd4VJi&#10;joGoUw9cJbj2pfy8/SA0g9XjKgSebRuETyhY7Y7zkVqEEFwMqlzGLkM5f4Rf4BDsVB6AczCJLWZJ&#10;9RcIz7TFcVitEXPSnOxCW6hb5zxoF9xCfcj5jbb8emAu3pvjqLikCxX0gUFtx1mo86oAOqy+Vp/0&#10;C4yAtOQGmfIPlI/3VXkoiDGzvMvGO+38JIjOGiG2cohRr/gYUhg+5vBMSCsjsI0il1jxeoPwOMU/&#10;6SQCnQsBb8CXOr6Uuyh2FZWT/gNV0202XJimQq22xaU60LL5BAiMrgHF3Is5OHOeyfO4UOkJYWgK&#10;RJFh8ewv8f924YV6CMay6WTN7//nYM9DzWbP40/T7gwCwCrvuPYljSSsbFQgQHA+Ym31Krr0Uif9&#10;vK+pjnv1iZ9p2ISBxqIcK0/9LMV3aNTYkZjXWoMkc9Sp8gtxmsaVcZ2oYS0jnL+g69iwi6UWPfUD&#10;sl0GtWQftO4cC4tiovXDEdYFXD7zUbMl1e9lrJkcypl4Lov8Ubg/Ctz/DIF0lyUOXn4EnVI5hBbN&#10;/NoeHyGksFvRaV8Eii5tVPkwxCDm6MScnO4YexMfHi/4g9pdt4V6j/05IkUICbtd3xbEzsUCKrxX&#10;6nug9z9rkRUaAroV6X/QeKbqX+0s1BNOYNMSMNfO6Ut8vOjvcizlM/qGnM5yWvxUnZFtdNXttHnt&#10;vxC2rBtASCy84/wSOVI0kJKeToMAp3PtbeVvkTCvZXVCoDD2lTUK/uE0arLZiQckpibI+gTx5Up+&#10;UFwqIrh/9UkAc0bXkGfWJG3lqBBy06a10pwq0amazr9K1Yyx+3RzZgvtkZiP86w3O+OAxISDkVYP&#10;G8yxajPIqccZUV6favhtHnZzgEDUU10l94YYfWFBrnqSLXt7ATFHqJB9BMX5UEs2fKiwP1nCupet&#10;E6PEQQHxP1JRL139GpCAZ7oNHzzG/JqRzPgFEJh9jXCueBR2vk0ginqLd7WwC7QFEPU2x/eGuvxQ&#10;OVK0gSIDHR6B4e5+WH1n7UzEV/PLIdvNMVq0HlMk5r6atgsV4rMh6VMRqSg/Ys7Kzpmpf8EIpC5o&#10;VGCnSk1IzLV6auydczQlCetBb3x7ADHfgVh2L7YqYPRrNZxgMBkAX+DHiJGYdM8wdy/yKUOI+1A3&#10;RzfU6UgxNLI7PsAeDgiJzjW/9xMBsXqwqkqlMvcrEExihajpVNrPDETpc3S5m3jTRPDqFZRDYTNt&#10;22n8BDzkXPSMIBWrn17cPTM9VDpGqGwPNaKFGpKwhYO0VcZGdJZ7VkAT8n7IOopzFkvHvIO0gI8T&#10;dX8pFEMiJiM7LALeoAU20AI6PPgK7hnUZsaXYgHFX2zxKgnVa/qEYq/+b2IrwffoCM1OlNMe6Lif&#10;x4/6b5Do08nJayLubbQ1IMEAJ7t6LhI7bS5u3QWo+7lUW4cO1XLyQ6Dc8fPhvu5+b8ru5e5j8Vzd&#10;kH2nQUAP1LaziMJ4wFoWswKR68TZj8YiLTOP6VN5sJpU7LuL1YltNqUVt6OiD9iyCmMTXLG/p34C&#10;zk/2e427oiwy/OE9i5FkCkVBx7TjuWaHz5JlKYw2RKwRY6vwbtqFoqrsLdWnEVGTiR0OgSDVKVro&#10;865Eh4jNvAGXqoqOIdCd2u5pBYE5EgkLVY+CxRRBqh6NKTot9QEs7/gOo5FH0rI6VuGfR9Wccvco&#10;orqvsTXjaXTiUFdbBGIkBoylrk8Sm/ZdY+Zjbu49CMQrUA0IxKgcRkmRXNCCJDuxwnbZI0RIzQuO&#10;iyKGOecGU0HN75m5MTgeMYztExTP8lYFxQVGKBAYQS6EKj+IJosiOOZ/I7qALUeClrGC1L2AESsj&#10;EyUCGUBAWKUhWLRIyGHRS0MzOvw0Om0xDBYBMLY1ZKli6bzKJ1MT9pWJzdmpdIpjZ7vsXe4rIXhe&#10;xVf4gBC0LRDwa9CWD/Asvg2Rnpoosb9S5fj4oVNDFiBOkxArYhlFXtEYMnOWRuorlwuDard39x1B&#10;cYERKg9+zhyWfzqSY4bFAlurpFC0wSEDHRqB1sZzMGJJwjuvrUJtHyphgi1ZzlMzj7o4DgHHB8Ey&#10;TKfG98WK2QVY+Rm8OCeuemARTaDzhe5IDLJh7hOAsaijuRoVEQjBMDU7iQ7qIraRDMG85DGIe8zI&#10;l0qPMPHl9f0LtQjAhf0P6ueLoD7HAp+a/WlZzVFEDrwjHcT9eo9GPAY1qDX1uzB32o5TWLDKmLHd&#10;EXMxNXnve8SCUpso5xRTi6/knk0IBG/YR+3YfPTZwVZKjHozfB3zEUZQeFQ6A6tQC2j+o81GvAIV&#10;WpCyhmPuL4JjsPMYLHbCZ9BXyF5DI667BebezsNI7I8gRkdudbDQ4W25ATHXWmPT5vfym1BWQL+C&#10;jeaemke1OnjSVhOzoMYd5+EZHmJGaL6l1LXHabZnGECQ80GxyKd0zBa0AxoSq2sZjJCID++EXdzA&#10;l5Pzb4wMDJ9fQe8ui/y+J/Mj0ahI8j1OxrkvqG3JLycqjnm+vIAlsgHZ1OBuJ4AibUHGxB6u8E7l&#10;alAXGZ46tSkw9Ruxrm2lZ019IXWiqW9soA2f2INam8rtmdhPVHzGmYYxZ3uiHhIm1lY3bYYAsizE&#10;wfxY804hKOcaWRS2zfAbHjYI+bD5OcSIS9BwfoBBGotn4X1ijmoW8tdggdCNwOuOgOxnIGwXivih&#10;B3diSoDwCuASa1A3in6arRyxT6x21v+FPL6IaebEYi0lDnrtoGh7Pub4a0iBqOBDJYt+CfZKxxFi&#10;9CGeR4DKWHWB07uRuallIdI/MON4iPc9wK6pSUwkfkermrClI15pw5L7rlrrFuBXOGMbA+IyFmSF&#10;haGAttbnB2sgo36VItZVKcSKtOxxEeuqVZPz7MGWImMbF6zepjPxg7QvblBwbuKc8yN3gWIPHtG8&#10;oDJV9Xe2uB49t0AdGMBL7Hsad6yNzh8Qiz44E4I1fieE7bJZd2K0a392zLJS1c+dK8GqL8738Scn&#10;5d7gFRZW7ItSOIyEh/soUOmwpJTbPpMQC2ry14TMxtNWp5DFJz+SvR7EUxhFt1npCaBwVR6P53ik&#10;LVZ8WHd1mrwUtsmWLgLCaHc4vqubLgBB16A8vkKrml1P9qnB7yrD1ECaHHTA/OM0lRWxGIxmvnN/&#10;+mmIVVpmNozOVpqhzPpQl1WRauAZu0J8bNg7q0gZUpiGb7OIddWKziJsMXfWfn1jxSvUqlOVmyO9&#10;SPwUbb+inYLzs7SvX3+sZlpLzFEFONV3p3bChTVaLIBQxckOIToJHmL1pevyyGopHPpjZQ//zwFh&#10;yE3+U1Ccys8OikskIk9pCc4ujqeqCv7K144RotHB9EpwJxlMFFsMh32UQOdoCVSn4iQSnKSh8r8G&#10;kuZ0uCBPbKEImIPmQ4jVYTtPCCfeTVKfCErhOKnYbuAi1P6/fYituyYorzjaitPDQfEioktr8PPu&#10;VijeX/s7zdlRKbWNa6mcgmO0FljCmfNytrS9wvPy8jwQRhEFZ3s8kpGOOjR179797fZ4gS54hNFe&#10;phSk48unXWzxDr6agqLjYAnBYv/xxcEjIItQ6xGNDIhtoR555pdvQKIt2KsX6IIWGexFa5rLbHR+&#10;U2C2SF6GEy6WY25nDDbcD8dRSZOpefOX+Ko+0UbmD4h5RqtzVQ7AlOc3yHsvzgE81iZgxLymy30r&#10;eO1nzQL/mwFhrCdRggW2MDLucs+ECvYcbOk4G37MvSXgeozYgFFhgFYCKmK+9n5N4PhZl1di1N66&#10;CO+cfeQu0lOxWEMcHh3ofL5HNduh/njX+MEw/YXfa4hTNEJ9qPjzZft9wYyfoMG4J6iaKr8FR109&#10;CJumvYy0Ye4jqGXTErxPvzTihEfsg8x33mKL007hCPURqN6FbS/V+vtUear23npVCFBoTUI5NS/4&#10;g0nYqWWszk6Od4U3L8C7WgmD6qeD74SQe4vtmeIKKQXdev4brQ7+soyLXfyZHA42pb3cP/zww25M&#10;0Mxqjy7V6Zicea6urm57u+UwmoIXyv7F026mZBOwHc5ujmfb5eqZLeYLVrRLl2oCBZgl2zU0noof&#10;pRCMFsc89MpTOy0R4b26geVgAeoLUKFS/mNgEjwq0Q+JrUFnIwTBI7gO0ArTtiUEFssKbDFcWBFB&#10;h8L5dfr+urU7IFhXo+P5H+3e/hPiq2z0IMaJ6w8FxBENyn8Xv/P6oHjOK7A/8yWMkF4GL7FwJ36n&#10;q6KfDsHgj7S5TlgQeR/1/pZ8PmHhpW8IOgxSAtofkijWSDYzKIdQDzbD9mqp+xMNS94qtBPAOoRj&#10;ZH8mIUiyOso16E70Q8HvL1f/BKUonot7Fa5vYMjgE7w9x9naItSmjC4g3TasLQnv04MBESIoerxK&#10;/X3yzdfeW7FlSEsR23ACXKsvPyBGDzL+Soh4HFvmq8ZpH/PA90msFC4KQZNwlCJUlhjR3Jwwp4QY&#10;sFnj13zzTpQs/gm6YFVQlJkTJQNWW1hhdHi9MemDj6AbqEm0zITyK/TXJRXvb42KB2PX4J1Wo6JN&#10;BZFQ4Q4pxMueZBdKdcosi2SiKY6x/4QgO8emGvVM/w74XReCLkQUjvjJd5yLLqTBnqjqHYgZGdhR&#10;d4Hcg1kyOhz3AEEvMrE/hzxxXcyNMn6HyTaEj7HgkVsIsohRDqpCHTYE02gjhWNQ7/3b0oStzr8H&#10;0SnUPSgu0QhxJqHCqkOwQYcM49w6llCowDEmNCb2j0NuMVquEeXYP7EKlbqPRuNCvMNitC6Mf/N+&#10;Qa0Sx3wJ26G1s18LShMRnpkzwROrt6NwjP0Xs803BFGqPrzPIZyDPYRnEXng4WxJ/H0NUbT2Ikys&#10;++ZxVCDUF16ILMmNgpBZtFff/SZFy7W+vn6jQ3FcCPoQX+TRcombbrvClLO2fLvlh2g59CwonIyO&#10;b2W09Mmkw+zUw8snffB/UfMUnQfTj0+JOk/SCNlqnN5yjmZcOmk8wUiseiN2RhBLJ4X6Eg0iMyKc&#10;BfPAp9UI655i2jLXrgZdJrYeiCNqcHRSOCemLPKdJ9DC6m/RIdtHb+IgX6tj7HMEd1ijQvoZW4/9&#10;dr/FXrt7Q6aLyNqah2Hs+X74QmsvOIeQSNAtqdlKBfkucPkwLCesH4A69xxs06gCVvbRusr7hM2X&#10;SAIvmYjfoRjJh267eLaM3UW9S8SHyqe2oljglgZbam4ExEkqnlnnQciNRzvXR6y0NjqEPFDyjoTt&#10;0JfC0ooFVHsWnodn+GxYGh3Xu4lKzkPfsjGIjnH7++4nWFwDVbyY8w6h3fDT8CR8xPl5We5Ov3+i&#10;e1zFkzXa8Ro3wjh+4j8OP+Pw990QiHcP6VdyR5nH4w1PFpyyefPmRcXFxWXY9jAbdS0JpkhBDKNF&#10;TsV52aZNmwJ03ZHLemX8WztHPX1cecN23xT8Hn8fmTo5qVAxb8Jc8XWeSSti/9DxzL4fOvt6qCce&#10;xtUzOTWKxAUjU8aryVl4bfJOjLeU921BF2LNoiMwIzlvJvGji8UJu5PDKk+HWmhPWzaF/2gLi4AQ&#10;jK7KObAf9wf8qI/Hcy/CvQEpn0NwvWQbySnKJYi34vyVYGE4T83fwetuGNIu13ip/GC0ZS+kiwb9&#10;jP+Yn6Q3yFWylLQRgZEz2KOvAr2OXONn4uzCi7D69RcgEiMzUbd1EFQLbZkcDhigVmtscQr/0hYO&#10;FVg4fR3qcgwtqzsTycAM59qJ7RfE1+P+GnHHa1Q7s0nLqnCMYJQ9DDZMWWf4ed4rpLSsN8KaRwlY&#10;hJX/Fimt6JgtjqvfWEK611Ml+pgr0fYpOKLiQrzbv0BdeiCuHteblOecY6gIh419ACo66wjI/Bjq&#10;1esn2vJTQHntrHPIcyyn1oBtIZyt1SsW4//8vX6k1np7+Uz5OSou+vN/Ch+Ks2lt04l4l0+BunqQ&#10;9n6KjfkMqlSuvE15eA9CqktDlCLm/8SRUmUVDwBTUS+hwcDzZFvwXr5PBY7ntY8/kXX01euDsFPw&#10;ToRztbOX0VnjBtF238VQYJ0Msr7gK9S54jf3MXVzmu9KnvI+1L92XEj5LhxrLV5hM8HvLRsNc3xg&#10;6Sn0pOqDBwxobVHHIjQMc2cH4d4TjTOEp41BbAEM4cUyXuitFTa/MK/rMxVffbU1NhZ26sMOOyx/&#10;Y/1GGBwmnINFR0HI9oaQFMPxoHbZc7YbEpvLGkC1GhZE3sDP+dktP275oN1c7RC4phx7tOpTK0B2&#10;IgTBQHyy7ol6J1pXMBAvCv8OW+I+UBR6hRXuMccz1qN3Ou3UKWyyOGW+uUU3mszQeXJN/ZWMjyU0&#10;W8xhw4amgtPuHXlPBx3tErZSMkEiIBGQCKQWgf8HTjU3RExOFO4AAAAASUVORK5CYIJQSwECLQAU&#10;AAYACAAAACEACuBKxw4BAAATAgAAEwAAAAAAAAAAAAAAAAAAAAAAW0NvbnRlbnRfVHlwZXNdLnht&#10;bFBLAQItABQABgAIAAAAIQA4/SH/1gAAAJQBAAALAAAAAAAAAAAAAAAAAD8BAABfcmVscy8ucmVs&#10;c1BLAQItABQABgAIAAAAIQAUqNgBswEAAHEDAAAOAAAAAAAAAAAAAAAAAD4CAABkcnMvZTJvRG9j&#10;LnhtbFBLAQItABQABgAIAAAAIQCqJg6+vAAAACEBAAAZAAAAAAAAAAAAAAAAAB0EAABkcnMvX3Jl&#10;bHMvZTJvRG9jLnhtbC5yZWxzUEsBAi0AFAAGAAgAAAAhAHvwlfvbAAAABwEAAA8AAAAAAAAAAAAA&#10;AAAAEAUAAGRycy9kb3ducmV2LnhtbFBLAQItAAoAAAAAAAAAIQBG0V5s/FoAAPxaAAAUAAAAAAAA&#10;AAAAAAAAABgGAABkcnMvbWVkaWEvaW1hZ2UxLnBuZ1BLBQYAAAAABgAGAHwBAABGYQAAAAA=&#10;">
              <v:imagedata r:id="rId11" o:title=""/>
              <o:lock v:ext="edit" aspectratio="f"/>
            </v:shape>
            <v:shape id="Picture 5" o:spid="_x0000_s1026" type="#_x0000_t75" alt="DEEWR1A_Inline.eps" style="position:absolute;left:4797;top:4547;width:2842;height:653;visibility:visible;mso-wrap-distance-left:9pt;mso-wrap-distance-top:0;mso-wrap-distance-right:9.1pt;mso-wrap-distance-bottom:.16pt;mso-position-horizontal:absolute;mso-position-horizontal-relative:text;mso-position-vertical:absolute;mso-position-vertical-relative:text" o:gfxdata="UEsDBBQABgAIAAAAIQAK4ErHDgEAABMCAAATAAAAW0NvbnRlbnRfVHlwZXNdLnhtbJSRwU7DMAyG&#10;70i8Q5QralN2QAi13YGOIyA0HiBK3DaicaI4lO3tSTomwTSBOMb29+f/7Xq9sxObIZBx2PDrsuIM&#10;UDltcGj46/ahuOWMokQtJ4fQ8D0QX7eXF/V274FYopEaPsbo74QgNYKVVDoPmDq9C1bG9AyD8FK9&#10;yQHEqqpuhHIYAWMRswZv6w56+T5Fttml8sFJwjm7P8zlrxouvZ+MkjEZFbkr2vopGQ9GA3uWIT5K&#10;m6aEDiRg5Tqnyt81ZtSlpcL1vVFQdoE2C3X1h7Z2Hxhg/q94l7AXmI/qZxJ7HE4SG5s3lusp6xki&#10;wEQnyPcl5YA/L1F8XaFM5LJIGo2noyexnLT9B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5aCiUbMBAAByAwAADgAAAGRycy9lMm9Eb2MueG1spJNLa9wwEMfv&#10;hX4HoXvWjzZO1qw3FDYpgdIuoSXHopVHa4FejLSPfPuObCdNT4XkYHtGI/3np5nx6uZsDTsCRu1d&#10;x6tFyRk46Xvt9h3/9fPu4pqzmITrhfEOOv4Ekd+sP35YnUILtR+86QEZibjYnkLHh5RCWxRRDmBF&#10;XPgAjoLKoxWJXNwXPYoTqVtT1GXZFCePfUAvIUZa3UxBvh71lQKZfigVITHT8aZcNpyljhMkdvyi&#10;qq/I2pFVl59qXqxXot2jCIOWM5F4A5AV2lH+F6mNSIIdUL9BKmiZDgikRlZLz4xF1rvV3HGr5RYn&#10;afn9uEWm+7E0Tlhq1Ob29vGh+vL73hntYAEh5gJljrw5HyW3yP4/Sjujw502Jhcg2zMxlfv/nfVK&#10;aQkbLw8WXJrai2BEotmKgyYChi3YHRAn3vfV1LGYEJIcckJFiR+o5ZlMtC+BkfIvWGaOIV9dtGeF&#10;Nn8pNTuPt3/K73EU4JyYpMXqarm8XNKkSIp9rprLZtxAGZ5PB4zpK3jLskFshDBOgDh+izPM85a5&#10;ZlP+EYxwRtx58vK4vPbJfv2rrP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8&#10;7q6t3gAAAAoBAAAPAAAAZHJzL2Rvd25yZXYueG1sTI9BTsMwEEX3SNzBGiQ2iNqJmqgNcSqExA6k&#10;0vYATjwkEfY4st0k3B6zguXoP/3/pj6s1rAZfRgdScg2AhhS5/RIvYTL+fVxByxERVoZRyjhGwMc&#10;mtubWlXaLfSB8yn2LJVQqJSEIcap4jx0A1oVNm5CStmn81bFdPqea6+WVG4Nz4UouVUjpYVBTfgy&#10;YPd1uloJ/qEVHWbH+U2Vx2K8bPdmoXcp7+/W5ydgEdf4B8OvflKHJjm17ko6MCMh32V5QiUUYg8s&#10;AUVZbIG1iczKHHhT8/8vND8AAAD//wMAUEsDBAoAAAAAAAAAIQAK3qiC+yoAAPsqAAAUAAAAZHJz&#10;L21lZGlhL2ltYWdlMS5wbmeJUE5HDQoaCgAAAA1JSERSAAAA6gAAADYIBgAAAMloBRoAAAMlaUND&#10;UElDQyBQcm9maWxlAAB4AYWUTUgUYRjH/7ONBLEG0ZcIxdDBJFQmC1IC0/UrU7Zl1UwJYp19d50c&#10;Z6eZ3S1FIoTomHWMLlZEh4hO4aFDpzpEBJl1iaCjRRAFXiK2/zuTu2NUvjAzv3me//t8vcMAVY9S&#10;jmNFNGDKzrvJ3ph2enRM2/waVahGFFwpw3M6EokBn6mVz/Vr9S0UaVlqlLHW+zZ8q3aZEFA0Kndk&#10;Az4seTzg45Iv5J08NWckGxOpNNkhN7hDyU7yLfLWbIjHQ5wWngFUtVOTMxyXcSI7yC1FIytjPiDr&#10;dtq0ye+lPe0ZU9Sw38g3OQvauPL9QNseYNOLim3MAx7cA3bXVWz1NcDOEWDxUMX2PenPR9n1yssc&#10;avbDKdEYa/pQKn2vAzbfAH5eL5V+3C6Vft5hDtbx1DIKbtHXsjDlJRDUG+xm/OQa/YuDnnxVC7DA&#10;OY5sAfqvADc/AvsfAtsfA4lqYKgVkctsN7jy4iLnAnTmnGnXzE7ktWZdP6J18GiF1mcbTQ1ayrI0&#10;3+VprvCEWxTpJkxZBc7ZX9t4jwp7eJBP9he5JLzu36zMpVNdnCWa2NantOjqJjeQ72fMnj5yPa/3&#10;GbdnOGDlgJnvGwo4csq24jwXqYnU2OPxk2TGV1QnH5PzkDznFQdlTN9+LnUiQa6lPTmZ65eaXdzb&#10;PjMxxDOSrFgzE53x3/zGLSRl3n3U3HUs/5tnbZFnGIUFARM27zY0JNGLGBrhwEUOGXpMKkxapV/Q&#10;asLD5F+VFhLlXRYVvVjhnhV/z3kUuFvGP4VYHHMN5Qia/k7/oi/rC/pd/fN8baG+4plzz5rGq2tf&#10;GVdmltXIuEGNMr6sKYhvsNoOei1kaZ3iFfTklfWN4eoy9nxt2aPJHOJqfDXUpQhlasQ448muZfdF&#10;ssU34edby/av6VH7fPZJTSXXsrp4Zin6fDZcDWv/s6tg0rKr8OSNkC48a6HuVQ+qfWqL2gpNPaa2&#10;q21qF9+OqgPlHcOclYkLrNtl9Sn2YGOa3spJV2aL4N/CL4b/pV5hC9c0NPkPTbi5jGkJ3xHcNnCH&#10;lP/DX7MDDd6hgosIAAAACXBIWXMAAAsTAAALEwEAmpwYAAAgAElEQVR4Ae2dB5yWxbW4d5eysPTe&#10;q/RmoUUITbFgVGKPXguCoURjbgQxQU1I0UjwJrEENIioV3ON6FUkQKR3UUCkRqqyLGXpLLDAUvb/&#10;PC/fu/9vlwUWRK+w3/x+852ZM2fOzJx3zsyZ8r5fXNy37GrXrl2kc+fOBb/lYmPFxSRwXksg/tuq&#10;ffXq1YsmJCQUOXDgwI3x8fFpBQsWnFWmTJm05cuXZ3xbdYiVE5NATAKnkcDgwYMTypcvvwC/B7+r&#10;QoUK00+TJZYck0BMAhEJJHxbknj55ZdrUFYmviS+NF7FrQKMuZgEYhI4jQTOqaIyS/ZiDVq6YsWK&#10;txCuF1025m5R/LtRuHcwhZOi4rFgTAIxCZxEAudUUSmj/f79+xcdO3ZshOvR6DI3bdr0Bbjp4PoA&#10;B7BGnbJ169a10TRhGCW/tG7duqXCeAzGJJDfJXBOFTUxMXEAAq2EL3P06NEXXJeGAq5atWpNFHhn&#10;4cKFZ2RmZn7I7HqsUqVKdcP0EGIO9yb9s717984McTEYk0B+l0CWIp0LQaCICShZ0Qivzi+++OIb&#10;Id/Dhw//mbSSGRkZz4CrD/w58auYPYuHNMTjmWkXocSvE2562223FQjTYjAmgfwsgXN6PMMM2ZyZ&#10;dAkCddNoBAr3ybZt2149UwEzq04hb0XyNj/TvDH6mAQuRAmc04sHzKhtQiEVL178sa+++mp3GM8r&#10;REl/BO0VzKjP5jVPjC4mgQtdAqc0fRs2bFgirwLQTEW5+kfo49PT09tWq1atHIr3n+wCD6xZs2aZ&#10;0/GSnpn0hQjd26ejj06vUqVK4+h4LByTwIUkgVOavijYn9iZfSQvDWat+TCK+lwU7SbC08BloHzF&#10;gGvY7V0CLEF8r3SESxJOi+SpD6wDrie4pZi9LSL4PAEGhDfJ+xy3nVauWbMm5JmnvDGimAS+6xI4&#10;6YzKevNGOv46/CmV2QZWrly5CeCpHI0tTt7nCxQoMBXFUzlV2OrQbAXuNoziJkfCZYFTob9aHsCJ&#10;OXidNgqvORDFp6Wl1T4tcYwgJoHzTAInVVTWm4VRmKUo4ZX41idrV40aNaqygTQG2qzd2wjtYyhp&#10;ARRQBXIGXYVfRrw5/rBh/DXkewb/JWEHhKP4OJSupJf3GSy6M1MOxb/MjN0jNMU9YyWtq7TgO7Zs&#10;2bKQPCmuFLwOiD8bF/I/m7xnk8c2au6Hy4KmTZsWxoq5+Gx45ZYH3tWRTwd4tnBpEpaTG20M992W&#10;wEkVlWpXo9M3seOjtD/PrRmejR48eHAWNNluIUmLslUUkrcPoBKKdDXhGtCOBm7AJxJuSlo6acFA&#10;ADwSyfNjLk7sYAD4gLhns56tjtqxY0ey613Wv9VJu0paXK+UlJQaHPd8Ck0ZTObVx9Fn/rtz587R&#10;dOycA06eGTGgdc4zMYRHjhxJot6f8KLCAvOxzOiPXD5nEGp2Jnxy0kYUdCK8X+I5FEautaZPn/4m&#10;cnPQPO8d8mnuAHfeN+QMGnCConpJAWW4iU4/m4fckFkqhc7zb3mCyzKDvSpIR/gIXN1cylsP/lHy&#10;mXYJYdeMXhcsTqdJgm9Z84B3JvwEujJ4cc60gSMtt+uFpaEbQgd/ivSPnIHMzxltEc5ffwrfEuCz&#10;6hjyygukze3Jew20PfJCn5OG/O0YPJ7OiT9VnAFmJ+mu5QOHrP+HNjzKm0YrQ9yZQgcanss08tVm&#10;Br0pNTV1Cn4ssroHXOqZ8vuu0Wv10Af+jj/rAfW71qa81CfXTs2IdSOCuKJYsWKDZcKIX4N4GTpy&#10;wvbt26eLwxx9H/BDw9EOxTlUtmzZCsxOvydcBP8MHdgO+AJ02+GTkZSU9DkzcRv4dcQPooNeBXTm&#10;HgxNYNJG88wtDN9XmT17WVfCmtb7KOcmcINyoz8djvb8EZpH4PXlgw8+2JAB6xi4H4C7g/qNtgwG&#10;CDe6xpUqVeqDPXv2DCFtM74GuLeo+zigA8070I1g4JDXCtr1Fb73oUOH7ihatGgPwkXxrUgftGXL&#10;lhUo1kzyVEPRGzOjDiStAfHHSD9Ce3oRd+aoLD/ClcANRJZLCVfHe848gGfyGTBw8HFWfpayn0EW&#10;vwzxQmdqlNYlh0uGhwC+FOHO/gvQX0m+dsCV1ONp+PSEfwLx+aTfDixCfHihQoUSGBgHEV5MPVKB&#10;9wH7U69HobG95aFvicx+Wbp06eW7du0aDM7d/Enwv5+0GYSnA5/Ab2Qw6bNw4cLD1OdB8MqmDLjB&#10;ycnJjxJuBO+J5OsBXMyR32+5sTYOfHtoXyf/K7RxNvCCdyfMqPXq1UtE6J1oeZV9+/b9FIXqiqA0&#10;WRvTWQKB8MDbEjhBSSPSGrty5cq9CHIm+Yrjq4FfS35nzIrgm8MzCBOfwwPtSlpl8xJ+hvTthk/n&#10;yNOTh3srSrGQjuOAs5+yPqBuXfHfO13+6HQ65UWU/TllfwjfesOHD1dB47juuAZwD3yb47Uq7iG9&#10;JRtWtwJvI+4NqlQ69seENxFOpuP8lM7p7rYdX2W4CJ9epEgRb2I9SLoDWAtkPBR8lou8l+sa/R7K&#10;LUX6MMLtCf8aeDftHKCSkfc2+Krw3vBqRXwgMMuBb2cE6Lo/mwuVlPbeQvrzJP4Bv4XwZGQ4Hl63&#10;E28BzMQX4nlPIv4v0rWcFhP+B3e2ne274d3lt18cKFGixCri1+N74f+LvM2o/yD7AXWtDM29KJo0&#10;i/C/xdeDxl36+zds2NCZ52i5/ZHjs+DaoaR9SXcZpOyTCE8BPoLpXo3wZPBx1O3X+UVJbe8JisrR&#10;xiFG6P4IYjDpixDwdIVGR15DZ7medVgbhNaFtFwd9G+aQJ5dhP8XwTems/2O8HLyJTIiT4R3oUh4&#10;HaSOyhl4ssRvJq0jME9rKfKo2B2o23I6Rn/KKAffgnTIeblW7iRI+NyGuTkaGBwvwStYk9N5j4VZ&#10;4J0VpowU8FXxziqfhjQ5oPTpdKY/IM8bofsHdR3CINIdfDF8qRz0yizYTBMP/UuAN6mDA4IupD8K&#10;3Qp4bgbuA186SP3/P3Zw82ddv3TwQjl/qyd8A+28i7z7qds+wtsgr4ncawP/h/hNWBJVgJ6Lt8C7&#10;v9AO2BRfLrLhdgzcHvI/Qz2622eIW/eV1guYRjysl/hMrIf51MmyVLJ58ArCwDKgvORyFIXtRT5P&#10;B7QUAlnwbOdCEwzeyD3kSXL+cicoatj8zZs3/xuh/5MRdLvCpMNsQVDPoax2wLDzhOTRcKm7suRx&#10;JrUj/YA8j5C3Dw8gxbdoWENdy0MrBM8/g78Dmnr44HKF5ZLWF69JNYA8B/A7SF+Pz+ku4kF+ykic&#10;yuddemMyTabz/Csn0ani5LGjNIiM4hdT1lriXejUFwMzc8uLXGZA15M010sf0vnr5EYHToUOHAPU&#10;TmRyL/4AiN14rYCTOvhK/ygyCM3ak9Fnw5NnikyBmtCBY+CaTLwPPJ9s3LjxBJCasYEiwD/oA4CC&#10;4B2o3DcYCZwDTUmgSj+fNg/E13KWFIfLatvxaLZf5ZatXtlSs0fiLQdfhGc3En8Nz7N3dpKs55BX&#10;njmyn//RXBXVETVsWuQNmNsYBdGJAr8B2tE+D9NzwEzMoI3s2HbiYddkZtoJTOEh3AndJfhK8H4L&#10;XEVw64mn4fsRLgCtM3Awa9Gh+vGw3sD/F+kL8GNIawtMh1aeo/BP49+gvGC0HT169FHXOtCckcOc&#10;eogZ/1E6yAt4zcGnZEAdBlDWfsOUUwRQxzAu3lkROXju+33ihYBVoHEmKEhaxYjMlG2WorNG/T3x&#10;S5ChG0jOjgkROjtf0AHhkwUJ/w18EjBQFnifQB/JF+QhHLhmzZq9SmAa/o7IIBTg4aNsMtn9dcZV&#10;WUt4rAXeWWoX68n5tF/zf6ZphknTMslEFv0jR0dXmwdctrYR12W1g7DpYb2i8dI5iGThDONcOlRn&#10;cLwncix3JfET8kuLz5AHg38h6CsZzg8uyzyKbiybSK9g4k5irXWIB5tJPJMHN41OPYZ16zY2g5xR&#10;W0TniYQXspM5HOXRLPS91Fo8hD2EVwP/FyHb4QfhO+BngVsE1HTUtE5CWZfDuzVKuQa4n3J9qJq3&#10;U4AqekHSXqIuj1OXqfgP2LQ6BD5Ok4zjmww3gAYOHLjWeos/ldOMh28ffAqDyyo/usas0Yx4dfKV&#10;pU5u2thhrgeGCraLuGa879VqNaxjQBn27LPPaj3Yrn0LFizQArCzpXFTahYbIGm0RYVoCJ+9+LW0&#10;qcqnn34qbAP+IBtN8wgHHRTeXxJ2EKsN7XLCmqHF4LsBeKlpyGcN8HLiljGJMhxA47hffaxNmzZv&#10;USf68pFHKLc2tG2gLansaOfHpH9GeiU2xDqAv4x2Dli/fv0X5mfDZjdgAbJdgd9J/h2UcQvhe8g/&#10;Yffu3cqjM35PuXLlZrFe34vMG8DHjUHb6Rq2PX4v/UAFvAZ/gDp8FsHbFuteH1gGuJnNx7+wYekV&#10;0N5YWS1Zz78MvJG4/XMVNI2ARYDr8OMJt8Y3gv84+yjhC96Fo1bQUNYI9Qi4+FeAroWO0Gl+yIMc&#10;Bs7LCzWJHyb8CnR2Up2jt530BvzLzDSuKXay5vuIh38f4XXkd8d4CfnrQlMUH3Qq4hvBN+ChHICm&#10;FHmXwL8Bs89iwtfRMXxYHrn4NYgMFFmTWMUfBdyOOTn78ssv34NSPgWv+eRtQppXFVWUJDrjB8CY&#10;i0ngvJdAthmV0bAWnVxzwit+Kk8q8fXEKwOTUZQ94K/A1wdXEe9M6EbDZYRbY0LeDE0Fwi0ZrXcw&#10;O42HZ1nimsGufRrC511GzC0op7NHBspVmRfOl6JU05lV3NVrggIWAfceM8JdpA8CroO3u5Pl8MPg&#10;oQl0CHxt1pbXk2ctI/40aKxfInx3Aecye2juxVxMAue9BAowi3ZAmbpjPq1FKdwcuRNFcPf1C8JN&#10;UYaimJpjUC5n2PvwmoDOnsUIj0HBXiX/Y4QPsWnxFMrmrJkMj0TMnStYs03CXNac9XOhq+FZD18B&#10;rwnYBb4jKMOz1cfhUYJyp7JDOBdF7Ut8NvFV+ALwXkQ5Hl2MwuRaimLWZpDYhlJPJX8R8JdCPwOe&#10;bvXfCEzWBIfvfeSrCv1y8DEXk8B5KYF4t+xRlj+zRrgZhRzpWo913zu05qd09uooyX6UqiD+MXCf&#10;oQx9wbt5cgjYgrwbMFVdxyxlBm0bLQUGgeLge0PbGoXqhULdCp+y4DJQWq8our7wzPUw8fnEq5B+&#10;OWFN4J9Rn7akBWtNrismMQsvRulasw7b7c0oZsyRKGhvdpFrorQlUeCPGTheh6ebIu5KlgK+Dt9H&#10;wQ8mHnMxCZyXEihIJ45n5tmPoq5Gsd5F2YqjKK5DX6KTF0O53ASpgnensjt4d0G3Q/MAs9wqNmTc&#10;8HDd2Yb8iwgfJt08JfAHCU9G6VLxtfFXoViDOKLZwAbEB/Dw7DLYlne3lPAPydMKOm/1PInPZCC5&#10;CvwDKKmbFRkMHMH6VmUlzwDq1x6F/pB8cczEcSh0L4I1wJdHOee488kFC3chYy4mgfNWAvFe4EYJ&#10;7qQF3iJR4ZzBXLt6fUyoMruR5La8O3biXfuFnd/1outCN6Y8XvEw3CMAjzjkVxbleo01ajfCe1Gq&#10;35GeiaI603o97gW819VqAIvj3a8/GilTfkeMw0vT27jwKBDUMcsKyjSfOOJkzdr+LwhuNwPCKAaV&#10;/YSzOQaBu6F11zXmYhL4LktgZbZd3zOtKTu71TB7HyKfxxIv0OlVYpXIdapHEetQkhXGCScD25H+&#10;KmbwDvL1RIHfYObTpP4n+DrQlIU+lfBaTNm5zLzpKHQn0m+AdhQzZmydiTBiLv9JwBnzlI5Z52o+&#10;c5LCuvUoZmUjzM29KNFVrBXvR3m8z+uu7mcoWBqH4mM4z9sB7hA0s8F77nc/0NtNt0IzC9ie9PAK&#10;nbvHvlS+H5+O30Bc03YBdB3YCOoAriT0n4PbEdkcepyyS7A55AAQczEJ5AsJZFNUD/xRgD6tW7f+&#10;HHOYjeAyRZjxqrJ+fQIlHc/mTStmwvKYr1NRlrKYs7egUJtZ175J2ioP29mtvQhcl44dO75LvDdv&#10;mvyCs85pnKneD94D6+8BqwO3IuFOzK4/RxFLEt8MvgF+Pbgj7vxSl0XMqB4L3QRtadLQ/wJvQ4vO&#10;ltjHRlZ/6lEHusW+GE09KlKPE0zcfPEkY428oCUQmL5sAnm1zfu8CShJWZTTzSBf29Is/YhNmQls&#10;GjUjXp0039goCr2X6z9BcXujuN4RDRyK1ZKA689fo1g3MIt6j1NTWPN2FUo5Fuil7PeAC8FrOk8k&#10;fAU4r6yVhPfyaDOXWfxK0o+Rvo387jr7rmwh6pL68MMPT+bNk3guPfwNmudQ6h3AXmxavQavOMxn&#10;Te6Yi0ngvJZA1hoVZb0WJfDtlk1Av6Dg5QGVbiUKmUa8KeHShD9CQSqgnBNQIL/j2xQ6bwtVJu8/&#10;iLcgvJXNm3XAOF6bK8mseiC8h4spPRBF60z+60z3DikDgbxXo1yJHLW4adUA3Cz430xdQBeewyDS&#10;hTyvk/9y0q+lnFQU2ltIu4nvJ16DsLeX6gG3ku8wdf0UhQ/e0oDmBAcvZ38vTCQCNbk1wWdQ9toT&#10;iM8Rwvu9eDfAzqnLK1/lzbPpQTsr4KfS1o+RQzsq83289UrHuwlYAItqeHgJP3JF003HJCyXvwC/&#10;lgvrGzlm+zV1eYa6pJ4tU/qvt+p+AB+f5X58YQdz/LjoQf9M+DM5NaEfXU+e2dRt7pnkPVe0oZwS&#10;QoZ0ev8bpi8Va0Wl3qeT0+b4bdz9nElDp9Nw14S+tLseWjt1HG9i/BuaNHCtiNZHmW5DUTwrfQAl&#10;ayaNXwTkeCSeRiPLQJheG5xohzHd9zBRwEX4fRs3btxBHVqDvh/a66Dzzm1lBoZuKqn0dizwO6nf&#10;Rmg39u3bdwFlliFcCLy7vNa1N3VccSoljfBaC21r6juE+Gi8FzIWUfYvTT/Xjs23on/9619/f675&#10;ym/YsGHP5oUvSvoL6B6g3SqFewTKdC7tfki5ER6GbIcTbsR+QxnTdRGFvYjn/bvjmK/3ixyetg/Q&#10;NzxP7wnf2l+HI/1jDfkv81my/PrgoYceeo7wLvqGffOsnG9yweMP+K5nxeBrZnIpyr9N2Dez3lCI&#10;Q1jI6vjlAhPYQGpFIzvz4LI6gMqHqZvCzHkLiuHXGsqQR0X9MVlU9E/wh8E7s1WWD47kzETw8t9N&#10;mtcR08FtBbruPIB3VPAYxvcjCzKDTmNmfYKwHcl3Vdcxij8acOOHGeAqFDFFQYY4lGsk9RqKqfsF&#10;9axLOaUcAML0k0HyjYK/M0wV6Ldgug+Hti+8WsN/gRtoDBR+O2oi+Cp4v7bguvkycF+FZfhdYQaq&#10;S+DzhTjqeDHpJVlLL6HDt4PHchWA/Jr2jwDj4OFF81XQdUIW80E5E3huPMW6SENbrgAkoGCT4dmC&#10;NM+zfcnBWXDxT37yky/p9H8Bfwu4H/F1ijnhjO3AQJ2uJi09kr8Sed4mXpG6XMdA9hXxwCEHrYij&#10;lNvAGZb2u2Q44OBpWwhfhEzdte9DWiX4toSPFsgm0nxOW8i7Gnl5MeU68HvoO5PA+5VK32GuD+5j&#10;6rEOGT8A+mXkcDW06cBC7DUs8WzcNkKrlTZNGZgXOSUSV04dyTcrlI28ox1teAWaXuxdVKf/1HIA&#10;AncJNO5bVAa/lv2WSylvB3XwxYQb4buaPLb9UmRygLI8eryIj/aN1QqEzvjv6H++y1uHdC/hLKSe&#10;68nflrQ45LEeHvE845rU/SDP0pdPVuO/D34Jm6Lb0JtulDuL/umGqTLpAm1BZUQdLwVV3DaaBzr7&#10;3Saux44g7o27vlkzKpHgBhAJgcPU+RwmWUoKs+cotCFvT3guOY2wFZqBUjmDvW9Ho+BMBL8D78WE&#10;OfBMA+8bL+9B05QKvwuuKXTNuIgwBpwK4JsxzUuWLDkWuI30Qoyy1wDd+R0D/AC/HIFVoQ634zvA&#10;rxpCaYOw+ob1hV9fhOj1xjg7Aw/ztEoa5s0BXTfH2dkoqxvQLxbYGSciwN3UaSa4V2hDOcLzEbhf&#10;KOgBbgh07nIvcJCD3pcbZqKkfyY8jIephXARYV/pS6T+l5qOfwjcfeBm4//DOP4tcH4u5a+U0xh/&#10;JeFfgK+ON89v8D3BT3nttddKQurbK7qi5tM5GiPHGdAk4q9BVq8y0xQgSZ9AWVofOV0hynEJ1B0F&#10;TYko6dXELdPPvLrscN2veTyQ+GsMDG4K+lwfdUMPBZmJnJLJM5Iyf8JzG0pbbyFeDL8YnIOFVlMC&#10;8UT6jzfVZqBAraC9E9zfwM0mfQmdtSHxVqQHcgI6WL+NP6VDKRwkH5aIfvC5UB7I40WCnWj7HPr2&#10;rwhfA/9ZkfT+PMNJ0F2C/xWbnyPFhw4lbUs++/tkcBPg2xl4s3xpn/fYXWJ1o296zDiT+EDitwPn&#10;Um4v8vaE/wfgfK7PE28GnX1nEKj65sEPoj79oBvHly+US1PSYJlQJEtRZRDt2Jw5Esb9PAvrzCfJ&#10;mIqgb2KWcDZ1Y+dnVOJmKpOCcvwd+iQashnGN3Xo0GElldlJHm8qtQC3lYfhxYnlhJciCEcbG21j&#10;SruOhV87HrIK1pKO/S9GsVeg3YAfj6B2kPYledLhWxy4Azo7aeAc/aiDneZrOcqwE+qK4TUTD1Ke&#10;wveVstBKmGDdSNtMmvef0wgvoJ6ain5TyBlmH94OMpdOURf/EtE9xLfykO2Ie02nPDuEnaWq5hrQ&#10;gaIhs6EPqh+8k4gnEb4PGPCknDfAzyReq0ePHpa9EZ9OGRPD2ZQlxdXgvLq5BPrPyd+DDnwUnCZv&#10;GnVYA8zmoHH54Fq/UJhgxyGslWCdZ4R4YFCXSHmBzOgzvtLWslGjRp/RrociddwE/AJfBt7FSa8E&#10;f2cOLSOff9Yzg2YQ/t/OOtBmoAB9SA/KYZBRfg7edYCndNBUhaBEFFEga+Jjqdd7QKqQMI2y/hWh&#10;01KSRqvgdfJLc6cWCTBwyEEraDN12076l/hH4PU0PA6Rdjf94HJm7BehCcoi3Wc0FVgOnXiV8DzS&#10;GnpTDpyykbd9zOca1s+3wuaSZn/xPsF20nZh+Uw7qaJCkOX81IZrTd4bXAyyOO8gdoVhefzjdthI&#10;obY+mRH1V8CPZs6c2ZmGuHaUjx3NLwi+i/cq4JXgfka+7wE345cwgqiwGSi+lx7mAG2A5mFTFRB/&#10;ObwLMiuvA/0RAh1HY/4ozbl01K+2/Ki7r+tVwh+gXu5Ul6DT5+zcmlSl8FoPl1BXBW/eeKEOy2It&#10;aZnHYyf9jU53DeKM58wTT/nJwMfh2Sq33O5454aHR3nx8MkABPypv3WNLkuSLEeedJ7nCOB4kZrz&#10;hMviVfC8OOvsvkNtnteH+GXU21nqJtCBwgFzra/5cOUpS1MzcOQrHYaj4Gn7LAozgT6kJRO0ISqv&#10;11+j2x/KRZ5ZePI68Hgjz0EycIStm7IMeFi3yB7I38H3o9/Uog9reUW7LJ4gDSdwlFgBGA/9BuAT&#10;lHUZMNoFdNEIw6dtdHQGNxSoYCHM1MlATZdephOOx2zpA6xHdDz4IoQLGOZhjYR+AnEv7r8Objf+&#10;KBV0hN4E3ID59CJwEQ3eCWwGviL+AGaB/Jfg4+hAM+j06cwKHeDzc64+Zo12pn8NF8gAnvHubALv&#10;gdeYfv36jQUuwLuTWIkO15iBIpjBqWMpzTzSKpPmUdMQfBNoDoDzbmNh+RlGUbI6ObRaF8FXIKAN&#10;0iN0QTiidIbjWbN55ryDcE/K8+G1DXkKwzADlmHX8YWwOpRb4Mgzk4AvOzgz2+E3NGjQYO3x1FyV&#10;RTnYJpcOkzHpW2MZuARZCKp+5MsO1UIaoINUkchnd0pZHwaCueDcOX5CPH3iMpo/Ch4FSPeaqYO5&#10;sgk6PM+0NOmu54I+BN5lkDOOMvBsfXokHKSDC2QDX5dBKzWtzRvlgmeJ/IM1PaZzeWZlvyASyBe6&#10;EJol4BXJG4aLuWSA3nP+NZr+IR1x61ZWemBp62YY6P5AJeAu47iwjJBnWHfr5tdBvoLWmbInsgie&#10;a8488At4AB20gucaPBgieXZeQvCrCnxFYR3mZhL3C74EtwK/kPBCoK+gLSPsO6LBA+EB1qKAK6ig&#10;nd4NkcaRymjbfzJu3LhUvxxBniXk+SzCx68MLMInWzkeiiaY/HbD7w1xrP+yRl/jZ+rg6fGMM5Xm&#10;WSVM8ysIj6bzP9mlS5dM3saZx4P2o1734VegPEtR1ieg2cLGR0fyrKMug+0Y5sc7+Ngh7cTWNRGF&#10;3EB7lhKOwxrQnPGVP3eXa4Ly6/4rCdchnEbHEO+6RBN5FuGZhN0MugH/DuEGeI8c1hKvTDiNr1r4&#10;Qv5nhJvj08OykOduduyXwqMrtHWo52Mohm88tTYfn15ZgPzSCCtb15618VtpYyV8F+juID4Gk/Nd&#10;lOli3i++lnIcbL9i6eOx2BLCHRk4nWk24/3iw7vIcBX5XNu7KfIPwiqmA8U/8eWkpU7jgXXA2waf&#10;YWHiGyjLtVvboUOHXgz/+QwYzxPuSHoG6W76uOucxoDtt6Btb136h2XYBp9lG4Kb4FEFWV8K7AG9&#10;8jkCXssgBQhZpq9cfkXYfYYj+JX4i4nX4tlr9reG9j+Rg+nVoE2lbs/SF6rD1+eTgTn7uP0PeadC&#10;1wST9hk2H48Rbk+6imZ9NakPApVJI+Bu5OOG6xTiPlc/y/sOZTUiHuQBqiu74eMAuYy0ltClmPiN&#10;Oe1xBFmXwrpSiAK3A68kPpvCXyc8He+FitfAObqc1DHC147epTwp4TeY4Pd8UABnzf50+j99g0XF&#10;WJ9GAsxMdejknsePOg1pnpKZpR38W/NcG+cpA0QMDvfSjycS7EQ9ggEjr3nPlC7hTDPkhV6TA9Pk&#10;RdaZtzN6lMe0HUq+uTTKBfV+cIeAHjGMZ3ScR4MfQ/B+j7c5NLkOHv/XSmq7GXRaCql3s+iNBnEx&#10;9+1JgA2sBPpJ1XOlpF7KofYNeK7l6YN182PiOVUAAAdwSURBVNoS6nA3tM+Tb3pe85wtXa5KcbbM&#10;wnyuZ/gQl+eiwSyJ0l5H2kUs8t9Deb05lMFoWIOGtsI8+m83HVDuRpgqDQmPCfnEYEwCMQl8ixLw&#10;D3084vkWi4wVFZPABSWBb2RGvaAklKMxrlPZQLgTa6FCkyZN/uR5M2ZwNTaZ7oQUYyFhOpsOXgrp&#10;Ttwd2XmYaDNZYzfBYnCt7n/mhEcVObgfj7IUcEOiPXnfh3Z1rkQRJJaIX7P4EbT++bPngmftqGMF&#10;eHWn7u5uuqFVGLiZjZRxfAY22NGOZk7ZDaWH7mPKnhWdFh3WVPW8lXZ5d7sc68AR0emx8Okl8I2s&#10;UU9f7PlLwW6vn5fxrzOGEC5oS+jEG+ms/j/NENKO0RG97tYoEj8sDVaFCpd0OiWVFh57Ink9qjql&#10;83IAtA9CdNspCfOQGDkX9AN3tmM1H6p7k3b8lp3d2ZHjqGxcKNvd0t+AvDZbQlTEQYcrjjeLgrYb&#10;fG+NSo4F8yiBoKPlkfaCJHMjgVuRXktM5Lx3HNvn/m1hEza5tjNbeB5cDcXzaMHvMTXi2MENrxPM&#10;eNbaL0J/rx5Sz1/djfSan+eyH6PM3TgieYu8vqBwBbAUW/wTuJF1lF3vtpSfwZb8F8zWneC1itmX&#10;bMFd37rw8MrkLurkBRLPRvcQbwb92MjA4fFD4BgQvOf6PWh2st6fKtIzTY4SVKZN4cxHHVpTh8q8&#10;NzzefxkIMvODInkmG0S5a7qL3VCvtvWZPXt2dZDryVeburWi7tMi54xZeSNpwREJ5cxmY8Y/i/Kb&#10;zCMI+1VLd1YDawJZ+sH1q4jvZ4CYwj6GZ9L1iHvUUxGfRP0nu99BPboT34T8kikzBZp85/L1jBpR&#10;0mV0gHV0ooGcFb5k56Nj+glT7xhfSY8Yq8lmx0ZJF6oA4Nrn7Cl0tvnQLyLvvXZC0t1FXAK8yx1i&#10;8NWd/eiQwwh777cgM9VcvMuP+yl/LEc/Q+m8r1G2JmfgwLvDeRdnlM7IKv5U6mH5P0OpRx+nOv5L&#10;HdvAz5tAc6D7J2X5t5TFUNJPwS2CagJtuQX8w5RzNzTlMd1HRPOIDru3QLwDfn6fPn02eIeZur3N&#10;QLKAweDj6H0HyulK2mjSLGsW5XgbyR3UqsS9mqjp/CRwhJcKyO89ZM9Yu0E7knPrrYTdSPSY42rq&#10;Nwn85SjpH8F7ll0V/h7x5UuXrxWVjqKSeKm6CNDLHw0jvcBRfxlvUDwXiXtm92PCDPKp3lCZFMFn&#10;AyjmyyBKoUiuYRPDOJ3SGzSpKFIFoDe4VGCV+hKU6BrCvjVUnhl9ADNROWZOL0vovML4G2b0fl7j&#10;JJ6mJ/4K8G3SrkdBsm4j0bm9+TTXmZf0o6Rrft8u74g5/gDpKuwTeK8qViDtP1Qc4tkcvG5H6beA&#10;LMDFiY6uMcE9QvwAeby0Uou6O2AEjnIOwW8esBQIkjMbAZcdT41bgtWwlvBe48uWLbPNrRgglUNw&#10;D3nGjBnlCavM86j/SKBORfeiwi+sK4OAZ5b50uVrRV23bp0vxzsT3oPfQufKJg9u4By3AdkkIq0s&#10;PSTLzMutt0DzFnxU8mcIT+IWy9+JezNlIOFxzMbOUMGVP2DAm7TgPit027xPDQzLtLf/ELq7mAFz&#10;W3+mk+Z1Rc8AA4cZvYI8/gFyaxAH8Q5ElfClfUEbZX2bd4iToVEpvFw+jPLKRb+AAT5wKIU3ZoYQ&#10;acjM/YBIypIX4NhU88FrpviIc+CxLSqXbbDsXB15LT/6HnI8PAMFF096KANvfA0E5f8YDWNAzU0O&#10;ZrngXbaOecG3NkcDvYtK5/oLaEd1Z7sEZxc6h50snhkj7GxC1501NJeB1fBxdOBsM5EbRfB5i6T5&#10;hNewftwNq/eJ+/2og9y1XUN4PQpbhlnDTu1Z82ygz+EYPnDwCMolzc/LvAFyOMrqdTuVN1GTE+h9&#10;1K3U90vQQX0x3fsQvh/8aqDvumolzMEnYFY/obKuWLGiKXiV6i7Wmb4n3CYsDzpd2CcSeLF7MPH5&#10;+KFYA02AysC3nhpS/xqrV6+2TkHZ8BxA+Hq8s7CDUSGU/TBhFS+433w8yBsHkXvIDCjhPeRk/oVu&#10;XSSfeYP2R+I/4IZbJ3iMQ1m9NpgvnQ8y3zo+NeLFi/oIwBegp+MromDu2NYDtwtF3UbY0X8zZprf&#10;Y6qLOegs519EJuO/RFlTiGc5NnhS4LMUvKZeHLOyX2Wcx62mzSjrMcxIX326Bl6NoXsBBfwUJfJr&#10;i3tJ857zLnZbnRGL4/2ahh20FuFq0Lj2bY4prRnsy+b9WcNp4jYlvh0/DRpfzE8Bl0w8ifqMwhRX&#10;eW4AXswbUG9z6WQG6e3g65HSR9zb3gD0ZWYHq06k7QHupY7L2VybRLgOuHrI4AXyqJyuqbdTVvBh&#10;daDvqs6CxrK917oLn8BG1fu0uSjhZqTNx19MWCtmHP4Twt5Drg0cyL+yFSTcmPzuEezC+y8HyfiC&#10;DECdiRfgmOgpnonmf8zFJPDdlQBK/RxepYu5fCaB0MzJZ80+/5rrRQtmFWfWYyirVkDM5SMJ/D/E&#10;U1mh2FggngAAAABJRU5ErkJgglBLAQItABQABgAIAAAAIQAK4ErHDgEAABMCAAATAAAAAAAAAAAA&#10;AAAAAAAAAABbQ29udGVudF9UeXBlc10ueG1sUEsBAi0AFAAGAAgAAAAhADj9If/WAAAAlAEAAAsA&#10;AAAAAAAAAAAAAAAAPwEAAF9yZWxzLy5yZWxzUEsBAi0AFAAGAAgAAAAhAOWgolGzAQAAcgMAAA4A&#10;AAAAAAAAAAAAAAAAPgIAAGRycy9lMm9Eb2MueG1sUEsBAi0AFAAGAAgAAAAhAKomDr68AAAAIQEA&#10;ABkAAAAAAAAAAAAAAAAAHQQAAGRycy9fcmVscy9lMm9Eb2MueG1sLnJlbHNQSwECLQAUAAYACAAA&#10;ACEA/O6urd4AAAAKAQAADwAAAAAAAAAAAAAAAAAQBQAAZHJzL2Rvd25yZXYueG1sUEsBAi0ACgAA&#10;AAAAAAAhAAreqIL7KgAA+yoAABQAAAAAAAAAAAAAAAAAGwYAAGRycy9tZWRpYS9pbWFnZTEucG5n&#10;UEsFBgAAAAAGAAYAfAEAAEgxAAAAAA==&#10;">
              <v:imagedata r:id="rId12" o:title=""/>
              <o:lock v:ext="edit" aspectratio="f"/>
            </v:shape>
            <v:shape id="Picture 7" o:spid="_x0000_s1027" type="#_x0000_t75" alt="ncverlogoSpot_LEFTY_540c.eps" style="position:absolute;left:8164;top:4673;width:2285;height:528;visibility:visible;mso-wrap-distance-left:9pt;mso-wrap-distance-top:0;mso-wrap-distance-right:9pt;mso-wrap-distance-bottom:.1pt;mso-position-horizontal:absolute;mso-position-horizontal-relative:text;mso-position-vertical:absolute;mso-position-vertical-relative:text" o:gfxdata="UEsDBBQABgAIAAAAIQAK4ErHDgEAABMCAAATAAAAW0NvbnRlbnRfVHlwZXNdLnhtbJSRwU7DMAyG&#10;70i8Q5QralN2QAi13YGOIyA0HiBK3DaicaI4lO3tSTomwTSBOMb29+f/7Xq9sxObIZBx2PDrsuIM&#10;UDltcGj46/ahuOWMokQtJ4fQ8D0QX7eXF/V274FYopEaPsbo74QgNYKVVDoPmDq9C1bG9AyD8FK9&#10;yQHEqqpuhHIYAWMRswZv6w56+T5Fttml8sFJwjm7P8zlrxouvZ+MkjEZFbkr2vopGQ9GA3uWIT5K&#10;m6aEDiRg5Tqnyt81ZtSlpcL1vVFQdoE2C3X1h7Z2Hxhg/q94l7AXmI/qZxJ7HE4SG5s3lusp6xki&#10;wEQnyPcl5YA/L1F8XaFM5LJIGo2noyexnLT9B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6A3dIbsBAAB7AwAADgAAAGRycy9lMm9Eb2MueG1spJPLbtswEEX3&#10;BfoPBPexZMVWUsFyNq6LAkFrpOmiq4CmRhYBvjCkH/n7DiklTVcF0oWkGT7uHNwZre4uRrMTYFDO&#10;tnw+KzkDK12n7KHlPx+3V7echShsJ7Sz0PJnCPxu/fHD6uwbqNzgdAfISMSG5uxbPsTom6IIcgAj&#10;wsx5sLTZOzQiUoqHokNxJnWji6os6+LssPPoJIRAq5txk6+zft+DjN/7PkBkuuV1+anmLLacILHl&#10;VV3fcLZv+dW8uil5sV6J5oDCD0pOQOIdPEYoS+VfpTYiCnZE9Q4pr2Q8IpAaRQ09ExZF/61mTzsl&#10;dzhKy2+nHTLVZWesMNQnK6mp2h3cD+/i0/3n7eOvp+WilDPwIVmViNK1JEJpkfK/NPda+a3SOlmR&#10;4omdfP93i13fKwkbJ48GbBz7jKBFpCELgyIChg2YPRAxfu3mY+9CRIhySAV7KvxAvU9konndyJR/&#10;wBJz8MkE0Vx6NOlLpdkl+/Cc3nko4BKZpMX5YlGVt0vOJO1dX9fLZT5AFV5uewzxCzjDUkBshJBn&#10;QZzuwwTzcmTybKyfwQgn404zmAbnbU7x239m/R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lsKybhAAAACQEAAA8AAABkcnMvZG93bnJldi54bWxMj8tOwzAQRfdI/IM1SGwQdZq2&#10;SRviVAgVKctSQGI5jYck4Edku2ng6zEr2M1oju6cW24nrdhIzvfWCJjPEmBkGit70wp4eX68XQPz&#10;AY1EZQ0J+CIP2+ryosRC2rN5ovEQWhZDjC9QQBfCUHDum440+pkdyMTbu3UaQ1xdy6XDcwzXiqdJ&#10;knGNvYkfOhzooaPm83DSAm4+xtWu/q73i1dVS7cb8zcMuRDXV9P9HbBAU/iD4Vc/qkMVnY72ZKRn&#10;SkA2zzcRFZBuVsAisF5mS2DHOKQL4FXJ/zeofgAAAP//AwBQSwMECgAAAAAAAAAhADxoigCHEQAA&#10;hxEAABQAAABkcnMvbWVkaWEvaW1hZ2UxLnBuZ4lQTkcNChoKAAAADUlIRFIAAACgAAAAJggGAAAA&#10;QyaQ6AAAAyVpQ0NQSUNDIFByb2ZpbGUAAHgBhZRNSBRhGMf/s40EsQbRlwjF0MEkVCYLUgLT9StT&#10;tmXVTAlinX13nRxnp5ndLUUihOiYdYwuVkSHiE7hoUOnOkQEmXWJoKNFEAVeIrb/O5O7Y1S+MDO/&#10;eZ7/+3y9wwBVj1KOY0U0YMrOu8nemHZ6dEzb/BpVqEYUXCnDczoSiQGfqZXP9Wv1LRRpWWqUsdb7&#10;NnyrdpkQUDQqd2QDPix5PODjki/knTw1ZyQbE6k02SE3uEPJTvIt8tZsiMdDnBaeAVS1U5MzHJdx&#10;IjvILUUjK2M+IOt22rTJ76U97RlT1LDfyDc5C9q48v1A2x5g04uKbcwDHtwDdtdVbPU1wM4RYPFQ&#10;xfY96c9H2fXKyxxq9sMp0Rhr+lAqfa8DNt8Afl4vlX7cLpV+3mEO1vHUMgpu0deyMOUlENQb7Gb8&#10;5Br9i4OefFULsMA5jmwB+q8ANz8C+x8C2x8DiWpgqBWRy2w3uPLiIucCdOacadfMTuS1Zl0/onXw&#10;aIXWZxtNDVrKsjTf5Wmu8IRbFOkmTFkFztlf23iPCnt4kE/2F7kkvO7frMylU12cJZrY1qe06Oom&#10;N5DvZ8yePnI9r/cZt2c4YOWAme8bCjhyyrbiPBepidTY4/GTZMZXVCcfk/OQPOcVB2VM334udSJB&#10;rqU9OZnrl5pd3Ns+MzHEM5KsWDMTnfHf/MYtJGXefdTcdSz/m2dtkWcYhQUBEzbvNjQk0YsYGuHA&#10;RQ4ZekwqTFqlX9BqwsPkX5UWEuVdFhW9WOGeFX/PeRS4W8Y/hVgccw3lCJr+Tv+iL+sL+l3983xt&#10;ob7imXPPmsara18ZV2aW1ci4QY0yvqwpiG+w2g56LWRpneIV9OSV9Y3h6jL2fG3Zo8kc4mp8NdSl&#10;CGVqxDjjya5l90WyxTfh51vL9q/pUft89klNJdeyunhmKfp8NlwNa/+zq2DSsqvw5I2QLjxroe5V&#10;D6p9aovaCk09prarbWoX346qA+Udw5yViQus22X1KfZgY5reyklXZovg38Ivhv+lXmEL1zQ0+Q9N&#10;uLmMaQnfEdw2cIeU/8NfswMN3qGCiwgAAAAJcEhZcwAACxMAAAsTAQCanBgAAA4ISURBVHgB7VwH&#10;WFTHFv4XEFEBG1gwllAVxYYY2zMiGhN7w1iwazRYsERNrEh8RvTFgj2JLSYauxI1GmPEWIO9oSKK&#10;JbYIqKgg/Z0zeNdd9u4usLs8fdnzffvduTNnztw599w5FRTIDzi38IIisxWQ5UPTq9OvHLJQku4t&#10;8kPOPOcfygGFtZdVrrfu0d4O6YmfIEsxGEj3IIEzg5kDBnNAvwD6+1viTFwQ0p5NotVK0Sln8KJm&#10;AmYOSBxQSA3Zq4evB9Kz1pPM1ZEdN3eaOWAIB0gFa7fZXH3bk/CdMAufIRw2z9XHAXkBdG3eG5nY&#10;SsJnp4+AedzMAUM4oCmAbn5tkZm1imw9S0MIm+eaOZAbDqgLYFU/d2Rk/mQWvtywzoxjDA68FsBm&#10;wVZIy2DhK2YMwqaiYVusCLq0amoq8ma6BcyB12GY2xHDaO03wtt1r/IOGnpXR3JyCp4nvcSla7G4&#10;dfehYE15h9Lwa+yNrXv/MAeEClhYTLFctp1X3d8W6Uk7aIEiplgkLzRtClujtW8DpGdkwNLSEkVs&#10;CsO6kBVi79wXZBxK2ZOJmgUvd2fcuH0PaenpeSFvxn2TOKCwXJp9AqbEfULPRam0/z2MHtAVLpUr&#10;qD3IocjzyntLSws0a1Bb3JcsYYdF329TjuVseNdwx5Ae7eBUtrQYSqITddAXc5D4PCknKpzKlMbE&#10;wF6o8k455VjisyQsX/8zDkaeU/Zxw0KhQLc2zdD1o/dRz8sDZR1KIT09Azf/eoBjZy5h3+GTyKKP&#10;pGf7FugcOBV+jerik+5tUayojZIO0z51MRpfr9io7JMa04P6oWZVFxQqlH0+XLl+GyELv8fUEX3g&#10;4VwJtHyuIObmXYyasRjOFctj3ODuqOjkqDEvIyMTTxKf468HjxBx/Cx+P3aG3IBMDTxTdWRvxcX3&#10;EnHM01SL6KPrSgI3ZmA3PCPBcHu3AmyLFVWbwi9z6Y87sP3Xw+j4QRMEBnQU489fJMF/WLBOhlla&#10;WOCbmWMxwL+1mLNt7yEhFGoLqNwM/rgN4X+GrXv+QK/RM/AyNU1llBLfblXw47xJqFXNFeG/HcG8&#10;lZtw+tI1pKWlw5PGeP5gEjYLWvfwyQv418cjxfyK5R1xcvtylHHI/s5rtxmEc1euq9FWvQno0AJr&#10;505C2OotCPpykXKoDWmHnd99Je53/n4Mc0mAmT8MCpJM1hgulZwwsm8XJL18iVq0jgQho/pjCgkx&#10;A/OT91i0iA2quVZGvy4foqpLJVyOuSX2fSYqRppmuisFohVw9fNEZsYl062im3IJe1vafCtSq7rx&#10;eFTBOPTJqKLeuvsAO/Yd0Tm5uF0xPDm7U4kzftYyzPl2g/JetcHq/sXFPegwZBJ2R/ypOgQfOu32&#10;rpmDksXtMCF0OWZ/Qz6bDHT9sCl+CpuKc5evw7vDECVGYK8OWBwySty3HfQFdh04rhzL2ehEH9rK&#10;0Amo2Nhf2MHSuBVpgLTo/eI2eMFqTA9bIw2pXflD2bQoGJ6t+in7G9bxxNHNi8V9q77j8Cud1BLw&#10;vnevmCXs6/jHT+HWPACP6WQ0KWQXI2Q2M+kieohPGhaAyhVeqz096BrDjYipcQlPceTURY0xqSPz&#10;lUphFckq9qtxgxF57oqGamX8VDrJ4p88xYNHCdJ0cS1FQrd5yXQhfD/u2KdV+Bh5M50sbBq0alpf&#10;jcbKTbsRTOrVsXQJoZJ1CWC75o3A67ATpgrppDJZ3VtZ6Q7TXrp2k07maNWpeJmSqnavesP7njp/&#10;lRDA0iWLoxedwIvWbldFMUnbgo4TdS6ZZBl5orVJjbm/WxGFrQvl+1eEVMj4IT00Xrbciv7DpyH5&#10;ZYpwbjYsnIryjlRbIQNpaRniJasOffFpL1RyKosMco4mhH6jOiTbnrF4LazIiVIFVudsUzK0bd5Q&#10;2Gaq41LbhvjRhU7RlZt+kbrydQ0YMzNP89jWlMCNIhEFAVa0iGtBLJRzDQ/nimhcrwZ+Oaiu5nLi&#10;5fbetbITosjOunP/kdYpZ8mu+XTKPKye87lwHDaSivLtOYo8bt1GNwvE0J7tBd0DZKjffRindQ1p&#10;IO5xIsLWbJFulVe2vSbQB1OIVN6IPp0x+t/ZKlGJQI0OLZvgJpkWbFvmByrTh1K/VlVs+uVgnqY7&#10;0MknwTOyrwsCrMiCdSqIhaQ1WHW0aFwXA7q2Jq+wiNRtlGvzhnUxMiQMdx9oF5A1W/eiQW1PDO3V&#10;Hk3qeSF0whCMnblU5/qNvGuQY5T9rEd1qPqcRBbKeOj3/o4nwYgQHvIA/48wZd4KDTXbu1NLrNqs&#10;/fTT5wWzo2Jvp+7I5Xw2uftB5EBJoM+ulvAMvVqRUW+rZtUbSlHHfPbOxgzqBnvbYkghmyPl6TMd&#10;2PkbYttp2bpwnZODvlyIujXc6JSoJrzvY6cvCbtN2yQvD2flUMytu8p2fhsLVm0RAmhPzlH/rh9B&#10;VVDLkH3o26AO+o2bpZe8W5UKYGGTgD1+50rlMfHTAMxduVHq1nvlNccM8Mdngz8G28vjZy3HiQtX&#10;9c4zBgKr4AKDf9WvKTxDUy7IXqI+YIO767BpOB3+LRxKFRfe5oWrsbgae0d2aukS9sp+uRiicjCX&#10;jcjzV3D8TBQakAPFapgdFsmz79HOD3sORoJVuD7wqVkVxe1slWiSALKTow9CRvfH5OG9ya4tI5xA&#10;jhmyecAfL/OioIBUMNjX1oxQmuAJShW3R/OGdUxA+TXJ+CeJWPLDjtcdWlpsK3YPCsHe1bNhZ1sU&#10;W8jDfa9zIF4kq3udPF3Ve+RwhTFgwerNJIBTKe75jsj8SB5x744tweGV3MC68P2yYZhVFL7RBxt3&#10;ReDKjdvYvHi6QL0YHYvh0xYoPwR98401bkHRy3vGIqaPzn2yf54+e2HS3+M8qPX9R09j8twV4rGr&#10;u78rAtZye7j/KF7ZXfZVIFnZkc/GFgrV3HvlzAT16yKoVKNAcIVyjuSYReqk+irurBWHwz36gAWO&#10;45wjp4cJVA7wfz60p75pRh/nz5lD3o2NTlmG4MO4xzhw/IzMiPG6Xqak5IlY6LL1wilhz5NTZ0dP&#10;acbkOaMhwXvkwBgjPpZGsTw+qWeMHYiWTerBk7IRAXT6fU9OkqGpMI6JnonKnQf93cbdIrXZq0NL&#10;8Swnyfbbd+SUtF2TX9kJiaRzt6/JV6IFfj92Gj41e6CJT02TLRc8f3WeaLPt1ZcM/hPblgl1OHdS&#10;oIYAXCP76BS9GG/KhLTza4hiFHuUU9V5WpiQl68PF3YYF2CM6t+VYpk+4AyFocDFGlIAm7M3nPJj&#10;u1cbDJ08V+S0Oc+8fsEUeLcfglv3HmpDN2o/WewWEUalqIfYorXbEEX5xr9I/cj9bt//G2cphbV9&#10;32HMXr4OWymWdf32fcKNp4qYB+LKbc1fHGJu3ZP98jkvy8DVNXLAZkHnwClIIvvPmmJ+nE/NCZJd&#10;xkY/x/FyAxXKOnDmUCuwo7Eu/DcxPrBba1LJ8WSXyTtCWonoGLAn23ZF6HidwsfTWVi7DZ8ubF3O&#10;gmxdGgKOfRYEWCFmfxRcfKMKqhjhBW02lASrSiXNSDsLyg3yRBMoFSbBoRMX4HDgT8J3QmpqKiyt&#10;tDMmKSlJhBGkudKVc8EM7M1yHE4OLkbfxOCJ/6FCg8lyw9hJedslP2wXhRCcFTl7OYZqEg/J4nLn&#10;+/VrgT1Nzvk+e5GsFY9DMlwowXvPje3GAs0VQfqA8ZZQ3vm8SsGDdaHXvMuZyjt/9YawB7kQoy5V&#10;ES0JGY0Bn8/Wt4zB49kunQIrSA1/bTC1XBJIoC//64kd4V3TPXsGqYwLV25Q/GmpmvBJ5OISHlMJ&#10;VBZsbKwxekA3NKfyJlVgozyOEuit+oxV7Va2uRyKgVXcqs17lP05G+xVcpB6RN/OOYfE/YjgMErF&#10;ZYrxjQunYeGabSLeppp9YVuOnQrO9PCpokv4mCi/eC6D4szFhl0HZNdV7eSKFa56YahPYRjOejxP&#10;ShYpQs6uOJYqQaVczlSV01bwaeCE10LEBQoSVHOprFFs8e2GXcIeZFu4PwXJ2VGZS9U+poTsnXBB&#10;avKj27RQSVMupkq7sU8t2BQpjHSyTW7euYdbVCiQG2AmN6xXk1SltRo6b2TfQfXqEq4HHNGnk8gT&#10;F6IMDIdTONzBVSzXqZhVDhgvYt18kbJj4ZCDZu/VwpThfdCUTjk+je6Q2cBqvBzVBSY8TaQSqU1Y&#10;QcZ9bp2Jji0bU+73ffQeO1NuOdHH6nTayL74kAoc8uKJsz1nYaEQQWYO0hclnjOkUF6a06Ccbz5K&#10;gXgJbKlm8Y+fwkR8kPu4PnAaFSlcVskTS7gGX0U5lkTFuVkQNedLt6a+1vOqijhStTdfVTrndb2A&#10;Th+IdFMNdxecI49vI50eeQnB6FqvJJWI8QtKosIFXVCCVDvXAPKpw5XZV8l+0ybYuuhwgSsHxP+O&#10;f6IL7f9vTE0A+Y+S7kSwR2zaSLER2VidyvIfxsWjHFW1XCzA6L0Rt/DPJpVdD/iKBxHB6ajq1x2p&#10;maff9L+Mk95aLU8X1PVqg6eJL8wCKDHlLbuqu1NX9kfD0qI7lR1nvA37iDx3WTgfsVrsubdhD//0&#10;Z9QMjCXERqO0cyypYi6AUxfQN4xbCZT3tSAX+Of9R96wJzM/Tq44QH8Vl+0Fy2HzPyfKyvqBBNFO&#10;btjcZ+aAwRwgG1D7CRdzIBxWCh8K5Zs2eWvwLswE3mYOaBdA3tXVA1dR19GHosAU4VUkvM0bNT/7&#10;m8kB7So45/OKf9H7fAip5UHkJXvkHDbfmzmQZw6oxQHzMtv8T8rzwi0zrjYOkAD+Fz4qNRvotnPK&#10;AAAAAElFTkSuQmCCUEsBAi0AFAAGAAgAAAAhAArgSscOAQAAEwIAABMAAAAAAAAAAAAAAAAAAAAA&#10;AFtDb250ZW50X1R5cGVzXS54bWxQSwECLQAUAAYACAAAACEAOP0h/9YAAACUAQAACwAAAAAAAAAA&#10;AAAAAAA/AQAAX3JlbHMvLnJlbHNQSwECLQAUAAYACAAAACEA6A3dIbsBAAB7AwAADgAAAAAAAAAA&#10;AAAAAAA+AgAAZHJzL2Uyb0RvYy54bWxQSwECLQAUAAYACAAAACEAqiYOvrwAAAAhAQAAGQAAAAAA&#10;AAAAAAAAAAAlBAAAZHJzL19yZWxzL2Uyb0RvYy54bWwucmVsc1BLAQItABQABgAIAAAAIQCZbCsm&#10;4QAAAAkBAAAPAAAAAAAAAAAAAAAAABgFAABkcnMvZG93bnJldi54bWxQSwECLQAKAAAAAAAAACEA&#10;PGiKAIcRAACHEQAAFAAAAAAAAAAAAAAAAAAmBgAAZHJzL21lZGlhL2ltYWdlMS5wbmdQSwUGAAAA&#10;AAYABgB8AQAA3xcAAAAA&#10;">
              <v:imagedata r:id="rId13" o:title=""/>
              <o:lock v:ext="edit" aspectratio="f"/>
            </v:shape>
            <w10:wrap type="topAndBottom"/>
          </v:group>
        </w:pict>
      </w:r>
    </w:p>
    <w:p w:rsidR="00776BDD" w:rsidRDefault="00776BDD" w:rsidP="006F0536">
      <w:pPr>
        <w:pStyle w:val="text-lessbefore"/>
        <w:ind w:left="567" w:right="567"/>
        <w:rPr>
          <w:sz w:val="16"/>
          <w:szCs w:val="17"/>
        </w:rPr>
      </w:pPr>
    </w:p>
    <w:p w:rsidR="006F0536" w:rsidRPr="006F0536" w:rsidRDefault="006F0536" w:rsidP="006F0536">
      <w:pPr>
        <w:pStyle w:val="text-lessbefore"/>
        <w:ind w:left="567" w:right="567"/>
        <w:rPr>
          <w:sz w:val="16"/>
          <w:szCs w:val="17"/>
        </w:rPr>
      </w:pPr>
      <w:r w:rsidRPr="006F0536">
        <w:rPr>
          <w:sz w:val="16"/>
          <w:szCs w:val="17"/>
        </w:rPr>
        <w:t>National Centre for Vocational Education Research Ltd</w:t>
      </w:r>
      <w:r>
        <w:rPr>
          <w:sz w:val="16"/>
          <w:szCs w:val="17"/>
        </w:rPr>
        <w:t>,</w:t>
      </w:r>
      <w:r w:rsidRPr="006F0536">
        <w:rPr>
          <w:sz w:val="16"/>
          <w:szCs w:val="17"/>
        </w:rPr>
        <w:t xml:space="preserve"> Level 11, 33 King William Street, Adelaide, South Australia </w:t>
      </w:r>
      <w:r w:rsidRPr="006F0536">
        <w:rPr>
          <w:sz w:val="16"/>
          <w:szCs w:val="17"/>
        </w:rPr>
        <w:br/>
      </w:r>
      <w:r w:rsidRPr="006F0536">
        <w:rPr>
          <w:b/>
          <w:sz w:val="16"/>
          <w:szCs w:val="17"/>
        </w:rPr>
        <w:t>M</w:t>
      </w:r>
      <w:r w:rsidRPr="006F0536">
        <w:rPr>
          <w:sz w:val="16"/>
          <w:szCs w:val="17"/>
        </w:rPr>
        <w:t xml:space="preserve"> PO Box 8288, Station Arcade, SA 5000 Australia</w:t>
      </w:r>
      <w:r>
        <w:rPr>
          <w:sz w:val="16"/>
          <w:szCs w:val="17"/>
        </w:rPr>
        <w:t xml:space="preserve">  </w:t>
      </w:r>
      <w:r w:rsidRPr="006F0536">
        <w:rPr>
          <w:sz w:val="16"/>
          <w:szCs w:val="17"/>
        </w:rPr>
        <w:t xml:space="preserve"> </w:t>
      </w:r>
      <w:r w:rsidRPr="006F0536">
        <w:rPr>
          <w:b/>
          <w:sz w:val="16"/>
          <w:szCs w:val="17"/>
        </w:rPr>
        <w:t>T</w:t>
      </w:r>
      <w:r w:rsidRPr="006F0536">
        <w:rPr>
          <w:sz w:val="16"/>
          <w:szCs w:val="17"/>
        </w:rPr>
        <w:t xml:space="preserve"> +61 8 8230 8400   </w:t>
      </w:r>
      <w:r w:rsidRPr="006F0536">
        <w:rPr>
          <w:b/>
          <w:sz w:val="16"/>
          <w:szCs w:val="17"/>
        </w:rPr>
        <w:t>F</w:t>
      </w:r>
      <w:r w:rsidRPr="006F0536">
        <w:rPr>
          <w:sz w:val="16"/>
          <w:szCs w:val="17"/>
        </w:rPr>
        <w:t xml:space="preserve"> +61 8 8212 3436   </w:t>
      </w:r>
      <w:r w:rsidRPr="006F0536">
        <w:rPr>
          <w:b/>
          <w:sz w:val="16"/>
          <w:szCs w:val="17"/>
        </w:rPr>
        <w:t>W</w:t>
      </w:r>
      <w:r w:rsidRPr="006F0536">
        <w:rPr>
          <w:sz w:val="16"/>
          <w:szCs w:val="17"/>
        </w:rPr>
        <w:t xml:space="preserve"> www.ncver.edu.au   </w:t>
      </w:r>
      <w:r w:rsidRPr="006F0536">
        <w:rPr>
          <w:b/>
          <w:sz w:val="16"/>
          <w:szCs w:val="17"/>
        </w:rPr>
        <w:t>E</w:t>
      </w:r>
      <w:r w:rsidRPr="006F0536">
        <w:rPr>
          <w:sz w:val="16"/>
          <w:szCs w:val="17"/>
        </w:rPr>
        <w:t xml:space="preserve"> ncver@ncver.edu.au</w:t>
      </w:r>
    </w:p>
    <w:p w:rsidR="006F0536" w:rsidRDefault="00EE7186" w:rsidP="006F0536">
      <w:pPr>
        <w:pStyle w:val="text-lessbefore"/>
        <w:ind w:left="567" w:right="567"/>
        <w:rPr>
          <w:sz w:val="16"/>
        </w:rPr>
      </w:pPr>
      <w:r>
        <w:rPr>
          <w:sz w:val="16"/>
        </w:rPr>
        <w:t>MARCH</w:t>
      </w:r>
      <w:r w:rsidR="006F0536" w:rsidRPr="006F0536">
        <w:rPr>
          <w:sz w:val="16"/>
        </w:rPr>
        <w:t xml:space="preserve"> 2011</w:t>
      </w:r>
    </w:p>
    <w:p w:rsidR="006F0536" w:rsidRPr="006F0536" w:rsidRDefault="006F0536" w:rsidP="006F0536">
      <w:pPr>
        <w:pStyle w:val="text-lessbefore"/>
        <w:ind w:left="567" w:right="567"/>
        <w:rPr>
          <w:b/>
          <w:sz w:val="16"/>
          <w:szCs w:val="16"/>
        </w:rPr>
      </w:pPr>
      <w:r w:rsidRPr="006F0536">
        <w:rPr>
          <w:b/>
          <w:sz w:val="16"/>
          <w:szCs w:val="16"/>
        </w:rPr>
        <w:t>© Commonwealth of Australia, 2011</w:t>
      </w:r>
    </w:p>
    <w:p w:rsidR="006F0536" w:rsidRPr="006F0536" w:rsidRDefault="006F0536" w:rsidP="006F0536">
      <w:pPr>
        <w:pStyle w:val="text-lessbefore"/>
        <w:ind w:left="567" w:right="567"/>
        <w:rPr>
          <w:sz w:val="16"/>
          <w:szCs w:val="16"/>
        </w:rPr>
      </w:pPr>
      <w:r w:rsidRPr="006F0536">
        <w:rPr>
          <w:sz w:val="16"/>
          <w:szCs w:val="16"/>
        </w:rPr>
        <w:t xml:space="preserve">This work has been produced by the National Centre for Vocational Education Research (NCVER) through the Longitudinal Surveys of Australian Youth (LSAY) Program, on behalf of the Australian Government and state and territory governments, with funding provided through the Australian Department of Education, Employment and Workplace Relations. Apart from any use permitted under the </w:t>
      </w:r>
      <w:r w:rsidRPr="006F0536">
        <w:rPr>
          <w:i/>
          <w:sz w:val="16"/>
          <w:szCs w:val="16"/>
        </w:rPr>
        <w:t>Copyright Act 1968</w:t>
      </w:r>
      <w:r w:rsidRPr="006F0536">
        <w:rPr>
          <w:sz w:val="16"/>
          <w:szCs w:val="16"/>
        </w:rPr>
        <w:t>, no part of this publication may be reproduced by any process without written permission of the Commonwealth. Requests and inquiries concerning reproduction and rights should be addressed to the Commonwealth Copyright Administration, Attorney-General’s Department, Robert Garran Offices, National Circuit, Barton ACT 2600 or posted at &lt;http://www.ag.gov.au/cca&gt;.</w:t>
      </w:r>
    </w:p>
    <w:p w:rsidR="006F0536" w:rsidRPr="006F0536" w:rsidRDefault="006F0536" w:rsidP="006F0536">
      <w:pPr>
        <w:pStyle w:val="text-lessbefore"/>
        <w:ind w:left="567" w:right="567"/>
        <w:rPr>
          <w:sz w:val="16"/>
          <w:szCs w:val="16"/>
        </w:rPr>
      </w:pPr>
      <w:r w:rsidRPr="006F0536">
        <w:rPr>
          <w:sz w:val="16"/>
          <w:szCs w:val="16"/>
        </w:rPr>
        <w:t>The Longitudinal Surveys of Australian Youth is a research study that follows young Australians as they move from school into further work and study. It provides valuable information to better understand young people’s pathways from school and what influences their choices. The analytical and research work of the program is managed by NCVER.</w:t>
      </w:r>
    </w:p>
    <w:p w:rsidR="006F0536" w:rsidRPr="006F0536" w:rsidRDefault="006F0536" w:rsidP="006F0536">
      <w:pPr>
        <w:pStyle w:val="text-lessbefore"/>
        <w:ind w:left="567" w:right="567"/>
        <w:rPr>
          <w:sz w:val="16"/>
          <w:szCs w:val="16"/>
        </w:rPr>
      </w:pPr>
      <w:r w:rsidRPr="006F0536">
        <w:rPr>
          <w:sz w:val="16"/>
          <w:szCs w:val="16"/>
        </w:rPr>
        <w:t>The views and opinions expressed in this d</w:t>
      </w:r>
      <w:r w:rsidR="00EE7186">
        <w:rPr>
          <w:sz w:val="16"/>
          <w:szCs w:val="16"/>
        </w:rPr>
        <w:t xml:space="preserve">ocument are those of the author </w:t>
      </w:r>
      <w:r w:rsidRPr="006F0536">
        <w:rPr>
          <w:sz w:val="16"/>
          <w:szCs w:val="16"/>
        </w:rPr>
        <w:t>and do not necessarily reflect the views of the Australian Government or state and territory governments.</w:t>
      </w:r>
    </w:p>
    <w:p w:rsidR="006F0536" w:rsidRPr="006F0536" w:rsidRDefault="006F0536" w:rsidP="006F0536">
      <w:pPr>
        <w:pStyle w:val="text-lessbefore"/>
        <w:ind w:left="567" w:right="567"/>
        <w:rPr>
          <w:sz w:val="16"/>
          <w:szCs w:val="16"/>
        </w:rPr>
      </w:pPr>
      <w:r w:rsidRPr="006F0536">
        <w:rPr>
          <w:sz w:val="16"/>
          <w:szCs w:val="16"/>
        </w:rPr>
        <w:t>ISBN</w:t>
      </w:r>
      <w:r>
        <w:rPr>
          <w:sz w:val="16"/>
          <w:szCs w:val="16"/>
        </w:rPr>
        <w:tab/>
      </w:r>
      <w:r w:rsidRPr="006F0536">
        <w:rPr>
          <w:sz w:val="16"/>
          <w:szCs w:val="16"/>
        </w:rPr>
        <w:t>978 1 9</w:t>
      </w:r>
      <w:r>
        <w:rPr>
          <w:sz w:val="16"/>
          <w:szCs w:val="16"/>
        </w:rPr>
        <w:t>21809 70 5 print edition</w:t>
      </w:r>
      <w:r>
        <w:rPr>
          <w:sz w:val="16"/>
          <w:szCs w:val="16"/>
        </w:rPr>
        <w:br/>
      </w:r>
      <w:r w:rsidRPr="006F0536">
        <w:rPr>
          <w:sz w:val="16"/>
          <w:szCs w:val="16"/>
        </w:rPr>
        <w:t>ISBN</w:t>
      </w:r>
      <w:r>
        <w:rPr>
          <w:sz w:val="16"/>
          <w:szCs w:val="16"/>
        </w:rPr>
        <w:tab/>
      </w:r>
      <w:r w:rsidRPr="006F0536">
        <w:rPr>
          <w:sz w:val="16"/>
          <w:szCs w:val="16"/>
        </w:rPr>
        <w:t>978 1 921809 69 9 web edition</w:t>
      </w:r>
      <w:r>
        <w:rPr>
          <w:sz w:val="16"/>
          <w:szCs w:val="16"/>
        </w:rPr>
        <w:br/>
      </w:r>
      <w:r w:rsidRPr="006F0536">
        <w:rPr>
          <w:sz w:val="16"/>
          <w:szCs w:val="16"/>
        </w:rPr>
        <w:t>TD/TNC</w:t>
      </w:r>
      <w:r>
        <w:rPr>
          <w:sz w:val="16"/>
          <w:szCs w:val="16"/>
        </w:rPr>
        <w:tab/>
      </w:r>
      <w:r w:rsidRPr="006F0536">
        <w:rPr>
          <w:sz w:val="16"/>
          <w:szCs w:val="16"/>
        </w:rPr>
        <w:t>103.</w:t>
      </w:r>
      <w:r w:rsidR="00CA5409">
        <w:rPr>
          <w:sz w:val="16"/>
          <w:szCs w:val="16"/>
        </w:rPr>
        <w:t>0</w:t>
      </w:r>
      <w:r w:rsidRPr="006F0536">
        <w:rPr>
          <w:sz w:val="16"/>
          <w:szCs w:val="16"/>
        </w:rPr>
        <w:t>9</w:t>
      </w:r>
    </w:p>
    <w:p w:rsidR="00FD7E8E" w:rsidRPr="006F0536" w:rsidRDefault="006F0536" w:rsidP="006F0536">
      <w:pPr>
        <w:pStyle w:val="text-lessbefore"/>
        <w:ind w:left="567" w:right="567"/>
        <w:rPr>
          <w:sz w:val="16"/>
        </w:rPr>
      </w:pPr>
      <w:r w:rsidRPr="006F0536">
        <w:rPr>
          <w:sz w:val="16"/>
          <w:szCs w:val="16"/>
        </w:rPr>
        <w:t>Published by NCVER ABN 87 007 967 311</w:t>
      </w:r>
      <w:r>
        <w:rPr>
          <w:sz w:val="16"/>
          <w:szCs w:val="16"/>
        </w:rPr>
        <w:br/>
      </w:r>
      <w:r w:rsidRPr="006F0536">
        <w:rPr>
          <w:sz w:val="16"/>
          <w:szCs w:val="16"/>
        </w:rPr>
        <w:t>www.ncver.edu.au/publications/2342.html</w:t>
      </w:r>
    </w:p>
    <w:sectPr w:rsidR="00FD7E8E" w:rsidRPr="006F0536" w:rsidSect="00BC3C87">
      <w:footerReference w:type="even" r:id="rId14"/>
      <w:footerReference w:type="default" r:id="rId15"/>
      <w:pgSz w:w="11904" w:h="16838"/>
      <w:pgMar w:top="1418" w:right="1985"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E1C" w:rsidRDefault="009B2E1C" w:rsidP="009B2E1C">
      <w:pPr>
        <w:spacing w:before="0" w:line="240" w:lineRule="auto"/>
      </w:pPr>
      <w:r>
        <w:separator/>
      </w:r>
    </w:p>
  </w:endnote>
  <w:endnote w:type="continuationSeparator" w:id="0">
    <w:p w:rsidR="009B2E1C" w:rsidRDefault="009B2E1C" w:rsidP="009B2E1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GillSans-Light">
    <w:altName w:val="GillSans Ligh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 Garde">
    <w:altName w:val="Century Gothic"/>
    <w:charset w:val="00"/>
    <w:family w:val="swiss"/>
    <w:pitch w:val="variable"/>
    <w:sig w:usb0="00007A87" w:usb1="80000000" w:usb2="00000008" w:usb3="00000000" w:csb0="000000FF" w:csb1="00000000"/>
  </w:font>
  <w:font w:name="Monaco">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BDD" w:rsidRDefault="00776BDD">
    <w:pPr>
      <w:pStyle w:val="Footer"/>
    </w:pPr>
  </w:p>
  <w:p w:rsidR="00776BDD" w:rsidRDefault="00237CFB" w:rsidP="00BC3C87">
    <w:pPr>
      <w:pStyle w:val="Footer"/>
      <w:pBdr>
        <w:top w:val="single" w:sz="4" w:space="1" w:color="auto"/>
      </w:pBdr>
    </w:pPr>
    <w:r>
      <w:rPr>
        <w:rStyle w:val="PageNumber"/>
      </w:rPr>
      <w:fldChar w:fldCharType="begin"/>
    </w:r>
    <w:r w:rsidR="00776BDD">
      <w:rPr>
        <w:rStyle w:val="PageNumber"/>
      </w:rPr>
      <w:instrText xml:space="preserve"> PAGE </w:instrText>
    </w:r>
    <w:r>
      <w:rPr>
        <w:rStyle w:val="PageNumber"/>
      </w:rPr>
      <w:fldChar w:fldCharType="separate"/>
    </w:r>
    <w:r w:rsidR="00A44C54">
      <w:rPr>
        <w:rStyle w:val="PageNumber"/>
        <w:noProof/>
      </w:rPr>
      <w:t>14</w:t>
    </w:r>
    <w:r>
      <w:rPr>
        <w:rStyle w:val="PageNumber"/>
      </w:rPr>
      <w:fldChar w:fldCharType="end"/>
    </w:r>
    <w:r w:rsidR="00776BDD">
      <w:tab/>
      <w:t>At risk youth: a transitory state? Briefing paper 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BDD" w:rsidRDefault="00776BDD">
    <w:pPr>
      <w:pStyle w:val="Footer"/>
    </w:pPr>
  </w:p>
  <w:p w:rsidR="00776BDD" w:rsidRDefault="00776BDD" w:rsidP="00BC3C87">
    <w:pPr>
      <w:pStyle w:val="Footer"/>
      <w:pBdr>
        <w:top w:val="single" w:sz="4" w:space="1" w:color="auto"/>
      </w:pBdr>
    </w:pPr>
    <w:r>
      <w:t>NCVER</w:t>
    </w:r>
    <w:r>
      <w:tab/>
    </w:r>
    <w:r w:rsidR="00237CFB">
      <w:rPr>
        <w:rStyle w:val="PageNumber"/>
      </w:rPr>
      <w:fldChar w:fldCharType="begin"/>
    </w:r>
    <w:r>
      <w:rPr>
        <w:rStyle w:val="PageNumber"/>
      </w:rPr>
      <w:instrText xml:space="preserve"> PAGE </w:instrText>
    </w:r>
    <w:r w:rsidR="00237CFB">
      <w:rPr>
        <w:rStyle w:val="PageNumber"/>
      </w:rPr>
      <w:fldChar w:fldCharType="separate"/>
    </w:r>
    <w:r w:rsidR="00A44C54">
      <w:rPr>
        <w:rStyle w:val="PageNumber"/>
        <w:noProof/>
      </w:rPr>
      <w:t>1</w:t>
    </w:r>
    <w:r w:rsidR="00237CF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E1C" w:rsidRDefault="009B2E1C" w:rsidP="009B2E1C">
      <w:pPr>
        <w:spacing w:before="0" w:line="240" w:lineRule="auto"/>
      </w:pPr>
      <w:r>
        <w:separator/>
      </w:r>
    </w:p>
  </w:footnote>
  <w:footnote w:type="continuationSeparator" w:id="0">
    <w:p w:rsidR="009B2E1C" w:rsidRDefault="009B2E1C" w:rsidP="009B2E1C">
      <w:pPr>
        <w:spacing w:before="0" w:line="240" w:lineRule="auto"/>
      </w:pPr>
      <w:r>
        <w:continuationSeparator/>
      </w:r>
    </w:p>
  </w:footnote>
  <w:footnote w:id="1">
    <w:p w:rsidR="00776BDD" w:rsidRPr="00B31B02" w:rsidRDefault="00776BDD" w:rsidP="00B31B02">
      <w:pPr>
        <w:pStyle w:val="FootnoteText"/>
        <w:rPr>
          <w:rFonts w:eastAsiaTheme="minorHAnsi"/>
          <w:lang w:val="en-US"/>
        </w:rPr>
      </w:pPr>
      <w:r w:rsidRPr="00B31B02">
        <w:rPr>
          <w:rStyle w:val="FootnoteReference"/>
          <w:sz w:val="18"/>
        </w:rPr>
        <w:footnoteRef/>
      </w:r>
      <w:r>
        <w:tab/>
      </w:r>
      <w:r w:rsidRPr="00B31B02">
        <w:rPr>
          <w:rFonts w:eastAsiaTheme="minorHAnsi"/>
          <w:lang w:val="en-US"/>
        </w:rPr>
        <w:t>This paper was prepared in late 2009. All data and research referenced in this paper were correct at the time of writing.</w:t>
      </w:r>
    </w:p>
  </w:footnote>
  <w:footnote w:id="2">
    <w:p w:rsidR="00776BDD" w:rsidRPr="00FD7E8E" w:rsidRDefault="00776BDD" w:rsidP="00776BDD">
      <w:pPr>
        <w:pStyle w:val="FootnoteText"/>
        <w:rPr>
          <w:rFonts w:eastAsiaTheme="minorHAnsi"/>
          <w:lang w:val="en-US"/>
        </w:rPr>
      </w:pPr>
      <w:r w:rsidRPr="00FD7E8E">
        <w:rPr>
          <w:rStyle w:val="FootnoteReference"/>
          <w:sz w:val="18"/>
        </w:rPr>
        <w:footnoteRef/>
      </w:r>
      <w:r>
        <w:tab/>
      </w:r>
      <w:r w:rsidRPr="00FD7E8E">
        <w:rPr>
          <w:rFonts w:eastAsiaTheme="minorHAnsi"/>
          <w:lang w:val="en-US"/>
        </w:rPr>
        <w:t xml:space="preserve">To be classified as unemployed, a respondent in the ABS Labour Force Survey must satisfy each of the following criteria during the survey </w:t>
      </w:r>
      <w:r w:rsidRPr="00776BDD">
        <w:rPr>
          <w:rFonts w:eastAsiaTheme="minorHAnsi"/>
        </w:rPr>
        <w:t>reference</w:t>
      </w:r>
      <w:r w:rsidRPr="00FD7E8E">
        <w:rPr>
          <w:rFonts w:eastAsiaTheme="minorHAnsi"/>
          <w:lang w:val="en-US"/>
        </w:rPr>
        <w:t xml:space="preserve"> week: was not employed, had actively looked for work in the previous four weeks, and was available to start work in the reference week. Unemployment rates are calculated as the unemployed proportion of the labour force.</w:t>
      </w:r>
    </w:p>
  </w:footnote>
  <w:footnote w:id="3">
    <w:p w:rsidR="00776BDD" w:rsidRPr="00BA2DFE" w:rsidRDefault="00776BDD" w:rsidP="00776BDD">
      <w:pPr>
        <w:pStyle w:val="FootnoteText"/>
      </w:pPr>
      <w:r w:rsidRPr="00BA2DFE">
        <w:rPr>
          <w:rStyle w:val="FootnoteReference"/>
          <w:sz w:val="18"/>
        </w:rPr>
        <w:footnoteRef/>
      </w:r>
      <w:r w:rsidRPr="00BA2DFE">
        <w:tab/>
        <w:t xml:space="preserve">Under the compact, anyone under 17 years must be in full-time school, training or work. Those under 25 will be guaranteed a training place if they are not working, while those under 20 will be guaranteed a place if it leads to a Year 12 or equivalent </w:t>
      </w:r>
      <w:r w:rsidRPr="00776BDD">
        <w:t>qualification</w:t>
      </w:r>
      <w:r w:rsidRPr="00BA2DFE">
        <w:t xml:space="preserve"> (Council of Australian Governments 2009).</w:t>
      </w:r>
    </w:p>
  </w:footnote>
  <w:footnote w:id="4">
    <w:p w:rsidR="00776BDD" w:rsidRPr="00BA2DFE" w:rsidRDefault="00776BDD" w:rsidP="00776BDD">
      <w:pPr>
        <w:pStyle w:val="FootnoteText"/>
        <w:rPr>
          <w:rFonts w:eastAsiaTheme="minorHAnsi"/>
          <w:lang w:val="en-US"/>
        </w:rPr>
      </w:pPr>
      <w:r w:rsidRPr="00BA2DFE">
        <w:rPr>
          <w:rStyle w:val="FootnoteReference"/>
          <w:sz w:val="18"/>
        </w:rPr>
        <w:footnoteRef/>
      </w:r>
      <w:r w:rsidRPr="00BA2DFE">
        <w:rPr>
          <w:rFonts w:eastAsiaTheme="minorHAnsi"/>
          <w:lang w:val="en-US"/>
        </w:rPr>
        <w:tab/>
        <w:t xml:space="preserve">LSAY data report on a cohort of young people, and the attrition of young people from the survey tends to occur among those who have been </w:t>
      </w:r>
      <w:r w:rsidRPr="00776BDD">
        <w:rPr>
          <w:rFonts w:eastAsiaTheme="minorHAnsi"/>
        </w:rPr>
        <w:t>least</w:t>
      </w:r>
      <w:r w:rsidRPr="00BA2DFE">
        <w:rPr>
          <w:rFonts w:eastAsiaTheme="minorHAnsi"/>
          <w:lang w:val="en-US"/>
        </w:rPr>
        <w:t xml:space="preserve"> successful.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1">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mirrorMargins/>
  <w:doNotTrackMove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B2140"/>
    <w:rsid w:val="000C0153"/>
    <w:rsid w:val="001E39B2"/>
    <w:rsid w:val="00237CFB"/>
    <w:rsid w:val="002D6FDF"/>
    <w:rsid w:val="00372293"/>
    <w:rsid w:val="003B2140"/>
    <w:rsid w:val="003C3591"/>
    <w:rsid w:val="003E7359"/>
    <w:rsid w:val="004E57A0"/>
    <w:rsid w:val="00513325"/>
    <w:rsid w:val="00593DEA"/>
    <w:rsid w:val="005C1ADB"/>
    <w:rsid w:val="006F0536"/>
    <w:rsid w:val="0073239B"/>
    <w:rsid w:val="00776BDD"/>
    <w:rsid w:val="007E4EF7"/>
    <w:rsid w:val="00857623"/>
    <w:rsid w:val="00955C77"/>
    <w:rsid w:val="009B2E1C"/>
    <w:rsid w:val="00A44C54"/>
    <w:rsid w:val="00B31B02"/>
    <w:rsid w:val="00B94C20"/>
    <w:rsid w:val="00BA2DFE"/>
    <w:rsid w:val="00BC3C87"/>
    <w:rsid w:val="00CA5409"/>
    <w:rsid w:val="00CB38BA"/>
    <w:rsid w:val="00EE7186"/>
    <w:rsid w:val="00F50703"/>
    <w:rsid w:val="00FD7E8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DB"/>
    <w:pPr>
      <w:spacing w:before="160" w:after="0" w:line="260" w:lineRule="exact"/>
    </w:pPr>
    <w:rPr>
      <w:rFonts w:ascii="Garamond" w:eastAsia="Times New Roman" w:hAnsi="Garamond" w:cs="Times New Roman"/>
      <w:sz w:val="22"/>
      <w:lang w:val="en-AU"/>
    </w:rPr>
  </w:style>
  <w:style w:type="paragraph" w:styleId="Heading1">
    <w:name w:val="heading 1"/>
    <w:next w:val="Normal"/>
    <w:link w:val="Heading1Char"/>
    <w:qFormat/>
    <w:rsid w:val="005C1ADB"/>
    <w:pPr>
      <w:keepNext/>
      <w:pBdr>
        <w:bottom w:val="single" w:sz="4" w:space="1" w:color="auto"/>
      </w:pBdr>
      <w:spacing w:before="440" w:after="60"/>
      <w:jc w:val="right"/>
      <w:outlineLvl w:val="0"/>
    </w:pPr>
    <w:rPr>
      <w:rFonts w:ascii="Garamond" w:eastAsia="Times New Roman" w:hAnsi="Garamond" w:cs="Times New Roman"/>
      <w:kern w:val="28"/>
      <w:sz w:val="60"/>
      <w:lang w:val="en-AU"/>
    </w:rPr>
  </w:style>
  <w:style w:type="paragraph" w:styleId="Heading2">
    <w:name w:val="heading 2"/>
    <w:next w:val="Normal"/>
    <w:link w:val="Heading2Char"/>
    <w:qFormat/>
    <w:rsid w:val="005C1ADB"/>
    <w:pPr>
      <w:keepNext/>
      <w:spacing w:before="440" w:after="0"/>
      <w:outlineLvl w:val="1"/>
    </w:pPr>
    <w:rPr>
      <w:rFonts w:ascii="Garamond" w:eastAsia="Times New Roman" w:hAnsi="Garamond" w:cs="Times New Roman"/>
      <w:sz w:val="36"/>
      <w:lang w:val="en-AU"/>
    </w:rPr>
  </w:style>
  <w:style w:type="paragraph" w:styleId="Heading3">
    <w:name w:val="heading 3"/>
    <w:next w:val="Normal"/>
    <w:link w:val="Heading3Char"/>
    <w:qFormat/>
    <w:rsid w:val="005C1ADB"/>
    <w:pPr>
      <w:spacing w:before="280" w:after="0"/>
      <w:outlineLvl w:val="2"/>
    </w:pPr>
    <w:rPr>
      <w:rFonts w:ascii="Garamond" w:eastAsia="Times New Roman" w:hAnsi="Garamond" w:cs="Times New Roman"/>
      <w:sz w:val="28"/>
      <w:lang w:val="en-AU"/>
    </w:rPr>
  </w:style>
  <w:style w:type="paragraph" w:styleId="Heading4">
    <w:name w:val="heading 4"/>
    <w:next w:val="Normal"/>
    <w:link w:val="Heading4Char"/>
    <w:qFormat/>
    <w:rsid w:val="005C1ADB"/>
    <w:pPr>
      <w:spacing w:before="240" w:after="0"/>
      <w:outlineLvl w:val="3"/>
    </w:pPr>
    <w:rPr>
      <w:rFonts w:ascii="Garamond" w:eastAsia="Times New Roman" w:hAnsi="Garamond" w:cs="Times New Roman"/>
      <w:i/>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rsid w:val="005C1ADB"/>
    <w:pPr>
      <w:spacing w:before="720" w:after="0" w:line="400" w:lineRule="exact"/>
      <w:jc w:val="right"/>
    </w:pPr>
    <w:rPr>
      <w:rFonts w:ascii="Garamond" w:eastAsia="Times New Roman" w:hAnsi="Garamond" w:cs="Times New Roman"/>
      <w:sz w:val="32"/>
      <w:lang w:val="en-AU" w:eastAsia="en-AU"/>
    </w:rPr>
  </w:style>
  <w:style w:type="paragraph" w:customStyle="1" w:styleId="Dotpoint1">
    <w:name w:val="Dotpoint1"/>
    <w:rsid w:val="00B31B02"/>
    <w:pPr>
      <w:numPr>
        <w:numId w:val="1"/>
      </w:numPr>
      <w:tabs>
        <w:tab w:val="clear" w:pos="360"/>
      </w:tabs>
      <w:spacing w:before="120" w:after="0"/>
      <w:ind w:left="284" w:hanging="284"/>
    </w:pPr>
    <w:rPr>
      <w:rFonts w:ascii="Garamond" w:eastAsia="Times New Roman" w:hAnsi="Garamond" w:cs="Times New Roman"/>
      <w:sz w:val="22"/>
      <w:lang w:val="en-AU"/>
    </w:rPr>
  </w:style>
  <w:style w:type="paragraph" w:customStyle="1" w:styleId="Dotpoint2">
    <w:name w:val="Dotpoint2"/>
    <w:rsid w:val="005C1ADB"/>
    <w:pPr>
      <w:numPr>
        <w:numId w:val="2"/>
      </w:numPr>
      <w:spacing w:after="0"/>
    </w:pPr>
    <w:rPr>
      <w:rFonts w:ascii="Garamond" w:eastAsia="Times New Roman" w:hAnsi="Garamond" w:cs="Times New Roman"/>
      <w:sz w:val="22"/>
      <w:lang w:val="en-AU"/>
    </w:rPr>
  </w:style>
  <w:style w:type="paragraph" w:customStyle="1" w:styleId="tabletitle">
    <w:name w:val="tabletitle"/>
    <w:next w:val="Normal"/>
    <w:uiPriority w:val="99"/>
    <w:rsid w:val="005C1ADB"/>
    <w:pPr>
      <w:spacing w:before="360" w:after="80"/>
      <w:ind w:left="851" w:hanging="851"/>
    </w:pPr>
    <w:rPr>
      <w:rFonts w:ascii="Arial" w:eastAsia="Times New Roman" w:hAnsi="Arial" w:cs="Times New Roman"/>
      <w:b/>
      <w:sz w:val="17"/>
      <w:lang w:val="en-AU"/>
    </w:rPr>
  </w:style>
  <w:style w:type="paragraph" w:customStyle="1" w:styleId="Figuretitle">
    <w:name w:val="Figuretitle"/>
    <w:basedOn w:val="tabletitle"/>
    <w:rsid w:val="005C1ADB"/>
  </w:style>
  <w:style w:type="paragraph" w:styleId="Footer">
    <w:name w:val="footer"/>
    <w:basedOn w:val="Normal"/>
    <w:link w:val="FooterChar"/>
    <w:rsid w:val="005C1ADB"/>
    <w:pPr>
      <w:tabs>
        <w:tab w:val="right" w:pos="8505"/>
      </w:tabs>
    </w:pPr>
    <w:rPr>
      <w:sz w:val="18"/>
    </w:rPr>
  </w:style>
  <w:style w:type="character" w:customStyle="1" w:styleId="FooterChar">
    <w:name w:val="Footer Char"/>
    <w:basedOn w:val="DefaultParagraphFont"/>
    <w:link w:val="Footer"/>
    <w:rsid w:val="005C1ADB"/>
    <w:rPr>
      <w:rFonts w:ascii="Garamond" w:eastAsia="Times New Roman" w:hAnsi="Garamond" w:cs="Times New Roman"/>
      <w:sz w:val="18"/>
      <w:lang w:val="en-AU"/>
    </w:rPr>
  </w:style>
  <w:style w:type="character" w:styleId="FootnoteReference">
    <w:name w:val="footnote reference"/>
    <w:basedOn w:val="DefaultParagraphFont"/>
    <w:rsid w:val="005C1ADB"/>
    <w:rPr>
      <w:rFonts w:ascii="Garamond" w:hAnsi="Garamond"/>
      <w:sz w:val="22"/>
      <w:vertAlign w:val="superscript"/>
    </w:rPr>
  </w:style>
  <w:style w:type="paragraph" w:styleId="FootnoteText">
    <w:name w:val="footnote text"/>
    <w:basedOn w:val="Normal"/>
    <w:link w:val="FootnoteTextChar"/>
    <w:rsid w:val="005C1ADB"/>
    <w:pPr>
      <w:tabs>
        <w:tab w:val="left" w:pos="1418"/>
      </w:tabs>
      <w:spacing w:line="220" w:lineRule="exact"/>
      <w:ind w:left="170" w:hanging="170"/>
    </w:pPr>
    <w:rPr>
      <w:sz w:val="18"/>
    </w:rPr>
  </w:style>
  <w:style w:type="character" w:customStyle="1" w:styleId="FootnoteTextChar">
    <w:name w:val="Footnote Text Char"/>
    <w:basedOn w:val="DefaultParagraphFont"/>
    <w:link w:val="FootnoteText"/>
    <w:rsid w:val="005C1ADB"/>
    <w:rPr>
      <w:rFonts w:ascii="Garamond" w:eastAsia="Times New Roman" w:hAnsi="Garamond" w:cs="Times New Roman"/>
      <w:sz w:val="18"/>
      <w:lang w:val="en-AU"/>
    </w:rPr>
  </w:style>
  <w:style w:type="paragraph" w:styleId="Header">
    <w:name w:val="header"/>
    <w:basedOn w:val="Normal"/>
    <w:link w:val="HeaderChar"/>
    <w:rsid w:val="005C1ADB"/>
    <w:pPr>
      <w:tabs>
        <w:tab w:val="left" w:pos="1418"/>
        <w:tab w:val="right" w:pos="8505"/>
      </w:tabs>
    </w:pPr>
    <w:rPr>
      <w:sz w:val="20"/>
    </w:rPr>
  </w:style>
  <w:style w:type="character" w:customStyle="1" w:styleId="HeaderChar">
    <w:name w:val="Header Char"/>
    <w:basedOn w:val="DefaultParagraphFont"/>
    <w:link w:val="Header"/>
    <w:rsid w:val="005C1ADB"/>
    <w:rPr>
      <w:rFonts w:ascii="Garamond" w:eastAsia="Times New Roman" w:hAnsi="Garamond" w:cs="Times New Roman"/>
      <w:lang w:val="en-AU"/>
    </w:rPr>
  </w:style>
  <w:style w:type="character" w:customStyle="1" w:styleId="Heading1Char">
    <w:name w:val="Heading 1 Char"/>
    <w:basedOn w:val="DefaultParagraphFont"/>
    <w:link w:val="Heading1"/>
    <w:rsid w:val="005C1ADB"/>
    <w:rPr>
      <w:rFonts w:ascii="Garamond" w:eastAsia="Times New Roman" w:hAnsi="Garamond" w:cs="Times New Roman"/>
      <w:kern w:val="28"/>
      <w:sz w:val="60"/>
      <w:lang w:val="en-AU"/>
    </w:rPr>
  </w:style>
  <w:style w:type="character" w:customStyle="1" w:styleId="Heading2Char">
    <w:name w:val="Heading 2 Char"/>
    <w:basedOn w:val="DefaultParagraphFont"/>
    <w:link w:val="Heading2"/>
    <w:rsid w:val="005C1ADB"/>
    <w:rPr>
      <w:rFonts w:ascii="Garamond" w:eastAsia="Times New Roman" w:hAnsi="Garamond" w:cs="Times New Roman"/>
      <w:sz w:val="36"/>
      <w:lang w:val="en-AU"/>
    </w:rPr>
  </w:style>
  <w:style w:type="character" w:customStyle="1" w:styleId="Heading3Char">
    <w:name w:val="Heading 3 Char"/>
    <w:basedOn w:val="DefaultParagraphFont"/>
    <w:link w:val="Heading3"/>
    <w:rsid w:val="005C1ADB"/>
    <w:rPr>
      <w:rFonts w:ascii="Garamond" w:eastAsia="Times New Roman" w:hAnsi="Garamond" w:cs="Times New Roman"/>
      <w:sz w:val="28"/>
      <w:lang w:val="en-AU"/>
    </w:rPr>
  </w:style>
  <w:style w:type="character" w:customStyle="1" w:styleId="Heading4Char">
    <w:name w:val="Heading 4 Char"/>
    <w:basedOn w:val="DefaultParagraphFont"/>
    <w:link w:val="Heading4"/>
    <w:rsid w:val="005C1ADB"/>
    <w:rPr>
      <w:rFonts w:ascii="Garamond" w:eastAsia="Times New Roman" w:hAnsi="Garamond" w:cs="Times New Roman"/>
      <w:i/>
      <w:sz w:val="28"/>
      <w:lang w:val="en-AU"/>
    </w:rPr>
  </w:style>
  <w:style w:type="paragraph" w:customStyle="1" w:styleId="institution">
    <w:name w:val="institution"/>
    <w:qFormat/>
    <w:rsid w:val="005C1ADB"/>
    <w:pPr>
      <w:spacing w:before="160" w:after="0" w:line="240" w:lineRule="exact"/>
      <w:jc w:val="right"/>
    </w:pPr>
    <w:rPr>
      <w:rFonts w:ascii="Garamond" w:eastAsia="Times New Roman" w:hAnsi="Garamond" w:cs="Times New Roman"/>
      <w:smallCaps/>
      <w:sz w:val="24"/>
      <w:szCs w:val="28"/>
      <w:lang w:val="en-AU"/>
    </w:rPr>
  </w:style>
  <w:style w:type="character" w:styleId="PageNumber">
    <w:name w:val="page number"/>
    <w:basedOn w:val="DefaultParagraphFont"/>
    <w:rsid w:val="005C1ADB"/>
    <w:rPr>
      <w:rFonts w:ascii="Garamond" w:hAnsi="Garamond"/>
      <w:sz w:val="18"/>
    </w:rPr>
  </w:style>
  <w:style w:type="paragraph" w:customStyle="1" w:styleId="PublicationTitle">
    <w:name w:val="Publication Title"/>
    <w:rsid w:val="005C1ADB"/>
    <w:pPr>
      <w:spacing w:before="3360" w:after="0"/>
      <w:jc w:val="right"/>
    </w:pPr>
    <w:rPr>
      <w:rFonts w:ascii="Garamond" w:eastAsia="Times New Roman" w:hAnsi="Garamond" w:cs="Times New Roman"/>
      <w:kern w:val="28"/>
      <w:sz w:val="60"/>
      <w:szCs w:val="60"/>
      <w:lang w:val="en-AU" w:eastAsia="en-AU"/>
    </w:rPr>
  </w:style>
  <w:style w:type="paragraph" w:customStyle="1" w:styleId="text">
    <w:name w:val="text"/>
    <w:rsid w:val="005C1ADB"/>
    <w:pPr>
      <w:spacing w:before="160" w:after="0" w:line="260" w:lineRule="exact"/>
    </w:pPr>
    <w:rPr>
      <w:rFonts w:ascii="Garamond" w:eastAsia="Times New Roman" w:hAnsi="Garamond" w:cs="Times New Roman"/>
      <w:sz w:val="22"/>
      <w:lang w:val="en-AU"/>
    </w:rPr>
  </w:style>
  <w:style w:type="paragraph" w:styleId="Quote">
    <w:name w:val="Quote"/>
    <w:basedOn w:val="text"/>
    <w:link w:val="QuoteChar"/>
    <w:rsid w:val="005C1ADB"/>
    <w:pPr>
      <w:tabs>
        <w:tab w:val="right" w:pos="7853"/>
      </w:tabs>
      <w:spacing w:before="80"/>
      <w:ind w:left="567" w:right="652"/>
    </w:pPr>
    <w:rPr>
      <w:sz w:val="20"/>
    </w:rPr>
  </w:style>
  <w:style w:type="character" w:customStyle="1" w:styleId="QuoteChar">
    <w:name w:val="Quote Char"/>
    <w:basedOn w:val="DefaultParagraphFont"/>
    <w:link w:val="Quote"/>
    <w:rsid w:val="005C1ADB"/>
    <w:rPr>
      <w:rFonts w:ascii="Garamond" w:eastAsia="Times New Roman" w:hAnsi="Garamond" w:cs="Times New Roman"/>
      <w:lang w:val="en-AU"/>
    </w:rPr>
  </w:style>
  <w:style w:type="paragraph" w:customStyle="1" w:styleId="References">
    <w:name w:val="References"/>
    <w:rsid w:val="005C1ADB"/>
    <w:pPr>
      <w:spacing w:after="0"/>
      <w:ind w:left="284" w:hanging="284"/>
    </w:pPr>
    <w:rPr>
      <w:rFonts w:ascii="Garamond" w:eastAsia="Times New Roman" w:hAnsi="Garamond" w:cs="Times New Roman"/>
      <w:lang w:val="en-AU"/>
    </w:rPr>
  </w:style>
  <w:style w:type="paragraph" w:customStyle="1" w:styleId="Source">
    <w:name w:val="Source"/>
    <w:uiPriority w:val="99"/>
    <w:rsid w:val="005C1ADB"/>
    <w:pPr>
      <w:spacing w:before="40" w:after="0"/>
      <w:ind w:left="567" w:hanging="567"/>
    </w:pPr>
    <w:rPr>
      <w:rFonts w:ascii="Arial" w:eastAsia="Times New Roman" w:hAnsi="Arial" w:cs="Times New Roman"/>
      <w:sz w:val="15"/>
      <w:lang w:val="en-AU"/>
    </w:rPr>
  </w:style>
  <w:style w:type="paragraph" w:styleId="TableofFigures">
    <w:name w:val="table of figures"/>
    <w:basedOn w:val="Normal"/>
    <w:next w:val="Normal"/>
    <w:rsid w:val="005C1ADB"/>
    <w:pPr>
      <w:tabs>
        <w:tab w:val="right" w:pos="8505"/>
      </w:tabs>
      <w:spacing w:before="80"/>
      <w:ind w:left="2693" w:hanging="425"/>
    </w:pPr>
  </w:style>
  <w:style w:type="paragraph" w:customStyle="1" w:styleId="Tabletext">
    <w:name w:val="Table text"/>
    <w:next w:val="text"/>
    <w:uiPriority w:val="99"/>
    <w:rsid w:val="005C1ADB"/>
    <w:pPr>
      <w:spacing w:before="80" w:after="0"/>
    </w:pPr>
    <w:rPr>
      <w:rFonts w:ascii="Arial" w:eastAsia="Times New Roman" w:hAnsi="Arial" w:cs="Times New Roman"/>
      <w:sz w:val="16"/>
      <w:lang w:val="en-AU"/>
    </w:rPr>
  </w:style>
  <w:style w:type="paragraph" w:customStyle="1" w:styleId="Tablehead1">
    <w:name w:val="Tablehead1"/>
    <w:uiPriority w:val="99"/>
    <w:rsid w:val="005C1ADB"/>
    <w:pPr>
      <w:spacing w:before="80" w:after="80"/>
    </w:pPr>
    <w:rPr>
      <w:rFonts w:ascii="Arial" w:eastAsia="Times New Roman" w:hAnsi="Arial" w:cs="Times New Roman"/>
      <w:b/>
      <w:sz w:val="17"/>
      <w:lang w:val="en-AU"/>
    </w:rPr>
  </w:style>
  <w:style w:type="paragraph" w:customStyle="1" w:styleId="Tablehead2">
    <w:name w:val="Tablehead2"/>
    <w:basedOn w:val="Tablehead1"/>
    <w:rsid w:val="005C1ADB"/>
    <w:pPr>
      <w:tabs>
        <w:tab w:val="left" w:pos="992"/>
      </w:tabs>
      <w:spacing w:before="20" w:after="20"/>
    </w:pPr>
    <w:rPr>
      <w:b w:val="0"/>
    </w:rPr>
  </w:style>
  <w:style w:type="paragraph" w:customStyle="1" w:styleId="Tablehead3">
    <w:name w:val="Tablehead3"/>
    <w:basedOn w:val="Tablehead2"/>
    <w:rsid w:val="005C1ADB"/>
    <w:rPr>
      <w:i/>
    </w:rPr>
  </w:style>
  <w:style w:type="paragraph" w:customStyle="1" w:styleId="text-lessbefore">
    <w:name w:val="text-less#before"/>
    <w:basedOn w:val="text"/>
    <w:rsid w:val="005C1ADB"/>
    <w:pPr>
      <w:spacing w:before="80"/>
    </w:pPr>
  </w:style>
  <w:style w:type="paragraph" w:customStyle="1" w:styleId="text-moreb4">
    <w:name w:val="text-more#b4"/>
    <w:basedOn w:val="text"/>
    <w:rsid w:val="005C1ADB"/>
    <w:pPr>
      <w:spacing w:before="360"/>
    </w:pPr>
  </w:style>
  <w:style w:type="paragraph" w:styleId="TOC1">
    <w:name w:val="toc 1"/>
    <w:rsid w:val="005C1ADB"/>
    <w:pPr>
      <w:tabs>
        <w:tab w:val="left" w:pos="284"/>
        <w:tab w:val="right" w:pos="8505"/>
      </w:tabs>
      <w:spacing w:before="80" w:after="0"/>
      <w:ind w:left="2268"/>
    </w:pPr>
    <w:rPr>
      <w:rFonts w:ascii="Garamond" w:eastAsia="Times New Roman" w:hAnsi="Garamond" w:cs="Times New Roman"/>
      <w:sz w:val="22"/>
      <w:lang w:val="en-AU"/>
    </w:rPr>
  </w:style>
  <w:style w:type="paragraph" w:styleId="TOC2">
    <w:name w:val="toc 2"/>
    <w:basedOn w:val="Normal"/>
    <w:next w:val="Normal"/>
    <w:rsid w:val="005C1ADB"/>
    <w:pPr>
      <w:tabs>
        <w:tab w:val="left" w:pos="709"/>
        <w:tab w:val="right" w:pos="8505"/>
      </w:tabs>
      <w:spacing w:before="20" w:after="20"/>
      <w:ind w:left="2552"/>
    </w:pPr>
    <w:rPr>
      <w:sz w:val="20"/>
    </w:rPr>
  </w:style>
  <w:style w:type="paragraph" w:customStyle="1" w:styleId="overviewtext-frontpage">
    <w:name w:val="overview text-front page"/>
    <w:basedOn w:val="Normal"/>
    <w:uiPriority w:val="99"/>
    <w:rsid w:val="00B31B02"/>
    <w:pPr>
      <w:widowControl w:val="0"/>
      <w:suppressAutoHyphens/>
      <w:autoSpaceDE w:val="0"/>
      <w:autoSpaceDN w:val="0"/>
      <w:adjustRightInd w:val="0"/>
      <w:spacing w:before="0" w:after="57" w:line="220" w:lineRule="atLeast"/>
      <w:textAlignment w:val="center"/>
    </w:pPr>
    <w:rPr>
      <w:rFonts w:ascii="GillSans" w:eastAsiaTheme="minorHAnsi" w:hAnsi="GillSans" w:cs="GillSans"/>
      <w:color w:val="000000"/>
      <w:sz w:val="18"/>
      <w:szCs w:val="18"/>
      <w:lang w:val="en-US"/>
    </w:rPr>
  </w:style>
  <w:style w:type="paragraph" w:customStyle="1" w:styleId="HighlightsSectionText">
    <w:name w:val="Highlights Section Text"/>
    <w:basedOn w:val="Normal"/>
    <w:uiPriority w:val="99"/>
    <w:rsid w:val="00B31B02"/>
    <w:pPr>
      <w:widowControl w:val="0"/>
      <w:tabs>
        <w:tab w:val="left" w:pos="227"/>
        <w:tab w:val="left" w:pos="340"/>
      </w:tabs>
      <w:suppressAutoHyphens/>
      <w:autoSpaceDE w:val="0"/>
      <w:autoSpaceDN w:val="0"/>
      <w:adjustRightInd w:val="0"/>
      <w:spacing w:before="0" w:after="113" w:line="220" w:lineRule="atLeast"/>
      <w:ind w:left="227" w:hanging="227"/>
      <w:textAlignment w:val="center"/>
    </w:pPr>
    <w:rPr>
      <w:rFonts w:ascii="GillSans-Light" w:eastAsiaTheme="minorHAnsi" w:hAnsi="GillSans-Light" w:cs="GillSans-Light"/>
      <w:color w:val="000000"/>
      <w:sz w:val="18"/>
      <w:szCs w:val="18"/>
      <w:lang w:val="en-US"/>
    </w:rPr>
  </w:style>
  <w:style w:type="character" w:customStyle="1" w:styleId="CharacterStyle2">
    <w:name w:val="Character Style 2"/>
    <w:uiPriority w:val="99"/>
    <w:rsid w:val="00B31B02"/>
  </w:style>
  <w:style w:type="paragraph" w:customStyle="1" w:styleId="Text0">
    <w:name w:val="Text"/>
    <w:basedOn w:val="Normal"/>
    <w:uiPriority w:val="99"/>
    <w:rsid w:val="00BC3C87"/>
    <w:pPr>
      <w:widowControl w:val="0"/>
      <w:suppressAutoHyphens/>
      <w:autoSpaceDE w:val="0"/>
      <w:autoSpaceDN w:val="0"/>
      <w:adjustRightInd w:val="0"/>
      <w:spacing w:before="0" w:after="170" w:line="280" w:lineRule="atLeast"/>
      <w:textAlignment w:val="center"/>
    </w:pPr>
    <w:rPr>
      <w:rFonts w:ascii="GillSans-Light" w:eastAsiaTheme="minorHAnsi" w:hAnsi="GillSans-Light" w:cs="GillSans-Light"/>
      <w:color w:val="000000"/>
      <w:sz w:val="20"/>
      <w:lang w:val="en-US"/>
    </w:rPr>
  </w:style>
  <w:style w:type="paragraph" w:customStyle="1" w:styleId="Bullets">
    <w:name w:val="Bullets"/>
    <w:basedOn w:val="Normal"/>
    <w:uiPriority w:val="99"/>
    <w:rsid w:val="00FD7E8E"/>
    <w:pPr>
      <w:widowControl w:val="0"/>
      <w:suppressAutoHyphens/>
      <w:autoSpaceDE w:val="0"/>
      <w:autoSpaceDN w:val="0"/>
      <w:adjustRightInd w:val="0"/>
      <w:spacing w:before="0" w:after="113" w:line="260" w:lineRule="atLeast"/>
      <w:ind w:left="227" w:hanging="227"/>
      <w:textAlignment w:val="center"/>
    </w:pPr>
    <w:rPr>
      <w:rFonts w:ascii="GillSans-Light" w:eastAsiaTheme="minorHAnsi" w:hAnsi="GillSans-Light" w:cs="GillSans-Light"/>
      <w:color w:val="000000"/>
      <w:sz w:val="19"/>
      <w:szCs w:val="19"/>
      <w:lang w:val="en-US"/>
    </w:rPr>
  </w:style>
  <w:style w:type="paragraph" w:customStyle="1" w:styleId="NoParagraphStyle">
    <w:name w:val="[No Paragraph Style]"/>
    <w:rsid w:val="00FD7E8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table" w:styleId="TableGrid">
    <w:name w:val="Table Grid"/>
    <w:basedOn w:val="TableNormal"/>
    <w:uiPriority w:val="59"/>
    <w:rsid w:val="004E57A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nerHeadings">
    <w:name w:val="Inner Headings"/>
    <w:basedOn w:val="NoParagraphStyle"/>
    <w:uiPriority w:val="99"/>
    <w:rsid w:val="003C3591"/>
    <w:pPr>
      <w:suppressAutoHyphens/>
      <w:spacing w:after="113" w:line="330" w:lineRule="atLeast"/>
    </w:pPr>
    <w:rPr>
      <w:rFonts w:ascii="GillSans" w:hAnsi="GillSans" w:cs="GillSans"/>
      <w:caps/>
      <w:color w:val="FFFFFF"/>
      <w:sz w:val="28"/>
      <w:szCs w:val="28"/>
    </w:rPr>
  </w:style>
  <w:style w:type="paragraph" w:customStyle="1" w:styleId="heading20">
    <w:name w:val="heading2"/>
    <w:basedOn w:val="NoParagraphStyle"/>
    <w:uiPriority w:val="99"/>
    <w:rsid w:val="003C3591"/>
    <w:pPr>
      <w:suppressAutoHyphens/>
      <w:spacing w:after="113"/>
    </w:pPr>
    <w:rPr>
      <w:rFonts w:ascii="GillSans" w:hAnsi="GillSans" w:cs="GillSans"/>
      <w:caps/>
      <w:color w:val="3FBFA5"/>
    </w:rPr>
  </w:style>
  <w:style w:type="paragraph" w:customStyle="1" w:styleId="Bulletscopy2">
    <w:name w:val="Bullets copy 2"/>
    <w:basedOn w:val="NoParagraphStyle"/>
    <w:uiPriority w:val="99"/>
    <w:rsid w:val="00593DEA"/>
    <w:pPr>
      <w:suppressAutoHyphens/>
      <w:spacing w:after="57" w:line="210" w:lineRule="atLeast"/>
      <w:ind w:left="227" w:hanging="227"/>
    </w:pPr>
    <w:rPr>
      <w:rFonts w:ascii="GillSans-Light" w:hAnsi="GillSans-Light" w:cs="GillSans-Light"/>
      <w:sz w:val="17"/>
      <w:szCs w:val="17"/>
    </w:rPr>
  </w:style>
  <w:style w:type="paragraph" w:customStyle="1" w:styleId="BasicParagraph">
    <w:name w:val="[Basic Paragraph]"/>
    <w:basedOn w:val="NoParagraphStyle"/>
    <w:uiPriority w:val="99"/>
    <w:rsid w:val="00BA2DF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5898</Words>
  <Characters>33619</Characters>
  <Application>Microsoft Office Word</Application>
  <DocSecurity>0</DocSecurity>
  <Lines>280</Lines>
  <Paragraphs>78</Paragraphs>
  <ScaleCrop>false</ScaleCrop>
  <Company/>
  <LinksUpToDate>false</LinksUpToDate>
  <CharactersWithSpaces>39439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sarawilson</dc:creator>
  <cp:keywords/>
  <cp:lastModifiedBy>kayemcadam</cp:lastModifiedBy>
  <cp:revision>2</cp:revision>
  <dcterms:created xsi:type="dcterms:W3CDTF">2011-03-29T03:54:00Z</dcterms:created>
  <dcterms:modified xsi:type="dcterms:W3CDTF">2011-03-29T03:54:00Z</dcterms:modified>
</cp:coreProperties>
</file>