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FE2" w:rsidRPr="00384FE2" w:rsidRDefault="00BC7018" w:rsidP="006E36BE">
      <w:pPr>
        <w:pStyle w:val="PublicationTitle"/>
        <w:ind w:right="-143"/>
        <w:rPr>
          <w:noProof/>
          <w:lang w:eastAsia="en-AU"/>
        </w:rPr>
      </w:pPr>
      <w:bookmarkStart w:id="0" w:name="_Toc98394874"/>
      <w:bookmarkStart w:id="1" w:name="_Toc296423678"/>
      <w:bookmarkStart w:id="2" w:name="_Toc296497509"/>
      <w:r>
        <w:rPr>
          <w:noProof/>
          <w:lang w:eastAsia="en-AU"/>
        </w:rPr>
        <w:drawing>
          <wp:anchor distT="0" distB="0" distL="114300" distR="114300" simplePos="0" relativeHeight="251674624" behindDoc="0" locked="0" layoutInCell="1" allowOverlap="1">
            <wp:simplePos x="0" y="0"/>
            <wp:positionH relativeFrom="column">
              <wp:posOffset>-846656</wp:posOffset>
            </wp:positionH>
            <wp:positionV relativeFrom="page">
              <wp:posOffset>1041722</wp:posOffset>
            </wp:positionV>
            <wp:extent cx="2358985" cy="567159"/>
            <wp:effectExtent l="19050" t="0" r="3215" b="0"/>
            <wp:wrapNone/>
            <wp:docPr id="22"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8" cstate="print"/>
                    <a:srcRect/>
                    <a:stretch>
                      <a:fillRect/>
                    </a:stretch>
                  </pic:blipFill>
                  <pic:spPr bwMode="auto">
                    <a:xfrm>
                      <a:off x="0" y="0"/>
                      <a:ext cx="2358985" cy="567159"/>
                    </a:xfrm>
                    <a:prstGeom prst="rect">
                      <a:avLst/>
                    </a:prstGeom>
                    <a:noFill/>
                    <a:ln w="9525">
                      <a:noFill/>
                      <a:miter lim="800000"/>
                      <a:headEnd/>
                      <a:tailEnd/>
                    </a:ln>
                  </pic:spPr>
                </pic:pic>
              </a:graphicData>
            </a:graphic>
          </wp:anchor>
        </w:drawing>
      </w:r>
      <w:r w:rsidR="00384FE2" w:rsidRPr="00384FE2">
        <w:rPr>
          <w:noProof/>
          <w:lang w:eastAsia="en-AU"/>
        </w:rPr>
        <w:t>Social capital and you</w:t>
      </w:r>
      <w:r w:rsidR="00E52E95">
        <w:rPr>
          <w:noProof/>
          <w:lang w:eastAsia="en-AU"/>
        </w:rPr>
        <w:t>th</w:t>
      </w:r>
      <w:r w:rsidR="00384FE2" w:rsidRPr="00384FE2">
        <w:rPr>
          <w:noProof/>
          <w:lang w:eastAsia="en-AU"/>
        </w:rPr>
        <w:t xml:space="preserve"> </w:t>
      </w:r>
      <w:r w:rsidR="00E52E95">
        <w:rPr>
          <w:noProof/>
          <w:lang w:eastAsia="en-AU"/>
        </w:rPr>
        <w:t>transitions</w:t>
      </w:r>
      <w:r w:rsidR="00384FE2" w:rsidRPr="00384FE2">
        <w:rPr>
          <w:noProof/>
          <w:lang w:eastAsia="en-AU"/>
        </w:rPr>
        <w:t xml:space="preserve">: </w:t>
      </w:r>
      <w:r w:rsidR="00384FE2">
        <w:rPr>
          <w:noProof/>
          <w:lang w:eastAsia="en-AU"/>
        </w:rPr>
        <w:t>d</w:t>
      </w:r>
      <w:r w:rsidR="00384FE2" w:rsidRPr="00384FE2">
        <w:rPr>
          <w:noProof/>
          <w:lang w:eastAsia="en-AU"/>
        </w:rPr>
        <w:t xml:space="preserve">o </w:t>
      </w:r>
      <w:r w:rsidR="00863D16">
        <w:rPr>
          <w:noProof/>
          <w:lang w:eastAsia="en-AU"/>
        </w:rPr>
        <w:t>young people’s</w:t>
      </w:r>
      <w:r w:rsidR="00863D16" w:rsidRPr="00384FE2">
        <w:rPr>
          <w:noProof/>
          <w:lang w:eastAsia="en-AU"/>
        </w:rPr>
        <w:t xml:space="preserve"> </w:t>
      </w:r>
      <w:r w:rsidR="00384FE2" w:rsidRPr="00384FE2">
        <w:rPr>
          <w:noProof/>
          <w:lang w:eastAsia="en-AU"/>
        </w:rPr>
        <w:t xml:space="preserve">networks improve their participation in education and training? </w:t>
      </w:r>
    </w:p>
    <w:p w:rsidR="00384FE2" w:rsidRPr="003A707B" w:rsidRDefault="00384FE2" w:rsidP="003A707B">
      <w:pPr>
        <w:pStyle w:val="Authors"/>
      </w:pPr>
      <w:r w:rsidRPr="003A707B">
        <w:t>Ronnie Semo</w:t>
      </w:r>
    </w:p>
    <w:p w:rsidR="00384FE2" w:rsidRPr="00384FE2" w:rsidRDefault="00384FE2" w:rsidP="003A707B">
      <w:pPr>
        <w:pStyle w:val="Authors"/>
      </w:pPr>
      <w:r w:rsidRPr="003A707B">
        <w:t>Tom K</w:t>
      </w:r>
      <w:r w:rsidRPr="00384FE2">
        <w:t>armel</w:t>
      </w:r>
    </w:p>
    <w:p w:rsidR="00384FE2" w:rsidRPr="008E6BB6" w:rsidRDefault="00384FE2" w:rsidP="003A707B">
      <w:pPr>
        <w:pStyle w:val="Organisation"/>
      </w:pPr>
      <w:r w:rsidRPr="008E6BB6">
        <w:t>National Centre for Vocational Education Research</w:t>
      </w:r>
    </w:p>
    <w:bookmarkEnd w:id="0"/>
    <w:bookmarkEnd w:id="1"/>
    <w:bookmarkEnd w:id="2"/>
    <w:p w:rsidR="006C5DA9" w:rsidRPr="006C5DA9" w:rsidRDefault="006C5DA9" w:rsidP="0048643A">
      <w:pPr>
        <w:pStyle w:val="Text"/>
      </w:pPr>
    </w:p>
    <w:p w:rsidR="001B43CF" w:rsidRDefault="001B43CF" w:rsidP="0048643A">
      <w:pPr>
        <w:pStyle w:val="Text"/>
      </w:pPr>
    </w:p>
    <w:p w:rsidR="001B43CF" w:rsidRDefault="001B43CF" w:rsidP="0048643A">
      <w:pPr>
        <w:pStyle w:val="Text"/>
      </w:pPr>
    </w:p>
    <w:p w:rsidR="001B43CF" w:rsidRDefault="001B43CF" w:rsidP="0048643A">
      <w:pPr>
        <w:pStyle w:val="Text"/>
      </w:pPr>
    </w:p>
    <w:p w:rsidR="001B43CF" w:rsidRDefault="001B43CF" w:rsidP="0048643A">
      <w:pPr>
        <w:pStyle w:val="Text"/>
      </w:pPr>
    </w:p>
    <w:p w:rsidR="00DB599C" w:rsidRDefault="00DB599C" w:rsidP="0048643A">
      <w:pPr>
        <w:pStyle w:val="Text"/>
      </w:pPr>
    </w:p>
    <w:p w:rsidR="00DB599C" w:rsidRDefault="00DB599C" w:rsidP="0048643A">
      <w:pPr>
        <w:pStyle w:val="Text"/>
      </w:pPr>
    </w:p>
    <w:p w:rsidR="00DB599C" w:rsidRDefault="00C8176C" w:rsidP="0006125F">
      <w:pPr>
        <w:pStyle w:val="Heading3"/>
        <w:ind w:right="-1"/>
      </w:pPr>
      <w:r>
        <w:rPr>
          <w:noProof/>
          <w:lang w:eastAsia="en-AU"/>
        </w:rPr>
        <w:pict>
          <v:shapetype id="_x0000_t202" coordsize="21600,21600" o:spt="202" path="m,l,21600r21600,l21600,xe">
            <v:stroke joinstyle="miter"/>
            <v:path gradientshapeok="t" o:connecttype="rect"/>
          </v:shapetype>
          <v:shape id="_x0000_s1036" type="#_x0000_t202" style="position:absolute;margin-left:79.95pt;margin-top:555.35pt;width:264.8pt;height:83pt;z-index:251660288;mso-position-vertical-relative:margin" filled="f" stroked="f">
            <v:textbox style="mso-next-textbox:#_x0000_s1036">
              <w:txbxContent>
                <w:p w:rsidR="005D3CC4" w:rsidRPr="000D2AF4" w:rsidRDefault="005D3CC4" w:rsidP="000D2AF4">
                  <w:pPr>
                    <w:pStyle w:val="Heading3"/>
                  </w:pPr>
                  <w:r w:rsidRPr="000D2AF4">
                    <w:t xml:space="preserve">NATIONAL CENTRE FOR VOCATIONAL EDUCATION RESEARCH </w:t>
                  </w:r>
                  <w:r w:rsidRPr="000D2AF4">
                    <w:br/>
                  </w:r>
                  <w:r w:rsidRPr="000D2AF4">
                    <w:rPr>
                      <w:b/>
                    </w:rPr>
                    <w:t>OCCASIONAL PAPER</w:t>
                  </w:r>
                </w:p>
                <w:p w:rsidR="005D3CC4" w:rsidRDefault="005D3CC4" w:rsidP="009E2F64">
                  <w:pPr>
                    <w:pStyle w:val="Heading3"/>
                  </w:pPr>
                </w:p>
              </w:txbxContent>
            </v:textbox>
            <w10:wrap anchory="margin"/>
          </v:shape>
        </w:pict>
      </w:r>
      <w:r>
        <w:rPr>
          <w:noProof/>
          <w:lang w:eastAsia="en-AU"/>
        </w:rPr>
        <w:pict>
          <v:shape id="_x0000_s1034" type="#_x0000_t202" style="position:absolute;margin-left:73.1pt;margin-top:659.7pt;width:357pt;height:83pt;z-index:251658240;mso-position-vertical-relative:margin" filled="f" stroked="f">
            <v:textbox style="mso-next-textbox:#_x0000_s1034">
              <w:txbxContent>
                <w:p w:rsidR="005D3CC4" w:rsidRDefault="005D3CC4"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team and do not necessarily reflect the views of the Australian Government</w:t>
                  </w:r>
                  <w:r>
                    <w:rPr>
                      <w:color w:val="000000"/>
                    </w:rPr>
                    <w:t xml:space="preserve"> </w:t>
                  </w:r>
                  <w:r>
                    <w:rPr>
                      <w:color w:val="000000"/>
                    </w:rPr>
                    <w:br/>
                    <w:t>or</w:t>
                  </w:r>
                  <w:r w:rsidRPr="005C2FCF">
                    <w:rPr>
                      <w:color w:val="000000"/>
                    </w:rPr>
                    <w:t xml:space="preserve"> state and territory governments.</w:t>
                  </w:r>
                </w:p>
                <w:p w:rsidR="005D3CC4" w:rsidRDefault="005D3CC4" w:rsidP="00DB599C">
                  <w:pPr>
                    <w:ind w:left="284" w:right="294"/>
                  </w:pPr>
                </w:p>
              </w:txbxContent>
            </v:textbox>
            <w10:wrap anchory="margin"/>
          </v:shape>
        </w:pict>
      </w:r>
    </w:p>
    <w:p w:rsidR="009E231A" w:rsidRPr="005C2FCF" w:rsidRDefault="00FE4A2D" w:rsidP="0006125F">
      <w:pPr>
        <w:pStyle w:val="Heading3"/>
        <w:ind w:right="-1"/>
      </w:pPr>
      <w:r w:rsidRPr="005C2FCF">
        <w:br w:type="page"/>
      </w:r>
    </w:p>
    <w:p w:rsidR="003A4036" w:rsidRPr="005C2FCF" w:rsidRDefault="003A4036" w:rsidP="003A4036">
      <w:pPr>
        <w:pStyle w:val="Heading3"/>
        <w:ind w:right="-1"/>
      </w:pPr>
      <w:r w:rsidRPr="005C2FCF">
        <w:lastRenderedPageBreak/>
        <w:t>Publisher’s note</w:t>
      </w:r>
    </w:p>
    <w:p w:rsidR="003A4036" w:rsidRDefault="003A4036" w:rsidP="003A4036">
      <w:pPr>
        <w:pStyle w:val="Imprint"/>
        <w:ind w:right="1700"/>
      </w:pPr>
      <w:r>
        <w:t>To find other material of interest, search VOCEDplus (the UNESCO/NCVER international database &lt;</w:t>
      </w:r>
      <w:hyperlink r:id="rId9" w:history="1">
        <w:r>
          <w:t>http://www.voced.edu.au</w:t>
        </w:r>
      </w:hyperlink>
      <w:r>
        <w:t>&gt;) using the following keywords: disadvantaged; equity; gender; outcomes of education and training; participation; social capital; socioeconomic background; student teacher relationship; youth.</w:t>
      </w:r>
    </w:p>
    <w:p w:rsidR="003A707B" w:rsidRDefault="003A707B" w:rsidP="003A707B">
      <w:pPr>
        <w:pStyle w:val="Imprint"/>
        <w:ind w:right="1700"/>
      </w:pPr>
    </w:p>
    <w:p w:rsidR="003A707B" w:rsidRDefault="003A707B" w:rsidP="003A707B">
      <w:pPr>
        <w:pStyle w:val="Imprint"/>
        <w:rPr>
          <w:sz w:val="19"/>
          <w:szCs w:val="19"/>
        </w:rPr>
      </w:pPr>
    </w:p>
    <w:p w:rsidR="003A707B" w:rsidRPr="00E236D0" w:rsidRDefault="003A707B" w:rsidP="003A707B">
      <w:pPr>
        <w:pStyle w:val="Imprint"/>
        <w:rPr>
          <w:b/>
          <w:sz w:val="19"/>
          <w:szCs w:val="19"/>
        </w:rPr>
      </w:pPr>
    </w:p>
    <w:p w:rsidR="00FF5931" w:rsidRDefault="00FF5931" w:rsidP="00233BFA">
      <w:pPr>
        <w:pStyle w:val="Imprint"/>
        <w:rPr>
          <w:sz w:val="19"/>
          <w:szCs w:val="19"/>
        </w:rPr>
      </w:pPr>
    </w:p>
    <w:p w:rsidR="009E231A" w:rsidRPr="00C77DC6" w:rsidRDefault="00C8176C" w:rsidP="0049453B">
      <w:pPr>
        <w:pStyle w:val="Abouttheresearch"/>
      </w:pPr>
      <w:r>
        <w:pict>
          <v:shape id="_x0000_s1038" type="#_x0000_t202" style="position:absolute;margin-left:0;margin-top:115.85pt;width:370.7pt;height:462pt;z-index:251661312;v-text-anchor:bottom" filled="f" stroked="f">
            <v:textbox style="mso-next-textbox:#_x0000_s1038" inset="0,,0">
              <w:txbxContent>
                <w:p w:rsidR="00766E68" w:rsidRDefault="00766E68" w:rsidP="00766E68">
                  <w:pPr>
                    <w:widowControl w:val="0"/>
                    <w:tabs>
                      <w:tab w:val="left" w:pos="1417"/>
                    </w:tabs>
                    <w:suppressAutoHyphens/>
                    <w:autoSpaceDE w:val="0"/>
                    <w:autoSpaceDN w:val="0"/>
                    <w:adjustRightInd w:val="0"/>
                    <w:spacing w:before="170" w:line="260" w:lineRule="atLeast"/>
                    <w:textAlignment w:val="center"/>
                    <w:rPr>
                      <w:rFonts w:ascii="TrebuchetMS" w:hAnsi="TrebuchetMS" w:cs="TrebuchetMS"/>
                      <w:color w:val="000000"/>
                      <w:sz w:val="16"/>
                      <w:szCs w:val="16"/>
                      <w:lang w:val="en-GB"/>
                    </w:rPr>
                  </w:pPr>
                  <w:r w:rsidRPr="00B10F65">
                    <w:rPr>
                      <w:rFonts w:ascii="TrebuchetMS-Bold" w:hAnsi="TrebuchetMS-Bold" w:cs="TrebuchetMS-Bold"/>
                      <w:b/>
                      <w:bCs/>
                      <w:noProof/>
                      <w:color w:val="000000"/>
                      <w:sz w:val="16"/>
                      <w:szCs w:val="16"/>
                      <w:lang w:eastAsia="en-AU"/>
                    </w:rPr>
                    <w:drawing>
                      <wp:inline distT="0" distB="0" distL="0" distR="0">
                        <wp:extent cx="838200" cy="295275"/>
                        <wp:effectExtent l="19050" t="0" r="0" b="0"/>
                        <wp:docPr id="12" name="licensebutton"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0"/>
                                </pic:cNvPr>
                                <pic:cNvPicPr>
                                  <a:picLocks noChangeAspect="1" noChangeArrowheads="1"/>
                                </pic:cNvPicPr>
                              </pic:nvPicPr>
                              <pic:blipFill>
                                <a:blip r:embed="rId11"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766E68" w:rsidRPr="00766E68" w:rsidRDefault="00766E68" w:rsidP="00766E68">
                  <w:pPr>
                    <w:pStyle w:val="Imprint"/>
                  </w:pPr>
                  <w:r w:rsidRPr="00766E68">
                    <w:t xml:space="preserve">With the exception of cover design, artwork, photographs, all logos, and any other material where copyright is owned by a third party, all material presented in this document is provided under a Creative Commons Attribution 3.0 Australia &lt;http://creativecommons.org/licenses/by/3.0/au&gt;. However, you must attribute </w:t>
                  </w:r>
                  <w:r w:rsidR="009E2F1E">
                    <w:t>the National Centre for Vocational Education Research (</w:t>
                  </w:r>
                  <w:r w:rsidRPr="00766E68">
                    <w:t>NCVER</w:t>
                  </w:r>
                  <w:r w:rsidR="009E2F1E">
                    <w:t>)</w:t>
                  </w:r>
                  <w:r w:rsidRPr="00766E68">
                    <w:t xml:space="preserve"> as the copyright holder of the work.</w:t>
                  </w:r>
                </w:p>
                <w:p w:rsidR="00766E68" w:rsidRPr="00766E68" w:rsidRDefault="00766E68" w:rsidP="00766E68">
                  <w:pPr>
                    <w:pStyle w:val="Imprint"/>
                  </w:pPr>
                  <w:r w:rsidRPr="00766E68">
                    <w:t>This document should be attributed as Semo, R &amp; Karmel, T 2011, Social capital and youth transitions: do young people’s networks improve their participation in education and training?, NCVER.</w:t>
                  </w:r>
                </w:p>
                <w:p w:rsidR="00766E68" w:rsidRPr="00766E68" w:rsidRDefault="009E2F1E" w:rsidP="00766E68">
                  <w:pPr>
                    <w:pStyle w:val="Imprint"/>
                  </w:pPr>
                  <w:r>
                    <w:t>NCVER</w:t>
                  </w:r>
                  <w:r w:rsidR="00766E68" w:rsidRPr="00766E68">
                    <w:t xml:space="preserve"> is an independent body responsible for collecting, managing and analysing, evaluating and communicating research and statistics about vocational education and training (VET).</w:t>
                  </w:r>
                </w:p>
                <w:p w:rsidR="00766E68" w:rsidRPr="00766E68" w:rsidRDefault="00766E68" w:rsidP="00766E68">
                  <w:pPr>
                    <w:pStyle w:val="Imprint"/>
                  </w:pPr>
                  <w:r w:rsidRPr="00766E68">
                    <w:t xml:space="preserve">NCVER’s inhouse research and evaluation program undertakes projects which are strategic to the VET sector. These projects are developed and conducted by the NCVER’s research staff and are funded by NCVER. This research aims to improve policy and practice in the VET sector. </w:t>
                  </w:r>
                </w:p>
                <w:p w:rsidR="005D3CC4" w:rsidRPr="00766E68" w:rsidRDefault="005D3CC4" w:rsidP="00766E68">
                  <w:pPr>
                    <w:pStyle w:val="Imprint"/>
                  </w:pPr>
                  <w:r w:rsidRPr="00766E68">
                    <w:t>ISBN</w:t>
                  </w:r>
                  <w:r w:rsidRPr="00766E68">
                    <w:tab/>
                    <w:t>978 1 921955 21 1 web edition</w:t>
                  </w:r>
                </w:p>
                <w:p w:rsidR="005D3CC4" w:rsidRPr="00766E68" w:rsidRDefault="005D3CC4" w:rsidP="00766E68">
                  <w:pPr>
                    <w:pStyle w:val="Imprint"/>
                    <w:spacing w:before="0"/>
                    <w:ind w:firstLine="720"/>
                  </w:pPr>
                  <w:r w:rsidRPr="00766E68">
                    <w:t>978 1 921955 22 8 print edition</w:t>
                  </w:r>
                  <w:r w:rsidRPr="00766E68">
                    <w:br/>
                    <w:t>TD/TNC</w:t>
                  </w:r>
                  <w:r w:rsidRPr="00766E68">
                    <w:tab/>
                    <w:t>104.22</w:t>
                  </w:r>
                </w:p>
                <w:p w:rsidR="00766E68" w:rsidRDefault="005D3CC4" w:rsidP="00766E68">
                  <w:pPr>
                    <w:pStyle w:val="Imprint"/>
                  </w:pPr>
                  <w:r w:rsidRPr="00766E68">
                    <w:t>Published by NCVER</w:t>
                  </w:r>
                  <w:r w:rsidR="00766E68" w:rsidRPr="00766E68">
                    <w:t xml:space="preserve">, </w:t>
                  </w:r>
                  <w:r w:rsidRPr="00766E68">
                    <w:t>ABN 87 007 967 311</w:t>
                  </w:r>
                </w:p>
                <w:p w:rsidR="005D3CC4" w:rsidRPr="00766E68" w:rsidRDefault="005D3CC4" w:rsidP="00766E68">
                  <w:pPr>
                    <w:pStyle w:val="Imprint"/>
                    <w:spacing w:before="0"/>
                  </w:pPr>
                  <w:r w:rsidRPr="00766E68">
                    <w:t>Level 11, 33 King William Street, Adelaide SA 5000</w:t>
                  </w:r>
                  <w:r w:rsidRPr="00766E68">
                    <w:br/>
                    <w:t>PO Box 8288 Station Arcade, Adelaide SA 5000, Australia</w:t>
                  </w:r>
                </w:p>
                <w:p w:rsidR="005D3CC4" w:rsidRPr="00766E68" w:rsidRDefault="00766E68" w:rsidP="00766E68">
                  <w:pPr>
                    <w:pStyle w:val="Imprint"/>
                  </w:pPr>
                  <w:r w:rsidRPr="00766E68">
                    <w:t>P +61 8 8230 8400 F</w:t>
                  </w:r>
                  <w:r w:rsidR="005D3CC4" w:rsidRPr="00766E68">
                    <w:t xml:space="preserve"> +61 8 8212 3436</w:t>
                  </w:r>
                  <w:r w:rsidRPr="00766E68">
                    <w:t xml:space="preserve"> E</w:t>
                  </w:r>
                  <w:r w:rsidR="005D3CC4" w:rsidRPr="00766E68">
                    <w:t xml:space="preserve"> </w:t>
                  </w:r>
                  <w:hyperlink r:id="rId12" w:history="1">
                    <w:r w:rsidRPr="00766E68">
                      <w:rPr>
                        <w:rStyle w:val="Hyperlink"/>
                        <w:sz w:val="16"/>
                      </w:rPr>
                      <w:t>ncver@ncver.edu.au</w:t>
                    </w:r>
                  </w:hyperlink>
                  <w:r w:rsidRPr="00766E68">
                    <w:t xml:space="preserve"> W </w:t>
                  </w:r>
                  <w:r w:rsidR="005D3CC4" w:rsidRPr="00766E68">
                    <w:t>http://www.ncver.edu.au</w:t>
                  </w:r>
                </w:p>
              </w:txbxContent>
            </v:textbox>
          </v:shape>
        </w:pict>
      </w:r>
      <w:r w:rsidR="00FE4A2D" w:rsidRPr="005C2FCF">
        <w:br w:type="page"/>
      </w:r>
      <w:bookmarkStart w:id="3" w:name="_Toc73766312"/>
      <w:bookmarkStart w:id="4" w:name="_Toc77937774"/>
      <w:bookmarkStart w:id="5" w:name="_Toc80174750"/>
      <w:bookmarkStart w:id="6" w:name="_Toc81560506"/>
      <w:bookmarkStart w:id="7" w:name="_Toc82071799"/>
      <w:bookmarkStart w:id="8" w:name="_Toc82151754"/>
      <w:bookmarkStart w:id="9" w:name="_Toc82498260"/>
      <w:bookmarkStart w:id="10" w:name="_Toc86829097"/>
      <w:bookmarkStart w:id="11" w:name="_Toc89226248"/>
      <w:bookmarkStart w:id="12" w:name="_Toc89240893"/>
      <w:bookmarkStart w:id="13" w:name="_Toc98394875"/>
      <w:bookmarkStart w:id="14" w:name="_Toc296423679"/>
      <w:bookmarkStart w:id="15" w:name="_Toc296497510"/>
      <w:bookmarkStart w:id="16" w:name="_Toc495748330"/>
      <w:bookmarkStart w:id="17" w:name="_Toc495810630"/>
      <w:bookmarkStart w:id="18" w:name="_Toc6031787"/>
      <w:bookmarkStart w:id="19" w:name="_Toc6031844"/>
      <w:r w:rsidR="00FE4A2D" w:rsidRPr="005C2FCF">
        <w:lastRenderedPageBreak/>
        <w:t>About the research</w:t>
      </w:r>
      <w:bookmarkEnd w:id="3"/>
      <w:bookmarkEnd w:id="4"/>
      <w:bookmarkEnd w:id="5"/>
      <w:bookmarkEnd w:id="6"/>
      <w:bookmarkEnd w:id="7"/>
      <w:bookmarkEnd w:id="8"/>
      <w:bookmarkEnd w:id="9"/>
      <w:bookmarkEnd w:id="10"/>
      <w:bookmarkEnd w:id="11"/>
      <w:bookmarkEnd w:id="12"/>
      <w:bookmarkEnd w:id="13"/>
      <w:bookmarkEnd w:id="14"/>
      <w:bookmarkEnd w:id="15"/>
    </w:p>
    <w:p w:rsidR="00E34D80" w:rsidRDefault="00E34D80" w:rsidP="00874DA5">
      <w:pPr>
        <w:pStyle w:val="Heading3"/>
        <w:rPr>
          <w:i/>
          <w:color w:val="auto"/>
          <w:sz w:val="28"/>
        </w:rPr>
      </w:pPr>
      <w:bookmarkStart w:id="20" w:name="_Toc98394877"/>
      <w:bookmarkStart w:id="21" w:name="_Toc296423681"/>
      <w:bookmarkStart w:id="22" w:name="_Toc296497512"/>
      <w:r w:rsidRPr="00E34D80">
        <w:rPr>
          <w:i/>
          <w:color w:val="auto"/>
          <w:sz w:val="28"/>
        </w:rPr>
        <w:t xml:space="preserve">Social capital and young people: </w:t>
      </w:r>
      <w:r>
        <w:rPr>
          <w:i/>
          <w:color w:val="auto"/>
          <w:sz w:val="28"/>
        </w:rPr>
        <w:t>d</w:t>
      </w:r>
      <w:r w:rsidRPr="00E34D80">
        <w:rPr>
          <w:i/>
          <w:color w:val="auto"/>
          <w:sz w:val="28"/>
        </w:rPr>
        <w:t xml:space="preserve">o </w:t>
      </w:r>
      <w:r w:rsidR="00863D16">
        <w:rPr>
          <w:i/>
          <w:color w:val="auto"/>
          <w:sz w:val="28"/>
        </w:rPr>
        <w:t xml:space="preserve">young people’s </w:t>
      </w:r>
      <w:r w:rsidRPr="00E34D80">
        <w:rPr>
          <w:i/>
          <w:color w:val="auto"/>
          <w:sz w:val="28"/>
        </w:rPr>
        <w:t>networks improve their participation in education and training?</w:t>
      </w:r>
    </w:p>
    <w:bookmarkEnd w:id="20"/>
    <w:bookmarkEnd w:id="21"/>
    <w:bookmarkEnd w:id="22"/>
    <w:p w:rsidR="00E34D80" w:rsidRDefault="00E34D80" w:rsidP="0048643A">
      <w:pPr>
        <w:pStyle w:val="Text"/>
        <w:rPr>
          <w:rFonts w:ascii="Tahoma" w:hAnsi="Tahoma" w:cs="Tahoma"/>
          <w:color w:val="000000"/>
          <w:sz w:val="24"/>
        </w:rPr>
      </w:pPr>
      <w:r w:rsidRPr="00E34D80">
        <w:rPr>
          <w:rFonts w:ascii="Tahoma" w:hAnsi="Tahoma" w:cs="Tahoma"/>
          <w:color w:val="000000"/>
          <w:sz w:val="24"/>
        </w:rPr>
        <w:t>Ronnie Semo and Tom Karmel, NCVER</w:t>
      </w:r>
    </w:p>
    <w:p w:rsidR="009E231A" w:rsidRPr="005C2FCF" w:rsidRDefault="00FE4A2D" w:rsidP="0049453B">
      <w:pPr>
        <w:pStyle w:val="Keymessages"/>
      </w:pPr>
      <w:bookmarkStart w:id="23" w:name="_Toc98394878"/>
      <w:bookmarkStart w:id="24" w:name="_Toc296423682"/>
      <w:bookmarkStart w:id="25" w:name="_Toc296497513"/>
      <w:r w:rsidRPr="005C2FCF">
        <w:t>Key messages</w:t>
      </w:r>
      <w:bookmarkEnd w:id="23"/>
      <w:bookmarkEnd w:id="24"/>
      <w:bookmarkEnd w:id="25"/>
    </w:p>
    <w:p w:rsidR="00E34D80" w:rsidRPr="00E34D80" w:rsidRDefault="0029223C" w:rsidP="00E34D80">
      <w:pPr>
        <w:pStyle w:val="Text"/>
      </w:pPr>
      <w:r>
        <w:t>In recent times s</w:t>
      </w:r>
      <w:r w:rsidR="00E34D80" w:rsidRPr="00E34D80">
        <w:t xml:space="preserve">ocial capital has received considerable attention because it is seen as having the potential to </w:t>
      </w:r>
      <w:r w:rsidR="00FD2FB9">
        <w:t xml:space="preserve">address </w:t>
      </w:r>
      <w:r w:rsidR="00E34D80" w:rsidRPr="00E34D80">
        <w:t xml:space="preserve">many of the problems facing modern society, including the poor educational outcomes of considerable numbers of young people. </w:t>
      </w:r>
    </w:p>
    <w:p w:rsidR="00E34D80" w:rsidRPr="00E34D80" w:rsidRDefault="00E34D80" w:rsidP="00E34D80">
      <w:pPr>
        <w:pStyle w:val="Text"/>
      </w:pPr>
      <w:r w:rsidRPr="00E34D80">
        <w:t>This paper uses data from the Longitudinal Surveys of Australian Youth (LSAY) to explore the relationship b</w:t>
      </w:r>
      <w:r w:rsidR="00FD2FB9">
        <w:t>etween social capital at age 15</w:t>
      </w:r>
      <w:r w:rsidRPr="00E34D80">
        <w:t xml:space="preserve"> and participation in education and training at age 17. The issue is whether social capital is yet another factor which advantages the already advantaged, or whether social capital operates separately from family background.</w:t>
      </w:r>
    </w:p>
    <w:p w:rsidR="00E34D80" w:rsidRPr="00E34D80" w:rsidRDefault="00E34D80" w:rsidP="00E34D80">
      <w:pPr>
        <w:pStyle w:val="Dotpoint1"/>
      </w:pPr>
      <w:r w:rsidRPr="00E34D80">
        <w:t xml:space="preserve">Social capital influences educational participation </w:t>
      </w:r>
      <w:r w:rsidRPr="00E34D80">
        <w:rPr>
          <w:i/>
        </w:rPr>
        <w:t>over and above</w:t>
      </w:r>
      <w:r w:rsidRPr="00E34D80">
        <w:t xml:space="preserve"> the effects of background characteristics such as parents’ education levels, parental occupation, geographic location, cultural background, school sector and academic achievement. </w:t>
      </w:r>
    </w:p>
    <w:p w:rsidR="00E34D80" w:rsidRPr="00E34D80" w:rsidRDefault="00E34D80" w:rsidP="00E34D80">
      <w:pPr>
        <w:pStyle w:val="Dotpoint1"/>
      </w:pPr>
      <w:r w:rsidRPr="00E34D80">
        <w:t>For both males and females, participation in</w:t>
      </w:r>
      <w:r w:rsidR="002654E8">
        <w:t xml:space="preserve"> a diverse range of</w:t>
      </w:r>
      <w:r w:rsidRPr="00E34D80">
        <w:t xml:space="preserve"> activities has the greatest influence on participation in education and training, followed by the strength of the relationship students have with their teachers. Increasing rates of participation in sport also increas</w:t>
      </w:r>
      <w:r w:rsidR="009B1C06">
        <w:t>e</w:t>
      </w:r>
      <w:r w:rsidRPr="00E34D80">
        <w:t xml:space="preserve"> educational participation for females. </w:t>
      </w:r>
    </w:p>
    <w:p w:rsidR="00E34D80" w:rsidRPr="00E34D80" w:rsidRDefault="0029223C" w:rsidP="00E34D80">
      <w:pPr>
        <w:pStyle w:val="Dotpoint1"/>
      </w:pPr>
      <w:r>
        <w:t>The authors note</w:t>
      </w:r>
      <w:r w:rsidR="00E34D80" w:rsidRPr="00E34D80">
        <w:t xml:space="preserve"> </w:t>
      </w:r>
      <w:r w:rsidRPr="00E34D80">
        <w:t>that</w:t>
      </w:r>
      <w:r>
        <w:t>,</w:t>
      </w:r>
      <w:r w:rsidRPr="00E34D80">
        <w:t xml:space="preserve"> </w:t>
      </w:r>
      <w:r w:rsidR="00E34D80" w:rsidRPr="00E34D80">
        <w:t xml:space="preserve">if anything, the findings underestimate the net effects of social capital because the results cannot fully account for the accumulation of social capital prior to the age of 15. </w:t>
      </w:r>
    </w:p>
    <w:p w:rsidR="00E34D80" w:rsidRPr="00E34D80" w:rsidRDefault="00E34D80" w:rsidP="00E34D80">
      <w:pPr>
        <w:pStyle w:val="Text"/>
        <w:rPr>
          <w:color w:val="000000"/>
        </w:rPr>
      </w:pPr>
      <w:r w:rsidRPr="00E34D80">
        <w:rPr>
          <w:color w:val="000000"/>
        </w:rPr>
        <w:t>The finding that social capital matters for school education is a very positive one. It implies that activities that promote and encourage engagement at school can go some</w:t>
      </w:r>
      <w:r w:rsidR="00FD2FB9">
        <w:rPr>
          <w:color w:val="000000"/>
        </w:rPr>
        <w:t xml:space="preserve"> </w:t>
      </w:r>
      <w:r w:rsidRPr="00E34D80">
        <w:rPr>
          <w:color w:val="000000"/>
        </w:rPr>
        <w:t>way to redressing economic and social disadvantage.</w:t>
      </w:r>
    </w:p>
    <w:p w:rsidR="009E231A" w:rsidRPr="005C2FCF" w:rsidRDefault="009E231A" w:rsidP="0048643A">
      <w:pPr>
        <w:pStyle w:val="Text"/>
      </w:pPr>
    </w:p>
    <w:p w:rsidR="009E231A" w:rsidRDefault="00FE4A2D" w:rsidP="0048643A">
      <w:pPr>
        <w:pStyle w:val="Text"/>
      </w:pPr>
      <w:r w:rsidRPr="005C2FCF">
        <w:t>Tom Karmel</w:t>
      </w:r>
      <w:r w:rsidRPr="005C2FCF">
        <w:br/>
        <w:t>Managing Director, NCVER</w:t>
      </w:r>
    </w:p>
    <w:p w:rsidR="00FC3FC4" w:rsidRDefault="00FC3FC4">
      <w:pPr>
        <w:spacing w:before="0" w:line="240" w:lineRule="auto"/>
      </w:pPr>
      <w:r>
        <w:br w:type="page"/>
      </w:r>
    </w:p>
    <w:p w:rsidR="00FC3FC4" w:rsidRPr="005C2FCF" w:rsidRDefault="00FC3FC4" w:rsidP="0048643A">
      <w:pPr>
        <w:pStyle w:val="Text"/>
      </w:pPr>
    </w:p>
    <w:p w:rsidR="009E231A" w:rsidRPr="005C2FCF" w:rsidRDefault="009E231A" w:rsidP="0048643A">
      <w:pPr>
        <w:pStyle w:val="Text"/>
      </w:pPr>
    </w:p>
    <w:p w:rsidR="009E231A" w:rsidRPr="005C2FCF" w:rsidRDefault="009E231A" w:rsidP="0048643A">
      <w:pPr>
        <w:pStyle w:val="Text"/>
        <w:sectPr w:rsidR="009E231A" w:rsidRPr="005C2FCF" w:rsidSect="001D52A2">
          <w:pgSz w:w="11907" w:h="16840" w:code="9"/>
          <w:pgMar w:top="1418" w:right="1701" w:bottom="1134" w:left="1418" w:header="720" w:footer="720" w:gutter="0"/>
          <w:cols w:space="720" w:equalWidth="0">
            <w:col w:w="8405"/>
          </w:cols>
        </w:sectPr>
      </w:pPr>
    </w:p>
    <w:p w:rsidR="009E231A" w:rsidRPr="00DC5F5C" w:rsidRDefault="00FE4A2D" w:rsidP="00874DA5">
      <w:pPr>
        <w:pStyle w:val="Contents"/>
      </w:pPr>
      <w:bookmarkStart w:id="26" w:name="_Toc98394880"/>
      <w:bookmarkStart w:id="27" w:name="_Toc296423683"/>
      <w:bookmarkStart w:id="28" w:name="_Toc296497514"/>
      <w:r w:rsidRPr="00DC5F5C">
        <w:lastRenderedPageBreak/>
        <w:t>Contents</w:t>
      </w:r>
      <w:bookmarkEnd w:id="26"/>
      <w:bookmarkEnd w:id="27"/>
      <w:bookmarkEnd w:id="28"/>
    </w:p>
    <w:p w:rsidR="00FB0BAA" w:rsidRDefault="00C8176C">
      <w:pPr>
        <w:pStyle w:val="TOC1"/>
        <w:rPr>
          <w:rFonts w:asciiTheme="minorHAnsi" w:eastAsiaTheme="minorEastAsia" w:hAnsiTheme="minorHAnsi" w:cstheme="minorBidi"/>
          <w:color w:val="auto"/>
          <w:sz w:val="22"/>
          <w:szCs w:val="22"/>
          <w:lang w:eastAsia="en-AU"/>
        </w:rPr>
      </w:pPr>
      <w:r w:rsidRPr="00C8176C">
        <w:rPr>
          <w:rFonts w:ascii="Avant Garde" w:hAnsi="Avant Garde"/>
        </w:rPr>
        <w:fldChar w:fldCharType="begin"/>
      </w:r>
      <w:r w:rsidR="00FE4A2D" w:rsidRPr="009775C7">
        <w:rPr>
          <w:rFonts w:ascii="Avant Garde" w:hAnsi="Avant Garde"/>
        </w:rPr>
        <w:instrText xml:space="preserve"> TOC \o "1-2" </w:instrText>
      </w:r>
      <w:r w:rsidRPr="00C8176C">
        <w:rPr>
          <w:rFonts w:ascii="Avant Garde" w:hAnsi="Avant Garde"/>
        </w:rPr>
        <w:fldChar w:fldCharType="separate"/>
      </w:r>
      <w:r w:rsidR="00FB0BAA">
        <w:t>Tables and figures</w:t>
      </w:r>
      <w:r w:rsidR="00FB0BAA">
        <w:tab/>
      </w:r>
      <w:r>
        <w:fldChar w:fldCharType="begin"/>
      </w:r>
      <w:r w:rsidR="00FB0BAA">
        <w:instrText xml:space="preserve"> PAGEREF _Toc300064845 \h </w:instrText>
      </w:r>
      <w:r>
        <w:fldChar w:fldCharType="separate"/>
      </w:r>
      <w:r w:rsidR="0083551B">
        <w:t>6</w:t>
      </w:r>
      <w:r>
        <w:fldChar w:fldCharType="end"/>
      </w:r>
    </w:p>
    <w:p w:rsidR="00FB0BAA" w:rsidRDefault="00FB0BAA">
      <w:pPr>
        <w:pStyle w:val="TOC1"/>
        <w:rPr>
          <w:rFonts w:asciiTheme="minorHAnsi" w:eastAsiaTheme="minorEastAsia" w:hAnsiTheme="minorHAnsi" w:cstheme="minorBidi"/>
          <w:color w:val="auto"/>
          <w:sz w:val="22"/>
          <w:szCs w:val="22"/>
          <w:lang w:eastAsia="en-AU"/>
        </w:rPr>
      </w:pPr>
      <w:r>
        <w:t>Introduction</w:t>
      </w:r>
      <w:r>
        <w:tab/>
      </w:r>
      <w:r w:rsidR="00C8176C">
        <w:fldChar w:fldCharType="begin"/>
      </w:r>
      <w:r>
        <w:instrText xml:space="preserve"> PAGEREF _Toc300064848 \h </w:instrText>
      </w:r>
      <w:r w:rsidR="00C8176C">
        <w:fldChar w:fldCharType="separate"/>
      </w:r>
      <w:r w:rsidR="0083551B">
        <w:t>7</w:t>
      </w:r>
      <w:r w:rsidR="00C8176C">
        <w:fldChar w:fldCharType="end"/>
      </w:r>
    </w:p>
    <w:p w:rsidR="00FB0BAA" w:rsidRDefault="00FB0BAA">
      <w:pPr>
        <w:pStyle w:val="TOC1"/>
        <w:rPr>
          <w:rFonts w:asciiTheme="minorHAnsi" w:eastAsiaTheme="minorEastAsia" w:hAnsiTheme="minorHAnsi" w:cstheme="minorBidi"/>
          <w:color w:val="auto"/>
          <w:sz w:val="22"/>
          <w:szCs w:val="22"/>
          <w:lang w:eastAsia="en-AU"/>
        </w:rPr>
      </w:pPr>
      <w:r>
        <w:t>Social capital constructs</w:t>
      </w:r>
      <w:r>
        <w:tab/>
      </w:r>
      <w:r w:rsidR="00C8176C">
        <w:fldChar w:fldCharType="begin"/>
      </w:r>
      <w:r>
        <w:instrText xml:space="preserve"> PAGEREF _Toc300064849 \h </w:instrText>
      </w:r>
      <w:r w:rsidR="00C8176C">
        <w:fldChar w:fldCharType="separate"/>
      </w:r>
      <w:r w:rsidR="0083551B">
        <w:t>9</w:t>
      </w:r>
      <w:r w:rsidR="00C8176C">
        <w:fldChar w:fldCharType="end"/>
      </w:r>
    </w:p>
    <w:p w:rsidR="00FB0BAA" w:rsidRDefault="00FB0BAA">
      <w:pPr>
        <w:pStyle w:val="TOC2"/>
        <w:rPr>
          <w:rFonts w:asciiTheme="minorHAnsi" w:eastAsiaTheme="minorEastAsia" w:hAnsiTheme="minorHAnsi" w:cstheme="minorBidi"/>
          <w:color w:val="auto"/>
          <w:sz w:val="22"/>
          <w:szCs w:val="22"/>
          <w:lang w:eastAsia="en-AU"/>
        </w:rPr>
      </w:pPr>
      <w:r>
        <w:t>A short review of the literature</w:t>
      </w:r>
      <w:r>
        <w:tab/>
      </w:r>
      <w:r w:rsidR="00C8176C">
        <w:fldChar w:fldCharType="begin"/>
      </w:r>
      <w:r>
        <w:instrText xml:space="preserve"> PAGEREF _Toc300064850 \h </w:instrText>
      </w:r>
      <w:r w:rsidR="00C8176C">
        <w:fldChar w:fldCharType="separate"/>
      </w:r>
      <w:r w:rsidR="0083551B">
        <w:t>9</w:t>
      </w:r>
      <w:r w:rsidR="00C8176C">
        <w:fldChar w:fldCharType="end"/>
      </w:r>
    </w:p>
    <w:p w:rsidR="00FB0BAA" w:rsidRDefault="00FB0BAA">
      <w:pPr>
        <w:pStyle w:val="TOC2"/>
        <w:rPr>
          <w:rFonts w:asciiTheme="minorHAnsi" w:eastAsiaTheme="minorEastAsia" w:hAnsiTheme="minorHAnsi" w:cstheme="minorBidi"/>
          <w:color w:val="auto"/>
          <w:sz w:val="22"/>
          <w:szCs w:val="22"/>
          <w:lang w:eastAsia="en-AU"/>
        </w:rPr>
      </w:pPr>
      <w:r>
        <w:t>Measuring social capital</w:t>
      </w:r>
      <w:r>
        <w:tab/>
      </w:r>
      <w:r w:rsidR="00C8176C">
        <w:fldChar w:fldCharType="begin"/>
      </w:r>
      <w:r>
        <w:instrText xml:space="preserve"> PAGEREF _Toc300064851 \h </w:instrText>
      </w:r>
      <w:r w:rsidR="00C8176C">
        <w:fldChar w:fldCharType="separate"/>
      </w:r>
      <w:r w:rsidR="0083551B">
        <w:t>10</w:t>
      </w:r>
      <w:r w:rsidR="00C8176C">
        <w:fldChar w:fldCharType="end"/>
      </w:r>
    </w:p>
    <w:p w:rsidR="00FB0BAA" w:rsidRDefault="00FB0BAA">
      <w:pPr>
        <w:pStyle w:val="TOC2"/>
        <w:rPr>
          <w:rFonts w:asciiTheme="minorHAnsi" w:eastAsiaTheme="minorEastAsia" w:hAnsiTheme="minorHAnsi" w:cstheme="minorBidi"/>
          <w:color w:val="auto"/>
          <w:sz w:val="22"/>
          <w:szCs w:val="22"/>
          <w:lang w:eastAsia="en-AU"/>
        </w:rPr>
      </w:pPr>
      <w:r>
        <w:t>Measuring social capital using LSAY</w:t>
      </w:r>
      <w:r>
        <w:tab/>
      </w:r>
      <w:r w:rsidR="00C8176C">
        <w:fldChar w:fldCharType="begin"/>
      </w:r>
      <w:r>
        <w:instrText xml:space="preserve"> PAGEREF _Toc300064852 \h </w:instrText>
      </w:r>
      <w:r w:rsidR="00C8176C">
        <w:fldChar w:fldCharType="separate"/>
      </w:r>
      <w:r w:rsidR="0083551B">
        <w:t>12</w:t>
      </w:r>
      <w:r w:rsidR="00C8176C">
        <w:fldChar w:fldCharType="end"/>
      </w:r>
    </w:p>
    <w:p w:rsidR="00FB0BAA" w:rsidRDefault="00FB0BAA">
      <w:pPr>
        <w:pStyle w:val="TOC1"/>
        <w:rPr>
          <w:rFonts w:asciiTheme="minorHAnsi" w:eastAsiaTheme="minorEastAsia" w:hAnsiTheme="minorHAnsi" w:cstheme="minorBidi"/>
          <w:color w:val="auto"/>
          <w:sz w:val="22"/>
          <w:szCs w:val="22"/>
          <w:lang w:eastAsia="en-AU"/>
        </w:rPr>
      </w:pPr>
      <w:r>
        <w:t>Analysis</w:t>
      </w:r>
      <w:r>
        <w:tab/>
      </w:r>
      <w:r w:rsidR="00C8176C">
        <w:fldChar w:fldCharType="begin"/>
      </w:r>
      <w:r>
        <w:instrText xml:space="preserve"> PAGEREF _Toc300064853 \h </w:instrText>
      </w:r>
      <w:r w:rsidR="00C8176C">
        <w:fldChar w:fldCharType="separate"/>
      </w:r>
      <w:r w:rsidR="0083551B">
        <w:t>15</w:t>
      </w:r>
      <w:r w:rsidR="00C8176C">
        <w:fldChar w:fldCharType="end"/>
      </w:r>
    </w:p>
    <w:p w:rsidR="00FB0BAA" w:rsidRDefault="00FB0BAA">
      <w:pPr>
        <w:pStyle w:val="TOC2"/>
        <w:rPr>
          <w:rFonts w:asciiTheme="minorHAnsi" w:eastAsiaTheme="minorEastAsia" w:hAnsiTheme="minorHAnsi" w:cstheme="minorBidi"/>
          <w:color w:val="auto"/>
          <w:sz w:val="22"/>
          <w:szCs w:val="22"/>
          <w:lang w:eastAsia="en-AU"/>
        </w:rPr>
      </w:pPr>
      <w:r>
        <w:t>The LSAY 2003 cohort at age 17</w:t>
      </w:r>
      <w:r>
        <w:tab/>
      </w:r>
      <w:r w:rsidR="00C8176C">
        <w:fldChar w:fldCharType="begin"/>
      </w:r>
      <w:r>
        <w:instrText xml:space="preserve"> PAGEREF _Toc300064854 \h </w:instrText>
      </w:r>
      <w:r w:rsidR="00C8176C">
        <w:fldChar w:fldCharType="separate"/>
      </w:r>
      <w:r w:rsidR="0083551B">
        <w:t>15</w:t>
      </w:r>
      <w:r w:rsidR="00C8176C">
        <w:fldChar w:fldCharType="end"/>
      </w:r>
    </w:p>
    <w:p w:rsidR="00FB0BAA" w:rsidRDefault="00FB0BAA">
      <w:pPr>
        <w:pStyle w:val="TOC2"/>
        <w:rPr>
          <w:rFonts w:asciiTheme="minorHAnsi" w:eastAsiaTheme="minorEastAsia" w:hAnsiTheme="minorHAnsi" w:cstheme="minorBidi"/>
          <w:color w:val="auto"/>
          <w:sz w:val="22"/>
          <w:szCs w:val="22"/>
          <w:lang w:eastAsia="en-AU"/>
        </w:rPr>
      </w:pPr>
      <w:r>
        <w:t>Survey attrition</w:t>
      </w:r>
      <w:r>
        <w:tab/>
      </w:r>
      <w:r w:rsidR="00C8176C">
        <w:fldChar w:fldCharType="begin"/>
      </w:r>
      <w:r>
        <w:instrText xml:space="preserve"> PAGEREF _Toc300064855 \h </w:instrText>
      </w:r>
      <w:r w:rsidR="00C8176C">
        <w:fldChar w:fldCharType="separate"/>
      </w:r>
      <w:r w:rsidR="0083551B">
        <w:t>17</w:t>
      </w:r>
      <w:r w:rsidR="00C8176C">
        <w:fldChar w:fldCharType="end"/>
      </w:r>
    </w:p>
    <w:p w:rsidR="00FB0BAA" w:rsidRDefault="00FB0BAA">
      <w:pPr>
        <w:pStyle w:val="TOC2"/>
        <w:rPr>
          <w:rFonts w:asciiTheme="minorHAnsi" w:eastAsiaTheme="minorEastAsia" w:hAnsiTheme="minorHAnsi" w:cstheme="minorBidi"/>
          <w:color w:val="auto"/>
          <w:sz w:val="22"/>
          <w:szCs w:val="22"/>
          <w:lang w:eastAsia="en-AU"/>
        </w:rPr>
      </w:pPr>
      <w:r>
        <w:t>Modelling educational participation using social capital</w:t>
      </w:r>
      <w:r>
        <w:tab/>
      </w:r>
      <w:r w:rsidR="00C8176C">
        <w:fldChar w:fldCharType="begin"/>
      </w:r>
      <w:r>
        <w:instrText xml:space="preserve"> PAGEREF _Toc300064856 \h </w:instrText>
      </w:r>
      <w:r w:rsidR="00C8176C">
        <w:fldChar w:fldCharType="separate"/>
      </w:r>
      <w:r w:rsidR="0083551B">
        <w:t>18</w:t>
      </w:r>
      <w:r w:rsidR="00C8176C">
        <w:fldChar w:fldCharType="end"/>
      </w:r>
    </w:p>
    <w:p w:rsidR="00FB0BAA" w:rsidRDefault="00FB0BAA">
      <w:pPr>
        <w:pStyle w:val="TOC2"/>
        <w:rPr>
          <w:rFonts w:asciiTheme="minorHAnsi" w:eastAsiaTheme="minorEastAsia" w:hAnsiTheme="minorHAnsi" w:cstheme="minorBidi"/>
          <w:color w:val="auto"/>
          <w:sz w:val="22"/>
          <w:szCs w:val="22"/>
          <w:lang w:eastAsia="en-AU"/>
        </w:rPr>
      </w:pPr>
      <w:r>
        <w:t>Multivariate logistic regression modelling</w:t>
      </w:r>
      <w:r>
        <w:tab/>
      </w:r>
      <w:r w:rsidR="00C8176C">
        <w:fldChar w:fldCharType="begin"/>
      </w:r>
      <w:r>
        <w:instrText xml:space="preserve"> PAGEREF _Toc300064857 \h </w:instrText>
      </w:r>
      <w:r w:rsidR="00C8176C">
        <w:fldChar w:fldCharType="separate"/>
      </w:r>
      <w:r w:rsidR="0083551B">
        <w:t>19</w:t>
      </w:r>
      <w:r w:rsidR="00C8176C">
        <w:fldChar w:fldCharType="end"/>
      </w:r>
    </w:p>
    <w:p w:rsidR="00FB0BAA" w:rsidRDefault="00FB0BAA">
      <w:pPr>
        <w:pStyle w:val="TOC2"/>
        <w:rPr>
          <w:rFonts w:asciiTheme="minorHAnsi" w:eastAsiaTheme="minorEastAsia" w:hAnsiTheme="minorHAnsi" w:cstheme="minorBidi"/>
          <w:color w:val="auto"/>
          <w:sz w:val="22"/>
          <w:szCs w:val="22"/>
          <w:lang w:eastAsia="en-AU"/>
        </w:rPr>
      </w:pPr>
      <w:r>
        <w:t>Social capital and academic orientation</w:t>
      </w:r>
      <w:r>
        <w:tab/>
      </w:r>
      <w:r w:rsidR="00C8176C">
        <w:fldChar w:fldCharType="begin"/>
      </w:r>
      <w:r>
        <w:instrText xml:space="preserve"> PAGEREF _Toc300064858 \h </w:instrText>
      </w:r>
      <w:r w:rsidR="00C8176C">
        <w:fldChar w:fldCharType="separate"/>
      </w:r>
      <w:r w:rsidR="0083551B">
        <w:t>22</w:t>
      </w:r>
      <w:r w:rsidR="00C8176C">
        <w:fldChar w:fldCharType="end"/>
      </w:r>
    </w:p>
    <w:p w:rsidR="00FB0BAA" w:rsidRDefault="00FB0BAA">
      <w:pPr>
        <w:pStyle w:val="TOC1"/>
        <w:rPr>
          <w:rFonts w:asciiTheme="minorHAnsi" w:eastAsiaTheme="minorEastAsia" w:hAnsiTheme="minorHAnsi" w:cstheme="minorBidi"/>
          <w:color w:val="auto"/>
          <w:sz w:val="22"/>
          <w:szCs w:val="22"/>
          <w:lang w:eastAsia="en-AU"/>
        </w:rPr>
      </w:pPr>
      <w:r>
        <w:t>Conclusion</w:t>
      </w:r>
      <w:r>
        <w:tab/>
      </w:r>
      <w:r w:rsidR="00C8176C">
        <w:fldChar w:fldCharType="begin"/>
      </w:r>
      <w:r>
        <w:instrText xml:space="preserve"> PAGEREF _Toc300064859 \h </w:instrText>
      </w:r>
      <w:r w:rsidR="00C8176C">
        <w:fldChar w:fldCharType="separate"/>
      </w:r>
      <w:r w:rsidR="0083551B">
        <w:t>24</w:t>
      </w:r>
      <w:r w:rsidR="00C8176C">
        <w:fldChar w:fldCharType="end"/>
      </w:r>
    </w:p>
    <w:p w:rsidR="00FB0BAA" w:rsidRDefault="00FB0BAA">
      <w:pPr>
        <w:pStyle w:val="TOC1"/>
        <w:rPr>
          <w:rFonts w:asciiTheme="minorHAnsi" w:eastAsiaTheme="minorEastAsia" w:hAnsiTheme="minorHAnsi" w:cstheme="minorBidi"/>
          <w:color w:val="auto"/>
          <w:sz w:val="22"/>
          <w:szCs w:val="22"/>
          <w:lang w:eastAsia="en-AU"/>
        </w:rPr>
      </w:pPr>
      <w:r>
        <w:t>References</w:t>
      </w:r>
      <w:r>
        <w:tab/>
      </w:r>
      <w:r w:rsidR="00C8176C">
        <w:fldChar w:fldCharType="begin"/>
      </w:r>
      <w:r>
        <w:instrText xml:space="preserve"> PAGEREF _Toc300064860 \h </w:instrText>
      </w:r>
      <w:r w:rsidR="00C8176C">
        <w:fldChar w:fldCharType="separate"/>
      </w:r>
      <w:r w:rsidR="0083551B">
        <w:t>25</w:t>
      </w:r>
      <w:r w:rsidR="00C8176C">
        <w:fldChar w:fldCharType="end"/>
      </w:r>
    </w:p>
    <w:p w:rsidR="00FB0BAA" w:rsidRDefault="00FB0BAA">
      <w:pPr>
        <w:pStyle w:val="TOC1"/>
      </w:pPr>
      <w:r>
        <w:t>Appendices</w:t>
      </w:r>
    </w:p>
    <w:p w:rsidR="00FB0BAA" w:rsidRDefault="00FB0BAA" w:rsidP="00FB0BAA">
      <w:pPr>
        <w:pStyle w:val="TOC2"/>
        <w:rPr>
          <w:rFonts w:asciiTheme="minorHAnsi" w:eastAsiaTheme="minorEastAsia" w:hAnsiTheme="minorHAnsi" w:cstheme="minorBidi"/>
          <w:color w:val="auto"/>
          <w:sz w:val="22"/>
          <w:szCs w:val="22"/>
          <w:lang w:eastAsia="en-AU"/>
        </w:rPr>
      </w:pPr>
      <w:r>
        <w:t>A: Factor analysis</w:t>
      </w:r>
      <w:r>
        <w:tab/>
      </w:r>
      <w:r w:rsidR="00C8176C">
        <w:fldChar w:fldCharType="begin"/>
      </w:r>
      <w:r>
        <w:instrText xml:space="preserve"> PAGEREF _Toc300064861 \h </w:instrText>
      </w:r>
      <w:r w:rsidR="00C8176C">
        <w:fldChar w:fldCharType="separate"/>
      </w:r>
      <w:r w:rsidR="0083551B">
        <w:t>27</w:t>
      </w:r>
      <w:r w:rsidR="00C8176C">
        <w:fldChar w:fldCharType="end"/>
      </w:r>
    </w:p>
    <w:p w:rsidR="00FB0BAA" w:rsidRDefault="00FB0BAA" w:rsidP="00FB0BAA">
      <w:pPr>
        <w:pStyle w:val="TOC2"/>
        <w:rPr>
          <w:rFonts w:asciiTheme="minorHAnsi" w:eastAsiaTheme="minorEastAsia" w:hAnsiTheme="minorHAnsi" w:cstheme="minorBidi"/>
          <w:color w:val="auto"/>
          <w:sz w:val="22"/>
          <w:szCs w:val="22"/>
          <w:lang w:eastAsia="en-AU"/>
        </w:rPr>
      </w:pPr>
      <w:r>
        <w:t>B: Distribution of social capital</w:t>
      </w:r>
      <w:r>
        <w:tab/>
      </w:r>
      <w:r w:rsidR="00C8176C">
        <w:fldChar w:fldCharType="begin"/>
      </w:r>
      <w:r>
        <w:instrText xml:space="preserve"> PAGEREF _Toc300064862 \h </w:instrText>
      </w:r>
      <w:r w:rsidR="00C8176C">
        <w:fldChar w:fldCharType="separate"/>
      </w:r>
      <w:r w:rsidR="0083551B">
        <w:t>29</w:t>
      </w:r>
      <w:r w:rsidR="00C8176C">
        <w:fldChar w:fldCharType="end"/>
      </w:r>
    </w:p>
    <w:p w:rsidR="00FB0BAA" w:rsidRDefault="00FB0BAA" w:rsidP="00FB0BAA">
      <w:pPr>
        <w:pStyle w:val="TOC2"/>
        <w:rPr>
          <w:rFonts w:asciiTheme="minorHAnsi" w:eastAsiaTheme="minorEastAsia" w:hAnsiTheme="minorHAnsi" w:cstheme="minorBidi"/>
          <w:color w:val="auto"/>
          <w:sz w:val="22"/>
          <w:szCs w:val="22"/>
          <w:lang w:eastAsia="en-AU"/>
        </w:rPr>
      </w:pPr>
      <w:r>
        <w:t>C: Logistic regression (1)</w:t>
      </w:r>
      <w:r>
        <w:tab/>
      </w:r>
      <w:r w:rsidR="00C8176C">
        <w:fldChar w:fldCharType="begin"/>
      </w:r>
      <w:r>
        <w:instrText xml:space="preserve"> PAGEREF _Toc300064863 \h </w:instrText>
      </w:r>
      <w:r w:rsidR="00C8176C">
        <w:fldChar w:fldCharType="separate"/>
      </w:r>
      <w:r w:rsidR="0083551B">
        <w:t>32</w:t>
      </w:r>
      <w:r w:rsidR="00C8176C">
        <w:fldChar w:fldCharType="end"/>
      </w:r>
    </w:p>
    <w:p w:rsidR="00FB0BAA" w:rsidRDefault="00FB0BAA" w:rsidP="00FB0BAA">
      <w:pPr>
        <w:pStyle w:val="TOC2"/>
        <w:rPr>
          <w:rFonts w:asciiTheme="minorHAnsi" w:eastAsiaTheme="minorEastAsia" w:hAnsiTheme="minorHAnsi" w:cstheme="minorBidi"/>
          <w:color w:val="auto"/>
          <w:sz w:val="22"/>
          <w:szCs w:val="22"/>
          <w:lang w:eastAsia="en-AU"/>
        </w:rPr>
      </w:pPr>
      <w:r>
        <w:t>D: Logistic regression (2)</w:t>
      </w:r>
      <w:r>
        <w:tab/>
      </w:r>
      <w:r w:rsidR="00C8176C">
        <w:fldChar w:fldCharType="begin"/>
      </w:r>
      <w:r>
        <w:instrText xml:space="preserve"> PAGEREF _Toc300064864 \h </w:instrText>
      </w:r>
      <w:r w:rsidR="00C8176C">
        <w:fldChar w:fldCharType="separate"/>
      </w:r>
      <w:r w:rsidR="0083551B">
        <w:t>33</w:t>
      </w:r>
      <w:r w:rsidR="00C8176C">
        <w:fldChar w:fldCharType="end"/>
      </w:r>
    </w:p>
    <w:p w:rsidR="00FB0BAA" w:rsidRDefault="00FB0BAA" w:rsidP="00FB0BAA">
      <w:pPr>
        <w:pStyle w:val="TOC2"/>
        <w:rPr>
          <w:rFonts w:asciiTheme="minorHAnsi" w:eastAsiaTheme="minorEastAsia" w:hAnsiTheme="minorHAnsi" w:cstheme="minorBidi"/>
          <w:color w:val="auto"/>
          <w:sz w:val="22"/>
          <w:szCs w:val="22"/>
          <w:lang w:eastAsia="en-AU"/>
        </w:rPr>
      </w:pPr>
      <w:r>
        <w:t>E: Distribution of social capital by academic orientation</w:t>
      </w:r>
      <w:r>
        <w:tab/>
      </w:r>
      <w:r w:rsidR="00C8176C">
        <w:fldChar w:fldCharType="begin"/>
      </w:r>
      <w:r>
        <w:instrText xml:space="preserve"> PAGEREF _Toc300064865 \h </w:instrText>
      </w:r>
      <w:r w:rsidR="00C8176C">
        <w:fldChar w:fldCharType="separate"/>
      </w:r>
      <w:r w:rsidR="0083551B">
        <w:t>35</w:t>
      </w:r>
      <w:r w:rsidR="00C8176C">
        <w:fldChar w:fldCharType="end"/>
      </w:r>
    </w:p>
    <w:p w:rsidR="004E7227" w:rsidRDefault="00C8176C" w:rsidP="0048643A">
      <w:pPr>
        <w:pStyle w:val="Text"/>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29" w:name="_Toc300064845"/>
      <w:r>
        <w:lastRenderedPageBreak/>
        <w:t>Tables and figures</w:t>
      </w:r>
      <w:bookmarkEnd w:id="29"/>
    </w:p>
    <w:p w:rsidR="004E7227" w:rsidRDefault="004E7227" w:rsidP="004E7227">
      <w:pPr>
        <w:pStyle w:val="Heading2"/>
      </w:pPr>
      <w:bookmarkStart w:id="30" w:name="_Toc296497516"/>
      <w:bookmarkStart w:id="31" w:name="_Toc298162801"/>
      <w:bookmarkStart w:id="32" w:name="_Toc298227145"/>
      <w:bookmarkStart w:id="33" w:name="_Toc298229531"/>
      <w:bookmarkStart w:id="34" w:name="_Toc300064846"/>
      <w:r>
        <w:t>Tables</w:t>
      </w:r>
      <w:bookmarkEnd w:id="30"/>
      <w:bookmarkEnd w:id="31"/>
      <w:bookmarkEnd w:id="32"/>
      <w:bookmarkEnd w:id="33"/>
      <w:bookmarkEnd w:id="34"/>
    </w:p>
    <w:p w:rsidR="00633128" w:rsidRDefault="00C8176C">
      <w:pPr>
        <w:pStyle w:val="TableofFigures"/>
        <w:tabs>
          <w:tab w:val="left" w:pos="880"/>
        </w:tabs>
        <w:rPr>
          <w:rFonts w:asciiTheme="minorHAnsi" w:eastAsiaTheme="minorEastAsia" w:hAnsiTheme="minorHAnsi" w:cstheme="minorBidi"/>
          <w:color w:val="auto"/>
          <w:sz w:val="22"/>
          <w:szCs w:val="22"/>
          <w:lang w:eastAsia="en-AU"/>
        </w:rPr>
      </w:pPr>
      <w:r w:rsidRPr="00C8176C">
        <w:fldChar w:fldCharType="begin"/>
      </w:r>
      <w:r w:rsidR="004E7227">
        <w:instrText xml:space="preserve"> TOC \f F \t "tabletitle" \c </w:instrText>
      </w:r>
      <w:r w:rsidRPr="00C8176C">
        <w:fldChar w:fldCharType="separate"/>
      </w:r>
      <w:r w:rsidR="00633128">
        <w:t>1</w:t>
      </w:r>
      <w:r w:rsidR="00633128">
        <w:rPr>
          <w:rFonts w:asciiTheme="minorHAnsi" w:eastAsiaTheme="minorEastAsia" w:hAnsiTheme="minorHAnsi" w:cstheme="minorBidi"/>
          <w:color w:val="auto"/>
          <w:sz w:val="22"/>
          <w:szCs w:val="22"/>
          <w:lang w:eastAsia="en-AU"/>
        </w:rPr>
        <w:tab/>
      </w:r>
      <w:r w:rsidR="00633128">
        <w:t>Social capital-related questions, LSAY 2003 cohort, wave 1 (2003)</w:t>
      </w:r>
      <w:r w:rsidR="00633128">
        <w:tab/>
      </w:r>
      <w:r>
        <w:fldChar w:fldCharType="begin"/>
      </w:r>
      <w:r w:rsidR="00633128">
        <w:instrText xml:space="preserve"> PAGEREF _Toc300664809 \h </w:instrText>
      </w:r>
      <w:r>
        <w:fldChar w:fldCharType="separate"/>
      </w:r>
      <w:r w:rsidR="0083551B">
        <w:t>13</w:t>
      </w:r>
      <w:r>
        <w:fldChar w:fldCharType="end"/>
      </w:r>
    </w:p>
    <w:p w:rsidR="00633128" w:rsidRDefault="00633128">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Characteristics of the LSAY 2003 cohort at age 17, 2005</w:t>
      </w:r>
      <w:r>
        <w:tab/>
      </w:r>
      <w:r w:rsidR="00C8176C">
        <w:fldChar w:fldCharType="begin"/>
      </w:r>
      <w:r>
        <w:instrText xml:space="preserve"> PAGEREF _Toc300664810 \h </w:instrText>
      </w:r>
      <w:r w:rsidR="00C8176C">
        <w:fldChar w:fldCharType="separate"/>
      </w:r>
      <w:r w:rsidR="0083551B">
        <w:t>16</w:t>
      </w:r>
      <w:r w:rsidR="00C8176C">
        <w:fldChar w:fldCharType="end"/>
      </w:r>
    </w:p>
    <w:p w:rsidR="00633128" w:rsidRDefault="00633128" w:rsidP="00DA1567">
      <w:pPr>
        <w:pStyle w:val="TableofFigures"/>
        <w:tabs>
          <w:tab w:val="left" w:pos="1100"/>
        </w:tabs>
        <w:ind w:left="284" w:hanging="284"/>
        <w:rPr>
          <w:rFonts w:asciiTheme="minorHAnsi" w:eastAsiaTheme="minorEastAsia" w:hAnsiTheme="minorHAnsi" w:cstheme="minorBidi"/>
          <w:color w:val="auto"/>
          <w:sz w:val="22"/>
          <w:szCs w:val="22"/>
          <w:lang w:eastAsia="en-AU"/>
        </w:rPr>
      </w:pPr>
      <w:r>
        <w:t xml:space="preserve">3 </w:t>
      </w:r>
      <w:r>
        <w:rPr>
          <w:rFonts w:asciiTheme="minorHAnsi" w:eastAsiaTheme="minorEastAsia" w:hAnsiTheme="minorHAnsi" w:cstheme="minorBidi"/>
          <w:color w:val="auto"/>
          <w:sz w:val="22"/>
          <w:szCs w:val="22"/>
          <w:lang w:eastAsia="en-AU"/>
        </w:rPr>
        <w:tab/>
      </w:r>
      <w:r>
        <w:t>Summary statistics for student achievement scores</w:t>
      </w:r>
      <w:r w:rsidRPr="00DB54E2">
        <w:rPr>
          <w:vertAlign w:val="superscript"/>
        </w:rPr>
        <w:t>1</w:t>
      </w:r>
      <w:r>
        <w:t xml:space="preserve">, LSAY 2003 cohort </w:t>
      </w:r>
      <w:r>
        <w:br/>
        <w:t>at age 17, 2005</w:t>
      </w:r>
      <w:r>
        <w:tab/>
      </w:r>
      <w:r w:rsidR="00C8176C">
        <w:fldChar w:fldCharType="begin"/>
      </w:r>
      <w:r>
        <w:instrText xml:space="preserve"> PAGEREF _Toc300664811 \h </w:instrText>
      </w:r>
      <w:r w:rsidR="00C8176C">
        <w:fldChar w:fldCharType="separate"/>
      </w:r>
      <w:r w:rsidR="0083551B">
        <w:t>16</w:t>
      </w:r>
      <w:r w:rsidR="00C8176C">
        <w:fldChar w:fldCharType="end"/>
      </w:r>
    </w:p>
    <w:p w:rsidR="00633128" w:rsidRDefault="00633128" w:rsidP="00DA1567">
      <w:pPr>
        <w:pStyle w:val="TableofFigures"/>
        <w:tabs>
          <w:tab w:val="left" w:pos="1100"/>
        </w:tabs>
        <w:ind w:left="284" w:hanging="284"/>
        <w:rPr>
          <w:rFonts w:asciiTheme="minorHAnsi" w:eastAsiaTheme="minorEastAsia" w:hAnsiTheme="minorHAnsi" w:cstheme="minorBidi"/>
          <w:color w:val="auto"/>
          <w:sz w:val="22"/>
          <w:szCs w:val="22"/>
          <w:lang w:eastAsia="en-AU"/>
        </w:rPr>
      </w:pPr>
      <w:r>
        <w:t xml:space="preserve">4 </w:t>
      </w:r>
      <w:r>
        <w:rPr>
          <w:rFonts w:asciiTheme="minorHAnsi" w:eastAsiaTheme="minorEastAsia" w:hAnsiTheme="minorHAnsi" w:cstheme="minorBidi"/>
          <w:color w:val="auto"/>
          <w:sz w:val="22"/>
          <w:szCs w:val="22"/>
          <w:lang w:eastAsia="en-AU"/>
        </w:rPr>
        <w:tab/>
      </w:r>
      <w:r>
        <w:t xml:space="preserve">LSAY 2003 respondents by social capital factor score quartile </w:t>
      </w:r>
      <w:r>
        <w:br/>
        <w:t>(unweighted), 2003 and 2005</w:t>
      </w:r>
      <w:r>
        <w:tab/>
      </w:r>
      <w:r w:rsidR="00C8176C">
        <w:fldChar w:fldCharType="begin"/>
      </w:r>
      <w:r>
        <w:instrText xml:space="preserve"> PAGEREF _Toc300664812 \h </w:instrText>
      </w:r>
      <w:r w:rsidR="00C8176C">
        <w:fldChar w:fldCharType="separate"/>
      </w:r>
      <w:r w:rsidR="0083551B">
        <w:t>18</w:t>
      </w:r>
      <w:r w:rsidR="00C8176C">
        <w:fldChar w:fldCharType="end"/>
      </w:r>
    </w:p>
    <w:p w:rsidR="00633128" w:rsidRDefault="00633128">
      <w:pPr>
        <w:pStyle w:val="TableofFigures"/>
        <w:tabs>
          <w:tab w:val="left" w:pos="1100"/>
        </w:tabs>
        <w:rPr>
          <w:rFonts w:asciiTheme="minorHAnsi" w:eastAsiaTheme="minorEastAsia" w:hAnsiTheme="minorHAnsi" w:cstheme="minorBidi"/>
          <w:color w:val="auto"/>
          <w:sz w:val="22"/>
          <w:szCs w:val="22"/>
          <w:lang w:eastAsia="en-AU"/>
        </w:rPr>
      </w:pPr>
      <w:r>
        <w:t xml:space="preserve">5 </w:t>
      </w:r>
      <w:r>
        <w:rPr>
          <w:rFonts w:asciiTheme="minorHAnsi" w:eastAsiaTheme="minorEastAsia" w:hAnsiTheme="minorHAnsi" w:cstheme="minorBidi"/>
          <w:color w:val="auto"/>
          <w:sz w:val="22"/>
          <w:szCs w:val="22"/>
          <w:lang w:eastAsia="en-AU"/>
        </w:rPr>
        <w:tab/>
      </w:r>
      <w:r>
        <w:t>Logistic regression results for males and females, LSAY 2003 cohort</w:t>
      </w:r>
      <w:r>
        <w:tab/>
      </w:r>
      <w:r w:rsidR="00C8176C">
        <w:fldChar w:fldCharType="begin"/>
      </w:r>
      <w:r>
        <w:instrText xml:space="preserve"> PAGEREF _Toc300664813 \h </w:instrText>
      </w:r>
      <w:r w:rsidR="00C8176C">
        <w:fldChar w:fldCharType="separate"/>
      </w:r>
      <w:r w:rsidR="0083551B">
        <w:t>20</w:t>
      </w:r>
      <w:r w:rsidR="00C8176C">
        <w:fldChar w:fldCharType="end"/>
      </w:r>
    </w:p>
    <w:p w:rsidR="00633128" w:rsidRDefault="00633128" w:rsidP="00DA1567">
      <w:pPr>
        <w:pStyle w:val="TableofFigures"/>
        <w:tabs>
          <w:tab w:val="left" w:pos="880"/>
        </w:tabs>
        <w:ind w:left="284"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Probability of participating in education and training at 17 years by </w:t>
      </w:r>
      <w:r>
        <w:br/>
        <w:t>level of social capital at 15 years, LSAY 2003 cohort</w:t>
      </w:r>
      <w:r>
        <w:tab/>
      </w:r>
      <w:r w:rsidR="00C8176C">
        <w:fldChar w:fldCharType="begin"/>
      </w:r>
      <w:r>
        <w:instrText xml:space="preserve"> PAGEREF _Toc300664814 \h </w:instrText>
      </w:r>
      <w:r w:rsidR="00C8176C">
        <w:fldChar w:fldCharType="separate"/>
      </w:r>
      <w:r w:rsidR="0083551B">
        <w:t>21</w:t>
      </w:r>
      <w:r w:rsidR="00C8176C">
        <w:fldChar w:fldCharType="end"/>
      </w:r>
    </w:p>
    <w:p w:rsidR="00633128" w:rsidRDefault="00633128" w:rsidP="00DA1567">
      <w:pPr>
        <w:pStyle w:val="TableofFigures"/>
        <w:tabs>
          <w:tab w:val="left" w:pos="880"/>
        </w:tabs>
        <w:ind w:left="284" w:hanging="284"/>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Pearson correlation coefficients of academic orientation scores with </w:t>
      </w:r>
      <w:r>
        <w:br/>
        <w:t>social capital factor scores</w:t>
      </w:r>
      <w:r>
        <w:tab/>
      </w:r>
      <w:r w:rsidR="00C8176C">
        <w:fldChar w:fldCharType="begin"/>
      </w:r>
      <w:r>
        <w:instrText xml:space="preserve"> PAGEREF _Toc300664815 \h </w:instrText>
      </w:r>
      <w:r w:rsidR="00C8176C">
        <w:fldChar w:fldCharType="separate"/>
      </w:r>
      <w:r w:rsidR="0083551B">
        <w:t>23</w:t>
      </w:r>
      <w:r w:rsidR="00C8176C">
        <w:fldChar w:fldCharType="end"/>
      </w:r>
    </w:p>
    <w:p w:rsidR="00633128" w:rsidRDefault="00633128">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Rotated factor pattern</w:t>
      </w:r>
      <w:r>
        <w:tab/>
      </w:r>
      <w:r w:rsidR="00C8176C">
        <w:fldChar w:fldCharType="begin"/>
      </w:r>
      <w:r>
        <w:instrText xml:space="preserve"> PAGEREF _Toc300664816 \h </w:instrText>
      </w:r>
      <w:r w:rsidR="00C8176C">
        <w:fldChar w:fldCharType="separate"/>
      </w:r>
      <w:r w:rsidR="0083551B">
        <w:t>27</w:t>
      </w:r>
      <w:r w:rsidR="00C8176C">
        <w:fldChar w:fldCharType="end"/>
      </w:r>
    </w:p>
    <w:p w:rsidR="00633128" w:rsidRDefault="00633128">
      <w:pPr>
        <w:pStyle w:val="TableofFigures"/>
        <w:tabs>
          <w:tab w:val="left" w:pos="110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Eigenvalues of the correlation matrix</w:t>
      </w:r>
      <w:r>
        <w:tab/>
      </w:r>
      <w:r w:rsidR="00C8176C">
        <w:fldChar w:fldCharType="begin"/>
      </w:r>
      <w:r>
        <w:instrText xml:space="preserve"> PAGEREF _Toc300664817 \h </w:instrText>
      </w:r>
      <w:r w:rsidR="00C8176C">
        <w:fldChar w:fldCharType="separate"/>
      </w:r>
      <w:r w:rsidR="0083551B">
        <w:t>28</w:t>
      </w:r>
      <w:r w:rsidR="00C8176C">
        <w:fldChar w:fldCharType="end"/>
      </w:r>
    </w:p>
    <w:p w:rsidR="00633128" w:rsidRDefault="00633128" w:rsidP="00DA1567">
      <w:pPr>
        <w:pStyle w:val="TableofFigures"/>
        <w:tabs>
          <w:tab w:val="left" w:pos="1100"/>
        </w:tabs>
        <w:ind w:left="284" w:hanging="284"/>
        <w:rPr>
          <w:rFonts w:asciiTheme="minorHAnsi" w:eastAsiaTheme="minorEastAsia" w:hAnsiTheme="minorHAnsi" w:cstheme="minorBidi"/>
          <w:color w:val="auto"/>
          <w:sz w:val="22"/>
          <w:szCs w:val="22"/>
          <w:lang w:eastAsia="en-AU"/>
        </w:rPr>
      </w:pPr>
      <w:r>
        <w:t>D1</w:t>
      </w:r>
      <w:r>
        <w:rPr>
          <w:rFonts w:asciiTheme="minorHAnsi" w:eastAsiaTheme="minorEastAsia" w:hAnsiTheme="minorHAnsi" w:cstheme="minorBidi"/>
          <w:color w:val="auto"/>
          <w:sz w:val="22"/>
          <w:szCs w:val="22"/>
          <w:lang w:eastAsia="en-AU"/>
        </w:rPr>
        <w:tab/>
      </w:r>
      <w:r>
        <w:t xml:space="preserve">Logistic regression results for modelling academic orientation for males </w:t>
      </w:r>
      <w:r>
        <w:br/>
        <w:t>and females, LSAY 2003 cohort</w:t>
      </w:r>
      <w:r>
        <w:tab/>
      </w:r>
      <w:r w:rsidR="00C8176C">
        <w:fldChar w:fldCharType="begin"/>
      </w:r>
      <w:r>
        <w:instrText xml:space="preserve"> PAGEREF _Toc300664818 \h </w:instrText>
      </w:r>
      <w:r w:rsidR="00C8176C">
        <w:fldChar w:fldCharType="separate"/>
      </w:r>
      <w:r w:rsidR="0083551B">
        <w:t>34</w:t>
      </w:r>
      <w:r w:rsidR="00C8176C">
        <w:fldChar w:fldCharType="end"/>
      </w:r>
    </w:p>
    <w:p w:rsidR="00D858FD" w:rsidRDefault="00C8176C" w:rsidP="004E7227">
      <w:pPr>
        <w:pStyle w:val="Heading2"/>
        <w:rPr>
          <w:noProof/>
        </w:rPr>
      </w:pPr>
      <w:r>
        <w:fldChar w:fldCharType="end"/>
      </w:r>
      <w:bookmarkStart w:id="35" w:name="_Toc296497517"/>
      <w:bookmarkStart w:id="36" w:name="_Toc298162802"/>
      <w:bookmarkStart w:id="37" w:name="_Toc298227146"/>
      <w:bookmarkStart w:id="38" w:name="_Toc298229532"/>
      <w:bookmarkStart w:id="39" w:name="_Toc300064847"/>
      <w:r w:rsidR="004E7227">
        <w:t>Figures</w:t>
      </w:r>
      <w:bookmarkEnd w:id="35"/>
      <w:bookmarkEnd w:id="36"/>
      <w:bookmarkEnd w:id="37"/>
      <w:bookmarkEnd w:id="38"/>
      <w:bookmarkEnd w:id="39"/>
      <w:r w:rsidRPr="00C8176C">
        <w:rPr>
          <w:rFonts w:ascii="Garamond" w:hAnsi="Garamond"/>
          <w:sz w:val="22"/>
        </w:rPr>
        <w:fldChar w:fldCharType="begin"/>
      </w:r>
      <w:r w:rsidR="004E7227">
        <w:instrText xml:space="preserve"> TOC \t "Figuretitle" \c </w:instrText>
      </w:r>
      <w:r w:rsidRPr="00C8176C">
        <w:rPr>
          <w:rFonts w:ascii="Garamond" w:hAnsi="Garamond"/>
          <w:sz w:val="22"/>
        </w:rPr>
        <w:fldChar w:fldCharType="separate"/>
      </w:r>
    </w:p>
    <w:p w:rsidR="00D858FD" w:rsidRDefault="00D858FD">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ABS framework for measuring social capital</w:t>
      </w:r>
      <w:r>
        <w:tab/>
      </w:r>
      <w:r w:rsidR="00C8176C">
        <w:fldChar w:fldCharType="begin"/>
      </w:r>
      <w:r>
        <w:instrText xml:space="preserve"> PAGEREF _Toc300664903 \h </w:instrText>
      </w:r>
      <w:r w:rsidR="00C8176C">
        <w:fldChar w:fldCharType="separate"/>
      </w:r>
      <w:r w:rsidR="0083551B">
        <w:t>11</w:t>
      </w:r>
      <w:r w:rsidR="00C8176C">
        <w:fldChar w:fldCharType="end"/>
      </w:r>
    </w:p>
    <w:p w:rsidR="00D858FD" w:rsidRDefault="00D858FD" w:rsidP="00DA1567">
      <w:pPr>
        <w:pStyle w:val="TableofFigures"/>
        <w:tabs>
          <w:tab w:val="left" w:pos="1100"/>
        </w:tabs>
        <w:ind w:left="284"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Australian Institute for Family Studies conceptual framework for </w:t>
      </w:r>
      <w:r>
        <w:br/>
        <w:t>measuring social capital</w:t>
      </w:r>
      <w:r>
        <w:tab/>
      </w:r>
      <w:r w:rsidR="00C8176C">
        <w:fldChar w:fldCharType="begin"/>
      </w:r>
      <w:r>
        <w:instrText xml:space="preserve"> PAGEREF _Toc300664904 \h </w:instrText>
      </w:r>
      <w:r w:rsidR="00C8176C">
        <w:fldChar w:fldCharType="separate"/>
      </w:r>
      <w:r w:rsidR="0083551B">
        <w:t>12</w:t>
      </w:r>
      <w:r w:rsidR="00C8176C">
        <w:fldChar w:fldCharType="end"/>
      </w:r>
    </w:p>
    <w:p w:rsidR="00D858FD" w:rsidRDefault="00D858FD">
      <w:pPr>
        <w:pStyle w:val="TableofFigures"/>
        <w:tabs>
          <w:tab w:val="left" w:pos="110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Distribution of school connectedness (factor 1 scores)</w:t>
      </w:r>
      <w:r>
        <w:tab/>
      </w:r>
      <w:r w:rsidR="00C8176C">
        <w:fldChar w:fldCharType="begin"/>
      </w:r>
      <w:r>
        <w:instrText xml:space="preserve"> PAGEREF _Toc300664905 \h </w:instrText>
      </w:r>
      <w:r w:rsidR="00C8176C">
        <w:fldChar w:fldCharType="separate"/>
      </w:r>
      <w:r w:rsidR="0083551B">
        <w:t>29</w:t>
      </w:r>
      <w:r w:rsidR="00C8176C">
        <w:fldChar w:fldCharType="end"/>
      </w:r>
    </w:p>
    <w:p w:rsidR="00D858FD" w:rsidRDefault="00D858FD">
      <w:pPr>
        <w:pStyle w:val="TableofFigures"/>
        <w:tabs>
          <w:tab w:val="left" w:pos="1100"/>
        </w:tabs>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Distribution of student-teacher relations (factor 2 scores)</w:t>
      </w:r>
      <w:r>
        <w:tab/>
      </w:r>
      <w:r w:rsidR="00C8176C">
        <w:fldChar w:fldCharType="begin"/>
      </w:r>
      <w:r>
        <w:instrText xml:space="preserve"> PAGEREF _Toc300664906 \h </w:instrText>
      </w:r>
      <w:r w:rsidR="00C8176C">
        <w:fldChar w:fldCharType="separate"/>
      </w:r>
      <w:r w:rsidR="0083551B">
        <w:t>29</w:t>
      </w:r>
      <w:r w:rsidR="00C8176C">
        <w:fldChar w:fldCharType="end"/>
      </w:r>
    </w:p>
    <w:p w:rsidR="00D858FD" w:rsidRDefault="00D858FD">
      <w:pPr>
        <w:pStyle w:val="TableofFigures"/>
        <w:tabs>
          <w:tab w:val="left" w:pos="1100"/>
        </w:tabs>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Distribution of peer influences (factor 3 scores)</w:t>
      </w:r>
      <w:r>
        <w:tab/>
      </w:r>
      <w:r w:rsidR="00C8176C">
        <w:fldChar w:fldCharType="begin"/>
      </w:r>
      <w:r>
        <w:instrText xml:space="preserve"> PAGEREF _Toc300664907 \h </w:instrText>
      </w:r>
      <w:r w:rsidR="00C8176C">
        <w:fldChar w:fldCharType="separate"/>
      </w:r>
      <w:r w:rsidR="0083551B">
        <w:t>30</w:t>
      </w:r>
      <w:r w:rsidR="00C8176C">
        <w:fldChar w:fldCharType="end"/>
      </w:r>
    </w:p>
    <w:p w:rsidR="00D858FD" w:rsidRDefault="00D858FD">
      <w:pPr>
        <w:pStyle w:val="TableofFigures"/>
        <w:tabs>
          <w:tab w:val="left" w:pos="1100"/>
        </w:tabs>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t>Distribution of participation in activities (factor 4 scores)</w:t>
      </w:r>
      <w:r>
        <w:tab/>
      </w:r>
      <w:r w:rsidR="00C8176C">
        <w:fldChar w:fldCharType="begin"/>
      </w:r>
      <w:r>
        <w:instrText xml:space="preserve"> PAGEREF _Toc300664908 \h </w:instrText>
      </w:r>
      <w:r w:rsidR="00C8176C">
        <w:fldChar w:fldCharType="separate"/>
      </w:r>
      <w:r w:rsidR="0083551B">
        <w:t>30</w:t>
      </w:r>
      <w:r w:rsidR="00C8176C">
        <w:fldChar w:fldCharType="end"/>
      </w:r>
    </w:p>
    <w:p w:rsidR="00D858FD" w:rsidRDefault="00D858FD">
      <w:pPr>
        <w:pStyle w:val="TableofFigures"/>
        <w:tabs>
          <w:tab w:val="left" w:pos="1100"/>
        </w:tabs>
        <w:rPr>
          <w:rFonts w:asciiTheme="minorHAnsi" w:eastAsiaTheme="minorEastAsia" w:hAnsiTheme="minorHAnsi" w:cstheme="minorBidi"/>
          <w:color w:val="auto"/>
          <w:sz w:val="22"/>
          <w:szCs w:val="22"/>
          <w:lang w:eastAsia="en-AU"/>
        </w:rPr>
      </w:pPr>
      <w:r>
        <w:t>B5</w:t>
      </w:r>
      <w:r>
        <w:rPr>
          <w:rFonts w:asciiTheme="minorHAnsi" w:eastAsiaTheme="minorEastAsia" w:hAnsiTheme="minorHAnsi" w:cstheme="minorBidi"/>
          <w:color w:val="auto"/>
          <w:sz w:val="22"/>
          <w:szCs w:val="22"/>
          <w:lang w:eastAsia="en-AU"/>
        </w:rPr>
        <w:tab/>
      </w:r>
      <w:r>
        <w:t>Distribution of participation in sport (factor 1 scores)</w:t>
      </w:r>
      <w:r>
        <w:tab/>
      </w:r>
      <w:r w:rsidR="00C8176C">
        <w:fldChar w:fldCharType="begin"/>
      </w:r>
      <w:r>
        <w:instrText xml:space="preserve"> PAGEREF _Toc300664909 \h </w:instrText>
      </w:r>
      <w:r w:rsidR="00C8176C">
        <w:fldChar w:fldCharType="separate"/>
      </w:r>
      <w:r w:rsidR="0083551B">
        <w:t>31</w:t>
      </w:r>
      <w:r w:rsidR="00C8176C">
        <w:fldChar w:fldCharType="end"/>
      </w:r>
    </w:p>
    <w:p w:rsidR="00D858FD" w:rsidRDefault="00D858FD" w:rsidP="00DA1567">
      <w:pPr>
        <w:pStyle w:val="TableofFigures"/>
        <w:tabs>
          <w:tab w:val="left" w:pos="1100"/>
        </w:tabs>
        <w:ind w:left="284" w:hanging="284"/>
        <w:rPr>
          <w:rFonts w:asciiTheme="minorHAnsi" w:eastAsiaTheme="minorEastAsia" w:hAnsiTheme="minorHAnsi" w:cstheme="minorBidi"/>
          <w:color w:val="auto"/>
          <w:sz w:val="22"/>
          <w:szCs w:val="22"/>
          <w:lang w:eastAsia="en-AU"/>
        </w:rPr>
      </w:pPr>
      <w:r>
        <w:t>E1</w:t>
      </w:r>
      <w:r>
        <w:rPr>
          <w:rFonts w:asciiTheme="minorHAnsi" w:eastAsiaTheme="minorEastAsia" w:hAnsiTheme="minorHAnsi" w:cstheme="minorBidi"/>
          <w:color w:val="auto"/>
          <w:sz w:val="22"/>
          <w:szCs w:val="22"/>
          <w:lang w:eastAsia="en-AU"/>
        </w:rPr>
        <w:tab/>
      </w:r>
      <w:r>
        <w:t>Student—teacher relations (factor 2 scores) by low and high academic orientation, males</w:t>
      </w:r>
      <w:r>
        <w:tab/>
      </w:r>
      <w:r w:rsidR="00C8176C">
        <w:fldChar w:fldCharType="begin"/>
      </w:r>
      <w:r>
        <w:instrText xml:space="preserve"> PAGEREF _Toc300664910 \h </w:instrText>
      </w:r>
      <w:r w:rsidR="00C8176C">
        <w:fldChar w:fldCharType="separate"/>
      </w:r>
      <w:r w:rsidR="0083551B">
        <w:t>35</w:t>
      </w:r>
      <w:r w:rsidR="00C8176C">
        <w:fldChar w:fldCharType="end"/>
      </w:r>
    </w:p>
    <w:p w:rsidR="00D858FD" w:rsidRDefault="00D858FD" w:rsidP="00DA1567">
      <w:pPr>
        <w:pStyle w:val="TableofFigures"/>
        <w:tabs>
          <w:tab w:val="left" w:pos="1100"/>
        </w:tabs>
        <w:ind w:left="284" w:hanging="284"/>
        <w:rPr>
          <w:rFonts w:asciiTheme="minorHAnsi" w:eastAsiaTheme="minorEastAsia" w:hAnsiTheme="minorHAnsi" w:cstheme="minorBidi"/>
          <w:color w:val="auto"/>
          <w:sz w:val="22"/>
          <w:szCs w:val="22"/>
          <w:lang w:eastAsia="en-AU"/>
        </w:rPr>
      </w:pPr>
      <w:r>
        <w:t>E2</w:t>
      </w:r>
      <w:r>
        <w:rPr>
          <w:rFonts w:asciiTheme="minorHAnsi" w:eastAsiaTheme="minorEastAsia" w:hAnsiTheme="minorHAnsi" w:cstheme="minorBidi"/>
          <w:color w:val="auto"/>
          <w:sz w:val="22"/>
          <w:szCs w:val="22"/>
          <w:lang w:eastAsia="en-AU"/>
        </w:rPr>
        <w:tab/>
      </w:r>
      <w:r>
        <w:t>Participation in activities (factor 4 scores) by low and high academic orientation, males</w:t>
      </w:r>
      <w:r>
        <w:tab/>
      </w:r>
      <w:r w:rsidR="00C8176C">
        <w:fldChar w:fldCharType="begin"/>
      </w:r>
      <w:r>
        <w:instrText xml:space="preserve"> PAGEREF _Toc300664911 \h </w:instrText>
      </w:r>
      <w:r w:rsidR="00C8176C">
        <w:fldChar w:fldCharType="separate"/>
      </w:r>
      <w:r w:rsidR="0083551B">
        <w:t>35</w:t>
      </w:r>
      <w:r w:rsidR="00C8176C">
        <w:fldChar w:fldCharType="end"/>
      </w:r>
    </w:p>
    <w:p w:rsidR="00D858FD" w:rsidRDefault="00D858FD" w:rsidP="00DA1567">
      <w:pPr>
        <w:pStyle w:val="TableofFigures"/>
        <w:tabs>
          <w:tab w:val="left" w:pos="1100"/>
        </w:tabs>
        <w:ind w:left="284" w:hanging="284"/>
        <w:rPr>
          <w:rFonts w:asciiTheme="minorHAnsi" w:eastAsiaTheme="minorEastAsia" w:hAnsiTheme="minorHAnsi" w:cstheme="minorBidi"/>
          <w:color w:val="auto"/>
          <w:sz w:val="22"/>
          <w:szCs w:val="22"/>
          <w:lang w:eastAsia="en-AU"/>
        </w:rPr>
      </w:pPr>
      <w:r>
        <w:t>E3</w:t>
      </w:r>
      <w:r>
        <w:rPr>
          <w:rFonts w:asciiTheme="minorHAnsi" w:eastAsiaTheme="minorEastAsia" w:hAnsiTheme="minorHAnsi" w:cstheme="minorBidi"/>
          <w:color w:val="auto"/>
          <w:sz w:val="22"/>
          <w:szCs w:val="22"/>
          <w:lang w:eastAsia="en-AU"/>
        </w:rPr>
        <w:tab/>
      </w:r>
      <w:r>
        <w:t>Student—teacher relations (factor 2 scores) by low and high academic orientation, females</w:t>
      </w:r>
      <w:r>
        <w:tab/>
      </w:r>
      <w:r w:rsidR="00C8176C">
        <w:fldChar w:fldCharType="begin"/>
      </w:r>
      <w:r>
        <w:instrText xml:space="preserve"> PAGEREF _Toc300664912 \h </w:instrText>
      </w:r>
      <w:r w:rsidR="00C8176C">
        <w:fldChar w:fldCharType="separate"/>
      </w:r>
      <w:r w:rsidR="0083551B">
        <w:t>36</w:t>
      </w:r>
      <w:r w:rsidR="00C8176C">
        <w:fldChar w:fldCharType="end"/>
      </w:r>
    </w:p>
    <w:p w:rsidR="00D858FD" w:rsidRDefault="00D858FD" w:rsidP="00DA1567">
      <w:pPr>
        <w:pStyle w:val="TableofFigures"/>
        <w:tabs>
          <w:tab w:val="left" w:pos="1100"/>
        </w:tabs>
        <w:ind w:left="284" w:hanging="284"/>
        <w:rPr>
          <w:rFonts w:asciiTheme="minorHAnsi" w:eastAsiaTheme="minorEastAsia" w:hAnsiTheme="minorHAnsi" w:cstheme="minorBidi"/>
          <w:color w:val="auto"/>
          <w:sz w:val="22"/>
          <w:szCs w:val="22"/>
          <w:lang w:eastAsia="en-AU"/>
        </w:rPr>
      </w:pPr>
      <w:r>
        <w:t>E4</w:t>
      </w:r>
      <w:r>
        <w:rPr>
          <w:rFonts w:asciiTheme="minorHAnsi" w:eastAsiaTheme="minorEastAsia" w:hAnsiTheme="minorHAnsi" w:cstheme="minorBidi"/>
          <w:color w:val="auto"/>
          <w:sz w:val="22"/>
          <w:szCs w:val="22"/>
          <w:lang w:eastAsia="en-AU"/>
        </w:rPr>
        <w:tab/>
      </w:r>
      <w:r>
        <w:t>Participation in activities (factor 4 scores) by low and high academic orientation, females</w:t>
      </w:r>
      <w:r>
        <w:tab/>
      </w:r>
      <w:r w:rsidR="00C8176C">
        <w:fldChar w:fldCharType="begin"/>
      </w:r>
      <w:r>
        <w:instrText xml:space="preserve"> PAGEREF _Toc300664913 \h </w:instrText>
      </w:r>
      <w:r w:rsidR="00C8176C">
        <w:fldChar w:fldCharType="separate"/>
      </w:r>
      <w:r w:rsidR="0083551B">
        <w:t>36</w:t>
      </w:r>
      <w:r w:rsidR="00C8176C">
        <w:fldChar w:fldCharType="end"/>
      </w:r>
    </w:p>
    <w:p w:rsidR="00D858FD" w:rsidRDefault="00D858FD" w:rsidP="00DA1567">
      <w:pPr>
        <w:pStyle w:val="TableofFigures"/>
        <w:tabs>
          <w:tab w:val="left" w:pos="1100"/>
        </w:tabs>
        <w:ind w:left="284" w:hanging="284"/>
        <w:rPr>
          <w:rFonts w:asciiTheme="minorHAnsi" w:eastAsiaTheme="minorEastAsia" w:hAnsiTheme="minorHAnsi" w:cstheme="minorBidi"/>
          <w:color w:val="auto"/>
          <w:sz w:val="22"/>
          <w:szCs w:val="22"/>
          <w:lang w:eastAsia="en-AU"/>
        </w:rPr>
      </w:pPr>
      <w:r>
        <w:t>E5</w:t>
      </w:r>
      <w:r>
        <w:rPr>
          <w:rFonts w:asciiTheme="minorHAnsi" w:eastAsiaTheme="minorEastAsia" w:hAnsiTheme="minorHAnsi" w:cstheme="minorBidi"/>
          <w:color w:val="auto"/>
          <w:sz w:val="22"/>
          <w:szCs w:val="22"/>
          <w:lang w:eastAsia="en-AU"/>
        </w:rPr>
        <w:tab/>
      </w:r>
      <w:r>
        <w:t>Participation in sport (factor 5 scores) by low and high academic orientation, females</w:t>
      </w:r>
      <w:r>
        <w:tab/>
      </w:r>
      <w:r w:rsidR="00C8176C">
        <w:fldChar w:fldCharType="begin"/>
      </w:r>
      <w:r>
        <w:instrText xml:space="preserve"> PAGEREF _Toc300664914 \h </w:instrText>
      </w:r>
      <w:r w:rsidR="00C8176C">
        <w:fldChar w:fldCharType="separate"/>
      </w:r>
      <w:r w:rsidR="0083551B">
        <w:t>37</w:t>
      </w:r>
      <w:r w:rsidR="00C8176C">
        <w:fldChar w:fldCharType="end"/>
      </w:r>
    </w:p>
    <w:p w:rsidR="005F5CBA" w:rsidRDefault="00C8176C" w:rsidP="00D858FD">
      <w:pPr>
        <w:pStyle w:val="TableofFigures"/>
      </w:pPr>
      <w:r>
        <w:fldChar w:fldCharType="end"/>
      </w:r>
      <w:r w:rsidR="005F5CBA">
        <w:br w:type="page"/>
      </w:r>
    </w:p>
    <w:p w:rsidR="00384FE2" w:rsidRDefault="00384FE2" w:rsidP="00384FE2">
      <w:pPr>
        <w:pStyle w:val="Heading1"/>
      </w:pPr>
      <w:bookmarkStart w:id="40" w:name="_Toc295913082"/>
      <w:bookmarkStart w:id="41" w:name="_Toc300064848"/>
      <w:bookmarkEnd w:id="16"/>
      <w:bookmarkEnd w:id="17"/>
      <w:bookmarkEnd w:id="18"/>
      <w:bookmarkEnd w:id="19"/>
      <w:r>
        <w:lastRenderedPageBreak/>
        <w:t>Introduction</w:t>
      </w:r>
      <w:bookmarkEnd w:id="40"/>
      <w:bookmarkEnd w:id="41"/>
    </w:p>
    <w:p w:rsidR="00384FE2" w:rsidRDefault="00384FE2" w:rsidP="00384FE2">
      <w:pPr>
        <w:pStyle w:val="Text"/>
      </w:pPr>
      <w:r w:rsidRPr="003B2322">
        <w:t>Social capital refers to the att</w:t>
      </w:r>
      <w:r w:rsidR="0029223C">
        <w:t>ributes and qualities of the family,</w:t>
      </w:r>
      <w:r w:rsidRPr="003B2322">
        <w:t xml:space="preserve"> social and commun</w:t>
      </w:r>
      <w:r w:rsidR="00DB5D8A">
        <w:t>ity networks that facilitate co</w:t>
      </w:r>
      <w:r w:rsidRPr="003B2322">
        <w:t xml:space="preserve">operation between individuals and communities. The quality of and extent to which individuals are engaged with these networks are </w:t>
      </w:r>
      <w:r>
        <w:t xml:space="preserve">likely </w:t>
      </w:r>
      <w:r w:rsidRPr="003B2322">
        <w:t xml:space="preserve">to impact on the educational and social development of children and youth. </w:t>
      </w:r>
      <w:r>
        <w:t>It can be argued that network associations and influences</w:t>
      </w:r>
      <w:r w:rsidRPr="00A74FF1">
        <w:t xml:space="preserve"> </w:t>
      </w:r>
      <w:r>
        <w:t xml:space="preserve">can </w:t>
      </w:r>
      <w:r w:rsidRPr="00A74FF1">
        <w:t>increase educational engagement, achievement and participation over and above the influences of family background, school type and geographical location.</w:t>
      </w:r>
      <w:r>
        <w:t xml:space="preserve"> </w:t>
      </w:r>
    </w:p>
    <w:p w:rsidR="00384FE2" w:rsidRDefault="00384FE2" w:rsidP="0060658E">
      <w:pPr>
        <w:pStyle w:val="Text"/>
        <w:ind w:right="-151"/>
      </w:pPr>
      <w:r w:rsidRPr="001B2D86">
        <w:rPr>
          <w:szCs w:val="22"/>
        </w:rPr>
        <w:t xml:space="preserve">In terms of </w:t>
      </w:r>
      <w:r>
        <w:rPr>
          <w:szCs w:val="22"/>
        </w:rPr>
        <w:t xml:space="preserve">participation in education and training, </w:t>
      </w:r>
      <w:r w:rsidRPr="001B2D86">
        <w:rPr>
          <w:szCs w:val="22"/>
        </w:rPr>
        <w:t>certain themes emerge with a clear connection to social capital constructs. The literature to date e</w:t>
      </w:r>
      <w:r w:rsidRPr="00CD7852">
        <w:rPr>
          <w:szCs w:val="22"/>
        </w:rPr>
        <w:t>mphasises the importance of school networks in increasing levels of student engagement. Studies show that students with positive attitudes towards their school have</w:t>
      </w:r>
      <w:r w:rsidR="00DB5D8A">
        <w:rPr>
          <w:szCs w:val="22"/>
        </w:rPr>
        <w:t xml:space="preserve"> higher educational aspirations</w:t>
      </w:r>
      <w:r w:rsidRPr="00CD7852">
        <w:rPr>
          <w:szCs w:val="22"/>
        </w:rPr>
        <w:t xml:space="preserve"> and a corresponding increase in educational </w:t>
      </w:r>
      <w:r w:rsidRPr="00BF4F6C">
        <w:rPr>
          <w:szCs w:val="22"/>
        </w:rPr>
        <w:t>participation</w:t>
      </w:r>
      <w:r w:rsidR="00DB5D8A">
        <w:rPr>
          <w:szCs w:val="22"/>
        </w:rPr>
        <w:t xml:space="preserve"> (Fullarton 2002; Khoo &amp; Ainley 2005;</w:t>
      </w:r>
      <w:r>
        <w:rPr>
          <w:szCs w:val="22"/>
        </w:rPr>
        <w:t xml:space="preserve"> Thom</w:t>
      </w:r>
      <w:r w:rsidR="00DB5D8A">
        <w:rPr>
          <w:szCs w:val="22"/>
        </w:rPr>
        <w:t>son</w:t>
      </w:r>
      <w:r>
        <w:rPr>
          <w:szCs w:val="22"/>
        </w:rPr>
        <w:t xml:space="preserve"> &amp; Hillman 2010)</w:t>
      </w:r>
      <w:r w:rsidRPr="00BF4F6C">
        <w:rPr>
          <w:szCs w:val="22"/>
        </w:rPr>
        <w:t>.</w:t>
      </w:r>
      <w:r w:rsidRPr="00BF4F6C">
        <w:t xml:space="preserve"> Teachers </w:t>
      </w:r>
      <w:r>
        <w:t>are also found to</w:t>
      </w:r>
      <w:r w:rsidR="0060658E">
        <w:t> </w:t>
      </w:r>
      <w:r w:rsidRPr="00BF4F6C">
        <w:t>influence student engagement by acting as role models</w:t>
      </w:r>
      <w:r>
        <w:t xml:space="preserve"> and</w:t>
      </w:r>
      <w:r w:rsidRPr="00BF4F6C">
        <w:t xml:space="preserve"> raising aspirations</w:t>
      </w:r>
      <w:r>
        <w:t xml:space="preserve"> (Banks 2010).</w:t>
      </w:r>
      <w:r w:rsidR="00DB5D8A">
        <w:t xml:space="preserve"> </w:t>
      </w:r>
      <w:r>
        <w:t>There is</w:t>
      </w:r>
      <w:r w:rsidR="0060658E">
        <w:t> </w:t>
      </w:r>
      <w:r>
        <w:t>also a positive relationship between p</w:t>
      </w:r>
      <w:r w:rsidRPr="00BF4F6C">
        <w:t xml:space="preserve">articipation in extracurricular activities </w:t>
      </w:r>
      <w:r>
        <w:t xml:space="preserve">and </w:t>
      </w:r>
      <w:r w:rsidRPr="00BF4F6C">
        <w:t>educational outcomes</w:t>
      </w:r>
      <w:r>
        <w:t xml:space="preserve"> (</w:t>
      </w:r>
      <w:r w:rsidR="0060658E">
        <w:t>OECD</w:t>
      </w:r>
      <w:r w:rsidR="00170520">
        <w:t xml:space="preserve"> 2001; Fullarton 2002; Edwards 2004; Halpern 2005;</w:t>
      </w:r>
      <w:r>
        <w:t xml:space="preserve"> Khoo &amp; Ainley 2005). Studies show that informal networks, such as friends and relatives, play an important part in influencing young people (Dockery </w:t>
      </w:r>
      <w:r w:rsidR="0029223C">
        <w:t xml:space="preserve">&amp; Strathdee </w:t>
      </w:r>
      <w:r>
        <w:t>2003</w:t>
      </w:r>
      <w:r w:rsidRPr="0029223C">
        <w:t>).</w:t>
      </w:r>
      <w:r>
        <w:t xml:space="preserve"> </w:t>
      </w:r>
      <w:r w:rsidR="00170520">
        <w:t>In addition to social capital sourced from the home and family</w:t>
      </w:r>
      <w:r w:rsidR="00EA7950">
        <w:t>,</w:t>
      </w:r>
      <w:r w:rsidR="00170520">
        <w:t xml:space="preserve"> f</w:t>
      </w:r>
      <w:r>
        <w:t>riendships</w:t>
      </w:r>
      <w:r w:rsidRPr="007A687F">
        <w:t xml:space="preserve"> and </w:t>
      </w:r>
      <w:r>
        <w:t xml:space="preserve">community </w:t>
      </w:r>
      <w:r w:rsidRPr="007A687F">
        <w:t xml:space="preserve">participation </w:t>
      </w:r>
      <w:r>
        <w:t>help to build</w:t>
      </w:r>
      <w:r w:rsidR="00170520">
        <w:t xml:space="preserve"> an individual’s social capital</w:t>
      </w:r>
      <w:r>
        <w:t xml:space="preserve"> (Halpern 2005). </w:t>
      </w:r>
    </w:p>
    <w:p w:rsidR="00E52E95" w:rsidRDefault="00384FE2" w:rsidP="00384FE2">
      <w:pPr>
        <w:pStyle w:val="Text"/>
        <w:rPr>
          <w:szCs w:val="22"/>
        </w:rPr>
      </w:pPr>
      <w:r w:rsidRPr="00C67175">
        <w:rPr>
          <w:szCs w:val="22"/>
        </w:rPr>
        <w:t xml:space="preserve">This paper </w:t>
      </w:r>
      <w:r>
        <w:rPr>
          <w:szCs w:val="22"/>
        </w:rPr>
        <w:t>explores the</w:t>
      </w:r>
      <w:r w:rsidRPr="00C67175">
        <w:rPr>
          <w:szCs w:val="22"/>
        </w:rPr>
        <w:t xml:space="preserve"> links between participation in education and training</w:t>
      </w:r>
      <w:r>
        <w:rPr>
          <w:szCs w:val="22"/>
        </w:rPr>
        <w:t xml:space="preserve"> and social capital</w:t>
      </w:r>
      <w:r w:rsidRPr="00C67175">
        <w:rPr>
          <w:szCs w:val="22"/>
        </w:rPr>
        <w:t xml:space="preserve">. </w:t>
      </w:r>
      <w:r>
        <w:rPr>
          <w:szCs w:val="22"/>
        </w:rPr>
        <w:t xml:space="preserve">It uses data from the </w:t>
      </w:r>
      <w:r w:rsidRPr="00C67175">
        <w:rPr>
          <w:szCs w:val="22"/>
        </w:rPr>
        <w:t>Longitudinal Surveys of Australian Youth (LSAY)</w:t>
      </w:r>
      <w:r w:rsidR="00170520">
        <w:rPr>
          <w:szCs w:val="22"/>
        </w:rPr>
        <w:t>,</w:t>
      </w:r>
      <w:r>
        <w:rPr>
          <w:szCs w:val="22"/>
        </w:rPr>
        <w:t xml:space="preserve"> which are particularly useful for a number of reasons. The first is that the longitudinal nature of the data allows us to examine the effects of particular characteristics on future outcomes.</w:t>
      </w:r>
      <w:r w:rsidR="00170520">
        <w:rPr>
          <w:szCs w:val="22"/>
        </w:rPr>
        <w:t xml:space="preserve"> </w:t>
      </w:r>
      <w:r w:rsidR="00EA7950">
        <w:rPr>
          <w:szCs w:val="22"/>
        </w:rPr>
        <w:t xml:space="preserve">Second, </w:t>
      </w:r>
      <w:r w:rsidR="00170520">
        <w:rPr>
          <w:szCs w:val="22"/>
        </w:rPr>
        <w:t>LSAY</w:t>
      </w:r>
      <w:r>
        <w:rPr>
          <w:szCs w:val="22"/>
        </w:rPr>
        <w:t xml:space="preserve"> provides a broad range of variables </w:t>
      </w:r>
      <w:r w:rsidR="00170520">
        <w:rPr>
          <w:szCs w:val="22"/>
        </w:rPr>
        <w:t>with</w:t>
      </w:r>
      <w:r>
        <w:rPr>
          <w:szCs w:val="22"/>
        </w:rPr>
        <w:t xml:space="preserve"> clear linkages </w:t>
      </w:r>
      <w:r w:rsidR="00170520">
        <w:rPr>
          <w:szCs w:val="22"/>
        </w:rPr>
        <w:t>to</w:t>
      </w:r>
      <w:r>
        <w:rPr>
          <w:szCs w:val="22"/>
        </w:rPr>
        <w:t xml:space="preserve"> social capital constructs. And</w:t>
      </w:r>
      <w:r w:rsidR="00170520">
        <w:rPr>
          <w:szCs w:val="22"/>
        </w:rPr>
        <w:t>,</w:t>
      </w:r>
      <w:r>
        <w:rPr>
          <w:szCs w:val="22"/>
        </w:rPr>
        <w:t xml:space="preserve"> finally, </w:t>
      </w:r>
      <w:r w:rsidR="005D284E">
        <w:rPr>
          <w:szCs w:val="22"/>
        </w:rPr>
        <w:t>the dataset</w:t>
      </w:r>
      <w:r>
        <w:rPr>
          <w:szCs w:val="22"/>
        </w:rPr>
        <w:t xml:space="preserve"> contains a useful range of background characteristics, enabling us to control for background effects. Thus we </w:t>
      </w:r>
      <w:r w:rsidR="005D284E">
        <w:rPr>
          <w:szCs w:val="22"/>
        </w:rPr>
        <w:t>can</w:t>
      </w:r>
      <w:r>
        <w:rPr>
          <w:szCs w:val="22"/>
        </w:rPr>
        <w:t xml:space="preserve"> make use of the LSAY data to establish </w:t>
      </w:r>
      <w:r w:rsidRPr="00C67175">
        <w:rPr>
          <w:szCs w:val="22"/>
        </w:rPr>
        <w:t xml:space="preserve">whether higher levels of social capital </w:t>
      </w:r>
      <w:r>
        <w:rPr>
          <w:szCs w:val="22"/>
        </w:rPr>
        <w:t>increase</w:t>
      </w:r>
      <w:r w:rsidRPr="00C67175">
        <w:rPr>
          <w:szCs w:val="22"/>
        </w:rPr>
        <w:t xml:space="preserve"> the likelihood of participation in education and training, </w:t>
      </w:r>
      <w:r w:rsidRPr="004729D0">
        <w:rPr>
          <w:i/>
          <w:szCs w:val="22"/>
        </w:rPr>
        <w:t>over and above</w:t>
      </w:r>
      <w:r w:rsidRPr="00C67175">
        <w:rPr>
          <w:szCs w:val="22"/>
        </w:rPr>
        <w:t xml:space="preserve"> the effects of background characteristics such as </w:t>
      </w:r>
      <w:r w:rsidR="005D284E">
        <w:rPr>
          <w:szCs w:val="22"/>
        </w:rPr>
        <w:t>I</w:t>
      </w:r>
      <w:r>
        <w:rPr>
          <w:szCs w:val="22"/>
        </w:rPr>
        <w:t xml:space="preserve">ndigenous status, </w:t>
      </w:r>
      <w:r w:rsidRPr="00C67175">
        <w:rPr>
          <w:szCs w:val="22"/>
        </w:rPr>
        <w:t xml:space="preserve">parental </w:t>
      </w:r>
      <w:r>
        <w:rPr>
          <w:szCs w:val="22"/>
        </w:rPr>
        <w:t>education and</w:t>
      </w:r>
      <w:r w:rsidRPr="00C67175">
        <w:rPr>
          <w:szCs w:val="22"/>
        </w:rPr>
        <w:t xml:space="preserve"> </w:t>
      </w:r>
      <w:r>
        <w:rPr>
          <w:szCs w:val="22"/>
        </w:rPr>
        <w:t>school sector</w:t>
      </w:r>
      <w:r w:rsidRPr="00C67175">
        <w:rPr>
          <w:szCs w:val="22"/>
        </w:rPr>
        <w:t xml:space="preserve">. </w:t>
      </w:r>
      <w:r>
        <w:rPr>
          <w:szCs w:val="22"/>
        </w:rPr>
        <w:t xml:space="preserve">We investigate the relationship between </w:t>
      </w:r>
      <w:r w:rsidR="00EA7950">
        <w:rPr>
          <w:szCs w:val="22"/>
        </w:rPr>
        <w:t xml:space="preserve">the </w:t>
      </w:r>
      <w:r>
        <w:rPr>
          <w:szCs w:val="22"/>
        </w:rPr>
        <w:t xml:space="preserve">social capital measured </w:t>
      </w:r>
      <w:r w:rsidR="00EA7950">
        <w:rPr>
          <w:szCs w:val="22"/>
        </w:rPr>
        <w:t>at</w:t>
      </w:r>
      <w:r>
        <w:rPr>
          <w:szCs w:val="22"/>
        </w:rPr>
        <w:t xml:space="preserve"> the first survey wave (when respondents were on average 15 years old) and participation in study or training on a full-time basis (either at school or in a post-school qualification) in the year following compulsory education, </w:t>
      </w:r>
      <w:r w:rsidR="005D284E">
        <w:rPr>
          <w:szCs w:val="22"/>
        </w:rPr>
        <w:t>that is,</w:t>
      </w:r>
      <w:r>
        <w:rPr>
          <w:szCs w:val="22"/>
        </w:rPr>
        <w:t xml:space="preserve"> when respondents were, on average, 17 years old. The period between measurement of social capital (at age 15) and outcomes (at age 17) strengthen</w:t>
      </w:r>
      <w:r w:rsidR="005D284E">
        <w:rPr>
          <w:szCs w:val="22"/>
        </w:rPr>
        <w:t>s</w:t>
      </w:r>
      <w:r>
        <w:rPr>
          <w:szCs w:val="22"/>
        </w:rPr>
        <w:t xml:space="preserve"> our ability to infer a causal relationship</w:t>
      </w:r>
      <w:r w:rsidR="00E52E95">
        <w:rPr>
          <w:szCs w:val="22"/>
        </w:rPr>
        <w:t>.</w:t>
      </w:r>
    </w:p>
    <w:p w:rsidR="00384FE2" w:rsidRDefault="00384FE2" w:rsidP="00384FE2">
      <w:pPr>
        <w:pStyle w:val="Text"/>
      </w:pPr>
      <w:r>
        <w:t xml:space="preserve">The paper is divided into four sections. The first section, ‘Social capital constructs’, begins with a brief discussion of the existing literature, </w:t>
      </w:r>
      <w:r w:rsidR="005D284E">
        <w:t xml:space="preserve">which is </w:t>
      </w:r>
      <w:r>
        <w:t>followed by an overview of the two social capital frameworks most prominent in the literature. Using these frameworks, the following section, ‘The LSAY data and social capital’</w:t>
      </w:r>
      <w:r w:rsidR="005D284E">
        <w:t>,</w:t>
      </w:r>
      <w:r>
        <w:t xml:space="preserve"> identifies items from LSAY which can be used to measure the social capital constructs discussed. A factor analysis is then conducted to group together LSAY </w:t>
      </w:r>
      <w:r w:rsidRPr="003779CC">
        <w:t xml:space="preserve">data items </w:t>
      </w:r>
      <w:r>
        <w:t>that reflect these social capital constructs, thus obtaining a discrete series of social capital factors f</w:t>
      </w:r>
      <w:r w:rsidR="005D284E">
        <w:t xml:space="preserve">or use in the following section, </w:t>
      </w:r>
      <w:r w:rsidRPr="002902B0">
        <w:t>‘Modelling educational participation</w:t>
      </w:r>
      <w:r>
        <w:t xml:space="preserve"> using social capital</w:t>
      </w:r>
      <w:r w:rsidRPr="002902B0">
        <w:t>’</w:t>
      </w:r>
      <w:r w:rsidR="005D284E">
        <w:t>.</w:t>
      </w:r>
      <w:r w:rsidRPr="002902B0">
        <w:t xml:space="preserve"> </w:t>
      </w:r>
      <w:r w:rsidR="005D284E">
        <w:t>Here</w:t>
      </w:r>
      <w:r w:rsidRPr="002902B0">
        <w:t xml:space="preserve"> multivariate models </w:t>
      </w:r>
      <w:r w:rsidR="005D284E">
        <w:t xml:space="preserve">are used </w:t>
      </w:r>
      <w:r w:rsidRPr="002902B0">
        <w:t>to explore the</w:t>
      </w:r>
      <w:r>
        <w:t xml:space="preserve"> relationships that exist between the social capital factors and educational participation. The final section provides some discussion </w:t>
      </w:r>
      <w:r w:rsidR="005D284E">
        <w:t>of</w:t>
      </w:r>
      <w:r>
        <w:t xml:space="preserve"> the results.</w:t>
      </w:r>
    </w:p>
    <w:p w:rsidR="00384FE2" w:rsidRDefault="00384FE2" w:rsidP="00384FE2">
      <w:pPr>
        <w:pStyle w:val="Text"/>
      </w:pPr>
      <w:r w:rsidRPr="001B2D86">
        <w:t xml:space="preserve">We </w:t>
      </w:r>
      <w:r>
        <w:t xml:space="preserve">find </w:t>
      </w:r>
      <w:r w:rsidRPr="001B2D86">
        <w:t xml:space="preserve">that social capital does increase rates of participation in education and training, over and above the influences of family background, school type and geographical location. We were able to </w:t>
      </w:r>
      <w:r w:rsidRPr="001B2D86">
        <w:lastRenderedPageBreak/>
        <w:t>obtain five discrete social capital factors: student con</w:t>
      </w:r>
      <w:r w:rsidR="00EA7950">
        <w:t>nectedness with school; student—teacher relations;</w:t>
      </w:r>
      <w:r w:rsidR="000B0D66">
        <w:t xml:space="preserve"> the</w:t>
      </w:r>
      <w:r w:rsidRPr="001B2D86">
        <w:t xml:space="preserve"> influence of networks</w:t>
      </w:r>
      <w:r w:rsidR="00EA7950">
        <w:t xml:space="preserve"> when thinking about the future;</w:t>
      </w:r>
      <w:r w:rsidRPr="001B2D86">
        <w:t xml:space="preserve"> participation in school-based</w:t>
      </w:r>
      <w:r w:rsidR="00EA7950">
        <w:t xml:space="preserve"> activities;</w:t>
      </w:r>
      <w:r w:rsidRPr="001B2D86">
        <w:t xml:space="preserve"> and participation in sport. With the exception of network influences, we found </w:t>
      </w:r>
      <w:r w:rsidR="000B0D66">
        <w:t xml:space="preserve">that </w:t>
      </w:r>
      <w:r w:rsidRPr="001B2D86">
        <w:t xml:space="preserve">the remaining four factors all play some role in increasing participation in education and training. </w:t>
      </w:r>
    </w:p>
    <w:p w:rsidR="00384FE2" w:rsidRPr="001B2D86" w:rsidRDefault="00384FE2" w:rsidP="00384FE2">
      <w:pPr>
        <w:pStyle w:val="Text"/>
      </w:pPr>
      <w:r w:rsidRPr="001B2D86">
        <w:t xml:space="preserve">The most important of these </w:t>
      </w:r>
      <w:r>
        <w:t xml:space="preserve">were </w:t>
      </w:r>
      <w:r w:rsidRPr="001B2D86">
        <w:t>participation in school-based activities</w:t>
      </w:r>
      <w:r>
        <w:t xml:space="preserve"> and t</w:t>
      </w:r>
      <w:r w:rsidRPr="001B2D86">
        <w:t>he relationship students have with their teachers</w:t>
      </w:r>
      <w:r>
        <w:t>.</w:t>
      </w:r>
      <w:r w:rsidRPr="001B2D86">
        <w:t xml:space="preserve"> For females, higher rates of participation in sport were also found to result in higher rates of educational participation</w:t>
      </w:r>
      <w:r>
        <w:t xml:space="preserve">. </w:t>
      </w:r>
      <w:r w:rsidRPr="001B2D86">
        <w:t>And for males, school connectedness also helped to raise participation in education and training</w:t>
      </w:r>
      <w:r>
        <w:t>.</w:t>
      </w:r>
    </w:p>
    <w:p w:rsidR="00384FE2" w:rsidRDefault="00384FE2" w:rsidP="00384FE2">
      <w:pPr>
        <w:pStyle w:val="Text"/>
      </w:pPr>
      <w:r>
        <w:t xml:space="preserve">The main point of this analysis is that the effects are </w:t>
      </w:r>
      <w:r w:rsidR="000B0D66">
        <w:t>additional to</w:t>
      </w:r>
      <w:r>
        <w:t xml:space="preserve"> background characteristics such as socioe</w:t>
      </w:r>
      <w:r w:rsidR="00EA7950">
        <w:t>conomic status. The implication</w:t>
      </w:r>
      <w:r>
        <w:t xml:space="preserve"> is that one way of addressing disadvantage is </w:t>
      </w:r>
      <w:r w:rsidR="000B0D66">
        <w:t>by</w:t>
      </w:r>
      <w:r>
        <w:t xml:space="preserve"> promoti</w:t>
      </w:r>
      <w:r w:rsidR="000B0D66">
        <w:t>ng elements of social capital</w:t>
      </w:r>
      <w:r w:rsidR="00EA7950">
        <w:t xml:space="preserve"> </w:t>
      </w:r>
      <w:r w:rsidR="000B0D66">
        <w:t>—</w:t>
      </w:r>
      <w:r w:rsidR="00EA7950">
        <w:t xml:space="preserve"> </w:t>
      </w:r>
      <w:r>
        <w:t xml:space="preserve">by ensuring </w:t>
      </w:r>
      <w:r w:rsidR="00EA7950">
        <w:t xml:space="preserve">that </w:t>
      </w:r>
      <w:r>
        <w:t>students relate to their teachers and participate in school activities and sport. In re</w:t>
      </w:r>
      <w:r w:rsidR="000B0D66">
        <w:t>lation</w:t>
      </w:r>
      <w:r>
        <w:t xml:space="preserve"> to this point, we note that our findings </w:t>
      </w:r>
      <w:r w:rsidR="000B0D66">
        <w:t>necessarily</w:t>
      </w:r>
      <w:r>
        <w:t xml:space="preserve"> underestimate the net effects of social capital</w:t>
      </w:r>
      <w:r w:rsidR="000B0D66">
        <w:t>,</w:t>
      </w:r>
      <w:r>
        <w:t xml:space="preserve"> given </w:t>
      </w:r>
      <w:r w:rsidR="000B0D66">
        <w:t xml:space="preserve">that </w:t>
      </w:r>
      <w:r>
        <w:t xml:space="preserve">earlier levels of social capital are not accounted for but are likely to feed into a young person’s stock of social capital. </w:t>
      </w:r>
    </w:p>
    <w:p w:rsidR="00384FE2" w:rsidRPr="0046179A" w:rsidRDefault="00384FE2" w:rsidP="0046179A">
      <w:pPr>
        <w:pStyle w:val="Text"/>
      </w:pPr>
    </w:p>
    <w:p w:rsidR="00384FE2" w:rsidRDefault="00384FE2" w:rsidP="00384FE2">
      <w:pPr>
        <w:spacing w:before="0"/>
        <w:rPr>
          <w:rFonts w:ascii="Garamond" w:hAnsi="Garamond"/>
          <w:sz w:val="22"/>
        </w:rPr>
      </w:pPr>
      <w:r>
        <w:br w:type="page"/>
      </w:r>
    </w:p>
    <w:p w:rsidR="00384FE2" w:rsidRDefault="00384FE2" w:rsidP="00384FE2">
      <w:pPr>
        <w:pStyle w:val="Heading1"/>
      </w:pPr>
      <w:bookmarkStart w:id="42" w:name="_Toc295913083"/>
      <w:bookmarkStart w:id="43" w:name="_Toc300064849"/>
      <w:r>
        <w:lastRenderedPageBreak/>
        <w:t>Social capital constructs</w:t>
      </w:r>
      <w:bookmarkEnd w:id="42"/>
      <w:bookmarkEnd w:id="43"/>
    </w:p>
    <w:p w:rsidR="00384FE2" w:rsidRPr="001B2D86" w:rsidRDefault="00384FE2" w:rsidP="00384FE2">
      <w:pPr>
        <w:pStyle w:val="Heading2"/>
      </w:pPr>
      <w:bookmarkStart w:id="44" w:name="_Toc295913084"/>
      <w:bookmarkStart w:id="45" w:name="_Toc300064850"/>
      <w:r w:rsidRPr="001B2D86">
        <w:t>A short review of the literature</w:t>
      </w:r>
      <w:bookmarkEnd w:id="44"/>
      <w:bookmarkEnd w:id="45"/>
      <w:r w:rsidRPr="001B2D86">
        <w:t xml:space="preserve"> </w:t>
      </w:r>
    </w:p>
    <w:p w:rsidR="00384FE2" w:rsidRPr="001B2D86" w:rsidRDefault="00384FE2" w:rsidP="00384FE2">
      <w:pPr>
        <w:pStyle w:val="Text"/>
        <w:rPr>
          <w:szCs w:val="22"/>
        </w:rPr>
      </w:pPr>
      <w:r w:rsidRPr="001B2D86">
        <w:t>The first authors to systematically develop social capital theory were Pierre Bourdieu, James Coleman and Robert Putnam (</w:t>
      </w:r>
      <w:r w:rsidR="00E52E95">
        <w:t>Biddle et al. 2009</w:t>
      </w:r>
      <w:r w:rsidR="001C2C43">
        <w:t xml:space="preserve">). </w:t>
      </w:r>
      <w:r w:rsidR="001C2C43" w:rsidRPr="00E26346">
        <w:t>Bourdieu’s (1986)</w:t>
      </w:r>
      <w:r w:rsidR="001C2C43">
        <w:t xml:space="preserve"> work focused on social class</w:t>
      </w:r>
      <w:r w:rsidRPr="001B2D86">
        <w:t xml:space="preserve"> and the opportunities </w:t>
      </w:r>
      <w:r w:rsidR="00EA7950">
        <w:t xml:space="preserve">that </w:t>
      </w:r>
      <w:r w:rsidRPr="001B2D86">
        <w:t xml:space="preserve">social connections provided as a means of obtaining access to economic and cultural resources. </w:t>
      </w:r>
      <w:r w:rsidRPr="00E26346">
        <w:t>Coleman (1988),</w:t>
      </w:r>
      <w:r w:rsidRPr="001B2D86">
        <w:t xml:space="preserve"> using data</w:t>
      </w:r>
      <w:r w:rsidR="001C2C43">
        <w:t xml:space="preserve"> from the United States</w:t>
      </w:r>
      <w:r w:rsidRPr="001B2D86">
        <w:t>, viewed communities and families as</w:t>
      </w:r>
      <w:r w:rsidR="001C2C43">
        <w:t xml:space="preserve"> repositories of social capital</w:t>
      </w:r>
      <w:r w:rsidRPr="001B2D86">
        <w:t xml:space="preserve"> and established the importance of these networks in fostering </w:t>
      </w:r>
      <w:r w:rsidRPr="001B2D86">
        <w:rPr>
          <w:szCs w:val="22"/>
        </w:rPr>
        <w:t xml:space="preserve">academic success. </w:t>
      </w:r>
      <w:r w:rsidRPr="00E26346">
        <w:rPr>
          <w:szCs w:val="22"/>
        </w:rPr>
        <w:t>Putnam's</w:t>
      </w:r>
      <w:r w:rsidRPr="001B2D86">
        <w:rPr>
          <w:szCs w:val="22"/>
        </w:rPr>
        <w:t xml:space="preserve"> (1993) study of social capital and democratic institutions in Italy viewed social capital as the trust, norms and networks that operate within communities </w:t>
      </w:r>
      <w:r w:rsidR="001C2C43">
        <w:rPr>
          <w:szCs w:val="22"/>
        </w:rPr>
        <w:t>and which</w:t>
      </w:r>
      <w:r w:rsidRPr="001B2D86">
        <w:rPr>
          <w:szCs w:val="22"/>
        </w:rPr>
        <w:t xml:space="preserve"> promote cooperation among its members</w:t>
      </w:r>
      <w:r w:rsidR="001C2C43">
        <w:rPr>
          <w:szCs w:val="22"/>
        </w:rPr>
        <w:t>,</w:t>
      </w:r>
      <w:r w:rsidRPr="001B2D86">
        <w:rPr>
          <w:szCs w:val="22"/>
        </w:rPr>
        <w:t xml:space="preserve"> thereby leading to effective democracy. </w:t>
      </w:r>
    </w:p>
    <w:p w:rsidR="00384FE2" w:rsidRPr="001B2D86" w:rsidRDefault="00384FE2" w:rsidP="00384FE2">
      <w:pPr>
        <w:pStyle w:val="Text"/>
        <w:rPr>
          <w:szCs w:val="22"/>
        </w:rPr>
      </w:pPr>
      <w:r>
        <w:rPr>
          <w:szCs w:val="22"/>
        </w:rPr>
        <w:t>T</w:t>
      </w:r>
      <w:r w:rsidRPr="001B2D86">
        <w:rPr>
          <w:szCs w:val="22"/>
        </w:rPr>
        <w:t>he c</w:t>
      </w:r>
      <w:r w:rsidR="001C2C43">
        <w:rPr>
          <w:szCs w:val="22"/>
        </w:rPr>
        <w:t>oncept of social capital is far-</w:t>
      </w:r>
      <w:r w:rsidR="00CD324A">
        <w:rPr>
          <w:szCs w:val="22"/>
        </w:rPr>
        <w:t>ranging</w:t>
      </w:r>
      <w:r w:rsidRPr="001B2D86">
        <w:rPr>
          <w:szCs w:val="22"/>
        </w:rPr>
        <w:t xml:space="preserve"> and</w:t>
      </w:r>
      <w:r w:rsidR="00CD324A">
        <w:rPr>
          <w:szCs w:val="22"/>
        </w:rPr>
        <w:t>,</w:t>
      </w:r>
      <w:r w:rsidRPr="001B2D86">
        <w:rPr>
          <w:szCs w:val="22"/>
        </w:rPr>
        <w:t xml:space="preserve"> as a result, so is the literature. In terms of educational participation and training, however, there are certain themes that emerge with a clear connection to these social capital constructs. </w:t>
      </w:r>
    </w:p>
    <w:p w:rsidR="00384FE2" w:rsidRPr="001B2D86" w:rsidRDefault="00384FE2" w:rsidP="001D52A2">
      <w:pPr>
        <w:pStyle w:val="Text"/>
        <w:ind w:right="133"/>
        <w:rPr>
          <w:szCs w:val="22"/>
        </w:rPr>
      </w:pPr>
      <w:r w:rsidRPr="001B2D86">
        <w:rPr>
          <w:szCs w:val="22"/>
        </w:rPr>
        <w:t>Coleman’s work on social capital emphasised the role of strong communities and ties among parents, educators and pup</w:t>
      </w:r>
      <w:r w:rsidR="001C2C43">
        <w:rPr>
          <w:szCs w:val="22"/>
        </w:rPr>
        <w:t>ils in fostering learning (OECD</w:t>
      </w:r>
      <w:r w:rsidRPr="001B2D86">
        <w:rPr>
          <w:szCs w:val="22"/>
        </w:rPr>
        <w:t xml:space="preserve"> 2001). Coleman suggests that parents play a primary role in promoting the status attainment of their children (cited in Perna &amp; Titus 2005). </w:t>
      </w:r>
      <w:r>
        <w:rPr>
          <w:szCs w:val="22"/>
        </w:rPr>
        <w:t xml:space="preserve">Numerous subsequent </w:t>
      </w:r>
      <w:r w:rsidRPr="001B2D86">
        <w:rPr>
          <w:szCs w:val="22"/>
        </w:rPr>
        <w:t xml:space="preserve">studies show </w:t>
      </w:r>
      <w:r w:rsidR="00CD324A">
        <w:rPr>
          <w:szCs w:val="22"/>
        </w:rPr>
        <w:t xml:space="preserve">that </w:t>
      </w:r>
      <w:r w:rsidRPr="001B2D86">
        <w:rPr>
          <w:szCs w:val="22"/>
        </w:rPr>
        <w:t xml:space="preserve">higher levels of parental involvement in a child’s education at home support better educational outcomes, promote positive attitudes and elevate aspirations (Halpern 2005). </w:t>
      </w:r>
    </w:p>
    <w:p w:rsidR="00384FE2" w:rsidRPr="001B2D86" w:rsidRDefault="00384FE2" w:rsidP="00384FE2">
      <w:pPr>
        <w:pStyle w:val="Text"/>
        <w:rPr>
          <w:szCs w:val="22"/>
        </w:rPr>
      </w:pPr>
      <w:r>
        <w:rPr>
          <w:szCs w:val="22"/>
        </w:rPr>
        <w:t>T</w:t>
      </w:r>
      <w:r w:rsidRPr="001B2D86">
        <w:rPr>
          <w:szCs w:val="22"/>
        </w:rPr>
        <w:t xml:space="preserve">he strength of </w:t>
      </w:r>
      <w:r w:rsidR="001C2C43">
        <w:rPr>
          <w:szCs w:val="22"/>
        </w:rPr>
        <w:t xml:space="preserve">the </w:t>
      </w:r>
      <w:r w:rsidRPr="001B2D86">
        <w:rPr>
          <w:szCs w:val="22"/>
        </w:rPr>
        <w:t>community networks that lin</w:t>
      </w:r>
      <w:r w:rsidR="001C2C43">
        <w:rPr>
          <w:szCs w:val="22"/>
        </w:rPr>
        <w:t>k parents, students and schools</w:t>
      </w:r>
      <w:r w:rsidRPr="001B2D86">
        <w:rPr>
          <w:szCs w:val="22"/>
        </w:rPr>
        <w:t xml:space="preserve"> </w:t>
      </w:r>
      <w:r w:rsidR="00CD324A">
        <w:rPr>
          <w:szCs w:val="22"/>
        </w:rPr>
        <w:t>is</w:t>
      </w:r>
      <w:r w:rsidRPr="001B2D86">
        <w:rPr>
          <w:szCs w:val="22"/>
        </w:rPr>
        <w:t xml:space="preserve"> found to increase retention rates and attainment levels, even when controlling for other background factors such as parental ed</w:t>
      </w:r>
      <w:r w:rsidR="001C2C43">
        <w:rPr>
          <w:szCs w:val="22"/>
        </w:rPr>
        <w:t>ucation and income (</w:t>
      </w:r>
      <w:r w:rsidR="001C2C43" w:rsidRPr="00E26346">
        <w:rPr>
          <w:szCs w:val="22"/>
        </w:rPr>
        <w:t>Winter</w:t>
      </w:r>
      <w:r w:rsidR="001C2C43">
        <w:rPr>
          <w:szCs w:val="22"/>
        </w:rPr>
        <w:t xml:space="preserve"> 2000;</w:t>
      </w:r>
      <w:r w:rsidR="00FD2FB9">
        <w:rPr>
          <w:szCs w:val="22"/>
        </w:rPr>
        <w:t xml:space="preserve"> Productivity Commission 2003;</w:t>
      </w:r>
      <w:r w:rsidRPr="001B2D86">
        <w:rPr>
          <w:szCs w:val="22"/>
        </w:rPr>
        <w:t xml:space="preserve"> Halpern 2005</w:t>
      </w:r>
      <w:r w:rsidR="0060658E">
        <w:rPr>
          <w:szCs w:val="22"/>
        </w:rPr>
        <w:t>;</w:t>
      </w:r>
      <w:r w:rsidRPr="001B2D86">
        <w:rPr>
          <w:szCs w:val="22"/>
        </w:rPr>
        <w:t xml:space="preserve"> </w:t>
      </w:r>
      <w:r w:rsidRPr="00E26346">
        <w:rPr>
          <w:szCs w:val="22"/>
        </w:rPr>
        <w:t>Bexley 2007</w:t>
      </w:r>
      <w:r w:rsidR="00CD324A">
        <w:rPr>
          <w:szCs w:val="22"/>
        </w:rPr>
        <w:t xml:space="preserve">). </w:t>
      </w:r>
      <w:r w:rsidRPr="001B2D86">
        <w:rPr>
          <w:szCs w:val="22"/>
        </w:rPr>
        <w:t>Community networks are important de</w:t>
      </w:r>
      <w:r w:rsidR="00FD2FB9">
        <w:rPr>
          <w:szCs w:val="22"/>
        </w:rPr>
        <w:t>terminants of learning outcomes</w:t>
      </w:r>
      <w:r w:rsidRPr="001B2D86">
        <w:rPr>
          <w:szCs w:val="22"/>
        </w:rPr>
        <w:t xml:space="preserve"> and can be used to help o</w:t>
      </w:r>
      <w:r w:rsidR="00FD2FB9">
        <w:rPr>
          <w:szCs w:val="22"/>
        </w:rPr>
        <w:t>vercome disadvantage (OECD 2001;</w:t>
      </w:r>
      <w:r w:rsidRPr="001B2D86">
        <w:rPr>
          <w:szCs w:val="22"/>
        </w:rPr>
        <w:t xml:space="preserve"> Fullarton 2002). </w:t>
      </w:r>
      <w:r>
        <w:rPr>
          <w:szCs w:val="22"/>
        </w:rPr>
        <w:t xml:space="preserve">Positive </w:t>
      </w:r>
      <w:r w:rsidRPr="001B2D86">
        <w:rPr>
          <w:szCs w:val="22"/>
        </w:rPr>
        <w:t xml:space="preserve">community networks can play a role </w:t>
      </w:r>
      <w:r w:rsidR="00FD2FB9">
        <w:rPr>
          <w:szCs w:val="22"/>
        </w:rPr>
        <w:t>in</w:t>
      </w:r>
      <w:r w:rsidRPr="001B2D86">
        <w:rPr>
          <w:szCs w:val="22"/>
        </w:rPr>
        <w:t xml:space="preserve"> explain</w:t>
      </w:r>
      <w:r w:rsidR="00FD2FB9">
        <w:rPr>
          <w:szCs w:val="22"/>
        </w:rPr>
        <w:t>ing</w:t>
      </w:r>
      <w:r w:rsidRPr="001B2D86">
        <w:rPr>
          <w:szCs w:val="22"/>
        </w:rPr>
        <w:t xml:space="preserve"> why some people from disadvantaged groups can achieve educational success, while others who lack these support networks are more likely to fail (</w:t>
      </w:r>
      <w:r w:rsidRPr="00E26346">
        <w:rPr>
          <w:szCs w:val="22"/>
        </w:rPr>
        <w:t>Holland 2009</w:t>
      </w:r>
      <w:r w:rsidRPr="001B2D86">
        <w:rPr>
          <w:szCs w:val="22"/>
        </w:rPr>
        <w:t>).</w:t>
      </w:r>
      <w:r>
        <w:rPr>
          <w:szCs w:val="22"/>
        </w:rPr>
        <w:t xml:space="preserve"> </w:t>
      </w:r>
    </w:p>
    <w:p w:rsidR="00384FE2" w:rsidRPr="001B2D86" w:rsidRDefault="00384FE2" w:rsidP="001D52A2">
      <w:pPr>
        <w:pStyle w:val="Text"/>
        <w:ind w:right="-151"/>
        <w:rPr>
          <w:szCs w:val="22"/>
        </w:rPr>
      </w:pPr>
      <w:r w:rsidRPr="001B2D86">
        <w:rPr>
          <w:szCs w:val="22"/>
        </w:rPr>
        <w:t xml:space="preserve">The importance of school networks in raising educational outcomes is well documented. Fullarton (2002) found that the school environment (as measured by a positive school climate, </w:t>
      </w:r>
      <w:r w:rsidR="00FD2FB9">
        <w:rPr>
          <w:szCs w:val="22"/>
        </w:rPr>
        <w:t>high-</w:t>
      </w:r>
      <w:r w:rsidRPr="001B2D86">
        <w:rPr>
          <w:szCs w:val="22"/>
        </w:rPr>
        <w:t xml:space="preserve">quality teachers and effective discipline) increases levels of student engagement. Khoo </w:t>
      </w:r>
      <w:r w:rsidR="00FD2FB9">
        <w:rPr>
          <w:szCs w:val="22"/>
        </w:rPr>
        <w:t>and</w:t>
      </w:r>
      <w:r w:rsidRPr="001B2D86">
        <w:rPr>
          <w:szCs w:val="22"/>
        </w:rPr>
        <w:t xml:space="preserve"> Ainley (2005) show</w:t>
      </w:r>
      <w:r w:rsidR="001D52A2">
        <w:rPr>
          <w:szCs w:val="22"/>
        </w:rPr>
        <w:t> </w:t>
      </w:r>
      <w:r w:rsidRPr="001B2D86">
        <w:rPr>
          <w:szCs w:val="22"/>
        </w:rPr>
        <w:t xml:space="preserve">that students with positive attitudes towards their school (measured by students’ general satisfaction with school, </w:t>
      </w:r>
      <w:r w:rsidR="0060658E">
        <w:rPr>
          <w:szCs w:val="22"/>
        </w:rPr>
        <w:t xml:space="preserve">and their </w:t>
      </w:r>
      <w:r w:rsidRPr="001B2D86">
        <w:rPr>
          <w:szCs w:val="22"/>
        </w:rPr>
        <w:t>motivation, attitudes to their teachers, views on school provision of opportunities, and sense of achievement) have higher educati</w:t>
      </w:r>
      <w:r w:rsidR="00FD2FB9">
        <w:rPr>
          <w:szCs w:val="22"/>
        </w:rPr>
        <w:t>onal intentions and aspirations</w:t>
      </w:r>
      <w:r w:rsidRPr="001B2D86">
        <w:rPr>
          <w:szCs w:val="22"/>
        </w:rPr>
        <w:t xml:space="preserve"> and a corresponding increase in education and training participation. Teachers influence student engagement by acting as role models, raising aspirations, influencing career goals and choices (Banks 2010). </w:t>
      </w:r>
    </w:p>
    <w:p w:rsidR="00384FE2" w:rsidRPr="00FD2FB9" w:rsidRDefault="00384FE2" w:rsidP="0046179A">
      <w:pPr>
        <w:pStyle w:val="Text"/>
      </w:pPr>
      <w:r w:rsidRPr="00FD2FB9">
        <w:t xml:space="preserve">Building networks through community participation, including social and leisure activities, </w:t>
      </w:r>
      <w:r w:rsidR="00CD324A">
        <w:t>is</w:t>
      </w:r>
      <w:r w:rsidRPr="00FD2FB9">
        <w:t xml:space="preserve"> a</w:t>
      </w:r>
      <w:r w:rsidR="00CD324A">
        <w:t>lso important in achieving well</w:t>
      </w:r>
      <w:r w:rsidRPr="00FD2FB9">
        <w:t>being and educational outcomes (Edwards 2004). Participation in extracurricular activities has also been found to have a positive effect on educational</w:t>
      </w:r>
      <w:r w:rsidR="00FD2FB9">
        <w:t xml:space="preserve"> and social outcomes (OECD 2001; Fullarton 2002; Edwards 2004; Halpern 2005;</w:t>
      </w:r>
      <w:r w:rsidRPr="00FD2FB9">
        <w:t xml:space="preserve"> Khoo &amp; Ainley 2005). Fullarton (2002) shows that students who participate in extracurricular activities have higher levels of school engagement</w:t>
      </w:r>
      <w:r w:rsidR="00B17FB8">
        <w:t>,</w:t>
      </w:r>
      <w:r w:rsidRPr="00FD2FB9">
        <w:t xml:space="preserve"> with subsequent </w:t>
      </w:r>
      <w:r w:rsidR="00CD324A">
        <w:t>effects on academic achievement, while</w:t>
      </w:r>
      <w:r w:rsidRPr="00FD2FB9">
        <w:t xml:space="preserve"> Khoo </w:t>
      </w:r>
      <w:r w:rsidR="00B17FB8">
        <w:t>and</w:t>
      </w:r>
      <w:r w:rsidRPr="00FD2FB9">
        <w:t xml:space="preserve"> Ainley (2005) show </w:t>
      </w:r>
      <w:r w:rsidRPr="00FD2FB9">
        <w:lastRenderedPageBreak/>
        <w:t xml:space="preserve">that participation in extracurricular activities is likely to raise educational aspirations and participation in education. </w:t>
      </w:r>
    </w:p>
    <w:p w:rsidR="00384FE2" w:rsidRPr="00FD2FB9" w:rsidRDefault="00384FE2" w:rsidP="0046179A">
      <w:pPr>
        <w:pStyle w:val="Text"/>
      </w:pPr>
      <w:r w:rsidRPr="00FD2FB9">
        <w:t xml:space="preserve">Friendships and participation in community activities have been found to overcome the reliance on parental social capital and encourage the accumulation of social capital </w:t>
      </w:r>
      <w:r w:rsidR="00B17FB8">
        <w:t>specific</w:t>
      </w:r>
      <w:r w:rsidRPr="00FD2FB9">
        <w:t xml:space="preserve"> to the individual (Halpern 2005). The influence of informal networks, such as friends and relatives, is shown to play a part in the outcomes of young people, particularly males. Other studies that look at how young people use their informal networks to obtain employment have argued that informal networks play an important part in the job-finding methods of young males (</w:t>
      </w:r>
      <w:r w:rsidRPr="00E26346">
        <w:t xml:space="preserve">Dockery </w:t>
      </w:r>
      <w:r w:rsidR="00E26346">
        <w:t xml:space="preserve">&amp; Strathdee </w:t>
      </w:r>
      <w:r w:rsidRPr="00E26346">
        <w:t>2003).</w:t>
      </w:r>
      <w:r w:rsidRPr="00FD2FB9">
        <w:t xml:space="preserve"> </w:t>
      </w:r>
    </w:p>
    <w:p w:rsidR="00384FE2" w:rsidRPr="001B2D86" w:rsidRDefault="00384FE2" w:rsidP="00384FE2">
      <w:pPr>
        <w:pStyle w:val="Text"/>
        <w:rPr>
          <w:szCs w:val="22"/>
        </w:rPr>
      </w:pPr>
      <w:r w:rsidRPr="001B2D86">
        <w:rPr>
          <w:szCs w:val="22"/>
        </w:rPr>
        <w:t xml:space="preserve">But social capital can also have negative effects. High levels of certain types of social capital can </w:t>
      </w:r>
      <w:r w:rsidR="00CD324A">
        <w:rPr>
          <w:szCs w:val="22"/>
        </w:rPr>
        <w:t>be</w:t>
      </w:r>
      <w:r w:rsidRPr="001B2D86">
        <w:rPr>
          <w:szCs w:val="22"/>
        </w:rPr>
        <w:t xml:space="preserve"> a constraint, particularly among disadvantaged communities. Citizens can often be tied to family and community, making it difficult to move ahead of their current situation (</w:t>
      </w:r>
      <w:r w:rsidRPr="00E26346">
        <w:rPr>
          <w:szCs w:val="22"/>
        </w:rPr>
        <w:t>Holland 2009).</w:t>
      </w:r>
      <w:r w:rsidRPr="001B2D86">
        <w:rPr>
          <w:szCs w:val="22"/>
        </w:rPr>
        <w:t xml:space="preserve"> Some social networks can also create obstacles for young people. For example, youth can be connected to deviant social networks, or ‘gangs’, where they share knowledge and skills about street crime</w:t>
      </w:r>
      <w:r>
        <w:rPr>
          <w:szCs w:val="22"/>
        </w:rPr>
        <w:t xml:space="preserve"> (Halpern 2005)</w:t>
      </w:r>
      <w:r w:rsidRPr="001B2D86">
        <w:rPr>
          <w:szCs w:val="22"/>
        </w:rPr>
        <w:t xml:space="preserve">. In such socially debilitating networks, criminal behaviour might be considered acceptable, or even expected. </w:t>
      </w:r>
    </w:p>
    <w:p w:rsidR="00384FE2" w:rsidRPr="001B2D86" w:rsidRDefault="00384FE2" w:rsidP="00384FE2">
      <w:pPr>
        <w:pStyle w:val="Text"/>
        <w:rPr>
          <w:szCs w:val="22"/>
        </w:rPr>
      </w:pPr>
      <w:r w:rsidRPr="001B2D86">
        <w:rPr>
          <w:szCs w:val="22"/>
        </w:rPr>
        <w:t xml:space="preserve">The effects of mobility on educational outcomes and its relationship </w:t>
      </w:r>
      <w:r w:rsidR="00B17FB8">
        <w:rPr>
          <w:szCs w:val="22"/>
        </w:rPr>
        <w:t>to</w:t>
      </w:r>
      <w:r w:rsidRPr="001B2D86">
        <w:rPr>
          <w:szCs w:val="22"/>
        </w:rPr>
        <w:t xml:space="preserve"> social capital are also discussed in the literature. High levels of </w:t>
      </w:r>
      <w:r w:rsidR="00B17FB8">
        <w:rPr>
          <w:szCs w:val="22"/>
        </w:rPr>
        <w:t>mobility can sever network ties and disrupt family connections</w:t>
      </w:r>
      <w:r w:rsidRPr="001B2D86">
        <w:rPr>
          <w:szCs w:val="22"/>
        </w:rPr>
        <w:t xml:space="preserve"> and thereby reduce a family’s stock of social capital (Halpern 2005), </w:t>
      </w:r>
      <w:r>
        <w:rPr>
          <w:szCs w:val="22"/>
        </w:rPr>
        <w:t xml:space="preserve">with </w:t>
      </w:r>
      <w:r w:rsidRPr="001B2D86">
        <w:rPr>
          <w:szCs w:val="22"/>
        </w:rPr>
        <w:t xml:space="preserve">subsequent effects on educational retention. </w:t>
      </w:r>
      <w:r w:rsidR="00CD324A">
        <w:rPr>
          <w:szCs w:val="22"/>
        </w:rPr>
        <w:t>By</w:t>
      </w:r>
      <w:r w:rsidRPr="001B2D86">
        <w:rPr>
          <w:szCs w:val="22"/>
        </w:rPr>
        <w:t xml:space="preserve"> contrast, mobility has the capacity to facilitate the formation of new ties and relationships (Edwards 2004), th</w:t>
      </w:r>
      <w:r w:rsidR="00B17FB8">
        <w:rPr>
          <w:szCs w:val="22"/>
        </w:rPr>
        <w:t>us</w:t>
      </w:r>
      <w:r w:rsidRPr="001B2D86">
        <w:rPr>
          <w:szCs w:val="22"/>
        </w:rPr>
        <w:t xml:space="preserve"> expanding and </w:t>
      </w:r>
      <w:r w:rsidR="00B17FB8">
        <w:rPr>
          <w:szCs w:val="22"/>
        </w:rPr>
        <w:t>increasing</w:t>
      </w:r>
      <w:r w:rsidRPr="001B2D86">
        <w:rPr>
          <w:szCs w:val="22"/>
        </w:rPr>
        <w:t xml:space="preserve"> </w:t>
      </w:r>
      <w:r w:rsidR="0060658E">
        <w:rPr>
          <w:szCs w:val="22"/>
        </w:rPr>
        <w:t xml:space="preserve">those </w:t>
      </w:r>
      <w:r w:rsidRPr="001B2D86">
        <w:rPr>
          <w:szCs w:val="22"/>
        </w:rPr>
        <w:t xml:space="preserve">opportunities with </w:t>
      </w:r>
      <w:r>
        <w:rPr>
          <w:szCs w:val="22"/>
        </w:rPr>
        <w:t xml:space="preserve">the </w:t>
      </w:r>
      <w:r w:rsidRPr="001B2D86">
        <w:rPr>
          <w:szCs w:val="22"/>
        </w:rPr>
        <w:t>potential to influence student choices.</w:t>
      </w:r>
    </w:p>
    <w:p w:rsidR="00384FE2" w:rsidRDefault="00384FE2" w:rsidP="00384FE2">
      <w:pPr>
        <w:pStyle w:val="Heading2"/>
      </w:pPr>
      <w:bookmarkStart w:id="46" w:name="_Toc295913085"/>
      <w:bookmarkStart w:id="47" w:name="_Toc300064851"/>
      <w:r>
        <w:t>Measuring social capital</w:t>
      </w:r>
      <w:bookmarkEnd w:id="46"/>
      <w:bookmarkEnd w:id="47"/>
      <w:r>
        <w:t xml:space="preserve"> </w:t>
      </w:r>
    </w:p>
    <w:p w:rsidR="00384FE2" w:rsidRDefault="00384FE2" w:rsidP="00384FE2">
      <w:pPr>
        <w:pStyle w:val="Text"/>
      </w:pPr>
      <w:r>
        <w:t>S</w:t>
      </w:r>
      <w:r w:rsidRPr="0059568A">
        <w:t>ocial capital is a multi-dimensional concept</w:t>
      </w:r>
      <w:r w:rsidR="00B17FB8">
        <w:t>,</w:t>
      </w:r>
      <w:r w:rsidRPr="0059568A">
        <w:t xml:space="preserve"> </w:t>
      </w:r>
      <w:r>
        <w:t xml:space="preserve">since </w:t>
      </w:r>
      <w:r w:rsidRPr="0059568A">
        <w:t xml:space="preserve">different types of relationships and norms operate across different network types (Stone &amp; Hughes 2002). </w:t>
      </w:r>
      <w:r>
        <w:t xml:space="preserve">So </w:t>
      </w:r>
      <w:r w:rsidRPr="0059568A">
        <w:t>a range of measures are required to capture different elements of social capital.</w:t>
      </w:r>
      <w:r>
        <w:t xml:space="preserve"> To identify data items that reflect social capital constructs, we draw on two prominent frameworks</w:t>
      </w:r>
      <w:r w:rsidR="0083754C">
        <w:t xml:space="preserve"> for measuring social capital</w:t>
      </w:r>
      <w:r>
        <w:t xml:space="preserve">: the </w:t>
      </w:r>
      <w:r w:rsidRPr="000262E9">
        <w:t>Australian Bureau of Statistics</w:t>
      </w:r>
      <w:r>
        <w:t xml:space="preserve"> (ABS) framework </w:t>
      </w:r>
      <w:r w:rsidR="0083754C">
        <w:t>(Edwards 2004)</w:t>
      </w:r>
      <w:r>
        <w:t xml:space="preserve"> and the </w:t>
      </w:r>
      <w:r w:rsidRPr="000262E9">
        <w:t>Australi</w:t>
      </w:r>
      <w:r>
        <w:t xml:space="preserve">an Institute for Family Studies (AIFS) </w:t>
      </w:r>
      <w:r w:rsidRPr="00BA0802">
        <w:t xml:space="preserve">conceptual framework </w:t>
      </w:r>
      <w:r w:rsidRPr="0059568A">
        <w:t>(Stone &amp; Hughes 2002)</w:t>
      </w:r>
      <w:r>
        <w:t>.</w:t>
      </w:r>
    </w:p>
    <w:p w:rsidR="00384FE2" w:rsidRDefault="00384FE2" w:rsidP="00384FE2">
      <w:pPr>
        <w:pStyle w:val="Text"/>
      </w:pPr>
      <w:r w:rsidRPr="00BF6F96">
        <w:t xml:space="preserve">The ABS framework </w:t>
      </w:r>
      <w:r w:rsidR="00A84DDE">
        <w:t xml:space="preserve">for measuring social capital </w:t>
      </w:r>
      <w:r>
        <w:t xml:space="preserve">(figure 1) is </w:t>
      </w:r>
      <w:r w:rsidRPr="00BF6F96">
        <w:t>centred aro</w:t>
      </w:r>
      <w:r>
        <w:t>und networks composed of family,</w:t>
      </w:r>
      <w:r w:rsidRPr="00BF6F96">
        <w:t xml:space="preserve"> friends and acquaintances, neighbours, colle</w:t>
      </w:r>
      <w:r w:rsidR="00B17FB8">
        <w:t>agues, organisations and groups</w:t>
      </w:r>
      <w:r w:rsidR="0083754C">
        <w:t>,</w:t>
      </w:r>
      <w:r w:rsidR="00B17FB8">
        <w:t xml:space="preserve"> and</w:t>
      </w:r>
      <w:r w:rsidRPr="00BF6F96">
        <w:t xml:space="preserve"> people in general (</w:t>
      </w:r>
      <w:r w:rsidR="00B17FB8">
        <w:t>for example,</w:t>
      </w:r>
      <w:r w:rsidR="0083754C">
        <w:t xml:space="preserve"> </w:t>
      </w:r>
      <w:r w:rsidRPr="00BF6F96">
        <w:t xml:space="preserve">strangers) or acquaintances. </w:t>
      </w:r>
      <w:r w:rsidRPr="00962A07">
        <w:t>It distinguishes between four network attributes: qualities, structure, transactions and broad network types</w:t>
      </w:r>
      <w:r>
        <w:t xml:space="preserve">. </w:t>
      </w:r>
      <w:r w:rsidRPr="000262E9">
        <w:rPr>
          <w:i/>
        </w:rPr>
        <w:t>Network qualities</w:t>
      </w:r>
      <w:r w:rsidR="00B17FB8">
        <w:t xml:space="preserve"> identifies</w:t>
      </w:r>
      <w:r w:rsidRPr="000262E9">
        <w:t xml:space="preserve"> behavioural norms and values that improve how networks function</w:t>
      </w:r>
      <w:r>
        <w:t>,</w:t>
      </w:r>
      <w:r w:rsidRPr="000262E9">
        <w:t xml:space="preserve"> such as trust</w:t>
      </w:r>
      <w:r>
        <w:t xml:space="preserve"> and </w:t>
      </w:r>
      <w:r w:rsidRPr="000262E9">
        <w:t>reciprocity</w:t>
      </w:r>
      <w:r>
        <w:t xml:space="preserve">. </w:t>
      </w:r>
      <w:r w:rsidRPr="000262E9">
        <w:rPr>
          <w:i/>
        </w:rPr>
        <w:t>Network structure</w:t>
      </w:r>
      <w:r w:rsidRPr="000262E9">
        <w:t xml:space="preserve"> includes information about the size of the network, frequency of co</w:t>
      </w:r>
      <w:r>
        <w:t xml:space="preserve">mmunication within the network and </w:t>
      </w:r>
      <w:r w:rsidRPr="000262E9">
        <w:t>how dense or open the network is</w:t>
      </w:r>
      <w:r>
        <w:t>.</w:t>
      </w:r>
      <w:r w:rsidRPr="000262E9">
        <w:t xml:space="preserve"> </w:t>
      </w:r>
      <w:r w:rsidRPr="000262E9">
        <w:rPr>
          <w:i/>
        </w:rPr>
        <w:t>Network transactions</w:t>
      </w:r>
      <w:r w:rsidRPr="000262E9">
        <w:t xml:space="preserve"> are the interactions that occur within networks and between organisations</w:t>
      </w:r>
      <w:r>
        <w:t xml:space="preserve">, including </w:t>
      </w:r>
      <w:r w:rsidRPr="000262E9">
        <w:t>the provision of financial or emotional support</w:t>
      </w:r>
      <w:r>
        <w:t xml:space="preserve"> and sharing knowledge</w:t>
      </w:r>
      <w:r w:rsidRPr="000262E9">
        <w:t>.</w:t>
      </w:r>
      <w:r>
        <w:t xml:space="preserve"> </w:t>
      </w:r>
      <w:r w:rsidRPr="000262E9">
        <w:rPr>
          <w:i/>
        </w:rPr>
        <w:t>Network types</w:t>
      </w:r>
      <w:r w:rsidRPr="000262E9">
        <w:t xml:space="preserve"> overlap</w:t>
      </w:r>
      <w:r w:rsidR="00B17FB8">
        <w:t>s</w:t>
      </w:r>
      <w:r w:rsidRPr="000262E9">
        <w:t xml:space="preserve"> with other framework attributes</w:t>
      </w:r>
      <w:r>
        <w:t xml:space="preserve"> and </w:t>
      </w:r>
      <w:r w:rsidRPr="00E52DC7">
        <w:t>differentiate</w:t>
      </w:r>
      <w:r w:rsidR="00CD62D5">
        <w:t>s between</w:t>
      </w:r>
      <w:r w:rsidRPr="00E52DC7">
        <w:t xml:space="preserve"> bonding, bridging and linking social capital</w:t>
      </w:r>
      <w:r>
        <w:t xml:space="preserve">. Bonding social capital </w:t>
      </w:r>
      <w:r w:rsidRPr="000262E9">
        <w:t xml:space="preserve">refers to relationships between similar groups of people, while those with less in common are identified as </w:t>
      </w:r>
      <w:r w:rsidR="00CD62D5">
        <w:t xml:space="preserve">having </w:t>
      </w:r>
      <w:r w:rsidRPr="000262E9">
        <w:t>bridging social capital. Linking social capital is described as the ‘vertical’ relationships with those in authority</w:t>
      </w:r>
      <w:r w:rsidR="0060658E">
        <w:t xml:space="preserve"> needed</w:t>
      </w:r>
      <w:r w:rsidRPr="000262E9">
        <w:t xml:space="preserve"> to access financial resources or power. </w:t>
      </w:r>
    </w:p>
    <w:p w:rsidR="00552D95" w:rsidRDefault="00552D95">
      <w:pPr>
        <w:spacing w:before="0" w:line="240" w:lineRule="auto"/>
      </w:pPr>
      <w:r>
        <w:br w:type="page"/>
      </w:r>
    </w:p>
    <w:p w:rsidR="00384FE2" w:rsidRDefault="00A84DDE" w:rsidP="003726A5">
      <w:pPr>
        <w:pStyle w:val="Figuretitle"/>
      </w:pPr>
      <w:bookmarkStart w:id="48" w:name="_Toc290647358"/>
      <w:bookmarkStart w:id="49" w:name="_Toc290648025"/>
      <w:bookmarkStart w:id="50" w:name="_Toc295913100"/>
      <w:bookmarkStart w:id="51" w:name="_Toc300664903"/>
      <w:r>
        <w:rPr>
          <w:noProof/>
          <w:lang w:eastAsia="en-AU"/>
        </w:rPr>
        <w:lastRenderedPageBreak/>
        <w:drawing>
          <wp:anchor distT="0" distB="0" distL="114300" distR="114300" simplePos="0" relativeHeight="251715584" behindDoc="0" locked="0" layoutInCell="1" allowOverlap="1">
            <wp:simplePos x="0" y="0"/>
            <wp:positionH relativeFrom="column">
              <wp:posOffset>-36195</wp:posOffset>
            </wp:positionH>
            <wp:positionV relativeFrom="paragraph">
              <wp:posOffset>198755</wp:posOffset>
            </wp:positionV>
            <wp:extent cx="5760085" cy="6236335"/>
            <wp:effectExtent l="19050" t="0" r="0" b="0"/>
            <wp:wrapTopAndBottom/>
            <wp:docPr id="14" name="Picture 1" descr="G:\pub_prod\WorkInProgress\AAAKayesPubs\21025SemoKarmel\PUBLICATION\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WorkInProgress\AAAKayesPubs\21025SemoKarmel\PUBLICATION\fig1.jpg"/>
                    <pic:cNvPicPr>
                      <a:picLocks noChangeAspect="1" noChangeArrowheads="1"/>
                    </pic:cNvPicPr>
                  </pic:nvPicPr>
                  <pic:blipFill>
                    <a:blip r:embed="rId13" cstate="print"/>
                    <a:srcRect/>
                    <a:stretch>
                      <a:fillRect/>
                    </a:stretch>
                  </pic:blipFill>
                  <pic:spPr bwMode="auto">
                    <a:xfrm>
                      <a:off x="0" y="0"/>
                      <a:ext cx="5760085" cy="6236335"/>
                    </a:xfrm>
                    <a:prstGeom prst="rect">
                      <a:avLst/>
                    </a:prstGeom>
                    <a:noFill/>
                    <a:ln w="9525">
                      <a:noFill/>
                      <a:miter lim="800000"/>
                      <a:headEnd/>
                      <a:tailEnd/>
                    </a:ln>
                  </pic:spPr>
                </pic:pic>
              </a:graphicData>
            </a:graphic>
          </wp:anchor>
        </w:drawing>
      </w:r>
      <w:r w:rsidR="00384FE2">
        <w:t xml:space="preserve">Figure </w:t>
      </w:r>
      <w:fldSimple w:instr=" SEQ Figure \* ARABIC ">
        <w:r w:rsidR="00DB5D8A">
          <w:rPr>
            <w:noProof/>
          </w:rPr>
          <w:t>1</w:t>
        </w:r>
      </w:fldSimple>
      <w:r w:rsidR="00384FE2">
        <w:tab/>
        <w:t>ABS framework for measuring social capital</w:t>
      </w:r>
      <w:bookmarkEnd w:id="48"/>
      <w:bookmarkEnd w:id="49"/>
      <w:bookmarkEnd w:id="50"/>
      <w:bookmarkEnd w:id="51"/>
    </w:p>
    <w:p w:rsidR="00384FE2" w:rsidRPr="000262E9" w:rsidRDefault="00CD62D5" w:rsidP="00767C0E">
      <w:pPr>
        <w:pStyle w:val="Source"/>
      </w:pPr>
      <w:r>
        <w:t>Source:</w:t>
      </w:r>
      <w:r w:rsidR="00767C0E">
        <w:tab/>
      </w:r>
      <w:r>
        <w:t>Edwards (</w:t>
      </w:r>
      <w:r w:rsidR="00384FE2" w:rsidRPr="000262E9">
        <w:t>2004</w:t>
      </w:r>
      <w:r>
        <w:t>).</w:t>
      </w:r>
    </w:p>
    <w:p w:rsidR="00A84DDE" w:rsidRDefault="00A84DDE" w:rsidP="00A84DDE">
      <w:pPr>
        <w:pStyle w:val="Text"/>
        <w:spacing w:before="360"/>
        <w:ind w:right="0"/>
      </w:pPr>
      <w:r>
        <w:t xml:space="preserve">The </w:t>
      </w:r>
      <w:r w:rsidRPr="000262E9">
        <w:t>Australi</w:t>
      </w:r>
      <w:r>
        <w:t>an Institute for Family Studies’ conceptual framework for measuring social capital (figure 2) identifies three discrete network types: informal (friends, family, neighbours); general (strangers, civic groups); and institutional (legal system, the church, police, media, government). Informal, general and institutional networks are broadly characterised as ‘bonding’, ‘bridging’, and ‘linking’ ties, respectively. Each network type has a series of structural network characteristics which include network size, network density (that is, how network(s) may overlap) and network diversity.</w:t>
      </w:r>
    </w:p>
    <w:p w:rsidR="00384FE2" w:rsidRDefault="00384FE2" w:rsidP="00384FE2">
      <w:pPr>
        <w:spacing w:before="0"/>
        <w:rPr>
          <w:rFonts w:ascii="Garamond" w:hAnsi="Garamond"/>
          <w:sz w:val="36"/>
        </w:rPr>
      </w:pPr>
      <w:r>
        <w:br w:type="page"/>
      </w:r>
    </w:p>
    <w:p w:rsidR="00384FE2" w:rsidRDefault="00384FE2" w:rsidP="00E34D80">
      <w:pPr>
        <w:pStyle w:val="Figuretitle"/>
      </w:pPr>
      <w:bookmarkStart w:id="52" w:name="_Toc273688517"/>
      <w:bookmarkStart w:id="53" w:name="_Toc290647359"/>
      <w:bookmarkStart w:id="54" w:name="_Toc290648026"/>
      <w:bookmarkStart w:id="55" w:name="_Toc295913101"/>
      <w:bookmarkStart w:id="56" w:name="_Toc300664904"/>
      <w:r>
        <w:lastRenderedPageBreak/>
        <w:t xml:space="preserve">Figure </w:t>
      </w:r>
      <w:fldSimple w:instr=" SEQ Figure \* ARABIC ">
        <w:r w:rsidR="00DB5D8A">
          <w:rPr>
            <w:noProof/>
          </w:rPr>
          <w:t>2</w:t>
        </w:r>
      </w:fldSimple>
      <w:r>
        <w:tab/>
      </w:r>
      <w:r w:rsidR="00CD62D5" w:rsidRPr="000262E9">
        <w:t>Australi</w:t>
      </w:r>
      <w:r w:rsidR="00CD62D5">
        <w:t>an Institute for Family Studies</w:t>
      </w:r>
      <w:r>
        <w:t xml:space="preserve"> conceptual framework for measuring social capital</w:t>
      </w:r>
      <w:bookmarkEnd w:id="52"/>
      <w:bookmarkEnd w:id="53"/>
      <w:bookmarkEnd w:id="54"/>
      <w:bookmarkEnd w:id="55"/>
      <w:bookmarkEnd w:id="56"/>
      <w:r>
        <w:t xml:space="preserve"> </w:t>
      </w:r>
    </w:p>
    <w:p w:rsidR="00384FE2" w:rsidRPr="00B83FCA" w:rsidRDefault="00C8176C" w:rsidP="00497012">
      <w:pPr>
        <w:pStyle w:val="Source"/>
        <w:spacing w:before="240"/>
      </w:pPr>
      <w:r>
        <w:rPr>
          <w:noProof/>
          <w:lang w:eastAsia="en-AU"/>
        </w:rPr>
        <w:pict>
          <v:group id="_x0000_s1200" style="position:absolute;left:0;text-align:left;margin-left:.3pt;margin-top:7.4pt;width:425.3pt;height:302.2pt;z-index:251714560" coordorigin="1707,1709" coordsize="8506,6044">
            <v:shape id="_x0000_s1132" type="#_x0000_t202" style="position:absolute;left:3977;top:1851;width:3969;height:468" o:regroupid="1" fillcolor="#d8d8d8 [2732]">
              <v:textbox style="mso-next-textbox:#_x0000_s1132">
                <w:txbxContent>
                  <w:p w:rsidR="005D3CC4" w:rsidRDefault="005D3CC4" w:rsidP="006801F8">
                    <w:pPr>
                      <w:pStyle w:val="Tablehead1"/>
                      <w:jc w:val="center"/>
                    </w:pPr>
                    <w:r>
                      <w:t>Social capital</w:t>
                    </w:r>
                  </w:p>
                </w:txbxContent>
              </v:textbox>
            </v:shape>
            <v:shape id="_x0000_s1133" type="#_x0000_t202" style="position:absolute;left:1707;top:2319;width:1984;height:5102" o:regroupid="1" fillcolor="#f2f2f2 [3052]">
              <v:textbox style="mso-next-textbox:#_x0000_s1133" inset="2.5mm,,1.5mm">
                <w:txbxContent>
                  <w:p w:rsidR="005D3CC4" w:rsidRPr="006801F8" w:rsidRDefault="005D3CC4" w:rsidP="006801F8">
                    <w:pPr>
                      <w:pStyle w:val="Tabletext"/>
                      <w:spacing w:before="0" w:after="0"/>
                      <w:rPr>
                        <w:b/>
                        <w:bCs/>
                        <w:sz w:val="15"/>
                        <w:szCs w:val="15"/>
                      </w:rPr>
                    </w:pPr>
                    <w:r w:rsidRPr="006801F8">
                      <w:rPr>
                        <w:b/>
                        <w:bCs/>
                        <w:sz w:val="15"/>
                        <w:szCs w:val="15"/>
                      </w:rPr>
                      <w:t xml:space="preserve">Illustrations of hypothesised determinants of social capital </w:t>
                    </w:r>
                  </w:p>
                  <w:p w:rsidR="005D3CC4" w:rsidRPr="006801F8" w:rsidRDefault="005D3CC4" w:rsidP="006762FF">
                    <w:pPr>
                      <w:pStyle w:val="Tabletext"/>
                      <w:spacing w:before="160" w:after="0"/>
                      <w:rPr>
                        <w:sz w:val="14"/>
                        <w:szCs w:val="14"/>
                      </w:rPr>
                    </w:pPr>
                    <w:r w:rsidRPr="006801F8">
                      <w:rPr>
                        <w:sz w:val="14"/>
                        <w:szCs w:val="14"/>
                      </w:rPr>
                      <w:t>Personal characteristics:</w:t>
                    </w:r>
                  </w:p>
                  <w:p w:rsidR="005D3CC4" w:rsidRPr="00D86EA1" w:rsidRDefault="005D3CC4" w:rsidP="00D86EA1">
                    <w:pPr>
                      <w:pStyle w:val="Tabletext"/>
                      <w:spacing w:before="0" w:after="0"/>
                      <w:ind w:left="170" w:hanging="170"/>
                      <w:rPr>
                        <w:sz w:val="14"/>
                        <w:szCs w:val="14"/>
                      </w:rPr>
                    </w:pPr>
                    <w:r>
                      <w:rPr>
                        <w:sz w:val="14"/>
                        <w:szCs w:val="14"/>
                      </w:rPr>
                      <w:sym w:font="Wingdings" w:char="F0A7"/>
                    </w:r>
                    <w:r>
                      <w:rPr>
                        <w:sz w:val="14"/>
                        <w:szCs w:val="14"/>
                      </w:rPr>
                      <w:tab/>
                    </w:r>
                    <w:r w:rsidRPr="00D86EA1">
                      <w:rPr>
                        <w:sz w:val="14"/>
                        <w:szCs w:val="14"/>
                      </w:rPr>
                      <w:t>age</w:t>
                    </w:r>
                  </w:p>
                  <w:p w:rsidR="005D3CC4" w:rsidRPr="00D86EA1" w:rsidRDefault="005D3CC4" w:rsidP="00D86EA1">
                    <w:pPr>
                      <w:pStyle w:val="Tabletext"/>
                      <w:spacing w:before="0" w:after="0"/>
                      <w:ind w:left="170" w:hanging="170"/>
                      <w:rPr>
                        <w:sz w:val="14"/>
                        <w:szCs w:val="14"/>
                      </w:rPr>
                    </w:pPr>
                    <w:r>
                      <w:rPr>
                        <w:sz w:val="14"/>
                        <w:szCs w:val="14"/>
                      </w:rPr>
                      <w:sym w:font="Wingdings" w:char="F0A7"/>
                    </w:r>
                    <w:r>
                      <w:rPr>
                        <w:sz w:val="14"/>
                        <w:szCs w:val="14"/>
                      </w:rPr>
                      <w:tab/>
                    </w:r>
                    <w:r w:rsidRPr="00D86EA1">
                      <w:rPr>
                        <w:sz w:val="14"/>
                        <w:szCs w:val="14"/>
                      </w:rPr>
                      <w:t>sex</w:t>
                    </w:r>
                  </w:p>
                  <w:p w:rsidR="005D3CC4" w:rsidRPr="00D86EA1" w:rsidRDefault="005D3CC4" w:rsidP="00D86EA1">
                    <w:pPr>
                      <w:pStyle w:val="Tabletext"/>
                      <w:spacing w:before="0" w:after="0"/>
                      <w:ind w:left="170" w:hanging="170"/>
                      <w:rPr>
                        <w:sz w:val="14"/>
                        <w:szCs w:val="14"/>
                      </w:rPr>
                    </w:pPr>
                    <w:r>
                      <w:rPr>
                        <w:sz w:val="14"/>
                        <w:szCs w:val="14"/>
                      </w:rPr>
                      <w:sym w:font="Wingdings" w:char="F0A7"/>
                    </w:r>
                    <w:r>
                      <w:rPr>
                        <w:sz w:val="14"/>
                        <w:szCs w:val="14"/>
                      </w:rPr>
                      <w:tab/>
                    </w:r>
                    <w:r w:rsidRPr="00D86EA1">
                      <w:rPr>
                        <w:sz w:val="14"/>
                        <w:szCs w:val="14"/>
                      </w:rPr>
                      <w:t>health</w:t>
                    </w:r>
                  </w:p>
                  <w:p w:rsidR="005D3CC4" w:rsidRPr="00D86EA1" w:rsidRDefault="005D3CC4" w:rsidP="006762FF">
                    <w:pPr>
                      <w:pStyle w:val="Tabletext"/>
                      <w:spacing w:before="80" w:after="0"/>
                      <w:rPr>
                        <w:sz w:val="14"/>
                        <w:szCs w:val="14"/>
                      </w:rPr>
                    </w:pPr>
                    <w:r w:rsidRPr="00D86EA1">
                      <w:rPr>
                        <w:sz w:val="14"/>
                        <w:szCs w:val="14"/>
                      </w:rPr>
                      <w:t>Family characteristics:</w:t>
                    </w:r>
                  </w:p>
                  <w:p w:rsidR="005D3CC4" w:rsidRPr="00D86EA1" w:rsidRDefault="005D3CC4" w:rsidP="00D86EA1">
                    <w:pPr>
                      <w:pStyle w:val="Tabletext"/>
                      <w:spacing w:before="0" w:after="0"/>
                      <w:ind w:left="170" w:hanging="170"/>
                      <w:rPr>
                        <w:sz w:val="14"/>
                        <w:szCs w:val="14"/>
                      </w:rPr>
                    </w:pPr>
                    <w:r>
                      <w:rPr>
                        <w:sz w:val="14"/>
                        <w:szCs w:val="14"/>
                      </w:rPr>
                      <w:sym w:font="Wingdings" w:char="F0A7"/>
                    </w:r>
                    <w:r>
                      <w:rPr>
                        <w:sz w:val="14"/>
                        <w:szCs w:val="14"/>
                      </w:rPr>
                      <w:tab/>
                    </w:r>
                    <w:r w:rsidRPr="00D86EA1">
                      <w:rPr>
                        <w:sz w:val="14"/>
                        <w:szCs w:val="14"/>
                      </w:rPr>
                      <w:t>relationship status</w:t>
                    </w:r>
                  </w:p>
                  <w:p w:rsidR="005D3CC4" w:rsidRPr="00D86EA1" w:rsidRDefault="005D3CC4" w:rsidP="00D86EA1">
                    <w:pPr>
                      <w:pStyle w:val="Tabletext"/>
                      <w:spacing w:before="0" w:after="0"/>
                      <w:ind w:left="170" w:hanging="170"/>
                      <w:rPr>
                        <w:sz w:val="14"/>
                        <w:szCs w:val="14"/>
                      </w:rPr>
                    </w:pPr>
                    <w:r>
                      <w:rPr>
                        <w:sz w:val="14"/>
                        <w:szCs w:val="14"/>
                      </w:rPr>
                      <w:sym w:font="Wingdings" w:char="F0A7"/>
                    </w:r>
                    <w:r>
                      <w:rPr>
                        <w:sz w:val="14"/>
                        <w:szCs w:val="14"/>
                      </w:rPr>
                      <w:tab/>
                    </w:r>
                    <w:r w:rsidRPr="00D86EA1">
                      <w:rPr>
                        <w:sz w:val="14"/>
                        <w:szCs w:val="14"/>
                      </w:rPr>
                      <w:t>marital status</w:t>
                    </w:r>
                  </w:p>
                  <w:p w:rsidR="005D3CC4" w:rsidRPr="00D86EA1" w:rsidRDefault="005D3CC4" w:rsidP="00D86EA1">
                    <w:pPr>
                      <w:pStyle w:val="Tabletext"/>
                      <w:spacing w:before="0" w:after="0"/>
                      <w:ind w:left="170" w:hanging="170"/>
                      <w:rPr>
                        <w:sz w:val="14"/>
                        <w:szCs w:val="14"/>
                      </w:rPr>
                    </w:pPr>
                    <w:r>
                      <w:rPr>
                        <w:sz w:val="14"/>
                        <w:szCs w:val="14"/>
                      </w:rPr>
                      <w:sym w:font="Wingdings" w:char="F0A7"/>
                    </w:r>
                    <w:r>
                      <w:rPr>
                        <w:sz w:val="14"/>
                        <w:szCs w:val="14"/>
                      </w:rPr>
                      <w:tab/>
                    </w:r>
                    <w:r w:rsidRPr="00D86EA1">
                      <w:rPr>
                        <w:sz w:val="14"/>
                        <w:szCs w:val="14"/>
                      </w:rPr>
                      <w:t>presence of children</w:t>
                    </w:r>
                  </w:p>
                  <w:p w:rsidR="005D3CC4" w:rsidRPr="00D86EA1" w:rsidRDefault="005D3CC4" w:rsidP="006762FF">
                    <w:pPr>
                      <w:pStyle w:val="Tabletext"/>
                      <w:spacing w:before="80" w:after="0"/>
                      <w:rPr>
                        <w:sz w:val="14"/>
                        <w:szCs w:val="14"/>
                      </w:rPr>
                    </w:pPr>
                    <w:r w:rsidRPr="00D86EA1">
                      <w:rPr>
                        <w:sz w:val="14"/>
                        <w:szCs w:val="14"/>
                      </w:rPr>
                      <w:t>Resources:</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education</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employment</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home ownership</w:t>
                    </w:r>
                  </w:p>
                  <w:p w:rsidR="005D3CC4" w:rsidRPr="00D86EA1" w:rsidRDefault="005D3CC4" w:rsidP="006762FF">
                    <w:pPr>
                      <w:pStyle w:val="Tabletext"/>
                      <w:spacing w:before="80" w:after="0"/>
                      <w:rPr>
                        <w:sz w:val="14"/>
                        <w:szCs w:val="14"/>
                      </w:rPr>
                    </w:pPr>
                    <w:r w:rsidRPr="00D86EA1">
                      <w:rPr>
                        <w:sz w:val="14"/>
                        <w:szCs w:val="14"/>
                      </w:rPr>
                      <w:t>Attitudes and values:</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tolerance and diversity</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shared goals</w:t>
                    </w:r>
                  </w:p>
                  <w:p w:rsidR="005D3CC4" w:rsidRPr="00D7191D" w:rsidRDefault="005D3CC4" w:rsidP="006762FF">
                    <w:pPr>
                      <w:pStyle w:val="Tabletext"/>
                      <w:spacing w:before="80" w:after="0"/>
                      <w:rPr>
                        <w:sz w:val="14"/>
                        <w:szCs w:val="14"/>
                      </w:rPr>
                    </w:pPr>
                    <w:r w:rsidRPr="00D7191D">
                      <w:rPr>
                        <w:sz w:val="14"/>
                        <w:szCs w:val="14"/>
                      </w:rPr>
                      <w:t>Characteristics of area:</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rural/urban</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level of socioeconomic advantage</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proportion of networks in local area</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knowledge of local area</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safety of local area</w:t>
                    </w:r>
                  </w:p>
                </w:txbxContent>
              </v:textbox>
            </v:shape>
            <v:shape id="_x0000_s1134" type="#_x0000_t202" style="position:absolute;left:3977;top:2319;width:1984;height:5102" o:regroupid="1" fillcolor="#f2f2f2 [3052]">
              <v:textbox style="mso-next-textbox:#_x0000_s1134" inset="2.5mm,,1.5mm">
                <w:txbxContent>
                  <w:p w:rsidR="005D3CC4" w:rsidRPr="006801F8" w:rsidRDefault="005D3CC4" w:rsidP="008646BB">
                    <w:pPr>
                      <w:pStyle w:val="Tabletext"/>
                      <w:spacing w:before="0" w:after="0"/>
                      <w:rPr>
                        <w:b/>
                        <w:i/>
                        <w:sz w:val="15"/>
                        <w:szCs w:val="15"/>
                        <w:u w:val="single"/>
                      </w:rPr>
                    </w:pPr>
                    <w:r w:rsidRPr="006801F8">
                      <w:rPr>
                        <w:b/>
                        <w:i/>
                        <w:sz w:val="15"/>
                        <w:szCs w:val="15"/>
                      </w:rPr>
                      <w:t xml:space="preserve">Networks in which trust </w:t>
                    </w:r>
                    <w:r>
                      <w:rPr>
                        <w:b/>
                        <w:i/>
                        <w:sz w:val="15"/>
                        <w:szCs w:val="15"/>
                      </w:rPr>
                      <w:t>and</w:t>
                    </w:r>
                    <w:r w:rsidRPr="006801F8">
                      <w:rPr>
                        <w:b/>
                        <w:i/>
                        <w:sz w:val="15"/>
                        <w:szCs w:val="15"/>
                      </w:rPr>
                      <w:t xml:space="preserve"> reciprocity operate </w:t>
                    </w:r>
                    <w:r>
                      <w:rPr>
                        <w:b/>
                        <w:i/>
                        <w:sz w:val="15"/>
                        <w:szCs w:val="15"/>
                      </w:rPr>
                      <w:br/>
                    </w:r>
                    <w:r>
                      <w:rPr>
                        <w:b/>
                        <w:i/>
                        <w:sz w:val="15"/>
                        <w:szCs w:val="15"/>
                      </w:rPr>
                      <w:br/>
                    </w:r>
                  </w:p>
                  <w:p w:rsidR="005D3CC4" w:rsidRPr="006801F8" w:rsidRDefault="005D3CC4" w:rsidP="006762FF">
                    <w:pPr>
                      <w:pStyle w:val="Tabletext"/>
                      <w:spacing w:before="160" w:after="0"/>
                      <w:rPr>
                        <w:sz w:val="14"/>
                        <w:szCs w:val="14"/>
                      </w:rPr>
                    </w:pPr>
                    <w:r w:rsidRPr="006801F8">
                      <w:rPr>
                        <w:sz w:val="14"/>
                        <w:szCs w:val="14"/>
                      </w:rPr>
                      <w:t>Informal ties:</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Kinship ties</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Family in-law</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Friends</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Neighbours</w:t>
                    </w:r>
                  </w:p>
                  <w:p w:rsidR="005D3CC4" w:rsidRPr="00D7191D" w:rsidRDefault="005D3CC4" w:rsidP="0038699B">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Workmates</w:t>
                    </w:r>
                  </w:p>
                  <w:p w:rsidR="005D3CC4" w:rsidRPr="00D7191D" w:rsidRDefault="005D3CC4" w:rsidP="0038699B">
                    <w:pPr>
                      <w:pStyle w:val="Tabletext"/>
                      <w:numPr>
                        <w:ilvl w:val="0"/>
                        <w:numId w:val="9"/>
                      </w:numPr>
                      <w:spacing w:before="0" w:after="0"/>
                      <w:ind w:left="170" w:hanging="170"/>
                      <w:rPr>
                        <w:sz w:val="14"/>
                        <w:szCs w:val="14"/>
                      </w:rPr>
                    </w:pPr>
                    <w:r w:rsidRPr="00D7191D">
                      <w:rPr>
                        <w:sz w:val="14"/>
                        <w:szCs w:val="14"/>
                      </w:rPr>
                      <w:t>characterised by familiar/personal forms of negotiated trust and reciprocity</w:t>
                    </w:r>
                  </w:p>
                  <w:p w:rsidR="005D3CC4" w:rsidRPr="00D7191D" w:rsidRDefault="005D3CC4" w:rsidP="006762FF">
                    <w:pPr>
                      <w:pStyle w:val="Tabletext"/>
                      <w:spacing w:before="80" w:after="0"/>
                      <w:rPr>
                        <w:sz w:val="14"/>
                        <w:szCs w:val="14"/>
                      </w:rPr>
                    </w:pPr>
                    <w:r w:rsidRPr="00D7191D">
                      <w:rPr>
                        <w:sz w:val="14"/>
                        <w:szCs w:val="14"/>
                      </w:rPr>
                      <w:t>Generalised relationships:</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Local people</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People in general</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People in civic groups</w:t>
                    </w:r>
                  </w:p>
                  <w:p w:rsidR="005D3CC4" w:rsidRPr="00D7191D" w:rsidRDefault="005D3CC4" w:rsidP="0038699B">
                    <w:pPr>
                      <w:pStyle w:val="Tabletext"/>
                      <w:numPr>
                        <w:ilvl w:val="0"/>
                        <w:numId w:val="9"/>
                      </w:numPr>
                      <w:spacing w:before="0" w:after="0"/>
                      <w:ind w:left="170" w:hanging="170"/>
                      <w:rPr>
                        <w:sz w:val="14"/>
                        <w:szCs w:val="14"/>
                      </w:rPr>
                    </w:pPr>
                    <w:r w:rsidRPr="00D7191D">
                      <w:rPr>
                        <w:sz w:val="14"/>
                        <w:szCs w:val="14"/>
                      </w:rPr>
                      <w:t xml:space="preserve">characterised by generalised trust and reciprocity </w:t>
                    </w:r>
                  </w:p>
                  <w:p w:rsidR="005D3CC4" w:rsidRPr="00D7191D" w:rsidRDefault="005D3CC4" w:rsidP="006762FF">
                    <w:pPr>
                      <w:pStyle w:val="Tabletext"/>
                      <w:spacing w:before="80" w:after="0"/>
                      <w:rPr>
                        <w:sz w:val="14"/>
                        <w:szCs w:val="14"/>
                        <w:u w:val="single"/>
                      </w:rPr>
                    </w:pPr>
                    <w:r w:rsidRPr="00D7191D">
                      <w:rPr>
                        <w:sz w:val="14"/>
                        <w:szCs w:val="14"/>
                      </w:rPr>
                      <w:t>Institutionalised relationships</w:t>
                    </w:r>
                    <w:r w:rsidRPr="008646BB">
                      <w:rPr>
                        <w:sz w:val="14"/>
                        <w:szCs w:val="14"/>
                      </w:rPr>
                      <w:t>:</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Relations with institutional systems</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Ties to power</w:t>
                    </w:r>
                  </w:p>
                  <w:p w:rsidR="005D3CC4" w:rsidRDefault="005D3CC4" w:rsidP="0038699B">
                    <w:pPr>
                      <w:pStyle w:val="Tabletext"/>
                      <w:numPr>
                        <w:ilvl w:val="0"/>
                        <w:numId w:val="9"/>
                      </w:numPr>
                      <w:spacing w:before="0" w:after="0"/>
                      <w:ind w:left="170" w:hanging="170"/>
                    </w:pPr>
                    <w:r w:rsidRPr="00D7191D">
                      <w:rPr>
                        <w:sz w:val="14"/>
                        <w:szCs w:val="14"/>
                      </w:rPr>
                      <w:t xml:space="preserve">characterised by trust and institutions </w:t>
                    </w:r>
                  </w:p>
                </w:txbxContent>
              </v:textbox>
            </v:shape>
            <v:shape id="_x0000_s1135" type="#_x0000_t202" style="position:absolute;left:5957;top:2319;width:1984;height:5102" o:regroupid="1" fillcolor="#f2f2f2 [3052]">
              <v:textbox style="mso-next-textbox:#_x0000_s1135" inset="2.5mm,,.5mm">
                <w:txbxContent>
                  <w:p w:rsidR="005D3CC4" w:rsidRPr="006801F8" w:rsidRDefault="005D3CC4" w:rsidP="008646BB">
                    <w:pPr>
                      <w:pStyle w:val="Tabletext"/>
                      <w:spacing w:before="0" w:after="0"/>
                      <w:rPr>
                        <w:b/>
                        <w:i/>
                        <w:sz w:val="15"/>
                        <w:szCs w:val="15"/>
                        <w:u w:val="single"/>
                      </w:rPr>
                    </w:pPr>
                    <w:r w:rsidRPr="006801F8">
                      <w:rPr>
                        <w:b/>
                        <w:i/>
                        <w:sz w:val="15"/>
                        <w:szCs w:val="15"/>
                      </w:rPr>
                      <w:t xml:space="preserve">Network characteristics (across network types) </w:t>
                    </w:r>
                    <w:r>
                      <w:rPr>
                        <w:b/>
                        <w:i/>
                        <w:sz w:val="15"/>
                        <w:szCs w:val="15"/>
                      </w:rPr>
                      <w:br/>
                    </w:r>
                    <w:r>
                      <w:rPr>
                        <w:b/>
                        <w:i/>
                        <w:sz w:val="15"/>
                        <w:szCs w:val="15"/>
                      </w:rPr>
                      <w:br/>
                    </w:r>
                  </w:p>
                  <w:p w:rsidR="005D3CC4" w:rsidRPr="006801F8" w:rsidRDefault="005D3CC4" w:rsidP="006762FF">
                    <w:pPr>
                      <w:pStyle w:val="Tabletext"/>
                      <w:spacing w:before="160" w:after="0"/>
                      <w:rPr>
                        <w:sz w:val="14"/>
                        <w:szCs w:val="14"/>
                      </w:rPr>
                    </w:pPr>
                    <w:r>
                      <w:rPr>
                        <w:sz w:val="14"/>
                        <w:szCs w:val="14"/>
                      </w:rPr>
                      <w:t>Size and extensiveness e.g</w:t>
                    </w:r>
                    <w:r w:rsidRPr="006801F8">
                      <w:rPr>
                        <w:sz w:val="14"/>
                        <w:szCs w:val="14"/>
                      </w:rPr>
                      <w:t>:</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number of informal ties</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how many neighbours know personally</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number of work contacts</w:t>
                    </w:r>
                  </w:p>
                  <w:p w:rsidR="005D3CC4" w:rsidRPr="00D7191D" w:rsidRDefault="005D3CC4" w:rsidP="006762FF">
                    <w:pPr>
                      <w:pStyle w:val="Tabletext"/>
                      <w:spacing w:before="80" w:after="0"/>
                      <w:rPr>
                        <w:sz w:val="14"/>
                        <w:szCs w:val="14"/>
                      </w:rPr>
                    </w:pPr>
                    <w:r w:rsidRPr="00D7191D">
                      <w:rPr>
                        <w:sz w:val="14"/>
                        <w:szCs w:val="14"/>
                      </w:rPr>
                      <w:t>Density and closure e.g:</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family members know each other’s close friends</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friends know one another</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local people know one another</w:t>
                    </w:r>
                  </w:p>
                  <w:p w:rsidR="005D3CC4" w:rsidRPr="00D7191D" w:rsidRDefault="005D3CC4" w:rsidP="006762FF">
                    <w:pPr>
                      <w:pStyle w:val="Tabletext"/>
                      <w:spacing w:before="80" w:after="0"/>
                      <w:rPr>
                        <w:sz w:val="14"/>
                        <w:szCs w:val="14"/>
                      </w:rPr>
                    </w:pPr>
                    <w:r w:rsidRPr="00D7191D">
                      <w:rPr>
                        <w:sz w:val="14"/>
                        <w:szCs w:val="14"/>
                      </w:rPr>
                      <w:t>Diversity e.g:</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ethnic diversity of friends</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educational diversity of groups a person is a member of</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cultural mix of local area</w:t>
                    </w:r>
                  </w:p>
                </w:txbxContent>
              </v:textbox>
            </v:shape>
            <v:shape id="_x0000_s1136" type="#_x0000_t202" style="position:absolute;left:8229;top:2319;width:1984;height:5102" o:regroupid="1" fillcolor="#f2f2f2 [3052]">
              <v:textbox style="mso-next-textbox:#_x0000_s1136" inset="2.5mm,,1.5mm">
                <w:txbxContent>
                  <w:p w:rsidR="005D3CC4" w:rsidRPr="004746EE" w:rsidRDefault="005D3CC4" w:rsidP="008646BB">
                    <w:pPr>
                      <w:pStyle w:val="Tabletext"/>
                      <w:spacing w:before="0" w:after="0"/>
                      <w:rPr>
                        <w:b/>
                        <w:sz w:val="15"/>
                        <w:szCs w:val="15"/>
                        <w:u w:val="single"/>
                      </w:rPr>
                    </w:pPr>
                    <w:r w:rsidRPr="004746EE">
                      <w:rPr>
                        <w:b/>
                        <w:sz w:val="15"/>
                        <w:szCs w:val="15"/>
                      </w:rPr>
                      <w:t xml:space="preserve">Illustrations of hypothesised </w:t>
                    </w:r>
                    <w:r>
                      <w:rPr>
                        <w:b/>
                        <w:sz w:val="15"/>
                        <w:szCs w:val="15"/>
                      </w:rPr>
                      <w:br/>
                    </w:r>
                    <w:r w:rsidRPr="004746EE">
                      <w:rPr>
                        <w:b/>
                        <w:sz w:val="15"/>
                        <w:szCs w:val="15"/>
                      </w:rPr>
                      <w:t xml:space="preserve">outcomes of social capital </w:t>
                    </w:r>
                  </w:p>
                  <w:p w:rsidR="005D3CC4" w:rsidRPr="006801F8" w:rsidRDefault="005D3CC4" w:rsidP="006762FF">
                    <w:pPr>
                      <w:pStyle w:val="Tabletext"/>
                      <w:spacing w:before="160" w:after="0"/>
                      <w:rPr>
                        <w:sz w:val="14"/>
                        <w:szCs w:val="14"/>
                      </w:rPr>
                    </w:pPr>
                    <w:r w:rsidRPr="006801F8">
                      <w:rPr>
                        <w:sz w:val="14"/>
                        <w:szCs w:val="14"/>
                      </w:rPr>
                      <w:t>Individual/family wellbeing:</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 xml:space="preserve">capacity to </w:t>
                    </w:r>
                    <w:r>
                      <w:rPr>
                        <w:sz w:val="14"/>
                        <w:szCs w:val="14"/>
                      </w:rPr>
                      <w:t>‘</w:t>
                    </w:r>
                    <w:r w:rsidRPr="00D7191D">
                      <w:rPr>
                        <w:sz w:val="14"/>
                        <w:szCs w:val="14"/>
                      </w:rPr>
                      <w:t>get by</w:t>
                    </w:r>
                    <w:r>
                      <w:rPr>
                        <w:sz w:val="14"/>
                        <w:szCs w:val="14"/>
                      </w:rPr>
                      <w:t>’</w:t>
                    </w:r>
                    <w:r w:rsidRPr="00D7191D">
                      <w:rPr>
                        <w:sz w:val="14"/>
                        <w:szCs w:val="14"/>
                      </w:rPr>
                      <w:t xml:space="preserve"> (e.g. meet child care needs)</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t>capacity to ‘</w:t>
                    </w:r>
                    <w:r w:rsidRPr="00D7191D">
                      <w:rPr>
                        <w:sz w:val="14"/>
                        <w:szCs w:val="14"/>
                      </w:rPr>
                      <w:t>get ahead</w:t>
                    </w:r>
                    <w:r>
                      <w:rPr>
                        <w:sz w:val="14"/>
                        <w:szCs w:val="14"/>
                      </w:rPr>
                      <w:t>’</w:t>
                    </w:r>
                    <w:r w:rsidRPr="00D7191D">
                      <w:rPr>
                        <w:sz w:val="14"/>
                        <w:szCs w:val="14"/>
                      </w:rPr>
                      <w:t xml:space="preserve"> (e.g. gain opportunities for change)</w:t>
                    </w:r>
                  </w:p>
                  <w:p w:rsidR="005D3CC4" w:rsidRPr="00D7191D" w:rsidRDefault="005D3CC4" w:rsidP="006762FF">
                    <w:pPr>
                      <w:pStyle w:val="Tabletext"/>
                      <w:spacing w:before="80" w:after="0"/>
                      <w:rPr>
                        <w:sz w:val="14"/>
                        <w:szCs w:val="14"/>
                      </w:rPr>
                    </w:pPr>
                    <w:r w:rsidRPr="00D7191D">
                      <w:rPr>
                        <w:sz w:val="14"/>
                        <w:szCs w:val="14"/>
                      </w:rPr>
                      <w:t>Public wellbeing</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 xml:space="preserve">public health </w:t>
                    </w:r>
                  </w:p>
                  <w:p w:rsidR="005D3CC4" w:rsidRPr="00D7191D" w:rsidRDefault="005D3CC4" w:rsidP="006762FF">
                    <w:pPr>
                      <w:pStyle w:val="Tabletext"/>
                      <w:spacing w:before="80" w:after="0"/>
                      <w:rPr>
                        <w:sz w:val="14"/>
                        <w:szCs w:val="14"/>
                      </w:rPr>
                    </w:pPr>
                    <w:r w:rsidRPr="00D7191D">
                      <w:rPr>
                        <w:sz w:val="14"/>
                        <w:szCs w:val="14"/>
                      </w:rPr>
                      <w:t>Vibrant civic life:</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volunteerism</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 xml:space="preserve">community cooperation </w:t>
                    </w:r>
                  </w:p>
                  <w:p w:rsidR="005D3CC4" w:rsidRPr="00D7191D" w:rsidRDefault="005D3CC4" w:rsidP="006762FF">
                    <w:pPr>
                      <w:pStyle w:val="Tabletext"/>
                      <w:spacing w:before="80" w:after="0"/>
                      <w:rPr>
                        <w:sz w:val="14"/>
                        <w:szCs w:val="14"/>
                      </w:rPr>
                    </w:pPr>
                    <w:r w:rsidRPr="00D7191D">
                      <w:rPr>
                        <w:sz w:val="14"/>
                        <w:szCs w:val="14"/>
                      </w:rPr>
                      <w:t>Neighbourhood/area of wellbeing:</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tolerance of diversity</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reduced crime</w:t>
                    </w:r>
                  </w:p>
                  <w:p w:rsidR="005D3CC4" w:rsidRPr="00D7191D" w:rsidRDefault="005D3CC4" w:rsidP="006762FF">
                    <w:pPr>
                      <w:pStyle w:val="Tabletext"/>
                      <w:spacing w:before="80" w:after="0"/>
                      <w:rPr>
                        <w:sz w:val="14"/>
                        <w:szCs w:val="14"/>
                      </w:rPr>
                    </w:pPr>
                    <w:r w:rsidRPr="00D7191D">
                      <w:rPr>
                        <w:sz w:val="14"/>
                        <w:szCs w:val="14"/>
                      </w:rPr>
                      <w:t>Political wellbeing:</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participatory democracy</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quality governance</w:t>
                    </w:r>
                  </w:p>
                  <w:p w:rsidR="005D3CC4" w:rsidRPr="00D7191D" w:rsidRDefault="005D3CC4" w:rsidP="006762FF">
                    <w:pPr>
                      <w:pStyle w:val="Tabletext"/>
                      <w:spacing w:before="80" w:after="0"/>
                      <w:rPr>
                        <w:sz w:val="14"/>
                        <w:szCs w:val="14"/>
                      </w:rPr>
                    </w:pPr>
                    <w:r w:rsidRPr="00D7191D">
                      <w:rPr>
                        <w:sz w:val="14"/>
                        <w:szCs w:val="14"/>
                      </w:rPr>
                      <w:t>Economic wellbeing:</w:t>
                    </w:r>
                  </w:p>
                  <w:p w:rsidR="005D3CC4" w:rsidRPr="00D7191D" w:rsidRDefault="005D3CC4" w:rsidP="00D7191D">
                    <w:pPr>
                      <w:pStyle w:val="Tabletext"/>
                      <w:spacing w:before="0" w:after="0"/>
                      <w:ind w:left="170" w:hanging="170"/>
                      <w:rPr>
                        <w:sz w:val="14"/>
                        <w:szCs w:val="14"/>
                      </w:rPr>
                    </w:pPr>
                    <w:r>
                      <w:rPr>
                        <w:sz w:val="14"/>
                        <w:szCs w:val="14"/>
                      </w:rPr>
                      <w:sym w:font="Wingdings" w:char="F0A7"/>
                    </w:r>
                    <w:r>
                      <w:rPr>
                        <w:sz w:val="14"/>
                        <w:szCs w:val="14"/>
                      </w:rPr>
                      <w:tab/>
                    </w:r>
                    <w:r w:rsidRPr="00D7191D">
                      <w:rPr>
                        <w:sz w:val="14"/>
                        <w:szCs w:val="14"/>
                      </w:rPr>
                      <w:t>prosperity</w:t>
                    </w:r>
                  </w:p>
                  <w:p w:rsidR="005D3CC4" w:rsidRDefault="005D3CC4" w:rsidP="00D7191D">
                    <w:pPr>
                      <w:pStyle w:val="Tabletext"/>
                      <w:spacing w:before="0" w:after="0"/>
                      <w:ind w:left="170" w:hanging="170"/>
                    </w:pPr>
                    <w:r>
                      <w:rPr>
                        <w:sz w:val="14"/>
                        <w:szCs w:val="14"/>
                      </w:rPr>
                      <w:sym w:font="Wingdings" w:char="F0A7"/>
                    </w:r>
                    <w:r>
                      <w:rPr>
                        <w:sz w:val="14"/>
                        <w:szCs w:val="14"/>
                      </w:rPr>
                      <w:tab/>
                    </w:r>
                    <w:r w:rsidRPr="00D7191D">
                      <w:rPr>
                        <w:sz w:val="14"/>
                        <w:szCs w:val="14"/>
                      </w:rPr>
                      <w:t>reduced inequality</w:t>
                    </w:r>
                  </w:p>
                </w:txbxContent>
              </v:textbox>
            </v:shape>
            <v:group id="_x0000_s1187" style="position:absolute;left:2705;top:1709;width:6520;height:610" coordorigin="2697,1825" coordsize="6520,610" o:regroupid="1">
              <v:shapetype id="_x0000_t32" coordsize="21600,21600" o:spt="32" o:oned="t" path="m,l21600,21600e" filled="f">
                <v:path arrowok="t" fillok="f" o:connecttype="none"/>
                <o:lock v:ext="edit" shapetype="t"/>
              </v:shapetype>
              <v:shape id="_x0000_s1138" type="#_x0000_t32" style="position:absolute;left:2697;top:1825;width:6520;height:0" o:connectortype="straight"/>
              <v:shape id="_x0000_s1139" type="#_x0000_t32" style="position:absolute;left:2697;top:1825;width:0;height:610" o:connectortype="straight"/>
              <v:shape id="_x0000_s1140" type="#_x0000_t32" style="position:absolute;left:9217;top:1825;width:0;height:610" o:connectortype="straight">
                <v:stroke endarrow="block"/>
              </v:shape>
            </v:group>
            <v:group id="_x0000_s1188" style="position:absolute;left:2697;top:7413;width:6520;height:340;rotation:180" coordorigin="2697,1825" coordsize="6520,610" o:regroupid="1">
              <v:shape id="_x0000_s1189" type="#_x0000_t32" style="position:absolute;left:2697;top:1825;width:6520;height:0;flip:x y" o:connectortype="straight"/>
              <v:shape id="_x0000_s1190" type="#_x0000_t32" style="position:absolute;left:2697;top:1825;width:0;height:610" o:connectortype="straight"/>
              <v:shape id="_x0000_s1191" type="#_x0000_t32" style="position:absolute;left:9217;top:1825;width:0;height:610" o:connectortype="straight">
                <v:stroke endarrow="block"/>
              </v:shape>
            </v:group>
            <v:shape id="_x0000_s1192" type="#_x0000_t32" style="position:absolute;left:1707;top:3162;width:1984;height:0" o:connectortype="straight" o:regroupid="1"/>
            <v:shape id="_x0000_s1193" type="#_x0000_t32" style="position:absolute;left:3987;top:3162;width:3969;height:0" o:connectortype="straight" o:regroupid="1"/>
            <v:shape id="_x0000_s1194" type="#_x0000_t32" style="position:absolute;left:8228;top:3162;width:1984;height:0" o:connectortype="straight" o:regroupid="1"/>
            <w10:wrap type="topAndBottom"/>
          </v:group>
        </w:pict>
      </w:r>
      <w:r w:rsidR="00384FE2" w:rsidRPr="000262E9">
        <w:t>Source</w:t>
      </w:r>
      <w:r w:rsidR="00497012">
        <w:t>:</w:t>
      </w:r>
      <w:r w:rsidR="00497012">
        <w:tab/>
      </w:r>
      <w:r w:rsidR="0095787B">
        <w:t>Cited in Stone</w:t>
      </w:r>
      <w:r w:rsidR="00CD324A">
        <w:t xml:space="preserve"> </w:t>
      </w:r>
      <w:r w:rsidR="0095787B">
        <w:t>&amp; Hughes (2002)</w:t>
      </w:r>
      <w:r w:rsidR="00384FE2" w:rsidRPr="000262E9">
        <w:t>.</w:t>
      </w:r>
    </w:p>
    <w:p w:rsidR="00384FE2" w:rsidRDefault="00384FE2" w:rsidP="00384FE2">
      <w:pPr>
        <w:pStyle w:val="Heading2"/>
      </w:pPr>
      <w:bookmarkStart w:id="57" w:name="_Toc295913086"/>
      <w:bookmarkStart w:id="58" w:name="_Toc300064852"/>
      <w:r>
        <w:t>Measuring social capital using LSAY</w:t>
      </w:r>
      <w:bookmarkEnd w:id="57"/>
      <w:bookmarkEnd w:id="58"/>
    </w:p>
    <w:p w:rsidR="00384FE2" w:rsidRDefault="00384FE2" w:rsidP="00384FE2">
      <w:pPr>
        <w:pStyle w:val="Text"/>
      </w:pPr>
      <w:r>
        <w:t xml:space="preserve">Drawing on the frameworks and measures of the ABS and </w:t>
      </w:r>
      <w:r w:rsidR="00AE4467">
        <w:t xml:space="preserve">the </w:t>
      </w:r>
      <w:r w:rsidR="00AE4467" w:rsidRPr="000262E9">
        <w:t>Australi</w:t>
      </w:r>
      <w:r w:rsidR="00AE4467">
        <w:t>an Institute for Family Studies</w:t>
      </w:r>
      <w:r>
        <w:t xml:space="preserve"> discussed in the previous section, a suite of LSAY</w:t>
      </w:r>
      <w:r>
        <w:rPr>
          <w:rStyle w:val="FootnoteReference"/>
        </w:rPr>
        <w:footnoteReference w:id="1"/>
      </w:r>
      <w:r>
        <w:t xml:space="preserve"> data items were identified which could be useful in measuring elements of social capital. We draw on</w:t>
      </w:r>
      <w:r w:rsidR="00555317">
        <w:t xml:space="preserve"> the</w:t>
      </w:r>
      <w:r>
        <w:t xml:space="preserve"> data items from the first wave of the LSAY 2003 cohort</w:t>
      </w:r>
      <w:r>
        <w:rPr>
          <w:rStyle w:val="FootnoteReference"/>
        </w:rPr>
        <w:footnoteReference w:id="2"/>
      </w:r>
      <w:r>
        <w:t xml:space="preserve"> that relate to</w:t>
      </w:r>
      <w:r w:rsidR="00AE4467">
        <w:t xml:space="preserve"> those</w:t>
      </w:r>
      <w:r>
        <w:t xml:space="preserve"> qualities and activities with a clear connection to social capital constructs. These questions and their relationship with social capital theory are outlined in table 1. We find that all three network types are represented by the LSAY data items. </w:t>
      </w:r>
    </w:p>
    <w:p w:rsidR="00384FE2" w:rsidRDefault="00384FE2" w:rsidP="00384FE2">
      <w:pPr>
        <w:pStyle w:val="Text"/>
      </w:pPr>
      <w:r w:rsidRPr="006A648B">
        <w:t xml:space="preserve">Bonding social capital refers to </w:t>
      </w:r>
      <w:r w:rsidR="0095787B">
        <w:t xml:space="preserve">the </w:t>
      </w:r>
      <w:r w:rsidRPr="006A648B">
        <w:t>relationships b</w:t>
      </w:r>
      <w:r w:rsidR="0095787B">
        <w:t>etween similar groups of people</w:t>
      </w:r>
      <w:r w:rsidRPr="006A648B">
        <w:t xml:space="preserve"> and </w:t>
      </w:r>
      <w:r w:rsidR="00AE4467">
        <w:t>is</w:t>
      </w:r>
      <w:r w:rsidRPr="006A648B">
        <w:t xml:space="preserve"> commonly represented by informal ties</w:t>
      </w:r>
      <w:r w:rsidR="00AE4467">
        <w:t>,</w:t>
      </w:r>
      <w:r w:rsidRPr="006A648B">
        <w:t xml:space="preserve"> including friends, family, neighbours and </w:t>
      </w:r>
      <w:r w:rsidR="00BD3FEF">
        <w:t xml:space="preserve">school networks. Data items </w:t>
      </w:r>
      <w:r w:rsidR="0083754C">
        <w:t>1—</w:t>
      </w:r>
      <w:r w:rsidRPr="0083754C">
        <w:t>7</w:t>
      </w:r>
      <w:r>
        <w:t xml:space="preserve"> examine the bonds students have with their school by exploring </w:t>
      </w:r>
      <w:r w:rsidR="00493550">
        <w:t>the</w:t>
      </w:r>
      <w:r>
        <w:t xml:space="preserve"> feelings of belonging </w:t>
      </w:r>
      <w:r w:rsidR="00493550">
        <w:t>they have to their school</w:t>
      </w:r>
      <w:r>
        <w:t xml:space="preserve"> and whether their school is a place where they feel safe. Bonding social capital is also measured b</w:t>
      </w:r>
      <w:r w:rsidR="00493550">
        <w:t>y the series of data items (8</w:t>
      </w:r>
      <w:r w:rsidR="00AE4467">
        <w:t>—</w:t>
      </w:r>
      <w:r>
        <w:t xml:space="preserve">12) that look at the quality of the relationship students have with their teachers, asking questions about how well students get along with their teachers, the level of help they are provided with, and how fairly they are treated. </w:t>
      </w:r>
    </w:p>
    <w:p w:rsidR="00A84DDE" w:rsidRDefault="00A84DDE">
      <w:pPr>
        <w:spacing w:before="0" w:line="240" w:lineRule="auto"/>
        <w:rPr>
          <w:rFonts w:ascii="Tahoma" w:hAnsi="Tahoma"/>
          <w:b/>
          <w:sz w:val="17"/>
        </w:rPr>
      </w:pPr>
      <w:bookmarkStart w:id="59" w:name="_Toc295913102"/>
      <w:bookmarkStart w:id="60" w:name="_Toc300664809"/>
      <w:r>
        <w:br w:type="page"/>
      </w:r>
    </w:p>
    <w:p w:rsidR="00384FE2" w:rsidRDefault="00384FE2" w:rsidP="002654E8">
      <w:pPr>
        <w:pStyle w:val="tabletitle0"/>
      </w:pPr>
      <w:r>
        <w:lastRenderedPageBreak/>
        <w:t xml:space="preserve">Table </w:t>
      </w:r>
      <w:fldSimple w:instr=" SEQ Table \* ARABIC ">
        <w:r w:rsidR="00DB5D8A">
          <w:rPr>
            <w:noProof/>
          </w:rPr>
          <w:t>1</w:t>
        </w:r>
      </w:fldSimple>
      <w:r>
        <w:tab/>
        <w:t>Social capital-related questions, LSAY 2003 cohort, wave 1 (2003)</w:t>
      </w:r>
      <w:bookmarkEnd w:id="59"/>
      <w:bookmarkEnd w:id="60"/>
    </w:p>
    <w:tbl>
      <w:tblPr>
        <w:tblW w:w="8789" w:type="dxa"/>
        <w:tblInd w:w="108" w:type="dxa"/>
        <w:tblBorders>
          <w:top w:val="single" w:sz="4" w:space="0" w:color="auto"/>
          <w:bottom w:val="single" w:sz="4" w:space="0" w:color="auto"/>
        </w:tblBorders>
        <w:tblLayout w:type="fixed"/>
        <w:tblCellMar>
          <w:right w:w="28" w:type="dxa"/>
        </w:tblCellMar>
        <w:tblLook w:val="04A0"/>
      </w:tblPr>
      <w:tblGrid>
        <w:gridCol w:w="565"/>
        <w:gridCol w:w="5247"/>
        <w:gridCol w:w="1276"/>
        <w:gridCol w:w="1701"/>
      </w:tblGrid>
      <w:tr w:rsidR="00384FE2" w:rsidRPr="00496C63" w:rsidTr="00A84DDE">
        <w:trPr>
          <w:tblHeader/>
        </w:trPr>
        <w:tc>
          <w:tcPr>
            <w:tcW w:w="565" w:type="dxa"/>
            <w:tcBorders>
              <w:top w:val="single" w:sz="4" w:space="0" w:color="auto"/>
              <w:bottom w:val="single" w:sz="4" w:space="0" w:color="auto"/>
            </w:tcBorders>
          </w:tcPr>
          <w:p w:rsidR="00384FE2" w:rsidRPr="00496C63" w:rsidRDefault="00384FE2" w:rsidP="00496C63">
            <w:pPr>
              <w:pStyle w:val="Tablehead1"/>
            </w:pPr>
            <w:r w:rsidRPr="00496C63">
              <w:t>Data item</w:t>
            </w:r>
          </w:p>
        </w:tc>
        <w:tc>
          <w:tcPr>
            <w:tcW w:w="5247" w:type="dxa"/>
            <w:tcBorders>
              <w:top w:val="single" w:sz="4" w:space="0" w:color="auto"/>
              <w:bottom w:val="single" w:sz="4" w:space="0" w:color="auto"/>
            </w:tcBorders>
          </w:tcPr>
          <w:p w:rsidR="00384FE2" w:rsidRPr="00496C63" w:rsidRDefault="00384FE2" w:rsidP="00496C63">
            <w:pPr>
              <w:pStyle w:val="Tablehead1"/>
            </w:pPr>
            <w:r w:rsidRPr="00496C63">
              <w:t>Social capital-related questions</w:t>
            </w:r>
          </w:p>
        </w:tc>
        <w:tc>
          <w:tcPr>
            <w:tcW w:w="1276" w:type="dxa"/>
            <w:tcBorders>
              <w:top w:val="single" w:sz="4" w:space="0" w:color="auto"/>
              <w:bottom w:val="single" w:sz="4" w:space="0" w:color="auto"/>
            </w:tcBorders>
          </w:tcPr>
          <w:p w:rsidR="00384FE2" w:rsidRPr="00496C63" w:rsidRDefault="00384FE2" w:rsidP="00496C63">
            <w:pPr>
              <w:pStyle w:val="Tablehead1"/>
            </w:pPr>
            <w:r w:rsidRPr="00496C63">
              <w:t>Network type</w:t>
            </w:r>
          </w:p>
        </w:tc>
        <w:tc>
          <w:tcPr>
            <w:tcW w:w="1701" w:type="dxa"/>
            <w:tcBorders>
              <w:top w:val="single" w:sz="4" w:space="0" w:color="auto"/>
              <w:bottom w:val="single" w:sz="4" w:space="0" w:color="auto"/>
            </w:tcBorders>
          </w:tcPr>
          <w:p w:rsidR="00384FE2" w:rsidRPr="00496C63" w:rsidRDefault="00384FE2" w:rsidP="00496C63">
            <w:pPr>
              <w:pStyle w:val="Tablehead1"/>
            </w:pPr>
            <w:r w:rsidRPr="00496C63">
              <w:t>Network attributes</w:t>
            </w:r>
          </w:p>
        </w:tc>
      </w:tr>
      <w:tr w:rsidR="00384FE2" w:rsidRPr="00202C88" w:rsidTr="00A84DDE">
        <w:tc>
          <w:tcPr>
            <w:tcW w:w="565" w:type="dxa"/>
            <w:tcBorders>
              <w:top w:val="single" w:sz="4" w:space="0" w:color="auto"/>
              <w:bottom w:val="dashed" w:sz="4" w:space="0" w:color="auto"/>
            </w:tcBorders>
          </w:tcPr>
          <w:p w:rsidR="00384FE2" w:rsidRDefault="00384FE2" w:rsidP="00E70418">
            <w:pPr>
              <w:pStyle w:val="Tabletext"/>
              <w:rPr>
                <w:rFonts w:cs="Arial"/>
                <w:szCs w:val="16"/>
              </w:rPr>
            </w:pPr>
          </w:p>
          <w:p w:rsidR="00384FE2" w:rsidRDefault="00384FE2" w:rsidP="00156CB9">
            <w:pPr>
              <w:pStyle w:val="Tabletext"/>
              <w:rPr>
                <w:rFonts w:cs="Arial"/>
                <w:szCs w:val="16"/>
              </w:rPr>
            </w:pPr>
          </w:p>
          <w:p w:rsidR="00384FE2" w:rsidRDefault="00384FE2" w:rsidP="00E70418">
            <w:pPr>
              <w:pStyle w:val="Tabletext"/>
              <w:spacing w:before="20" w:after="20"/>
              <w:rPr>
                <w:rFonts w:cs="Arial"/>
                <w:szCs w:val="16"/>
              </w:rPr>
            </w:pPr>
            <w:r>
              <w:rPr>
                <w:rFonts w:cs="Arial"/>
                <w:szCs w:val="16"/>
              </w:rPr>
              <w:t>1</w:t>
            </w:r>
          </w:p>
          <w:p w:rsidR="00384FE2" w:rsidRDefault="00384FE2" w:rsidP="00E70418">
            <w:pPr>
              <w:pStyle w:val="Tabletext"/>
              <w:spacing w:before="20" w:after="20"/>
              <w:rPr>
                <w:rFonts w:cs="Arial"/>
                <w:szCs w:val="16"/>
              </w:rPr>
            </w:pPr>
            <w:r>
              <w:rPr>
                <w:rFonts w:cs="Arial"/>
                <w:szCs w:val="16"/>
              </w:rPr>
              <w:t>2</w:t>
            </w:r>
          </w:p>
          <w:p w:rsidR="00384FE2" w:rsidRDefault="00384FE2" w:rsidP="00E70418">
            <w:pPr>
              <w:pStyle w:val="Tabletext"/>
              <w:spacing w:before="20" w:after="20"/>
              <w:rPr>
                <w:rFonts w:cs="Arial"/>
                <w:szCs w:val="16"/>
              </w:rPr>
            </w:pPr>
            <w:r>
              <w:rPr>
                <w:rFonts w:cs="Arial"/>
                <w:szCs w:val="16"/>
              </w:rPr>
              <w:t>3</w:t>
            </w:r>
          </w:p>
          <w:p w:rsidR="00384FE2" w:rsidRDefault="00384FE2" w:rsidP="00E70418">
            <w:pPr>
              <w:pStyle w:val="Tabletext"/>
              <w:spacing w:before="20" w:after="20"/>
              <w:rPr>
                <w:rFonts w:cs="Arial"/>
                <w:szCs w:val="16"/>
              </w:rPr>
            </w:pPr>
            <w:r>
              <w:rPr>
                <w:rFonts w:cs="Arial"/>
                <w:szCs w:val="16"/>
              </w:rPr>
              <w:t>4</w:t>
            </w:r>
          </w:p>
          <w:p w:rsidR="00384FE2" w:rsidRDefault="00384FE2" w:rsidP="00E70418">
            <w:pPr>
              <w:pStyle w:val="Tabletext"/>
              <w:spacing w:before="20" w:after="20"/>
              <w:rPr>
                <w:rFonts w:cs="Arial"/>
                <w:szCs w:val="16"/>
              </w:rPr>
            </w:pPr>
            <w:r>
              <w:rPr>
                <w:rFonts w:cs="Arial"/>
                <w:szCs w:val="16"/>
              </w:rPr>
              <w:t>5</w:t>
            </w:r>
          </w:p>
          <w:p w:rsidR="00384FE2" w:rsidRDefault="00384FE2" w:rsidP="00E70418">
            <w:pPr>
              <w:pStyle w:val="Tabletext"/>
              <w:spacing w:before="20" w:after="20"/>
              <w:rPr>
                <w:rFonts w:cs="Arial"/>
                <w:szCs w:val="16"/>
              </w:rPr>
            </w:pPr>
            <w:r>
              <w:rPr>
                <w:rFonts w:cs="Arial"/>
                <w:szCs w:val="16"/>
              </w:rPr>
              <w:t>6</w:t>
            </w:r>
          </w:p>
          <w:p w:rsidR="00384FE2" w:rsidRPr="00202C88" w:rsidRDefault="00384FE2" w:rsidP="00E70418">
            <w:pPr>
              <w:pStyle w:val="Tabletext"/>
              <w:rPr>
                <w:rFonts w:cs="Arial"/>
                <w:szCs w:val="16"/>
              </w:rPr>
            </w:pPr>
            <w:r>
              <w:rPr>
                <w:rFonts w:cs="Arial"/>
                <w:szCs w:val="16"/>
              </w:rPr>
              <w:t>7</w:t>
            </w:r>
          </w:p>
        </w:tc>
        <w:tc>
          <w:tcPr>
            <w:tcW w:w="5247" w:type="dxa"/>
            <w:tcBorders>
              <w:top w:val="single" w:sz="4" w:space="0" w:color="auto"/>
              <w:bottom w:val="dashed" w:sz="4" w:space="0" w:color="auto"/>
            </w:tcBorders>
          </w:tcPr>
          <w:p w:rsidR="00384FE2" w:rsidRPr="00A84DDE" w:rsidRDefault="00384FE2" w:rsidP="00E70418">
            <w:pPr>
              <w:pStyle w:val="Tablehead3"/>
              <w:spacing w:before="40" w:after="40"/>
              <w:rPr>
                <w:b/>
                <w:i w:val="0"/>
                <w:sz w:val="16"/>
                <w:szCs w:val="16"/>
              </w:rPr>
            </w:pPr>
            <w:r w:rsidRPr="00A84DDE">
              <w:rPr>
                <w:b/>
                <w:i w:val="0"/>
                <w:sz w:val="16"/>
                <w:szCs w:val="16"/>
              </w:rPr>
              <w:t>School</w:t>
            </w:r>
          </w:p>
          <w:p w:rsidR="00384FE2" w:rsidRPr="00202C88" w:rsidRDefault="00384FE2" w:rsidP="00156CB9">
            <w:pPr>
              <w:pStyle w:val="Tabletext"/>
              <w:rPr>
                <w:rFonts w:cs="Arial"/>
                <w:szCs w:val="16"/>
              </w:rPr>
            </w:pPr>
            <w:r w:rsidRPr="00202C88">
              <w:rPr>
                <w:rFonts w:cs="Arial"/>
                <w:szCs w:val="16"/>
              </w:rPr>
              <w:t xml:space="preserve">My school is a place where: </w:t>
            </w:r>
          </w:p>
          <w:p w:rsidR="00384FE2" w:rsidRPr="00156CB9" w:rsidRDefault="00384FE2" w:rsidP="00156CB9">
            <w:pPr>
              <w:pStyle w:val="Tabledotpoint"/>
            </w:pPr>
            <w:r w:rsidRPr="00156CB9">
              <w:t>I feel like an outsider (or left out of things)</w:t>
            </w:r>
          </w:p>
          <w:p w:rsidR="00384FE2" w:rsidRPr="00156CB9" w:rsidRDefault="00384FE2" w:rsidP="00496C63">
            <w:pPr>
              <w:pStyle w:val="Tabledotpoint"/>
            </w:pPr>
            <w:r w:rsidRPr="00156CB9">
              <w:t>I make friends easily</w:t>
            </w:r>
          </w:p>
          <w:p w:rsidR="00384FE2" w:rsidRPr="00156CB9" w:rsidRDefault="00384FE2" w:rsidP="00496C63">
            <w:pPr>
              <w:pStyle w:val="Tabledotpoint"/>
            </w:pPr>
            <w:r w:rsidRPr="00156CB9">
              <w:t>I feel like I belong</w:t>
            </w:r>
          </w:p>
          <w:p w:rsidR="00384FE2" w:rsidRPr="00156CB9" w:rsidRDefault="00384FE2" w:rsidP="00496C63">
            <w:pPr>
              <w:pStyle w:val="Tabledotpoint"/>
            </w:pPr>
            <w:r w:rsidRPr="00156CB9">
              <w:t>I feel awkward and out of place</w:t>
            </w:r>
          </w:p>
          <w:p w:rsidR="00384FE2" w:rsidRPr="00156CB9" w:rsidRDefault="00384FE2" w:rsidP="00496C63">
            <w:pPr>
              <w:pStyle w:val="Tabledotpoint"/>
            </w:pPr>
            <w:r w:rsidRPr="00156CB9">
              <w:t>Other students seem to like me</w:t>
            </w:r>
          </w:p>
          <w:p w:rsidR="00384FE2" w:rsidRDefault="00384FE2" w:rsidP="00496C63">
            <w:pPr>
              <w:pStyle w:val="Tabledotpoint"/>
            </w:pPr>
            <w:r w:rsidRPr="00156CB9">
              <w:t>I feel lonely</w:t>
            </w:r>
          </w:p>
          <w:p w:rsidR="00384FE2" w:rsidRPr="00202C88" w:rsidRDefault="00384FE2" w:rsidP="00156CB9">
            <w:pPr>
              <w:pStyle w:val="Tabletext"/>
            </w:pPr>
            <w:r w:rsidRPr="00156CB9">
              <w:t>Your school is a place where you feel safe and secure</w:t>
            </w:r>
          </w:p>
        </w:tc>
        <w:tc>
          <w:tcPr>
            <w:tcW w:w="1276" w:type="dxa"/>
            <w:tcBorders>
              <w:top w:val="single" w:sz="4" w:space="0" w:color="auto"/>
              <w:bottom w:val="dashed" w:sz="4" w:space="0" w:color="auto"/>
            </w:tcBorders>
          </w:tcPr>
          <w:p w:rsidR="00384FE2" w:rsidRPr="00202C88" w:rsidRDefault="00384FE2" w:rsidP="00156CB9">
            <w:pPr>
              <w:pStyle w:val="Tabletext"/>
              <w:rPr>
                <w:rFonts w:cs="Arial"/>
                <w:szCs w:val="16"/>
              </w:rPr>
            </w:pPr>
            <w:r w:rsidRPr="00202C88">
              <w:rPr>
                <w:rFonts w:cs="Arial"/>
                <w:szCs w:val="16"/>
              </w:rPr>
              <w:t>Bonding</w:t>
            </w:r>
          </w:p>
        </w:tc>
        <w:tc>
          <w:tcPr>
            <w:tcW w:w="1701" w:type="dxa"/>
            <w:tcBorders>
              <w:top w:val="single" w:sz="4" w:space="0" w:color="auto"/>
              <w:bottom w:val="dashed" w:sz="4" w:space="0" w:color="auto"/>
            </w:tcBorders>
          </w:tcPr>
          <w:p w:rsidR="00384FE2" w:rsidRPr="00202C88" w:rsidRDefault="00384FE2" w:rsidP="00156CB9">
            <w:pPr>
              <w:pStyle w:val="Tabletext"/>
              <w:rPr>
                <w:rFonts w:cs="Arial"/>
                <w:szCs w:val="16"/>
              </w:rPr>
            </w:pPr>
            <w:r>
              <w:rPr>
                <w:rFonts w:cs="Arial"/>
                <w:szCs w:val="16"/>
              </w:rPr>
              <w:t>Qualities (t</w:t>
            </w:r>
            <w:r w:rsidRPr="00202C88">
              <w:rPr>
                <w:rFonts w:cs="Arial"/>
                <w:szCs w:val="16"/>
              </w:rPr>
              <w:t>rust and reciprocity</w:t>
            </w:r>
            <w:r>
              <w:rPr>
                <w:rFonts w:cs="Arial"/>
                <w:szCs w:val="16"/>
              </w:rPr>
              <w:t>)</w:t>
            </w:r>
          </w:p>
        </w:tc>
      </w:tr>
      <w:tr w:rsidR="00384FE2" w:rsidRPr="00202C88" w:rsidTr="00A84DDE">
        <w:tc>
          <w:tcPr>
            <w:tcW w:w="565" w:type="dxa"/>
            <w:tcBorders>
              <w:top w:val="dashed" w:sz="4" w:space="0" w:color="auto"/>
              <w:bottom w:val="dashed" w:sz="4" w:space="0" w:color="auto"/>
            </w:tcBorders>
          </w:tcPr>
          <w:p w:rsidR="00384FE2" w:rsidRDefault="00384FE2" w:rsidP="00E70418">
            <w:pPr>
              <w:pStyle w:val="Tabletext"/>
              <w:rPr>
                <w:rFonts w:cs="Arial"/>
                <w:szCs w:val="16"/>
              </w:rPr>
            </w:pPr>
          </w:p>
          <w:p w:rsidR="00384FE2" w:rsidRDefault="00384FE2" w:rsidP="00156CB9">
            <w:pPr>
              <w:pStyle w:val="Tabletext"/>
              <w:rPr>
                <w:rFonts w:cs="Arial"/>
                <w:szCs w:val="16"/>
              </w:rPr>
            </w:pPr>
          </w:p>
          <w:p w:rsidR="00384FE2" w:rsidRDefault="00384FE2" w:rsidP="00156CB9">
            <w:pPr>
              <w:pStyle w:val="Tabletext"/>
              <w:rPr>
                <w:rFonts w:cs="Arial"/>
                <w:szCs w:val="16"/>
              </w:rPr>
            </w:pPr>
          </w:p>
          <w:p w:rsidR="00384FE2" w:rsidRDefault="00384FE2" w:rsidP="00E70418">
            <w:pPr>
              <w:pStyle w:val="Tabletext"/>
              <w:spacing w:before="20" w:after="20"/>
              <w:rPr>
                <w:rFonts w:cs="Arial"/>
                <w:szCs w:val="16"/>
              </w:rPr>
            </w:pPr>
            <w:r>
              <w:rPr>
                <w:rFonts w:cs="Arial"/>
                <w:szCs w:val="16"/>
              </w:rPr>
              <w:t>8</w:t>
            </w:r>
          </w:p>
          <w:p w:rsidR="00384FE2" w:rsidRDefault="00384FE2" w:rsidP="00E70418">
            <w:pPr>
              <w:pStyle w:val="Tabletext"/>
              <w:spacing w:before="20" w:after="20"/>
              <w:rPr>
                <w:rFonts w:cs="Arial"/>
                <w:szCs w:val="16"/>
              </w:rPr>
            </w:pPr>
            <w:r>
              <w:rPr>
                <w:rFonts w:cs="Arial"/>
                <w:szCs w:val="16"/>
              </w:rPr>
              <w:t>9</w:t>
            </w:r>
          </w:p>
          <w:p w:rsidR="00384FE2" w:rsidRDefault="00384FE2" w:rsidP="00E70418">
            <w:pPr>
              <w:pStyle w:val="Tabletext"/>
              <w:spacing w:before="20" w:after="20"/>
              <w:rPr>
                <w:rFonts w:cs="Arial"/>
                <w:szCs w:val="16"/>
              </w:rPr>
            </w:pPr>
            <w:r>
              <w:rPr>
                <w:rFonts w:cs="Arial"/>
                <w:szCs w:val="16"/>
              </w:rPr>
              <w:t>10</w:t>
            </w:r>
          </w:p>
          <w:p w:rsidR="00384FE2" w:rsidRDefault="00384FE2" w:rsidP="00E70418">
            <w:pPr>
              <w:pStyle w:val="Tabletext"/>
              <w:spacing w:before="20" w:after="20"/>
              <w:rPr>
                <w:rFonts w:cs="Arial"/>
                <w:szCs w:val="16"/>
              </w:rPr>
            </w:pPr>
            <w:r>
              <w:rPr>
                <w:rFonts w:cs="Arial"/>
                <w:szCs w:val="16"/>
              </w:rPr>
              <w:t>11</w:t>
            </w:r>
          </w:p>
          <w:p w:rsidR="00384FE2" w:rsidRPr="00202C88" w:rsidRDefault="00384FE2" w:rsidP="00E70418">
            <w:pPr>
              <w:pStyle w:val="Tabletext"/>
              <w:spacing w:before="20" w:after="20"/>
              <w:rPr>
                <w:rFonts w:cs="Arial"/>
                <w:szCs w:val="16"/>
              </w:rPr>
            </w:pPr>
            <w:r>
              <w:rPr>
                <w:rFonts w:cs="Arial"/>
                <w:szCs w:val="16"/>
              </w:rPr>
              <w:t>12</w:t>
            </w:r>
          </w:p>
        </w:tc>
        <w:tc>
          <w:tcPr>
            <w:tcW w:w="5247" w:type="dxa"/>
            <w:tcBorders>
              <w:top w:val="dashed" w:sz="4" w:space="0" w:color="auto"/>
              <w:bottom w:val="dashed" w:sz="4" w:space="0" w:color="auto"/>
            </w:tcBorders>
          </w:tcPr>
          <w:p w:rsidR="00384FE2" w:rsidRPr="00A84DDE" w:rsidRDefault="00384FE2" w:rsidP="00E70418">
            <w:pPr>
              <w:pStyle w:val="Tablehead3"/>
              <w:spacing w:before="40" w:after="40"/>
              <w:rPr>
                <w:b/>
                <w:i w:val="0"/>
                <w:sz w:val="16"/>
                <w:szCs w:val="16"/>
              </w:rPr>
            </w:pPr>
            <w:r w:rsidRPr="00A84DDE">
              <w:rPr>
                <w:b/>
                <w:i w:val="0"/>
                <w:sz w:val="16"/>
                <w:szCs w:val="16"/>
              </w:rPr>
              <w:t>Teachers</w:t>
            </w:r>
          </w:p>
          <w:p w:rsidR="00384FE2" w:rsidRDefault="00384FE2" w:rsidP="00156CB9">
            <w:pPr>
              <w:pStyle w:val="Tabletext"/>
              <w:rPr>
                <w:rFonts w:cs="Arial"/>
                <w:szCs w:val="16"/>
              </w:rPr>
            </w:pPr>
            <w:r w:rsidRPr="00202C88">
              <w:rPr>
                <w:rFonts w:cs="Arial"/>
                <w:szCs w:val="16"/>
              </w:rPr>
              <w:t>Thinking about the teachers at your school: To what extent do you agree with the following statements?</w:t>
            </w:r>
          </w:p>
          <w:p w:rsidR="00384FE2" w:rsidRPr="00496C63" w:rsidRDefault="00384FE2" w:rsidP="00496C63">
            <w:pPr>
              <w:pStyle w:val="Tabledotpoint"/>
            </w:pPr>
            <w:r w:rsidRPr="00202C88">
              <w:t xml:space="preserve">Students </w:t>
            </w:r>
            <w:r w:rsidRPr="00496C63">
              <w:t>get along well with most teachers</w:t>
            </w:r>
          </w:p>
          <w:p w:rsidR="00384FE2" w:rsidRPr="00496C63" w:rsidRDefault="00384FE2" w:rsidP="00496C63">
            <w:pPr>
              <w:pStyle w:val="Tabledotpoint"/>
            </w:pPr>
            <w:r w:rsidRPr="00496C63">
              <w:t>Most teachers a</w:t>
            </w:r>
            <w:r w:rsidR="00E17512" w:rsidRPr="00496C63">
              <w:t>re interested in students’ well</w:t>
            </w:r>
            <w:r w:rsidRPr="00496C63">
              <w:t>being</w:t>
            </w:r>
          </w:p>
          <w:p w:rsidR="00384FE2" w:rsidRPr="00496C63" w:rsidRDefault="00384FE2" w:rsidP="00496C63">
            <w:pPr>
              <w:pStyle w:val="Tabledotpoint"/>
            </w:pPr>
            <w:r w:rsidRPr="00496C63">
              <w:t>Most of my teachers really listen to what I have to say</w:t>
            </w:r>
          </w:p>
          <w:p w:rsidR="00384FE2" w:rsidRPr="00496C63" w:rsidRDefault="00384FE2" w:rsidP="00496C63">
            <w:pPr>
              <w:pStyle w:val="Tabledotpoint"/>
            </w:pPr>
            <w:r w:rsidRPr="00496C63">
              <w:t>If I need extra help, I will receive it from my teachers</w:t>
            </w:r>
          </w:p>
          <w:p w:rsidR="00384FE2" w:rsidRPr="00202C88" w:rsidRDefault="00384FE2" w:rsidP="00496C63">
            <w:pPr>
              <w:pStyle w:val="Tabledotpoint"/>
            </w:pPr>
            <w:r w:rsidRPr="00496C63">
              <w:t>Most of my</w:t>
            </w:r>
            <w:r w:rsidRPr="00202C88">
              <w:t xml:space="preserve"> teachers treat me fairly</w:t>
            </w:r>
          </w:p>
        </w:tc>
        <w:tc>
          <w:tcPr>
            <w:tcW w:w="1276" w:type="dxa"/>
            <w:tcBorders>
              <w:top w:val="dashed" w:sz="4" w:space="0" w:color="auto"/>
              <w:bottom w:val="dashed" w:sz="4" w:space="0" w:color="auto"/>
            </w:tcBorders>
          </w:tcPr>
          <w:p w:rsidR="00384FE2" w:rsidRPr="00202C88" w:rsidRDefault="00384FE2" w:rsidP="00156CB9">
            <w:pPr>
              <w:pStyle w:val="Tabletext"/>
              <w:rPr>
                <w:rFonts w:cs="Arial"/>
                <w:szCs w:val="16"/>
              </w:rPr>
            </w:pPr>
            <w:r w:rsidRPr="00202C88">
              <w:rPr>
                <w:rFonts w:cs="Arial"/>
                <w:szCs w:val="16"/>
              </w:rPr>
              <w:t>Bonding</w:t>
            </w:r>
          </w:p>
        </w:tc>
        <w:tc>
          <w:tcPr>
            <w:tcW w:w="1701" w:type="dxa"/>
            <w:tcBorders>
              <w:top w:val="dashed" w:sz="4" w:space="0" w:color="auto"/>
              <w:bottom w:val="dashed" w:sz="4" w:space="0" w:color="auto"/>
            </w:tcBorders>
          </w:tcPr>
          <w:p w:rsidR="00384FE2" w:rsidRPr="00202C88" w:rsidRDefault="00384FE2" w:rsidP="00156CB9">
            <w:pPr>
              <w:pStyle w:val="Tabletext"/>
              <w:rPr>
                <w:rFonts w:cs="Arial"/>
                <w:szCs w:val="16"/>
              </w:rPr>
            </w:pPr>
            <w:r>
              <w:rPr>
                <w:rFonts w:cs="Arial"/>
                <w:szCs w:val="16"/>
              </w:rPr>
              <w:t>Qualities (t</w:t>
            </w:r>
            <w:r w:rsidRPr="00202C88">
              <w:rPr>
                <w:rFonts w:cs="Arial"/>
                <w:szCs w:val="16"/>
              </w:rPr>
              <w:t>rust and reciprocity</w:t>
            </w:r>
            <w:r>
              <w:rPr>
                <w:rFonts w:cs="Arial"/>
                <w:szCs w:val="16"/>
              </w:rPr>
              <w:t>)</w:t>
            </w:r>
          </w:p>
        </w:tc>
      </w:tr>
      <w:tr w:rsidR="00384FE2" w:rsidRPr="00202C88" w:rsidTr="00A84DDE">
        <w:tc>
          <w:tcPr>
            <w:tcW w:w="565" w:type="dxa"/>
            <w:tcBorders>
              <w:top w:val="dashed" w:sz="4" w:space="0" w:color="auto"/>
              <w:bottom w:val="dashed" w:sz="4" w:space="0" w:color="auto"/>
            </w:tcBorders>
          </w:tcPr>
          <w:p w:rsidR="00384FE2" w:rsidRDefault="00384FE2" w:rsidP="00E70418">
            <w:pPr>
              <w:pStyle w:val="Tabletext"/>
              <w:rPr>
                <w:rFonts w:cs="Arial"/>
                <w:szCs w:val="16"/>
              </w:rPr>
            </w:pPr>
          </w:p>
          <w:p w:rsidR="00384FE2" w:rsidRDefault="00384FE2" w:rsidP="00156CB9">
            <w:pPr>
              <w:pStyle w:val="Tabletext"/>
              <w:rPr>
                <w:rFonts w:cs="Arial"/>
                <w:szCs w:val="16"/>
              </w:rPr>
            </w:pPr>
          </w:p>
          <w:p w:rsidR="00384FE2" w:rsidRDefault="00384FE2" w:rsidP="00156CB9">
            <w:pPr>
              <w:pStyle w:val="Tabletext"/>
              <w:rPr>
                <w:rFonts w:cs="Arial"/>
                <w:szCs w:val="16"/>
              </w:rPr>
            </w:pPr>
          </w:p>
          <w:p w:rsidR="00384FE2" w:rsidRDefault="00384FE2" w:rsidP="00E70418">
            <w:pPr>
              <w:pStyle w:val="Tabletext"/>
              <w:spacing w:before="20" w:after="20"/>
              <w:rPr>
                <w:rFonts w:cs="Arial"/>
                <w:szCs w:val="16"/>
              </w:rPr>
            </w:pPr>
            <w:r>
              <w:rPr>
                <w:rFonts w:cs="Arial"/>
                <w:szCs w:val="16"/>
              </w:rPr>
              <w:t>13</w:t>
            </w:r>
          </w:p>
          <w:p w:rsidR="00384FE2" w:rsidRDefault="00384FE2" w:rsidP="00E70418">
            <w:pPr>
              <w:pStyle w:val="Tabletext"/>
              <w:spacing w:before="20" w:after="20"/>
              <w:rPr>
                <w:rFonts w:cs="Arial"/>
                <w:szCs w:val="16"/>
              </w:rPr>
            </w:pPr>
            <w:r>
              <w:rPr>
                <w:rFonts w:cs="Arial"/>
                <w:szCs w:val="16"/>
              </w:rPr>
              <w:t>14</w:t>
            </w:r>
          </w:p>
          <w:p w:rsidR="00384FE2" w:rsidRDefault="00384FE2" w:rsidP="00E70418">
            <w:pPr>
              <w:pStyle w:val="Tabletext"/>
              <w:spacing w:before="20" w:after="20"/>
              <w:rPr>
                <w:rFonts w:cs="Arial"/>
                <w:szCs w:val="16"/>
              </w:rPr>
            </w:pPr>
            <w:r>
              <w:rPr>
                <w:rFonts w:cs="Arial"/>
                <w:szCs w:val="16"/>
              </w:rPr>
              <w:t>15</w:t>
            </w:r>
          </w:p>
          <w:p w:rsidR="00384FE2" w:rsidRDefault="00384FE2" w:rsidP="00E70418">
            <w:pPr>
              <w:pStyle w:val="Tabletext"/>
              <w:spacing w:before="20" w:after="20"/>
              <w:rPr>
                <w:rFonts w:cs="Arial"/>
                <w:szCs w:val="16"/>
              </w:rPr>
            </w:pPr>
            <w:r>
              <w:rPr>
                <w:rFonts w:cs="Arial"/>
                <w:szCs w:val="16"/>
              </w:rPr>
              <w:t>16</w:t>
            </w:r>
          </w:p>
          <w:p w:rsidR="00384FE2" w:rsidRDefault="00384FE2" w:rsidP="00E70418">
            <w:pPr>
              <w:pStyle w:val="Tabletext"/>
              <w:spacing w:before="20" w:after="20"/>
              <w:rPr>
                <w:rFonts w:cs="Arial"/>
                <w:szCs w:val="16"/>
              </w:rPr>
            </w:pPr>
          </w:p>
          <w:p w:rsidR="00384FE2" w:rsidRPr="00202C88" w:rsidRDefault="00384FE2" w:rsidP="00E70418">
            <w:pPr>
              <w:pStyle w:val="Tabletext"/>
              <w:spacing w:before="20" w:after="20"/>
              <w:rPr>
                <w:rFonts w:cs="Arial"/>
                <w:szCs w:val="16"/>
              </w:rPr>
            </w:pPr>
            <w:r>
              <w:rPr>
                <w:rFonts w:cs="Arial"/>
                <w:szCs w:val="16"/>
              </w:rPr>
              <w:t>17</w:t>
            </w:r>
          </w:p>
        </w:tc>
        <w:tc>
          <w:tcPr>
            <w:tcW w:w="5247" w:type="dxa"/>
            <w:tcBorders>
              <w:top w:val="dashed" w:sz="4" w:space="0" w:color="auto"/>
              <w:bottom w:val="dashed" w:sz="4" w:space="0" w:color="auto"/>
            </w:tcBorders>
          </w:tcPr>
          <w:p w:rsidR="00384FE2" w:rsidRPr="00A84DDE" w:rsidRDefault="00384FE2" w:rsidP="00E70418">
            <w:pPr>
              <w:pStyle w:val="Tablehead3"/>
              <w:spacing w:before="40" w:after="40"/>
              <w:rPr>
                <w:b/>
                <w:i w:val="0"/>
                <w:sz w:val="16"/>
                <w:szCs w:val="16"/>
              </w:rPr>
            </w:pPr>
            <w:r w:rsidRPr="00A84DDE">
              <w:rPr>
                <w:b/>
                <w:i w:val="0"/>
                <w:sz w:val="16"/>
                <w:szCs w:val="16"/>
              </w:rPr>
              <w:t>Activities</w:t>
            </w:r>
          </w:p>
          <w:p w:rsidR="00384FE2" w:rsidRPr="00202C88" w:rsidRDefault="00384FE2" w:rsidP="00156CB9">
            <w:pPr>
              <w:pStyle w:val="Tabletext"/>
              <w:rPr>
                <w:rFonts w:cs="Arial"/>
                <w:szCs w:val="16"/>
              </w:rPr>
            </w:pPr>
            <w:r w:rsidRPr="00202C88">
              <w:rPr>
                <w:rFonts w:cs="Arial"/>
                <w:szCs w:val="16"/>
              </w:rPr>
              <w:t xml:space="preserve">During 2003, how often did you take part in the following school-organised activities: </w:t>
            </w:r>
          </w:p>
          <w:p w:rsidR="00384FE2" w:rsidRPr="00202C88" w:rsidRDefault="00384FE2" w:rsidP="00156CB9">
            <w:pPr>
              <w:pStyle w:val="Tabledotpoint"/>
            </w:pPr>
            <w:r w:rsidRPr="00202C88">
              <w:t>Sport</w:t>
            </w:r>
          </w:p>
          <w:p w:rsidR="00384FE2" w:rsidRPr="00202C88" w:rsidRDefault="00384FE2" w:rsidP="00156CB9">
            <w:pPr>
              <w:pStyle w:val="Tabledotpoint"/>
            </w:pPr>
            <w:r w:rsidRPr="00202C88">
              <w:t>Music, band or orchestra</w:t>
            </w:r>
          </w:p>
          <w:p w:rsidR="00384FE2" w:rsidRPr="00202C88" w:rsidRDefault="00384FE2" w:rsidP="00156CB9">
            <w:pPr>
              <w:pStyle w:val="Tabledotpoint"/>
            </w:pPr>
            <w:r w:rsidRPr="00202C88">
              <w:t>Debating</w:t>
            </w:r>
          </w:p>
          <w:p w:rsidR="00384FE2" w:rsidRPr="00202C88" w:rsidRDefault="00384FE2" w:rsidP="00156CB9">
            <w:pPr>
              <w:pStyle w:val="Tabledotpoint"/>
            </w:pPr>
            <w:r w:rsidRPr="00202C88">
              <w:t>Drama, theatre, dance or a school play</w:t>
            </w:r>
          </w:p>
          <w:p w:rsidR="00384FE2" w:rsidRPr="00202C88" w:rsidRDefault="00384FE2" w:rsidP="00555317">
            <w:pPr>
              <w:pStyle w:val="Tabletext"/>
            </w:pPr>
            <w:r w:rsidRPr="00202C88">
              <w:t xml:space="preserve">On average, how many hours do you spend each week: </w:t>
            </w:r>
          </w:p>
          <w:p w:rsidR="00384FE2" w:rsidRPr="00202C88" w:rsidRDefault="00384FE2" w:rsidP="00156CB9">
            <w:pPr>
              <w:pStyle w:val="Tabledotpoint"/>
            </w:pPr>
            <w:r w:rsidRPr="00202C88">
              <w:t>playing sports</w:t>
            </w:r>
          </w:p>
        </w:tc>
        <w:tc>
          <w:tcPr>
            <w:tcW w:w="1276" w:type="dxa"/>
            <w:tcBorders>
              <w:top w:val="dashed" w:sz="4" w:space="0" w:color="auto"/>
              <w:bottom w:val="dashed" w:sz="4" w:space="0" w:color="auto"/>
            </w:tcBorders>
          </w:tcPr>
          <w:p w:rsidR="00384FE2" w:rsidRPr="00202C88" w:rsidRDefault="00384FE2" w:rsidP="00156CB9">
            <w:pPr>
              <w:pStyle w:val="Tabletext"/>
              <w:rPr>
                <w:rFonts w:cs="Arial"/>
                <w:szCs w:val="16"/>
              </w:rPr>
            </w:pPr>
            <w:r w:rsidRPr="00202C88">
              <w:rPr>
                <w:rFonts w:cs="Arial"/>
                <w:szCs w:val="16"/>
              </w:rPr>
              <w:t>Bridging</w:t>
            </w:r>
          </w:p>
        </w:tc>
        <w:tc>
          <w:tcPr>
            <w:tcW w:w="1701" w:type="dxa"/>
            <w:tcBorders>
              <w:top w:val="dashed" w:sz="4" w:space="0" w:color="auto"/>
              <w:bottom w:val="dashed" w:sz="4" w:space="0" w:color="auto"/>
            </w:tcBorders>
          </w:tcPr>
          <w:p w:rsidR="00384FE2" w:rsidRPr="00CB70A4" w:rsidRDefault="00384FE2" w:rsidP="00156CB9">
            <w:pPr>
              <w:pStyle w:val="Tabletext"/>
              <w:rPr>
                <w:rFonts w:cs="Arial"/>
                <w:szCs w:val="16"/>
              </w:rPr>
            </w:pPr>
            <w:r w:rsidRPr="00202C88">
              <w:rPr>
                <w:rFonts w:cs="Arial"/>
                <w:szCs w:val="16"/>
              </w:rPr>
              <w:t>Structure</w:t>
            </w:r>
            <w:r>
              <w:rPr>
                <w:rFonts w:cs="Arial"/>
                <w:szCs w:val="16"/>
              </w:rPr>
              <w:t xml:space="preserve"> (size and f</w:t>
            </w:r>
            <w:r w:rsidRPr="00CB70A4">
              <w:rPr>
                <w:rFonts w:cs="Arial"/>
                <w:szCs w:val="16"/>
              </w:rPr>
              <w:t>requency</w:t>
            </w:r>
            <w:r>
              <w:rPr>
                <w:rFonts w:cs="Arial"/>
                <w:szCs w:val="16"/>
              </w:rPr>
              <w:t>)</w:t>
            </w:r>
          </w:p>
        </w:tc>
      </w:tr>
      <w:tr w:rsidR="00384FE2" w:rsidRPr="00202C88" w:rsidTr="00A84DDE">
        <w:tc>
          <w:tcPr>
            <w:tcW w:w="565" w:type="dxa"/>
            <w:tcBorders>
              <w:top w:val="dashed" w:sz="4" w:space="0" w:color="auto"/>
              <w:bottom w:val="dashed" w:sz="4" w:space="0" w:color="auto"/>
            </w:tcBorders>
          </w:tcPr>
          <w:p w:rsidR="00384FE2" w:rsidRDefault="00384FE2" w:rsidP="00E70418">
            <w:pPr>
              <w:pStyle w:val="Tabletext"/>
              <w:rPr>
                <w:rFonts w:cs="Arial"/>
                <w:szCs w:val="16"/>
              </w:rPr>
            </w:pPr>
          </w:p>
          <w:p w:rsidR="00384FE2" w:rsidRDefault="00384FE2" w:rsidP="00156CB9">
            <w:pPr>
              <w:pStyle w:val="Tabletext"/>
              <w:rPr>
                <w:rFonts w:cs="Arial"/>
                <w:szCs w:val="16"/>
              </w:rPr>
            </w:pPr>
          </w:p>
          <w:p w:rsidR="00384FE2" w:rsidRDefault="00384FE2" w:rsidP="00156CB9">
            <w:pPr>
              <w:pStyle w:val="Tabletext"/>
              <w:rPr>
                <w:rFonts w:cs="Arial"/>
                <w:szCs w:val="16"/>
              </w:rPr>
            </w:pPr>
          </w:p>
          <w:p w:rsidR="00384FE2" w:rsidRDefault="00384FE2" w:rsidP="00E70418">
            <w:pPr>
              <w:pStyle w:val="Tabletext"/>
              <w:spacing w:before="20" w:after="20"/>
              <w:rPr>
                <w:rFonts w:cs="Arial"/>
                <w:szCs w:val="16"/>
              </w:rPr>
            </w:pPr>
            <w:r>
              <w:rPr>
                <w:rFonts w:cs="Arial"/>
                <w:szCs w:val="16"/>
              </w:rPr>
              <w:t>18</w:t>
            </w:r>
            <w:r w:rsidR="00156CB9">
              <w:rPr>
                <w:rFonts w:cs="Arial"/>
                <w:szCs w:val="16"/>
              </w:rPr>
              <w:br/>
            </w:r>
          </w:p>
          <w:p w:rsidR="00384FE2" w:rsidRDefault="00384FE2" w:rsidP="00E70418">
            <w:pPr>
              <w:pStyle w:val="Tabletext"/>
              <w:spacing w:before="20" w:after="20"/>
              <w:rPr>
                <w:rFonts w:cs="Arial"/>
                <w:szCs w:val="16"/>
              </w:rPr>
            </w:pPr>
            <w:r>
              <w:rPr>
                <w:rFonts w:cs="Arial"/>
                <w:szCs w:val="16"/>
              </w:rPr>
              <w:t>19</w:t>
            </w:r>
            <w:r w:rsidR="00156CB9">
              <w:rPr>
                <w:rFonts w:cs="Arial"/>
                <w:szCs w:val="16"/>
              </w:rPr>
              <w:br/>
            </w:r>
          </w:p>
          <w:p w:rsidR="00384FE2" w:rsidRPr="00202C88" w:rsidRDefault="00384FE2" w:rsidP="00E70418">
            <w:pPr>
              <w:pStyle w:val="Tabletext"/>
              <w:rPr>
                <w:rFonts w:cs="Arial"/>
                <w:szCs w:val="16"/>
              </w:rPr>
            </w:pPr>
            <w:r>
              <w:rPr>
                <w:rFonts w:cs="Arial"/>
                <w:szCs w:val="16"/>
              </w:rPr>
              <w:t>20</w:t>
            </w:r>
          </w:p>
        </w:tc>
        <w:tc>
          <w:tcPr>
            <w:tcW w:w="5247" w:type="dxa"/>
            <w:tcBorders>
              <w:top w:val="dashed" w:sz="4" w:space="0" w:color="auto"/>
              <w:bottom w:val="dashed" w:sz="4" w:space="0" w:color="auto"/>
            </w:tcBorders>
          </w:tcPr>
          <w:p w:rsidR="00384FE2" w:rsidRPr="00A84DDE" w:rsidRDefault="00384FE2" w:rsidP="00E70418">
            <w:pPr>
              <w:pStyle w:val="Tablehead3"/>
              <w:spacing w:before="40" w:after="40"/>
              <w:rPr>
                <w:b/>
                <w:i w:val="0"/>
                <w:sz w:val="16"/>
                <w:szCs w:val="16"/>
              </w:rPr>
            </w:pPr>
            <w:r w:rsidRPr="00A84DDE">
              <w:rPr>
                <w:b/>
                <w:i w:val="0"/>
                <w:sz w:val="16"/>
                <w:szCs w:val="16"/>
              </w:rPr>
              <w:t>Community support</w:t>
            </w:r>
          </w:p>
          <w:p w:rsidR="00384FE2" w:rsidRPr="00202C88" w:rsidRDefault="00384FE2" w:rsidP="00156CB9">
            <w:pPr>
              <w:pStyle w:val="Tabletext"/>
            </w:pPr>
            <w:r w:rsidRPr="00202C88">
              <w:t xml:space="preserve">During 2003, how often did you take part in the following school-organised activities: </w:t>
            </w:r>
          </w:p>
          <w:p w:rsidR="00384FE2" w:rsidRPr="00202C88" w:rsidRDefault="00384FE2" w:rsidP="00156CB9">
            <w:pPr>
              <w:pStyle w:val="Tabledotpoint"/>
            </w:pPr>
            <w:r w:rsidRPr="00202C88">
              <w:t xml:space="preserve">School support such as peer mediation, peer support or student representative council </w:t>
            </w:r>
          </w:p>
          <w:p w:rsidR="00384FE2" w:rsidRPr="00202C88" w:rsidRDefault="00384FE2" w:rsidP="00156CB9">
            <w:pPr>
              <w:pStyle w:val="Tabledotpoint"/>
            </w:pPr>
            <w:r w:rsidRPr="00202C88">
              <w:t>Volunteer activities in the wider community which were organised by</w:t>
            </w:r>
            <w:r w:rsidR="00E70418">
              <w:t> </w:t>
            </w:r>
            <w:r w:rsidRPr="00202C88">
              <w:t>the school</w:t>
            </w:r>
          </w:p>
          <w:p w:rsidR="00384FE2" w:rsidRPr="00202C88" w:rsidRDefault="00384FE2" w:rsidP="00156CB9">
            <w:pPr>
              <w:pStyle w:val="Tabletext"/>
            </w:pPr>
            <w:r w:rsidRPr="00202C88">
              <w:t xml:space="preserve">On average, how many hours do you spend each week: </w:t>
            </w:r>
          </w:p>
          <w:p w:rsidR="00384FE2" w:rsidRPr="00202C88" w:rsidRDefault="00384FE2" w:rsidP="00156CB9">
            <w:pPr>
              <w:pStyle w:val="Tabledotpoint"/>
            </w:pPr>
            <w:r w:rsidRPr="00202C88">
              <w:t>Doing unpaid/voluntary work</w:t>
            </w:r>
          </w:p>
        </w:tc>
        <w:tc>
          <w:tcPr>
            <w:tcW w:w="1276" w:type="dxa"/>
            <w:tcBorders>
              <w:top w:val="dashed" w:sz="4" w:space="0" w:color="auto"/>
              <w:bottom w:val="dashed" w:sz="4" w:space="0" w:color="auto"/>
            </w:tcBorders>
          </w:tcPr>
          <w:p w:rsidR="00384FE2" w:rsidRPr="00202C88" w:rsidRDefault="00384FE2" w:rsidP="00496C63">
            <w:pPr>
              <w:pStyle w:val="Tabletext"/>
              <w:rPr>
                <w:rFonts w:cs="Arial"/>
                <w:b/>
                <w:szCs w:val="16"/>
              </w:rPr>
            </w:pPr>
            <w:r w:rsidRPr="00202C88">
              <w:rPr>
                <w:rFonts w:cs="Arial"/>
                <w:szCs w:val="16"/>
              </w:rPr>
              <w:t>Bonding</w:t>
            </w:r>
            <w:r>
              <w:rPr>
                <w:rFonts w:cs="Arial"/>
                <w:szCs w:val="16"/>
              </w:rPr>
              <w:t xml:space="preserve"> and bridging</w:t>
            </w:r>
          </w:p>
        </w:tc>
        <w:tc>
          <w:tcPr>
            <w:tcW w:w="1701" w:type="dxa"/>
            <w:tcBorders>
              <w:top w:val="dashed" w:sz="4" w:space="0" w:color="auto"/>
              <w:bottom w:val="dashed" w:sz="4" w:space="0" w:color="auto"/>
            </w:tcBorders>
          </w:tcPr>
          <w:p w:rsidR="00384FE2" w:rsidRDefault="00384FE2" w:rsidP="00156CB9">
            <w:pPr>
              <w:pStyle w:val="Tabletext"/>
              <w:rPr>
                <w:rFonts w:cs="Arial"/>
                <w:szCs w:val="16"/>
              </w:rPr>
            </w:pPr>
            <w:r>
              <w:rPr>
                <w:rFonts w:cs="Arial"/>
                <w:szCs w:val="16"/>
              </w:rPr>
              <w:t>Qualities (reciprocity)</w:t>
            </w:r>
          </w:p>
          <w:p w:rsidR="00384FE2" w:rsidRPr="00202C88" w:rsidRDefault="00384FE2" w:rsidP="00156CB9">
            <w:pPr>
              <w:pStyle w:val="Tabletext"/>
              <w:rPr>
                <w:rFonts w:cs="Arial"/>
                <w:szCs w:val="16"/>
              </w:rPr>
            </w:pPr>
            <w:r w:rsidRPr="00CB70A4">
              <w:rPr>
                <w:rFonts w:cs="Arial"/>
                <w:szCs w:val="16"/>
              </w:rPr>
              <w:t>Structure</w:t>
            </w:r>
            <w:r>
              <w:rPr>
                <w:rFonts w:cs="Arial"/>
                <w:szCs w:val="16"/>
              </w:rPr>
              <w:t xml:space="preserve"> (size and f</w:t>
            </w:r>
            <w:r w:rsidRPr="00202C88">
              <w:rPr>
                <w:rFonts w:cs="Arial"/>
                <w:szCs w:val="16"/>
              </w:rPr>
              <w:t>requency</w:t>
            </w:r>
            <w:r>
              <w:rPr>
                <w:rFonts w:cs="Arial"/>
                <w:szCs w:val="16"/>
              </w:rPr>
              <w:t>)</w:t>
            </w:r>
          </w:p>
        </w:tc>
      </w:tr>
      <w:tr w:rsidR="00384FE2" w:rsidRPr="00202C88" w:rsidTr="00A84DDE">
        <w:tc>
          <w:tcPr>
            <w:tcW w:w="565" w:type="dxa"/>
            <w:tcBorders>
              <w:top w:val="dashed" w:sz="4" w:space="0" w:color="auto"/>
              <w:bottom w:val="dashed" w:sz="4" w:space="0" w:color="auto"/>
            </w:tcBorders>
          </w:tcPr>
          <w:p w:rsidR="00384FE2" w:rsidRDefault="00384FE2" w:rsidP="00E70418">
            <w:pPr>
              <w:pStyle w:val="Tabletext"/>
              <w:rPr>
                <w:rFonts w:cs="Arial"/>
                <w:szCs w:val="16"/>
              </w:rPr>
            </w:pPr>
          </w:p>
          <w:p w:rsidR="00384FE2" w:rsidRDefault="00384FE2" w:rsidP="00E70418">
            <w:pPr>
              <w:pStyle w:val="Tabletext"/>
              <w:spacing w:before="20" w:after="20"/>
              <w:rPr>
                <w:rFonts w:cs="Arial"/>
                <w:szCs w:val="16"/>
              </w:rPr>
            </w:pPr>
            <w:r>
              <w:rPr>
                <w:rFonts w:cs="Arial"/>
                <w:szCs w:val="16"/>
              </w:rPr>
              <w:t>21</w:t>
            </w:r>
            <w:r w:rsidR="00156CB9">
              <w:rPr>
                <w:rFonts w:cs="Arial"/>
                <w:szCs w:val="16"/>
              </w:rPr>
              <w:br/>
            </w:r>
          </w:p>
          <w:p w:rsidR="00384FE2" w:rsidRDefault="00384FE2" w:rsidP="00E70418">
            <w:pPr>
              <w:pStyle w:val="Tabletext"/>
              <w:spacing w:before="20" w:after="20"/>
              <w:rPr>
                <w:rFonts w:cs="Arial"/>
                <w:szCs w:val="16"/>
              </w:rPr>
            </w:pPr>
            <w:r>
              <w:rPr>
                <w:rFonts w:cs="Arial"/>
                <w:szCs w:val="16"/>
              </w:rPr>
              <w:t>22</w:t>
            </w:r>
            <w:r w:rsidR="00156CB9">
              <w:rPr>
                <w:rFonts w:cs="Arial"/>
                <w:szCs w:val="16"/>
              </w:rPr>
              <w:br/>
            </w:r>
          </w:p>
          <w:p w:rsidR="00384FE2" w:rsidRDefault="00384FE2" w:rsidP="00E70418">
            <w:pPr>
              <w:pStyle w:val="Tabletext"/>
              <w:spacing w:before="20" w:after="20"/>
              <w:rPr>
                <w:rFonts w:cs="Arial"/>
                <w:szCs w:val="16"/>
              </w:rPr>
            </w:pPr>
            <w:r>
              <w:rPr>
                <w:rFonts w:cs="Arial"/>
                <w:szCs w:val="16"/>
              </w:rPr>
              <w:t>23</w:t>
            </w:r>
            <w:r w:rsidR="00156CB9">
              <w:rPr>
                <w:rFonts w:cs="Arial"/>
                <w:szCs w:val="16"/>
              </w:rPr>
              <w:br/>
            </w:r>
          </w:p>
          <w:p w:rsidR="00384FE2" w:rsidRDefault="00384FE2" w:rsidP="00E70418">
            <w:pPr>
              <w:pStyle w:val="Tabletext"/>
              <w:spacing w:before="20" w:after="20"/>
              <w:rPr>
                <w:rFonts w:cs="Arial"/>
                <w:szCs w:val="16"/>
              </w:rPr>
            </w:pPr>
            <w:r>
              <w:rPr>
                <w:rFonts w:cs="Arial"/>
                <w:szCs w:val="16"/>
              </w:rPr>
              <w:t>24</w:t>
            </w:r>
            <w:r w:rsidR="00156CB9">
              <w:rPr>
                <w:rFonts w:cs="Arial"/>
                <w:szCs w:val="16"/>
              </w:rPr>
              <w:br/>
            </w:r>
          </w:p>
          <w:p w:rsidR="00384FE2" w:rsidRPr="00202C88" w:rsidRDefault="00384FE2" w:rsidP="00E70418">
            <w:pPr>
              <w:pStyle w:val="Tabletext"/>
              <w:spacing w:before="20" w:after="20"/>
              <w:rPr>
                <w:rFonts w:cs="Arial"/>
                <w:szCs w:val="16"/>
              </w:rPr>
            </w:pPr>
            <w:r>
              <w:rPr>
                <w:rFonts w:cs="Arial"/>
                <w:szCs w:val="16"/>
              </w:rPr>
              <w:t>25</w:t>
            </w:r>
          </w:p>
        </w:tc>
        <w:tc>
          <w:tcPr>
            <w:tcW w:w="5247" w:type="dxa"/>
            <w:tcBorders>
              <w:top w:val="dashed" w:sz="4" w:space="0" w:color="auto"/>
              <w:bottom w:val="dashed" w:sz="4" w:space="0" w:color="auto"/>
            </w:tcBorders>
          </w:tcPr>
          <w:p w:rsidR="00384FE2" w:rsidRPr="00A84DDE" w:rsidRDefault="00384FE2" w:rsidP="00E70418">
            <w:pPr>
              <w:pStyle w:val="Tablehead3"/>
              <w:spacing w:before="40" w:after="40"/>
              <w:rPr>
                <w:b/>
                <w:i w:val="0"/>
                <w:sz w:val="16"/>
                <w:szCs w:val="16"/>
              </w:rPr>
            </w:pPr>
            <w:r w:rsidRPr="00A84DDE">
              <w:rPr>
                <w:b/>
                <w:i w:val="0"/>
                <w:sz w:val="16"/>
                <w:szCs w:val="16"/>
              </w:rPr>
              <w:t xml:space="preserve">Influences of informal networks </w:t>
            </w:r>
          </w:p>
          <w:p w:rsidR="00384FE2" w:rsidRPr="00202C88" w:rsidRDefault="00384FE2" w:rsidP="00156CB9">
            <w:pPr>
              <w:pStyle w:val="Tabledotpoint"/>
            </w:pPr>
            <w:r w:rsidRPr="00202C88">
              <w:t>In thinking about your future, how much does your family influence your thinking?</w:t>
            </w:r>
          </w:p>
          <w:p w:rsidR="00384FE2" w:rsidRPr="00202C88" w:rsidRDefault="00E17512" w:rsidP="00156CB9">
            <w:pPr>
              <w:pStyle w:val="Tabledotpoint"/>
            </w:pPr>
            <w:r>
              <w:t>How about your friends,</w:t>
            </w:r>
            <w:r w:rsidR="00384FE2" w:rsidRPr="00202C88">
              <w:t xml:space="preserve"> in thinking about your future, how much do</w:t>
            </w:r>
            <w:r w:rsidR="00E70418">
              <w:t> </w:t>
            </w:r>
            <w:r w:rsidR="00384FE2" w:rsidRPr="00202C88">
              <w:t>they influence your thinking?</w:t>
            </w:r>
          </w:p>
          <w:p w:rsidR="00384FE2" w:rsidRPr="00202C88" w:rsidRDefault="00E17512" w:rsidP="00156CB9">
            <w:pPr>
              <w:pStyle w:val="Tabledotpoint"/>
            </w:pPr>
            <w:r>
              <w:t>Your school teachers,</w:t>
            </w:r>
            <w:r w:rsidR="00384FE2" w:rsidRPr="00202C88">
              <w:t xml:space="preserve"> do they influence your thinking about what you’d like to do in the future?</w:t>
            </w:r>
          </w:p>
          <w:p w:rsidR="00384FE2" w:rsidRPr="00202C88" w:rsidRDefault="00384FE2" w:rsidP="00156CB9">
            <w:pPr>
              <w:pStyle w:val="Tabledotpoint"/>
            </w:pPr>
            <w:r w:rsidRPr="00202C88">
              <w:t>How about the career a</w:t>
            </w:r>
            <w:r w:rsidR="00E17512">
              <w:t>dvisor or counsellor at school,</w:t>
            </w:r>
            <w:r w:rsidRPr="00202C88">
              <w:t xml:space="preserve"> do they influence your thinking?</w:t>
            </w:r>
          </w:p>
          <w:p w:rsidR="00384FE2" w:rsidRPr="00202C88" w:rsidRDefault="00384FE2" w:rsidP="00156CB9">
            <w:pPr>
              <w:pStyle w:val="Tabledotpoint"/>
            </w:pPr>
            <w:r w:rsidRPr="00202C88">
              <w:t>Finally, your own involvement in jobs or work experience at school? Does this influence your thinking?</w:t>
            </w:r>
          </w:p>
        </w:tc>
        <w:tc>
          <w:tcPr>
            <w:tcW w:w="1276" w:type="dxa"/>
            <w:tcBorders>
              <w:top w:val="dashed" w:sz="4" w:space="0" w:color="auto"/>
              <w:bottom w:val="dashed" w:sz="4" w:space="0" w:color="auto"/>
            </w:tcBorders>
          </w:tcPr>
          <w:p w:rsidR="00384FE2" w:rsidRPr="00202C88" w:rsidRDefault="00384FE2" w:rsidP="00496C63">
            <w:pPr>
              <w:pStyle w:val="Tabletext"/>
              <w:rPr>
                <w:rFonts w:cs="Arial"/>
                <w:szCs w:val="16"/>
              </w:rPr>
            </w:pPr>
            <w:r w:rsidRPr="00202C88">
              <w:rPr>
                <w:rFonts w:cs="Arial"/>
                <w:szCs w:val="16"/>
              </w:rPr>
              <w:t>Bonding</w:t>
            </w:r>
            <w:r>
              <w:rPr>
                <w:rFonts w:cs="Arial"/>
                <w:szCs w:val="16"/>
              </w:rPr>
              <w:t xml:space="preserve"> and bridging</w:t>
            </w:r>
          </w:p>
        </w:tc>
        <w:tc>
          <w:tcPr>
            <w:tcW w:w="1701" w:type="dxa"/>
            <w:tcBorders>
              <w:top w:val="dashed" w:sz="4" w:space="0" w:color="auto"/>
              <w:bottom w:val="dashed" w:sz="4" w:space="0" w:color="auto"/>
            </w:tcBorders>
          </w:tcPr>
          <w:p w:rsidR="00384FE2" w:rsidRDefault="00384FE2" w:rsidP="00156CB9">
            <w:pPr>
              <w:pStyle w:val="Tabletext"/>
              <w:rPr>
                <w:rFonts w:cs="Arial"/>
                <w:szCs w:val="16"/>
              </w:rPr>
            </w:pPr>
            <w:r>
              <w:rPr>
                <w:rFonts w:cs="Arial"/>
                <w:szCs w:val="16"/>
              </w:rPr>
              <w:t>Qualities (trust)</w:t>
            </w:r>
          </w:p>
          <w:p w:rsidR="00384FE2" w:rsidRPr="00202C88" w:rsidRDefault="00384FE2" w:rsidP="00156CB9">
            <w:pPr>
              <w:pStyle w:val="Tabletext"/>
              <w:rPr>
                <w:rFonts w:cs="Arial"/>
                <w:szCs w:val="16"/>
              </w:rPr>
            </w:pPr>
            <w:r w:rsidRPr="00CB70A4">
              <w:rPr>
                <w:rFonts w:cs="Arial"/>
                <w:szCs w:val="16"/>
              </w:rPr>
              <w:t>Structure</w:t>
            </w:r>
            <w:r>
              <w:rPr>
                <w:rFonts w:cs="Arial"/>
                <w:szCs w:val="16"/>
              </w:rPr>
              <w:t xml:space="preserve"> (density)</w:t>
            </w:r>
          </w:p>
        </w:tc>
      </w:tr>
      <w:tr w:rsidR="00384FE2" w:rsidRPr="00202C88" w:rsidTr="00A84DDE">
        <w:tc>
          <w:tcPr>
            <w:tcW w:w="565" w:type="dxa"/>
            <w:tcBorders>
              <w:top w:val="dashed" w:sz="4" w:space="0" w:color="auto"/>
            </w:tcBorders>
          </w:tcPr>
          <w:p w:rsidR="00384FE2" w:rsidRDefault="00384FE2" w:rsidP="00E70418">
            <w:pPr>
              <w:pStyle w:val="Tabletext"/>
              <w:rPr>
                <w:rFonts w:cs="Arial"/>
                <w:szCs w:val="16"/>
              </w:rPr>
            </w:pPr>
          </w:p>
          <w:p w:rsidR="00384FE2" w:rsidRPr="00202C88" w:rsidRDefault="00384FE2" w:rsidP="00E70418">
            <w:pPr>
              <w:pStyle w:val="Tabletext"/>
              <w:spacing w:before="20" w:after="20"/>
              <w:rPr>
                <w:rFonts w:cs="Arial"/>
                <w:szCs w:val="16"/>
              </w:rPr>
            </w:pPr>
            <w:r>
              <w:rPr>
                <w:rFonts w:cs="Arial"/>
                <w:szCs w:val="16"/>
              </w:rPr>
              <w:t>26</w:t>
            </w:r>
          </w:p>
        </w:tc>
        <w:tc>
          <w:tcPr>
            <w:tcW w:w="5247" w:type="dxa"/>
            <w:tcBorders>
              <w:top w:val="dashed" w:sz="4" w:space="0" w:color="auto"/>
            </w:tcBorders>
          </w:tcPr>
          <w:p w:rsidR="00384FE2" w:rsidRPr="00A84DDE" w:rsidRDefault="00384FE2" w:rsidP="00E70418">
            <w:pPr>
              <w:pStyle w:val="Tablehead3"/>
              <w:spacing w:before="40" w:after="40"/>
              <w:rPr>
                <w:b/>
                <w:i w:val="0"/>
                <w:sz w:val="16"/>
                <w:szCs w:val="16"/>
              </w:rPr>
            </w:pPr>
            <w:r w:rsidRPr="00A84DDE">
              <w:rPr>
                <w:b/>
                <w:i w:val="0"/>
                <w:sz w:val="16"/>
                <w:szCs w:val="16"/>
              </w:rPr>
              <w:t xml:space="preserve">Influences of institutional networks </w:t>
            </w:r>
          </w:p>
          <w:p w:rsidR="00384FE2" w:rsidRPr="00202C88" w:rsidRDefault="00384FE2" w:rsidP="00E70418">
            <w:pPr>
              <w:pStyle w:val="Tabledotpoint"/>
              <w:spacing w:after="40"/>
              <w:rPr>
                <w:b/>
              </w:rPr>
            </w:pPr>
            <w:r w:rsidRPr="00202C88">
              <w:t>And when you think about your future, how much does the media influence you?</w:t>
            </w:r>
          </w:p>
        </w:tc>
        <w:tc>
          <w:tcPr>
            <w:tcW w:w="1276" w:type="dxa"/>
            <w:tcBorders>
              <w:top w:val="dashed" w:sz="4" w:space="0" w:color="auto"/>
            </w:tcBorders>
          </w:tcPr>
          <w:p w:rsidR="00384FE2" w:rsidRPr="00202C88" w:rsidRDefault="00384FE2" w:rsidP="00156CB9">
            <w:pPr>
              <w:pStyle w:val="Tabletext"/>
              <w:rPr>
                <w:rFonts w:cs="Arial"/>
                <w:szCs w:val="16"/>
              </w:rPr>
            </w:pPr>
            <w:r w:rsidRPr="00202C88">
              <w:rPr>
                <w:rFonts w:cs="Arial"/>
                <w:szCs w:val="16"/>
              </w:rPr>
              <w:t>Linking</w:t>
            </w:r>
          </w:p>
        </w:tc>
        <w:tc>
          <w:tcPr>
            <w:tcW w:w="1701" w:type="dxa"/>
            <w:tcBorders>
              <w:top w:val="dashed" w:sz="4" w:space="0" w:color="auto"/>
            </w:tcBorders>
          </w:tcPr>
          <w:p w:rsidR="00384FE2" w:rsidRDefault="00384FE2" w:rsidP="00156CB9">
            <w:pPr>
              <w:pStyle w:val="Tabletext"/>
              <w:rPr>
                <w:rFonts w:cs="Arial"/>
                <w:szCs w:val="16"/>
              </w:rPr>
            </w:pPr>
            <w:r>
              <w:rPr>
                <w:rFonts w:cs="Arial"/>
                <w:szCs w:val="16"/>
              </w:rPr>
              <w:t>Qualities (trust)</w:t>
            </w:r>
          </w:p>
          <w:p w:rsidR="00384FE2" w:rsidRPr="00202C88" w:rsidRDefault="00384FE2" w:rsidP="00156CB9">
            <w:pPr>
              <w:pStyle w:val="Tabletext"/>
              <w:rPr>
                <w:rFonts w:cs="Arial"/>
                <w:szCs w:val="16"/>
              </w:rPr>
            </w:pPr>
            <w:r w:rsidRPr="00CB70A4">
              <w:rPr>
                <w:rFonts w:cs="Arial"/>
                <w:szCs w:val="16"/>
              </w:rPr>
              <w:t>Structure</w:t>
            </w:r>
            <w:r>
              <w:rPr>
                <w:rFonts w:cs="Arial"/>
                <w:szCs w:val="16"/>
              </w:rPr>
              <w:t xml:space="preserve"> (density)</w:t>
            </w:r>
          </w:p>
        </w:tc>
      </w:tr>
    </w:tbl>
    <w:p w:rsidR="0038699B" w:rsidRDefault="0038699B" w:rsidP="0038699B">
      <w:pPr>
        <w:pStyle w:val="Text"/>
        <w:spacing w:before="300"/>
        <w:ind w:right="0"/>
      </w:pPr>
      <w:r>
        <w:t xml:space="preserve">Bridging social capital is characterised by more general networks and tends to be related to strangers and broader community groups. Bridging social capital is explored using data items 13—17, which look at the bridges made through students’ involvement in additional school-based activities, such as sport, music, debating and drama. These data items represent network attributes such as size and frequency by determining if and how often participation in additional activities occurs. Other school-organised activities, such as </w:t>
      </w:r>
      <w:r w:rsidRPr="00E17512">
        <w:t xml:space="preserve">peer mediation, peer support </w:t>
      </w:r>
      <w:r>
        <w:t xml:space="preserve">and volunteering (data items 18—20), can represent both bonding and bridging network types, as they emphasise the strength of students’ </w:t>
      </w:r>
      <w:r>
        <w:lastRenderedPageBreak/>
        <w:t xml:space="preserve">bonds to their peers, although these can also help to establish broader, more general networks. Peer support and volunteering activities clearly represent network qualities of trust and reciprocity. </w:t>
      </w:r>
    </w:p>
    <w:p w:rsidR="0038699B" w:rsidRDefault="0038699B" w:rsidP="0038699B">
      <w:pPr>
        <w:pStyle w:val="Text"/>
      </w:pPr>
      <w:r>
        <w:t xml:space="preserve">Bonding and bridging social capital are further represented by data items 21—5, which look at whether students are influenced by their networks when thinking about their future. Bonding social capital is represented by informal networks such as friends and family, while bridging social capital is represented by broader networks, such as careers advisors and work experience. The influence of the media when thinking about the future (data item 26) reflects ‘linking’ social capital, as it examines aspects of the relationship with an institutional network. This suite of data items illustrates the level of trust students have with their networks and also indicate </w:t>
      </w:r>
      <w:r w:rsidRPr="00113DDE">
        <w:t>the density</w:t>
      </w:r>
      <w:r>
        <w:t xml:space="preserve"> of their networks — </w:t>
      </w:r>
      <w:r w:rsidRPr="00113DDE">
        <w:t xml:space="preserve">students influenced by their networks are likely to </w:t>
      </w:r>
      <w:r>
        <w:t xml:space="preserve">represent </w:t>
      </w:r>
      <w:r w:rsidRPr="00113DDE">
        <w:t>a dense network structure by having strong linkage</w:t>
      </w:r>
      <w:r>
        <w:t>s and showing high levels of co</w:t>
      </w:r>
      <w:r w:rsidRPr="00113DDE">
        <w:t>operation with those within the network.</w:t>
      </w:r>
    </w:p>
    <w:p w:rsidR="0038699B" w:rsidRDefault="0038699B" w:rsidP="0038699B">
      <w:pPr>
        <w:pStyle w:val="Text"/>
      </w:pPr>
      <w:r>
        <w:t xml:space="preserve">Rather than attempting to analyse each of the 26 social capital items and their relationship with participation at age 17 separately, we group together the items that measure the same underlying social capital construct. We do this by conducting a factor analysis. A </w:t>
      </w:r>
      <w:r w:rsidRPr="00555317">
        <w:t>variety</w:t>
      </w:r>
      <w:r>
        <w:t xml:space="preserve"> of response options and formats were available for each series of questions, so responses were recoded from the original categories into a seven-point scale, where one indicated a low incidence of social capital and seven indicated a high incidence of social capital. </w:t>
      </w:r>
    </w:p>
    <w:p w:rsidR="0038699B" w:rsidRDefault="00C8176C" w:rsidP="0038699B">
      <w:pPr>
        <w:pStyle w:val="Text"/>
      </w:pPr>
      <w:hyperlink w:anchor="_Appendix_A:_Factor" w:history="1">
        <w:r w:rsidR="0038699B" w:rsidRPr="00E26346">
          <w:rPr>
            <w:rStyle w:val="Hyperlink"/>
          </w:rPr>
          <w:t>The factor analysis in appendix A</w:t>
        </w:r>
        <w:r w:rsidR="0038699B" w:rsidRPr="00E26346">
          <w:rPr>
            <w:rStyle w:val="Hyperlink"/>
            <w:color w:val="3333FF"/>
          </w:rPr>
          <w:t xml:space="preserve"> </w:t>
        </w:r>
      </w:hyperlink>
      <w:r w:rsidR="0038699B">
        <w:t xml:space="preserve">shows the </w:t>
      </w:r>
      <w:r w:rsidR="0038699B" w:rsidRPr="00F752A7">
        <w:t>correlations between the variable</w:t>
      </w:r>
      <w:r w:rsidR="0038699B">
        <w:t>s</w:t>
      </w:r>
      <w:r w:rsidR="0038699B" w:rsidRPr="00F752A7">
        <w:t xml:space="preserve"> and the </w:t>
      </w:r>
      <w:r w:rsidR="0038699B">
        <w:t xml:space="preserve">resulting factors. Five discrete factors were obtained from the analysis: student connectedness with school; student—teacher relations; influence of networks when thinking about the future; participation in school-based activities; and participation in sport. </w:t>
      </w:r>
    </w:p>
    <w:p w:rsidR="0038699B" w:rsidRDefault="0038699B" w:rsidP="0038699B">
      <w:pPr>
        <w:pStyle w:val="Text"/>
      </w:pPr>
      <w:r>
        <w:t>The selection of the factors was based on two criteria: the ‘latent root criterion’ and the ‘percentage of variance criterion’. The latent root criterion is the most commonly used technique in determining the number of factors to retain. This criterion suggests that only factors having latent roots (eigenvalues) greater than one are considered significant, and all factors with latent roots less than one are considered insignificant and disregarded (Hair, Anderson &amp; Tatham 1984). The ‘percentage of variance criterion’ suggests that factors should continue to be retained until the extracted factors account for at least 95 per cent of the variance, or the last factor accounts for only a small portion, that is, less than five per cent (Hair, Anderson &amp; Tatham 1984).</w:t>
      </w:r>
    </w:p>
    <w:p w:rsidR="0038699B" w:rsidRDefault="0038699B" w:rsidP="0038699B">
      <w:pPr>
        <w:pStyle w:val="Text"/>
      </w:pPr>
      <w:r>
        <w:t xml:space="preserve">Examining the eigenvalues of the correlation matrix and using the latent root criterion, it appears that our factor analysis would retain six factors, as the first six factors generated display eigenvalues greater than one. However, on considering the percentage of variance criterion, it is evident that only the first four factors are able to add to the amount of variance explained by more than five per cent. By the fifth factor, the amount of variance explained has dropped to below five per cent. We also considered the fifth factor, as it is evident that the underlying questions relate to participation in sport. Given that the literature on social capital suggests that </w:t>
      </w:r>
      <w:r w:rsidRPr="00E0285C">
        <w:t>sport contributes to the creation</w:t>
      </w:r>
      <w:r>
        <w:t xml:space="preserve"> and </w:t>
      </w:r>
      <w:r w:rsidRPr="00E0285C">
        <w:t>development</w:t>
      </w:r>
      <w:r>
        <w:t xml:space="preserve"> of social capital</w:t>
      </w:r>
      <w:r w:rsidRPr="00E0285C">
        <w:t xml:space="preserve">, </w:t>
      </w:r>
      <w:r>
        <w:t>this factor was also retained.</w:t>
      </w:r>
    </w:p>
    <w:p w:rsidR="00384FE2" w:rsidRDefault="00384FE2" w:rsidP="00384FE2">
      <w:pPr>
        <w:spacing w:before="0"/>
        <w:rPr>
          <w:rFonts w:ascii="Arial" w:hAnsi="Arial"/>
          <w:b/>
          <w:sz w:val="17"/>
        </w:rPr>
      </w:pPr>
      <w:bookmarkStart w:id="61" w:name="_Ref272484579"/>
      <w:bookmarkStart w:id="62" w:name="_Toc273688516"/>
    </w:p>
    <w:p w:rsidR="00384FE2" w:rsidRDefault="00384FE2" w:rsidP="00384FE2">
      <w:pPr>
        <w:pStyle w:val="Heading1"/>
      </w:pPr>
      <w:bookmarkStart w:id="63" w:name="_Toc295913087"/>
      <w:bookmarkStart w:id="64" w:name="_Toc300064853"/>
      <w:bookmarkEnd w:id="61"/>
      <w:bookmarkEnd w:id="62"/>
      <w:r>
        <w:lastRenderedPageBreak/>
        <w:t>Analysis</w:t>
      </w:r>
      <w:bookmarkEnd w:id="63"/>
      <w:bookmarkEnd w:id="64"/>
    </w:p>
    <w:p w:rsidR="00384FE2" w:rsidRDefault="00384FE2" w:rsidP="00384FE2">
      <w:pPr>
        <w:pStyle w:val="Heading2"/>
      </w:pPr>
      <w:bookmarkStart w:id="65" w:name="_Toc295913088"/>
      <w:bookmarkStart w:id="66" w:name="_Toc300064854"/>
      <w:r>
        <w:t>The LSAY 2003 cohort at age 17</w:t>
      </w:r>
      <w:bookmarkEnd w:id="65"/>
      <w:bookmarkEnd w:id="66"/>
      <w:r>
        <w:t xml:space="preserve"> </w:t>
      </w:r>
    </w:p>
    <w:p w:rsidR="00384FE2" w:rsidRDefault="00384FE2" w:rsidP="00384FE2">
      <w:pPr>
        <w:pStyle w:val="Text"/>
      </w:pPr>
      <w:r>
        <w:t xml:space="preserve">This analysis examines the influence of social capital on full-time </w:t>
      </w:r>
      <w:r w:rsidRPr="00405417">
        <w:t xml:space="preserve">participation </w:t>
      </w:r>
      <w:r>
        <w:t xml:space="preserve">in education and training </w:t>
      </w:r>
      <w:r w:rsidRPr="00405417">
        <w:t>at age 17</w:t>
      </w:r>
      <w:r>
        <w:t>. This age (rather than later ages) is used, in par</w:t>
      </w:r>
      <w:r w:rsidR="00C84ADB">
        <w:t>t</w:t>
      </w:r>
      <w:r>
        <w:t xml:space="preserve"> because it broadly represents the first year following compulsory education. </w:t>
      </w:r>
      <w:r w:rsidRPr="00405417">
        <w:t xml:space="preserve">In 2005, when the respondent’s average age was 17, the legal school leaving age was either 15 or 16 (depending on </w:t>
      </w:r>
      <w:r w:rsidR="00D8482E">
        <w:t>the</w:t>
      </w:r>
      <w:r w:rsidRPr="00405417">
        <w:t xml:space="preserve"> state or territory </w:t>
      </w:r>
      <w:r w:rsidR="00D8482E">
        <w:t xml:space="preserve">in which </w:t>
      </w:r>
      <w:r w:rsidRPr="00405417">
        <w:t>the respondent resided</w:t>
      </w:r>
      <w:r>
        <w:t>)</w:t>
      </w:r>
      <w:r w:rsidR="00D8482E">
        <w:t>.</w:t>
      </w:r>
      <w:r w:rsidRPr="00405417">
        <w:rPr>
          <w:rStyle w:val="FootnoteReference"/>
        </w:rPr>
        <w:footnoteReference w:id="3"/>
      </w:r>
      <w:r w:rsidR="00CD324A">
        <w:t xml:space="preserve"> </w:t>
      </w:r>
      <w:r w:rsidRPr="003243D3">
        <w:t>Measuring participation at any age prior to 17 years would not provide much insight</w:t>
      </w:r>
      <w:r w:rsidR="00D8482E">
        <w:t>,</w:t>
      </w:r>
      <w:r w:rsidRPr="003243D3">
        <w:t xml:space="preserve"> given </w:t>
      </w:r>
      <w:r w:rsidR="00C84ADB">
        <w:t xml:space="preserve">that </w:t>
      </w:r>
      <w:r w:rsidRPr="003243D3">
        <w:t xml:space="preserve">participation at this age was, broadly speaking, compulsory. </w:t>
      </w:r>
    </w:p>
    <w:p w:rsidR="00384FE2" w:rsidRDefault="00384FE2" w:rsidP="00384FE2">
      <w:pPr>
        <w:pStyle w:val="Text"/>
      </w:pPr>
      <w:r w:rsidRPr="003243D3">
        <w:t>We</w:t>
      </w:r>
      <w:r>
        <w:t xml:space="preserve"> also note that </w:t>
      </w:r>
      <w:r w:rsidRPr="00405417">
        <w:t xml:space="preserve">social capital is likely to change throughout a person’s lifetime, and higher levels of social capital evidenced at early stages are likely to help </w:t>
      </w:r>
      <w:r w:rsidR="00D8482E">
        <w:t>in increasing</w:t>
      </w:r>
      <w:r w:rsidRPr="00405417">
        <w:t xml:space="preserve"> social capital in the future. In this study, the earliest measures of social capital are available at the first wave of surveying, when respondents are aged 15 years. The cumulative effects of social capital are likely to increase at later ages (</w:t>
      </w:r>
      <w:r w:rsidR="00D8482E">
        <w:t>that is,</w:t>
      </w:r>
      <w:r w:rsidRPr="00405417">
        <w:t xml:space="preserve"> at 18 or 19) and participation rates are likely to be a reflection of other unobservable effects, including changing levels of social capital. Measuring participation at age 17 therefore minimises these cumulative effects, and is more likely to represent the effects of social capital than </w:t>
      </w:r>
      <w:r w:rsidR="000C78E8">
        <w:t xml:space="preserve">if </w:t>
      </w:r>
      <w:r w:rsidRPr="00405417">
        <w:t xml:space="preserve">participation </w:t>
      </w:r>
      <w:r w:rsidR="000C78E8">
        <w:t xml:space="preserve">were </w:t>
      </w:r>
      <w:r w:rsidR="000C78E8" w:rsidRPr="00405417">
        <w:t>measur</w:t>
      </w:r>
      <w:r w:rsidR="000C78E8">
        <w:t>ed</w:t>
      </w:r>
      <w:r w:rsidR="000C78E8" w:rsidRPr="00405417">
        <w:t xml:space="preserve"> </w:t>
      </w:r>
      <w:r w:rsidRPr="00405417">
        <w:t xml:space="preserve">at later ages. </w:t>
      </w:r>
    </w:p>
    <w:p w:rsidR="00384FE2" w:rsidRDefault="00384FE2" w:rsidP="00384FE2">
      <w:pPr>
        <w:pStyle w:val="Text"/>
      </w:pPr>
      <w:r>
        <w:t xml:space="preserve">There were 10 370 respondents who undertook the initial LSAY 2003 telephone interviews when they were, on average, 15 years of age. By </w:t>
      </w:r>
      <w:r w:rsidR="00C84ADB">
        <w:t xml:space="preserve">the third wave in </w:t>
      </w:r>
      <w:r>
        <w:t xml:space="preserve">2005, </w:t>
      </w:r>
      <w:r w:rsidR="00C84ADB">
        <w:t>there were 8691 respondents</w:t>
      </w:r>
      <w:r>
        <w:t xml:space="preserve">. Table 2 profiles the LSAY respondents in 2005 during the third wave of interviewing when respondents were, on average, 17 years of age. The first variable in the table shows that at </w:t>
      </w:r>
      <w:r w:rsidR="000C78E8">
        <w:t xml:space="preserve">this </w:t>
      </w:r>
      <w:r>
        <w:t xml:space="preserve">age, about 80 per cent of respondents were still undertaking some form of education and training on a full-time basis. This includes study or training undertaken at school or as part of a recognised qualification. We see a reasonably equal split between males and females, about </w:t>
      </w:r>
      <w:r w:rsidR="000C78E8">
        <w:t>five</w:t>
      </w:r>
      <w:r>
        <w:t xml:space="preserve"> per</w:t>
      </w:r>
      <w:r w:rsidR="000C78E8">
        <w:t xml:space="preserve"> </w:t>
      </w:r>
      <w:r>
        <w:t xml:space="preserve">cent of our sample is Indigenous, and about </w:t>
      </w:r>
      <w:r w:rsidR="000C78E8">
        <w:t>four</w:t>
      </w:r>
      <w:r>
        <w:t xml:space="preserve"> in </w:t>
      </w:r>
      <w:r w:rsidR="000C78E8">
        <w:t>five</w:t>
      </w:r>
      <w:r>
        <w:t xml:space="preserve"> of the respondents are native students, </w:t>
      </w:r>
      <w:r w:rsidR="000C78E8">
        <w:t>that is, they are Australian-</w:t>
      </w:r>
      <w:r>
        <w:t>born and born to Australian parents. Close to one-third of the sample ha</w:t>
      </w:r>
      <w:r w:rsidR="00053146">
        <w:t>ve</w:t>
      </w:r>
      <w:r>
        <w:t xml:space="preserve"> parents </w:t>
      </w:r>
      <w:r w:rsidR="00555317">
        <w:t>with</w:t>
      </w:r>
      <w:r>
        <w:t xml:space="preserve"> a university education, while more than two in five have upper secondary or vocational education and training (VET) qualifications. The remainder, about one in four, have lower secondary education or a VET certificate. Parental occupation is categorised using the International Standard Classification of Occupations (ISCO), and about half</w:t>
      </w:r>
      <w:r w:rsidR="00C84ADB">
        <w:t xml:space="preserve"> fall under the category ‘white </w:t>
      </w:r>
      <w:r>
        <w:t>collar high skilled’. This category includes occupations from ISCO major groups 1, 2 and 3 (</w:t>
      </w:r>
      <w:r w:rsidR="000C78E8">
        <w:t>that is,</w:t>
      </w:r>
      <w:r>
        <w:t xml:space="preserve"> 1 Legislators, </w:t>
      </w:r>
      <w:r w:rsidR="000C78E8">
        <w:t>senior officials and managers;</w:t>
      </w:r>
      <w:r>
        <w:t xml:space="preserve"> 2 Professionals and </w:t>
      </w:r>
      <w:r w:rsidR="00C84ADB">
        <w:t>technicians;</w:t>
      </w:r>
      <w:r w:rsidR="000C78E8">
        <w:t xml:space="preserve"> and 3 Associate p</w:t>
      </w:r>
      <w:r>
        <w:t>rofessionals). Close to two-thirds of respondents surveyed went to government schools, and about 70 per</w:t>
      </w:r>
      <w:r w:rsidR="000C78E8">
        <w:t xml:space="preserve"> </w:t>
      </w:r>
      <w:r>
        <w:t xml:space="preserve">cent went to schools in metropolitan areas. </w:t>
      </w:r>
    </w:p>
    <w:p w:rsidR="00384FE2" w:rsidRDefault="00384FE2" w:rsidP="00E70418">
      <w:pPr>
        <w:pStyle w:val="Text"/>
      </w:pPr>
      <w:r>
        <w:t>Table 3 provides summary statistics for student achievement scores. The achievement scores for math</w:t>
      </w:r>
      <w:r w:rsidR="000C78E8">
        <w:t>s, science, reading, and problem-</w:t>
      </w:r>
      <w:r>
        <w:t>solving are all normally distributed around a mean of about 526. Science has a slightly higher level of variability than the other subjects</w:t>
      </w:r>
      <w:r w:rsidR="000C78E8">
        <w:t>,</w:t>
      </w:r>
      <w:r>
        <w:t xml:space="preserve"> with a standard de</w:t>
      </w:r>
      <w:r w:rsidR="000C78E8">
        <w:t>viation of 101.8, while problem-</w:t>
      </w:r>
      <w:r>
        <w:t xml:space="preserve">solving </w:t>
      </w:r>
      <w:r w:rsidR="00E26346">
        <w:t>has the lowest standard deviation —</w:t>
      </w:r>
      <w:r>
        <w:t xml:space="preserve"> about 91.3. The ranges for achievement scores also vary slightly; science has the largest rang</w:t>
      </w:r>
      <w:r w:rsidR="000C78E8">
        <w:t>e</w:t>
      </w:r>
      <w:r w:rsidR="00555317">
        <w:t>,</w:t>
      </w:r>
      <w:r w:rsidR="000C78E8">
        <w:t xml:space="preserve"> from 96 to 868, while problem-</w:t>
      </w:r>
      <w:r>
        <w:t>solving has the smallest range</w:t>
      </w:r>
      <w:r w:rsidR="00555317">
        <w:t>,</w:t>
      </w:r>
      <w:r>
        <w:t xml:space="preserve"> from 181 to 831. </w:t>
      </w:r>
    </w:p>
    <w:p w:rsidR="00384FE2" w:rsidRDefault="00384FE2" w:rsidP="002654E8">
      <w:pPr>
        <w:pStyle w:val="tabletitle0"/>
      </w:pPr>
      <w:bookmarkStart w:id="67" w:name="_Toc295913103"/>
      <w:bookmarkStart w:id="68" w:name="_Toc300664810"/>
      <w:r>
        <w:lastRenderedPageBreak/>
        <w:t xml:space="preserve">Table </w:t>
      </w:r>
      <w:fldSimple w:instr=" SEQ Table \* ARABIC ">
        <w:r w:rsidR="00DB5D8A">
          <w:rPr>
            <w:noProof/>
          </w:rPr>
          <w:t>2</w:t>
        </w:r>
      </w:fldSimple>
      <w:r>
        <w:tab/>
        <w:t>Characteristics of the LSAY 2003 cohort at age 17, 2005</w:t>
      </w:r>
      <w:bookmarkEnd w:id="67"/>
      <w:r w:rsidR="00555317">
        <w:rPr>
          <w:vertAlign w:val="superscript"/>
        </w:rPr>
        <w:t>1</w:t>
      </w:r>
      <w:bookmarkEnd w:id="68"/>
    </w:p>
    <w:tbl>
      <w:tblPr>
        <w:tblW w:w="5812" w:type="dxa"/>
        <w:tblInd w:w="108" w:type="dxa"/>
        <w:tblLook w:val="04A0"/>
      </w:tblPr>
      <w:tblGrid>
        <w:gridCol w:w="3544"/>
        <w:gridCol w:w="1134"/>
        <w:gridCol w:w="1134"/>
      </w:tblGrid>
      <w:tr w:rsidR="00384FE2" w:rsidRPr="007466DD" w:rsidTr="00E70418">
        <w:trPr>
          <w:trHeight w:val="225"/>
          <w:tblHeader/>
        </w:trPr>
        <w:tc>
          <w:tcPr>
            <w:tcW w:w="3544" w:type="dxa"/>
            <w:tcBorders>
              <w:top w:val="single" w:sz="4" w:space="0" w:color="auto"/>
              <w:left w:val="nil"/>
              <w:bottom w:val="single" w:sz="4" w:space="0" w:color="auto"/>
              <w:right w:val="nil"/>
            </w:tcBorders>
            <w:shd w:val="clear" w:color="auto" w:fill="auto"/>
            <w:noWrap/>
            <w:vAlign w:val="bottom"/>
            <w:hideMark/>
          </w:tcPr>
          <w:p w:rsidR="00384FE2" w:rsidRPr="005026DF" w:rsidRDefault="00384FE2" w:rsidP="00E70418">
            <w:pPr>
              <w:pStyle w:val="Tablehead1"/>
            </w:pPr>
            <w:r w:rsidRPr="005026DF">
              <w:t> </w:t>
            </w:r>
          </w:p>
        </w:tc>
        <w:tc>
          <w:tcPr>
            <w:tcW w:w="1134" w:type="dxa"/>
            <w:tcBorders>
              <w:top w:val="single" w:sz="4" w:space="0" w:color="auto"/>
              <w:left w:val="nil"/>
              <w:bottom w:val="single" w:sz="4" w:space="0" w:color="auto"/>
              <w:right w:val="nil"/>
            </w:tcBorders>
            <w:shd w:val="clear" w:color="auto" w:fill="auto"/>
            <w:noWrap/>
            <w:vAlign w:val="bottom"/>
            <w:hideMark/>
          </w:tcPr>
          <w:p w:rsidR="00384FE2" w:rsidRPr="005026DF" w:rsidRDefault="00384FE2" w:rsidP="00E70418">
            <w:pPr>
              <w:pStyle w:val="Tablehead1"/>
              <w:jc w:val="center"/>
            </w:pPr>
            <w:r w:rsidRPr="005026DF">
              <w:t>n</w:t>
            </w:r>
          </w:p>
        </w:tc>
        <w:tc>
          <w:tcPr>
            <w:tcW w:w="1134" w:type="dxa"/>
            <w:tcBorders>
              <w:top w:val="single" w:sz="4" w:space="0" w:color="auto"/>
              <w:left w:val="nil"/>
              <w:bottom w:val="single" w:sz="4" w:space="0" w:color="auto"/>
              <w:right w:val="nil"/>
            </w:tcBorders>
            <w:shd w:val="clear" w:color="auto" w:fill="auto"/>
            <w:noWrap/>
            <w:vAlign w:val="bottom"/>
            <w:hideMark/>
          </w:tcPr>
          <w:p w:rsidR="00384FE2" w:rsidRPr="005026DF" w:rsidRDefault="00384FE2" w:rsidP="00E70418">
            <w:pPr>
              <w:pStyle w:val="Tablehead1"/>
              <w:jc w:val="center"/>
            </w:pPr>
            <w:r w:rsidRPr="005026DF">
              <w:t>%</w:t>
            </w:r>
          </w:p>
        </w:tc>
      </w:tr>
      <w:tr w:rsidR="00384FE2" w:rsidRPr="007466DD" w:rsidTr="00E70418">
        <w:trPr>
          <w:trHeight w:val="225"/>
        </w:trPr>
        <w:tc>
          <w:tcPr>
            <w:tcW w:w="3544" w:type="dxa"/>
            <w:tcBorders>
              <w:top w:val="single" w:sz="4" w:space="0" w:color="auto"/>
              <w:left w:val="nil"/>
              <w:bottom w:val="nil"/>
              <w:right w:val="nil"/>
            </w:tcBorders>
            <w:shd w:val="clear" w:color="auto" w:fill="auto"/>
            <w:noWrap/>
            <w:vAlign w:val="bottom"/>
            <w:hideMark/>
          </w:tcPr>
          <w:p w:rsidR="00384FE2" w:rsidRPr="005026DF" w:rsidRDefault="00384FE2" w:rsidP="00384FE2">
            <w:pPr>
              <w:pStyle w:val="Tabletext"/>
              <w:rPr>
                <w:rFonts w:cs="Arial"/>
                <w:b/>
                <w:szCs w:val="16"/>
              </w:rPr>
            </w:pPr>
            <w:r w:rsidRPr="005026DF">
              <w:rPr>
                <w:rFonts w:cs="Arial"/>
                <w:b/>
                <w:szCs w:val="16"/>
              </w:rPr>
              <w:t>In full-time education or training</w:t>
            </w:r>
          </w:p>
        </w:tc>
        <w:tc>
          <w:tcPr>
            <w:tcW w:w="1134" w:type="dxa"/>
            <w:tcBorders>
              <w:top w:val="single" w:sz="4" w:space="0" w:color="auto"/>
              <w:left w:val="nil"/>
              <w:bottom w:val="nil"/>
              <w:right w:val="nil"/>
            </w:tcBorders>
            <w:shd w:val="clear" w:color="auto" w:fill="auto"/>
            <w:noWrap/>
            <w:vAlign w:val="bottom"/>
            <w:hideMark/>
          </w:tcPr>
          <w:p w:rsidR="00384FE2" w:rsidRPr="00E70418" w:rsidRDefault="00384FE2" w:rsidP="00E70418">
            <w:pPr>
              <w:pStyle w:val="Tabletext"/>
            </w:pPr>
          </w:p>
        </w:tc>
        <w:tc>
          <w:tcPr>
            <w:tcW w:w="1134" w:type="dxa"/>
            <w:tcBorders>
              <w:top w:val="single" w:sz="4" w:space="0" w:color="auto"/>
              <w:left w:val="nil"/>
              <w:bottom w:val="nil"/>
              <w:right w:val="nil"/>
            </w:tcBorders>
            <w:shd w:val="clear" w:color="auto" w:fill="auto"/>
            <w:noWrap/>
            <w:vAlign w:val="bottom"/>
            <w:hideMark/>
          </w:tcPr>
          <w:p w:rsidR="00384FE2" w:rsidRPr="00E70418" w:rsidRDefault="00384FE2" w:rsidP="00DD5480">
            <w:pPr>
              <w:pStyle w:val="Tabletext"/>
              <w:tabs>
                <w:tab w:val="decimal" w:pos="454"/>
              </w:tabs>
            </w:pPr>
          </w:p>
        </w:tc>
      </w:tr>
      <w:tr w:rsidR="00384FE2" w:rsidRPr="007466DD" w:rsidTr="00DD5480">
        <w:trPr>
          <w:trHeight w:val="225"/>
        </w:trPr>
        <w:tc>
          <w:tcPr>
            <w:tcW w:w="3544" w:type="dxa"/>
            <w:tcBorders>
              <w:top w:val="nil"/>
              <w:left w:val="nil"/>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Not in full-time education and training</w:t>
            </w:r>
          </w:p>
        </w:tc>
        <w:tc>
          <w:tcPr>
            <w:tcW w:w="1134" w:type="dxa"/>
            <w:tcBorders>
              <w:top w:val="nil"/>
              <w:left w:val="nil"/>
              <w:right w:val="nil"/>
            </w:tcBorders>
            <w:shd w:val="clear" w:color="auto" w:fill="auto"/>
            <w:noWrap/>
            <w:vAlign w:val="bottom"/>
            <w:hideMark/>
          </w:tcPr>
          <w:p w:rsidR="00384FE2" w:rsidRPr="00E70418" w:rsidRDefault="00384FE2" w:rsidP="00E70418">
            <w:pPr>
              <w:pStyle w:val="Tabletext"/>
              <w:ind w:right="284"/>
              <w:jc w:val="right"/>
            </w:pPr>
            <w:r w:rsidRPr="00E70418">
              <w:t>1677</w:t>
            </w:r>
          </w:p>
        </w:tc>
        <w:tc>
          <w:tcPr>
            <w:tcW w:w="1134" w:type="dxa"/>
            <w:tcBorders>
              <w:top w:val="nil"/>
              <w:left w:val="nil"/>
              <w:right w:val="nil"/>
            </w:tcBorders>
            <w:shd w:val="clear" w:color="auto" w:fill="auto"/>
            <w:noWrap/>
            <w:vAlign w:val="bottom"/>
            <w:hideMark/>
          </w:tcPr>
          <w:p w:rsidR="00384FE2" w:rsidRPr="00E70418" w:rsidRDefault="00384FE2" w:rsidP="00DD5480">
            <w:pPr>
              <w:pStyle w:val="Tabletext"/>
              <w:tabs>
                <w:tab w:val="decimal" w:pos="454"/>
              </w:tabs>
            </w:pPr>
            <w:r w:rsidRPr="00E70418">
              <w:t>19.3</w:t>
            </w:r>
          </w:p>
        </w:tc>
      </w:tr>
      <w:tr w:rsidR="00384FE2" w:rsidRPr="007466DD" w:rsidTr="00DD5480">
        <w:trPr>
          <w:trHeight w:val="225"/>
        </w:trPr>
        <w:tc>
          <w:tcPr>
            <w:tcW w:w="3544" w:type="dxa"/>
            <w:tcBorders>
              <w:top w:val="nil"/>
              <w:left w:val="nil"/>
              <w:bottom w:val="dashed" w:sz="4" w:space="0" w:color="auto"/>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In full-time education and training</w:t>
            </w:r>
          </w:p>
        </w:tc>
        <w:tc>
          <w:tcPr>
            <w:tcW w:w="1134" w:type="dxa"/>
            <w:tcBorders>
              <w:top w:val="nil"/>
              <w:left w:val="nil"/>
              <w:bottom w:val="dashed" w:sz="4" w:space="0" w:color="auto"/>
              <w:right w:val="nil"/>
            </w:tcBorders>
            <w:shd w:val="clear" w:color="auto" w:fill="auto"/>
            <w:noWrap/>
            <w:vAlign w:val="bottom"/>
            <w:hideMark/>
          </w:tcPr>
          <w:p w:rsidR="00384FE2" w:rsidRPr="00E70418" w:rsidRDefault="00384FE2" w:rsidP="00E70418">
            <w:pPr>
              <w:pStyle w:val="Tabletext"/>
              <w:ind w:right="284"/>
              <w:jc w:val="right"/>
            </w:pPr>
            <w:r w:rsidRPr="00E70418">
              <w:t>7014</w:t>
            </w:r>
          </w:p>
        </w:tc>
        <w:tc>
          <w:tcPr>
            <w:tcW w:w="1134" w:type="dxa"/>
            <w:tcBorders>
              <w:top w:val="nil"/>
              <w:left w:val="nil"/>
              <w:bottom w:val="dashed" w:sz="4" w:space="0" w:color="auto"/>
              <w:right w:val="nil"/>
            </w:tcBorders>
            <w:shd w:val="clear" w:color="auto" w:fill="auto"/>
            <w:noWrap/>
            <w:vAlign w:val="bottom"/>
            <w:hideMark/>
          </w:tcPr>
          <w:p w:rsidR="00384FE2" w:rsidRPr="00E70418" w:rsidRDefault="00384FE2" w:rsidP="00DD5480">
            <w:pPr>
              <w:pStyle w:val="Tabletext"/>
              <w:tabs>
                <w:tab w:val="decimal" w:pos="454"/>
              </w:tabs>
            </w:pPr>
            <w:r w:rsidRPr="00E70418">
              <w:t>80.7</w:t>
            </w:r>
          </w:p>
        </w:tc>
      </w:tr>
      <w:tr w:rsidR="00384FE2" w:rsidRPr="007466DD" w:rsidTr="00DD5480">
        <w:trPr>
          <w:trHeight w:val="225"/>
        </w:trPr>
        <w:tc>
          <w:tcPr>
            <w:tcW w:w="3544" w:type="dxa"/>
            <w:tcBorders>
              <w:top w:val="dashed" w:sz="4" w:space="0" w:color="auto"/>
              <w:left w:val="nil"/>
              <w:bottom w:val="nil"/>
              <w:right w:val="nil"/>
            </w:tcBorders>
            <w:shd w:val="clear" w:color="auto" w:fill="auto"/>
            <w:noWrap/>
            <w:vAlign w:val="bottom"/>
            <w:hideMark/>
          </w:tcPr>
          <w:p w:rsidR="00384FE2" w:rsidRPr="005026DF" w:rsidRDefault="00384FE2" w:rsidP="00384FE2">
            <w:pPr>
              <w:pStyle w:val="Tabletext"/>
              <w:rPr>
                <w:rFonts w:cs="Arial"/>
                <w:b/>
                <w:szCs w:val="16"/>
              </w:rPr>
            </w:pPr>
            <w:r w:rsidRPr="005026DF">
              <w:rPr>
                <w:rFonts w:cs="Arial"/>
                <w:b/>
                <w:szCs w:val="16"/>
              </w:rPr>
              <w:t>Sex of respondent</w:t>
            </w:r>
          </w:p>
        </w:tc>
        <w:tc>
          <w:tcPr>
            <w:tcW w:w="1134" w:type="dxa"/>
            <w:tcBorders>
              <w:top w:val="dashed" w:sz="4" w:space="0" w:color="auto"/>
              <w:left w:val="nil"/>
              <w:bottom w:val="nil"/>
              <w:right w:val="nil"/>
            </w:tcBorders>
            <w:shd w:val="clear" w:color="auto" w:fill="auto"/>
            <w:noWrap/>
            <w:vAlign w:val="bottom"/>
            <w:hideMark/>
          </w:tcPr>
          <w:p w:rsidR="00384FE2" w:rsidRPr="00E70418" w:rsidRDefault="00384FE2" w:rsidP="00E70418">
            <w:pPr>
              <w:pStyle w:val="Tabletext"/>
              <w:ind w:right="284"/>
              <w:jc w:val="right"/>
            </w:pPr>
          </w:p>
        </w:tc>
        <w:tc>
          <w:tcPr>
            <w:tcW w:w="1134" w:type="dxa"/>
            <w:tcBorders>
              <w:top w:val="dashed" w:sz="4" w:space="0" w:color="auto"/>
              <w:left w:val="nil"/>
              <w:bottom w:val="nil"/>
              <w:right w:val="nil"/>
            </w:tcBorders>
            <w:shd w:val="clear" w:color="auto" w:fill="auto"/>
            <w:noWrap/>
            <w:vAlign w:val="bottom"/>
            <w:hideMark/>
          </w:tcPr>
          <w:p w:rsidR="00384FE2" w:rsidRPr="00E70418" w:rsidRDefault="00384FE2" w:rsidP="00DD5480">
            <w:pPr>
              <w:pStyle w:val="Tabletext"/>
              <w:tabs>
                <w:tab w:val="decimal" w:pos="454"/>
              </w:tabs>
            </w:pPr>
          </w:p>
        </w:tc>
      </w:tr>
      <w:tr w:rsidR="00384FE2" w:rsidRPr="007466DD" w:rsidTr="00DD5480">
        <w:trPr>
          <w:trHeight w:val="225"/>
        </w:trPr>
        <w:tc>
          <w:tcPr>
            <w:tcW w:w="3544" w:type="dxa"/>
            <w:tcBorders>
              <w:top w:val="nil"/>
              <w:left w:val="nil"/>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1 Male</w:t>
            </w:r>
          </w:p>
        </w:tc>
        <w:tc>
          <w:tcPr>
            <w:tcW w:w="1134" w:type="dxa"/>
            <w:tcBorders>
              <w:top w:val="nil"/>
              <w:left w:val="nil"/>
              <w:right w:val="nil"/>
            </w:tcBorders>
            <w:shd w:val="clear" w:color="auto" w:fill="auto"/>
            <w:noWrap/>
            <w:vAlign w:val="bottom"/>
            <w:hideMark/>
          </w:tcPr>
          <w:p w:rsidR="00384FE2" w:rsidRPr="00E70418" w:rsidRDefault="00384FE2" w:rsidP="00E70418">
            <w:pPr>
              <w:pStyle w:val="Tabletext"/>
              <w:ind w:right="284"/>
              <w:jc w:val="right"/>
            </w:pPr>
            <w:r w:rsidRPr="00E70418">
              <w:t>4241</w:t>
            </w:r>
          </w:p>
        </w:tc>
        <w:tc>
          <w:tcPr>
            <w:tcW w:w="1134" w:type="dxa"/>
            <w:tcBorders>
              <w:top w:val="nil"/>
              <w:left w:val="nil"/>
              <w:right w:val="nil"/>
            </w:tcBorders>
            <w:shd w:val="clear" w:color="auto" w:fill="auto"/>
            <w:noWrap/>
            <w:vAlign w:val="bottom"/>
            <w:hideMark/>
          </w:tcPr>
          <w:p w:rsidR="00384FE2" w:rsidRPr="00E70418" w:rsidRDefault="00384FE2" w:rsidP="00DD5480">
            <w:pPr>
              <w:pStyle w:val="Tabletext"/>
              <w:tabs>
                <w:tab w:val="decimal" w:pos="454"/>
              </w:tabs>
            </w:pPr>
            <w:r w:rsidRPr="00E70418">
              <w:t>48.8</w:t>
            </w:r>
          </w:p>
        </w:tc>
      </w:tr>
      <w:tr w:rsidR="00384FE2" w:rsidRPr="007466DD" w:rsidTr="00DD5480">
        <w:trPr>
          <w:trHeight w:val="225"/>
        </w:trPr>
        <w:tc>
          <w:tcPr>
            <w:tcW w:w="3544" w:type="dxa"/>
            <w:tcBorders>
              <w:top w:val="nil"/>
              <w:left w:val="nil"/>
              <w:bottom w:val="dashed" w:sz="4" w:space="0" w:color="auto"/>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2 Female</w:t>
            </w:r>
          </w:p>
        </w:tc>
        <w:tc>
          <w:tcPr>
            <w:tcW w:w="1134" w:type="dxa"/>
            <w:tcBorders>
              <w:top w:val="nil"/>
              <w:left w:val="nil"/>
              <w:bottom w:val="dashed" w:sz="4" w:space="0" w:color="auto"/>
              <w:right w:val="nil"/>
            </w:tcBorders>
            <w:shd w:val="clear" w:color="auto" w:fill="auto"/>
            <w:noWrap/>
            <w:vAlign w:val="bottom"/>
            <w:hideMark/>
          </w:tcPr>
          <w:p w:rsidR="00384FE2" w:rsidRPr="00E70418" w:rsidRDefault="00384FE2" w:rsidP="00E70418">
            <w:pPr>
              <w:pStyle w:val="Tabletext"/>
              <w:ind w:right="284"/>
              <w:jc w:val="right"/>
            </w:pPr>
            <w:r w:rsidRPr="00E70418">
              <w:t>4450</w:t>
            </w:r>
          </w:p>
        </w:tc>
        <w:tc>
          <w:tcPr>
            <w:tcW w:w="1134" w:type="dxa"/>
            <w:tcBorders>
              <w:top w:val="nil"/>
              <w:left w:val="nil"/>
              <w:bottom w:val="dashed" w:sz="4" w:space="0" w:color="auto"/>
              <w:right w:val="nil"/>
            </w:tcBorders>
            <w:shd w:val="clear" w:color="auto" w:fill="auto"/>
            <w:noWrap/>
            <w:vAlign w:val="bottom"/>
            <w:hideMark/>
          </w:tcPr>
          <w:p w:rsidR="00384FE2" w:rsidRPr="00E70418" w:rsidRDefault="00384FE2" w:rsidP="00DD5480">
            <w:pPr>
              <w:pStyle w:val="Tabletext"/>
              <w:tabs>
                <w:tab w:val="decimal" w:pos="454"/>
              </w:tabs>
            </w:pPr>
            <w:r w:rsidRPr="00E70418">
              <w:t>51.2</w:t>
            </w:r>
          </w:p>
        </w:tc>
      </w:tr>
      <w:tr w:rsidR="00384FE2" w:rsidRPr="007466DD" w:rsidTr="00DD5480">
        <w:trPr>
          <w:trHeight w:val="225"/>
        </w:trPr>
        <w:tc>
          <w:tcPr>
            <w:tcW w:w="3544" w:type="dxa"/>
            <w:tcBorders>
              <w:top w:val="dashed" w:sz="4" w:space="0" w:color="auto"/>
              <w:left w:val="nil"/>
              <w:bottom w:val="nil"/>
              <w:right w:val="nil"/>
            </w:tcBorders>
            <w:shd w:val="clear" w:color="auto" w:fill="auto"/>
            <w:noWrap/>
            <w:vAlign w:val="bottom"/>
            <w:hideMark/>
          </w:tcPr>
          <w:p w:rsidR="00384FE2" w:rsidRPr="005026DF" w:rsidRDefault="00384FE2" w:rsidP="00384FE2">
            <w:pPr>
              <w:pStyle w:val="Tabletext"/>
              <w:rPr>
                <w:rFonts w:cs="Arial"/>
                <w:b/>
                <w:szCs w:val="16"/>
              </w:rPr>
            </w:pPr>
            <w:r>
              <w:rPr>
                <w:rFonts w:cs="Arial"/>
                <w:b/>
                <w:szCs w:val="16"/>
              </w:rPr>
              <w:t xml:space="preserve">Indigenous </w:t>
            </w:r>
            <w:r w:rsidR="000C78E8">
              <w:rPr>
                <w:rFonts w:cs="Arial"/>
                <w:b/>
                <w:szCs w:val="16"/>
              </w:rPr>
              <w:t>s</w:t>
            </w:r>
            <w:r w:rsidRPr="005026DF">
              <w:rPr>
                <w:rFonts w:cs="Arial"/>
                <w:b/>
                <w:szCs w:val="16"/>
              </w:rPr>
              <w:t>tatus</w:t>
            </w:r>
          </w:p>
        </w:tc>
        <w:tc>
          <w:tcPr>
            <w:tcW w:w="1134" w:type="dxa"/>
            <w:tcBorders>
              <w:top w:val="dashed" w:sz="4" w:space="0" w:color="auto"/>
              <w:left w:val="nil"/>
              <w:bottom w:val="nil"/>
              <w:right w:val="nil"/>
            </w:tcBorders>
            <w:shd w:val="clear" w:color="auto" w:fill="auto"/>
            <w:noWrap/>
            <w:vAlign w:val="bottom"/>
            <w:hideMark/>
          </w:tcPr>
          <w:p w:rsidR="00384FE2" w:rsidRPr="00E70418" w:rsidRDefault="00384FE2" w:rsidP="00E70418">
            <w:pPr>
              <w:pStyle w:val="Tabletext"/>
              <w:ind w:right="284"/>
              <w:jc w:val="right"/>
            </w:pPr>
          </w:p>
        </w:tc>
        <w:tc>
          <w:tcPr>
            <w:tcW w:w="1134" w:type="dxa"/>
            <w:tcBorders>
              <w:top w:val="dashed" w:sz="4" w:space="0" w:color="auto"/>
              <w:left w:val="nil"/>
              <w:bottom w:val="nil"/>
              <w:right w:val="nil"/>
            </w:tcBorders>
            <w:shd w:val="clear" w:color="auto" w:fill="auto"/>
            <w:noWrap/>
            <w:vAlign w:val="bottom"/>
            <w:hideMark/>
          </w:tcPr>
          <w:p w:rsidR="00384FE2" w:rsidRPr="00E70418" w:rsidRDefault="00384FE2" w:rsidP="00DD5480">
            <w:pPr>
              <w:pStyle w:val="Tabletext"/>
              <w:tabs>
                <w:tab w:val="decimal" w:pos="454"/>
              </w:tabs>
            </w:pPr>
          </w:p>
        </w:tc>
      </w:tr>
      <w:tr w:rsidR="00384FE2" w:rsidRPr="007466DD" w:rsidTr="00DD5480">
        <w:trPr>
          <w:trHeight w:val="225"/>
        </w:trPr>
        <w:tc>
          <w:tcPr>
            <w:tcW w:w="3544" w:type="dxa"/>
            <w:tcBorders>
              <w:top w:val="nil"/>
              <w:left w:val="nil"/>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0 Non-Indigenous</w:t>
            </w:r>
          </w:p>
        </w:tc>
        <w:tc>
          <w:tcPr>
            <w:tcW w:w="1134" w:type="dxa"/>
            <w:tcBorders>
              <w:top w:val="nil"/>
              <w:left w:val="nil"/>
              <w:right w:val="nil"/>
            </w:tcBorders>
            <w:shd w:val="clear" w:color="auto" w:fill="auto"/>
            <w:noWrap/>
            <w:vAlign w:val="bottom"/>
            <w:hideMark/>
          </w:tcPr>
          <w:p w:rsidR="00384FE2" w:rsidRPr="00E70418" w:rsidRDefault="00384FE2" w:rsidP="00E70418">
            <w:pPr>
              <w:pStyle w:val="Tabletext"/>
              <w:ind w:right="284"/>
              <w:jc w:val="right"/>
            </w:pPr>
            <w:r w:rsidRPr="00E70418">
              <w:t>8259</w:t>
            </w:r>
          </w:p>
        </w:tc>
        <w:tc>
          <w:tcPr>
            <w:tcW w:w="1134" w:type="dxa"/>
            <w:tcBorders>
              <w:top w:val="nil"/>
              <w:left w:val="nil"/>
              <w:right w:val="nil"/>
            </w:tcBorders>
            <w:shd w:val="clear" w:color="auto" w:fill="auto"/>
            <w:noWrap/>
            <w:vAlign w:val="bottom"/>
            <w:hideMark/>
          </w:tcPr>
          <w:p w:rsidR="00384FE2" w:rsidRPr="00E70418" w:rsidRDefault="00384FE2" w:rsidP="00DD5480">
            <w:pPr>
              <w:pStyle w:val="Tabletext"/>
              <w:tabs>
                <w:tab w:val="decimal" w:pos="454"/>
              </w:tabs>
            </w:pPr>
            <w:r w:rsidRPr="00E70418">
              <w:t>95.0</w:t>
            </w:r>
          </w:p>
        </w:tc>
      </w:tr>
      <w:tr w:rsidR="00384FE2" w:rsidRPr="007466DD" w:rsidTr="00DD5480">
        <w:trPr>
          <w:trHeight w:val="225"/>
        </w:trPr>
        <w:tc>
          <w:tcPr>
            <w:tcW w:w="3544" w:type="dxa"/>
            <w:tcBorders>
              <w:top w:val="nil"/>
              <w:left w:val="nil"/>
              <w:bottom w:val="dashed" w:sz="4" w:space="0" w:color="auto"/>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1 Indigenous</w:t>
            </w:r>
          </w:p>
        </w:tc>
        <w:tc>
          <w:tcPr>
            <w:tcW w:w="1134" w:type="dxa"/>
            <w:tcBorders>
              <w:top w:val="nil"/>
              <w:left w:val="nil"/>
              <w:bottom w:val="dashed" w:sz="4" w:space="0" w:color="auto"/>
              <w:right w:val="nil"/>
            </w:tcBorders>
            <w:shd w:val="clear" w:color="auto" w:fill="auto"/>
            <w:noWrap/>
            <w:vAlign w:val="bottom"/>
            <w:hideMark/>
          </w:tcPr>
          <w:p w:rsidR="00384FE2" w:rsidRPr="00E70418" w:rsidRDefault="00384FE2" w:rsidP="00E70418">
            <w:pPr>
              <w:pStyle w:val="Tabletext"/>
              <w:ind w:right="284"/>
              <w:jc w:val="right"/>
            </w:pPr>
            <w:r w:rsidRPr="00E70418">
              <w:t>432</w:t>
            </w:r>
          </w:p>
        </w:tc>
        <w:tc>
          <w:tcPr>
            <w:tcW w:w="1134" w:type="dxa"/>
            <w:tcBorders>
              <w:top w:val="nil"/>
              <w:left w:val="nil"/>
              <w:bottom w:val="dashed" w:sz="4" w:space="0" w:color="auto"/>
              <w:right w:val="nil"/>
            </w:tcBorders>
            <w:shd w:val="clear" w:color="auto" w:fill="auto"/>
            <w:noWrap/>
            <w:vAlign w:val="bottom"/>
            <w:hideMark/>
          </w:tcPr>
          <w:p w:rsidR="00384FE2" w:rsidRPr="00E70418" w:rsidRDefault="00384FE2" w:rsidP="00DD5480">
            <w:pPr>
              <w:pStyle w:val="Tabletext"/>
              <w:tabs>
                <w:tab w:val="decimal" w:pos="454"/>
              </w:tabs>
            </w:pPr>
            <w:r w:rsidRPr="00E70418">
              <w:t>5.0</w:t>
            </w:r>
          </w:p>
        </w:tc>
      </w:tr>
      <w:tr w:rsidR="00384FE2" w:rsidRPr="007466DD" w:rsidTr="00DD5480">
        <w:trPr>
          <w:trHeight w:val="225"/>
        </w:trPr>
        <w:tc>
          <w:tcPr>
            <w:tcW w:w="3544" w:type="dxa"/>
            <w:tcBorders>
              <w:top w:val="dashed" w:sz="4" w:space="0" w:color="auto"/>
              <w:left w:val="nil"/>
              <w:bottom w:val="nil"/>
              <w:right w:val="nil"/>
            </w:tcBorders>
            <w:shd w:val="clear" w:color="auto" w:fill="auto"/>
            <w:noWrap/>
            <w:vAlign w:val="bottom"/>
            <w:hideMark/>
          </w:tcPr>
          <w:p w:rsidR="00384FE2" w:rsidRPr="005026DF" w:rsidRDefault="00384FE2" w:rsidP="00384FE2">
            <w:pPr>
              <w:pStyle w:val="Tabletext"/>
              <w:rPr>
                <w:rFonts w:cs="Arial"/>
                <w:b/>
                <w:szCs w:val="16"/>
              </w:rPr>
            </w:pPr>
            <w:r>
              <w:rPr>
                <w:rFonts w:cs="Arial"/>
                <w:b/>
                <w:szCs w:val="16"/>
              </w:rPr>
              <w:t>Immigration status</w:t>
            </w:r>
          </w:p>
        </w:tc>
        <w:tc>
          <w:tcPr>
            <w:tcW w:w="1134" w:type="dxa"/>
            <w:tcBorders>
              <w:top w:val="dashed" w:sz="4" w:space="0" w:color="auto"/>
              <w:left w:val="nil"/>
              <w:bottom w:val="nil"/>
              <w:right w:val="nil"/>
            </w:tcBorders>
            <w:shd w:val="clear" w:color="auto" w:fill="auto"/>
            <w:noWrap/>
            <w:vAlign w:val="bottom"/>
            <w:hideMark/>
          </w:tcPr>
          <w:p w:rsidR="00384FE2" w:rsidRPr="00E70418" w:rsidRDefault="00384FE2" w:rsidP="00E70418">
            <w:pPr>
              <w:pStyle w:val="Tabletext"/>
              <w:ind w:right="284"/>
              <w:jc w:val="right"/>
            </w:pPr>
          </w:p>
        </w:tc>
        <w:tc>
          <w:tcPr>
            <w:tcW w:w="1134" w:type="dxa"/>
            <w:tcBorders>
              <w:top w:val="dashed" w:sz="4" w:space="0" w:color="auto"/>
              <w:left w:val="nil"/>
              <w:bottom w:val="nil"/>
              <w:right w:val="nil"/>
            </w:tcBorders>
            <w:shd w:val="clear" w:color="auto" w:fill="auto"/>
            <w:noWrap/>
            <w:vAlign w:val="bottom"/>
            <w:hideMark/>
          </w:tcPr>
          <w:p w:rsidR="00384FE2" w:rsidRPr="00E70418" w:rsidRDefault="00384FE2" w:rsidP="00DD5480">
            <w:pPr>
              <w:pStyle w:val="Tabletext"/>
              <w:tabs>
                <w:tab w:val="decimal" w:pos="454"/>
              </w:tabs>
            </w:pPr>
          </w:p>
        </w:tc>
      </w:tr>
      <w:tr w:rsidR="00384FE2" w:rsidRPr="007466DD" w:rsidTr="00E70418">
        <w:trPr>
          <w:trHeight w:val="225"/>
        </w:trPr>
        <w:tc>
          <w:tcPr>
            <w:tcW w:w="3544" w:type="dxa"/>
            <w:tcBorders>
              <w:top w:val="nil"/>
              <w:left w:val="nil"/>
              <w:bottom w:val="nil"/>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1 Native students</w:t>
            </w:r>
          </w:p>
        </w:tc>
        <w:tc>
          <w:tcPr>
            <w:tcW w:w="1134" w:type="dxa"/>
            <w:tcBorders>
              <w:top w:val="nil"/>
              <w:left w:val="nil"/>
              <w:bottom w:val="nil"/>
              <w:right w:val="nil"/>
            </w:tcBorders>
            <w:shd w:val="clear" w:color="auto" w:fill="auto"/>
            <w:noWrap/>
            <w:vAlign w:val="bottom"/>
            <w:hideMark/>
          </w:tcPr>
          <w:p w:rsidR="00384FE2" w:rsidRPr="00E70418" w:rsidRDefault="00384FE2" w:rsidP="00E70418">
            <w:pPr>
              <w:pStyle w:val="Tabletext"/>
              <w:ind w:right="284"/>
              <w:jc w:val="right"/>
            </w:pPr>
            <w:r w:rsidRPr="00E70418">
              <w:t>6813</w:t>
            </w:r>
          </w:p>
        </w:tc>
        <w:tc>
          <w:tcPr>
            <w:tcW w:w="1134" w:type="dxa"/>
            <w:tcBorders>
              <w:top w:val="nil"/>
              <w:left w:val="nil"/>
              <w:bottom w:val="nil"/>
              <w:right w:val="nil"/>
            </w:tcBorders>
            <w:shd w:val="clear" w:color="auto" w:fill="auto"/>
            <w:noWrap/>
            <w:vAlign w:val="bottom"/>
            <w:hideMark/>
          </w:tcPr>
          <w:p w:rsidR="00384FE2" w:rsidRPr="00E70418" w:rsidRDefault="00384FE2" w:rsidP="00DD5480">
            <w:pPr>
              <w:pStyle w:val="Tabletext"/>
              <w:tabs>
                <w:tab w:val="decimal" w:pos="454"/>
              </w:tabs>
            </w:pPr>
            <w:r w:rsidRPr="00E70418">
              <w:t>78.4</w:t>
            </w:r>
          </w:p>
        </w:tc>
      </w:tr>
      <w:tr w:rsidR="00384FE2" w:rsidRPr="007466DD" w:rsidTr="00E70418">
        <w:trPr>
          <w:trHeight w:val="225"/>
        </w:trPr>
        <w:tc>
          <w:tcPr>
            <w:tcW w:w="3544" w:type="dxa"/>
            <w:tcBorders>
              <w:top w:val="nil"/>
              <w:left w:val="nil"/>
              <w:bottom w:val="nil"/>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2 First-</w:t>
            </w:r>
            <w:r>
              <w:rPr>
                <w:rFonts w:cs="Arial"/>
                <w:szCs w:val="16"/>
              </w:rPr>
              <w:t>g</w:t>
            </w:r>
            <w:r w:rsidRPr="007466DD">
              <w:rPr>
                <w:rFonts w:cs="Arial"/>
                <w:szCs w:val="16"/>
              </w:rPr>
              <w:t>eneration students</w:t>
            </w:r>
          </w:p>
        </w:tc>
        <w:tc>
          <w:tcPr>
            <w:tcW w:w="1134" w:type="dxa"/>
            <w:tcBorders>
              <w:top w:val="nil"/>
              <w:left w:val="nil"/>
              <w:bottom w:val="nil"/>
              <w:right w:val="nil"/>
            </w:tcBorders>
            <w:shd w:val="clear" w:color="auto" w:fill="auto"/>
            <w:noWrap/>
            <w:vAlign w:val="bottom"/>
            <w:hideMark/>
          </w:tcPr>
          <w:p w:rsidR="00384FE2" w:rsidRPr="00E70418" w:rsidRDefault="00384FE2" w:rsidP="00E70418">
            <w:pPr>
              <w:pStyle w:val="Tabletext"/>
              <w:ind w:right="284"/>
              <w:jc w:val="right"/>
            </w:pPr>
            <w:r w:rsidRPr="00E70418">
              <w:t>942</w:t>
            </w:r>
          </w:p>
        </w:tc>
        <w:tc>
          <w:tcPr>
            <w:tcW w:w="1134" w:type="dxa"/>
            <w:tcBorders>
              <w:top w:val="nil"/>
              <w:left w:val="nil"/>
              <w:bottom w:val="nil"/>
              <w:right w:val="nil"/>
            </w:tcBorders>
            <w:shd w:val="clear" w:color="auto" w:fill="auto"/>
            <w:noWrap/>
            <w:vAlign w:val="bottom"/>
            <w:hideMark/>
          </w:tcPr>
          <w:p w:rsidR="00384FE2" w:rsidRPr="00E70418" w:rsidRDefault="00384FE2" w:rsidP="00DD5480">
            <w:pPr>
              <w:pStyle w:val="Tabletext"/>
              <w:tabs>
                <w:tab w:val="decimal" w:pos="454"/>
              </w:tabs>
            </w:pPr>
            <w:r w:rsidRPr="00E70418">
              <w:t>10.8</w:t>
            </w:r>
          </w:p>
        </w:tc>
      </w:tr>
      <w:tr w:rsidR="00384FE2" w:rsidRPr="007466DD" w:rsidTr="00DD5480">
        <w:trPr>
          <w:trHeight w:val="225"/>
        </w:trPr>
        <w:tc>
          <w:tcPr>
            <w:tcW w:w="3544" w:type="dxa"/>
            <w:tcBorders>
              <w:top w:val="nil"/>
              <w:left w:val="nil"/>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3 Non-native students</w:t>
            </w:r>
          </w:p>
        </w:tc>
        <w:tc>
          <w:tcPr>
            <w:tcW w:w="1134" w:type="dxa"/>
            <w:tcBorders>
              <w:top w:val="nil"/>
              <w:left w:val="nil"/>
              <w:right w:val="nil"/>
            </w:tcBorders>
            <w:shd w:val="clear" w:color="auto" w:fill="auto"/>
            <w:noWrap/>
            <w:vAlign w:val="bottom"/>
            <w:hideMark/>
          </w:tcPr>
          <w:p w:rsidR="00384FE2" w:rsidRPr="00E70418" w:rsidRDefault="00384FE2" w:rsidP="00E70418">
            <w:pPr>
              <w:pStyle w:val="Tabletext"/>
              <w:ind w:right="284"/>
              <w:jc w:val="right"/>
            </w:pPr>
            <w:r w:rsidRPr="00E70418">
              <w:t>813</w:t>
            </w:r>
          </w:p>
        </w:tc>
        <w:tc>
          <w:tcPr>
            <w:tcW w:w="1134" w:type="dxa"/>
            <w:tcBorders>
              <w:top w:val="nil"/>
              <w:left w:val="nil"/>
              <w:right w:val="nil"/>
            </w:tcBorders>
            <w:shd w:val="clear" w:color="auto" w:fill="auto"/>
            <w:noWrap/>
            <w:vAlign w:val="bottom"/>
            <w:hideMark/>
          </w:tcPr>
          <w:p w:rsidR="00384FE2" w:rsidRPr="00E70418" w:rsidRDefault="00384FE2" w:rsidP="00DD5480">
            <w:pPr>
              <w:pStyle w:val="Tabletext"/>
              <w:tabs>
                <w:tab w:val="decimal" w:pos="454"/>
              </w:tabs>
            </w:pPr>
            <w:r w:rsidRPr="00E70418">
              <w:t>9.4</w:t>
            </w:r>
          </w:p>
        </w:tc>
      </w:tr>
      <w:tr w:rsidR="00384FE2" w:rsidRPr="007466DD" w:rsidTr="00DD5480">
        <w:trPr>
          <w:trHeight w:val="225"/>
        </w:trPr>
        <w:tc>
          <w:tcPr>
            <w:tcW w:w="3544" w:type="dxa"/>
            <w:tcBorders>
              <w:top w:val="nil"/>
              <w:left w:val="nil"/>
              <w:bottom w:val="dashed" w:sz="4" w:space="0" w:color="auto"/>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9 Missing</w:t>
            </w:r>
          </w:p>
        </w:tc>
        <w:tc>
          <w:tcPr>
            <w:tcW w:w="1134" w:type="dxa"/>
            <w:tcBorders>
              <w:top w:val="nil"/>
              <w:left w:val="nil"/>
              <w:bottom w:val="dashed" w:sz="4" w:space="0" w:color="auto"/>
              <w:right w:val="nil"/>
            </w:tcBorders>
            <w:shd w:val="clear" w:color="auto" w:fill="auto"/>
            <w:noWrap/>
            <w:vAlign w:val="bottom"/>
            <w:hideMark/>
          </w:tcPr>
          <w:p w:rsidR="00384FE2" w:rsidRPr="00E70418" w:rsidRDefault="00384FE2" w:rsidP="00E70418">
            <w:pPr>
              <w:pStyle w:val="Tabletext"/>
              <w:ind w:right="284"/>
              <w:jc w:val="right"/>
            </w:pPr>
            <w:r w:rsidRPr="00E70418">
              <w:t>123</w:t>
            </w:r>
          </w:p>
        </w:tc>
        <w:tc>
          <w:tcPr>
            <w:tcW w:w="1134" w:type="dxa"/>
            <w:tcBorders>
              <w:top w:val="nil"/>
              <w:left w:val="nil"/>
              <w:bottom w:val="dashed" w:sz="4" w:space="0" w:color="auto"/>
              <w:right w:val="nil"/>
            </w:tcBorders>
            <w:shd w:val="clear" w:color="auto" w:fill="auto"/>
            <w:noWrap/>
            <w:vAlign w:val="bottom"/>
            <w:hideMark/>
          </w:tcPr>
          <w:p w:rsidR="00384FE2" w:rsidRPr="00E70418" w:rsidRDefault="00384FE2" w:rsidP="00DD5480">
            <w:pPr>
              <w:pStyle w:val="Tabletext"/>
              <w:tabs>
                <w:tab w:val="decimal" w:pos="454"/>
              </w:tabs>
            </w:pPr>
            <w:r w:rsidRPr="00E70418">
              <w:t>1.4</w:t>
            </w:r>
          </w:p>
        </w:tc>
      </w:tr>
      <w:tr w:rsidR="00384FE2" w:rsidRPr="007466DD" w:rsidTr="00DD5480">
        <w:trPr>
          <w:trHeight w:val="225"/>
        </w:trPr>
        <w:tc>
          <w:tcPr>
            <w:tcW w:w="3544" w:type="dxa"/>
            <w:tcBorders>
              <w:top w:val="dashed" w:sz="4" w:space="0" w:color="auto"/>
              <w:left w:val="nil"/>
              <w:bottom w:val="nil"/>
              <w:right w:val="nil"/>
            </w:tcBorders>
            <w:shd w:val="clear" w:color="auto" w:fill="auto"/>
            <w:noWrap/>
            <w:vAlign w:val="bottom"/>
            <w:hideMark/>
          </w:tcPr>
          <w:p w:rsidR="00384FE2" w:rsidRPr="005026DF" w:rsidRDefault="00384FE2" w:rsidP="00384FE2">
            <w:pPr>
              <w:pStyle w:val="Tabletext"/>
              <w:rPr>
                <w:rFonts w:cs="Arial"/>
                <w:b/>
                <w:szCs w:val="16"/>
              </w:rPr>
            </w:pPr>
            <w:r w:rsidRPr="005026DF">
              <w:rPr>
                <w:rFonts w:cs="Arial"/>
                <w:b/>
                <w:szCs w:val="16"/>
              </w:rPr>
              <w:t>Parental education</w:t>
            </w:r>
          </w:p>
        </w:tc>
        <w:tc>
          <w:tcPr>
            <w:tcW w:w="1134" w:type="dxa"/>
            <w:tcBorders>
              <w:top w:val="dashed" w:sz="4" w:space="0" w:color="auto"/>
              <w:left w:val="nil"/>
              <w:bottom w:val="nil"/>
              <w:right w:val="nil"/>
            </w:tcBorders>
            <w:shd w:val="clear" w:color="auto" w:fill="auto"/>
            <w:noWrap/>
            <w:vAlign w:val="bottom"/>
            <w:hideMark/>
          </w:tcPr>
          <w:p w:rsidR="00384FE2" w:rsidRPr="00E70418" w:rsidRDefault="00384FE2" w:rsidP="00E70418">
            <w:pPr>
              <w:pStyle w:val="Tabletext"/>
              <w:ind w:right="284"/>
              <w:jc w:val="right"/>
            </w:pPr>
          </w:p>
        </w:tc>
        <w:tc>
          <w:tcPr>
            <w:tcW w:w="1134" w:type="dxa"/>
            <w:tcBorders>
              <w:top w:val="dashed" w:sz="4" w:space="0" w:color="auto"/>
              <w:left w:val="nil"/>
              <w:bottom w:val="nil"/>
              <w:right w:val="nil"/>
            </w:tcBorders>
            <w:shd w:val="clear" w:color="auto" w:fill="auto"/>
            <w:noWrap/>
            <w:vAlign w:val="bottom"/>
            <w:hideMark/>
          </w:tcPr>
          <w:p w:rsidR="00384FE2" w:rsidRPr="00E70418" w:rsidRDefault="00384FE2" w:rsidP="00DD5480">
            <w:pPr>
              <w:pStyle w:val="Tabletext"/>
              <w:tabs>
                <w:tab w:val="decimal" w:pos="454"/>
              </w:tabs>
            </w:pPr>
          </w:p>
        </w:tc>
      </w:tr>
      <w:tr w:rsidR="00384FE2" w:rsidRPr="007466DD" w:rsidTr="00E70418">
        <w:trPr>
          <w:trHeight w:val="225"/>
        </w:trPr>
        <w:tc>
          <w:tcPr>
            <w:tcW w:w="3544" w:type="dxa"/>
            <w:tcBorders>
              <w:top w:val="nil"/>
              <w:left w:val="nil"/>
              <w:bottom w:val="nil"/>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1 University</w:t>
            </w:r>
          </w:p>
        </w:tc>
        <w:tc>
          <w:tcPr>
            <w:tcW w:w="1134" w:type="dxa"/>
            <w:tcBorders>
              <w:top w:val="nil"/>
              <w:left w:val="nil"/>
              <w:bottom w:val="nil"/>
              <w:right w:val="nil"/>
            </w:tcBorders>
            <w:shd w:val="clear" w:color="auto" w:fill="auto"/>
            <w:noWrap/>
            <w:vAlign w:val="bottom"/>
            <w:hideMark/>
          </w:tcPr>
          <w:p w:rsidR="00384FE2" w:rsidRPr="00E70418" w:rsidRDefault="00384FE2" w:rsidP="00E70418">
            <w:pPr>
              <w:pStyle w:val="Tabletext"/>
              <w:ind w:right="284"/>
              <w:jc w:val="right"/>
            </w:pPr>
            <w:r w:rsidRPr="00E70418">
              <w:t>2559</w:t>
            </w:r>
          </w:p>
        </w:tc>
        <w:tc>
          <w:tcPr>
            <w:tcW w:w="1134" w:type="dxa"/>
            <w:tcBorders>
              <w:top w:val="nil"/>
              <w:left w:val="nil"/>
              <w:bottom w:val="nil"/>
              <w:right w:val="nil"/>
            </w:tcBorders>
            <w:shd w:val="clear" w:color="auto" w:fill="auto"/>
            <w:noWrap/>
            <w:vAlign w:val="bottom"/>
            <w:hideMark/>
          </w:tcPr>
          <w:p w:rsidR="00384FE2" w:rsidRPr="00E70418" w:rsidRDefault="00384FE2" w:rsidP="00DD5480">
            <w:pPr>
              <w:pStyle w:val="Tabletext"/>
              <w:tabs>
                <w:tab w:val="decimal" w:pos="454"/>
              </w:tabs>
            </w:pPr>
            <w:r w:rsidRPr="00E70418">
              <w:t>29.4</w:t>
            </w:r>
          </w:p>
        </w:tc>
      </w:tr>
      <w:tr w:rsidR="00384FE2" w:rsidRPr="007466DD" w:rsidTr="00E70418">
        <w:trPr>
          <w:trHeight w:val="225"/>
        </w:trPr>
        <w:tc>
          <w:tcPr>
            <w:tcW w:w="3544" w:type="dxa"/>
            <w:tcBorders>
              <w:top w:val="nil"/>
              <w:left w:val="nil"/>
              <w:bottom w:val="nil"/>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2 Upper secondary/VET qualification</w:t>
            </w:r>
          </w:p>
        </w:tc>
        <w:tc>
          <w:tcPr>
            <w:tcW w:w="1134" w:type="dxa"/>
            <w:tcBorders>
              <w:top w:val="nil"/>
              <w:left w:val="nil"/>
              <w:bottom w:val="nil"/>
              <w:right w:val="nil"/>
            </w:tcBorders>
            <w:shd w:val="clear" w:color="auto" w:fill="auto"/>
            <w:noWrap/>
            <w:vAlign w:val="bottom"/>
            <w:hideMark/>
          </w:tcPr>
          <w:p w:rsidR="00384FE2" w:rsidRPr="00E70418" w:rsidRDefault="00384FE2" w:rsidP="00E70418">
            <w:pPr>
              <w:pStyle w:val="Tabletext"/>
              <w:ind w:right="284"/>
              <w:jc w:val="right"/>
            </w:pPr>
            <w:r w:rsidRPr="00E70418">
              <w:t>3712</w:t>
            </w:r>
          </w:p>
        </w:tc>
        <w:tc>
          <w:tcPr>
            <w:tcW w:w="1134" w:type="dxa"/>
            <w:tcBorders>
              <w:top w:val="nil"/>
              <w:left w:val="nil"/>
              <w:bottom w:val="nil"/>
              <w:right w:val="nil"/>
            </w:tcBorders>
            <w:shd w:val="clear" w:color="auto" w:fill="auto"/>
            <w:noWrap/>
            <w:vAlign w:val="bottom"/>
            <w:hideMark/>
          </w:tcPr>
          <w:p w:rsidR="00384FE2" w:rsidRPr="00E70418" w:rsidRDefault="00384FE2" w:rsidP="00DD5480">
            <w:pPr>
              <w:pStyle w:val="Tabletext"/>
              <w:tabs>
                <w:tab w:val="decimal" w:pos="454"/>
              </w:tabs>
            </w:pPr>
            <w:r w:rsidRPr="00E70418">
              <w:t>42.7</w:t>
            </w:r>
          </w:p>
        </w:tc>
      </w:tr>
      <w:tr w:rsidR="00384FE2" w:rsidRPr="007466DD" w:rsidTr="00DD5480">
        <w:trPr>
          <w:trHeight w:val="225"/>
        </w:trPr>
        <w:tc>
          <w:tcPr>
            <w:tcW w:w="3544" w:type="dxa"/>
            <w:tcBorders>
              <w:top w:val="nil"/>
              <w:left w:val="nil"/>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3 Lower secondary/VET certificate</w:t>
            </w:r>
          </w:p>
        </w:tc>
        <w:tc>
          <w:tcPr>
            <w:tcW w:w="1134" w:type="dxa"/>
            <w:tcBorders>
              <w:top w:val="nil"/>
              <w:left w:val="nil"/>
              <w:right w:val="nil"/>
            </w:tcBorders>
            <w:shd w:val="clear" w:color="auto" w:fill="auto"/>
            <w:noWrap/>
            <w:vAlign w:val="bottom"/>
            <w:hideMark/>
          </w:tcPr>
          <w:p w:rsidR="00384FE2" w:rsidRPr="00E70418" w:rsidRDefault="00384FE2" w:rsidP="00E70418">
            <w:pPr>
              <w:pStyle w:val="Tabletext"/>
              <w:ind w:right="284"/>
              <w:jc w:val="right"/>
            </w:pPr>
            <w:r w:rsidRPr="00E70418">
              <w:t>2248</w:t>
            </w:r>
          </w:p>
        </w:tc>
        <w:tc>
          <w:tcPr>
            <w:tcW w:w="1134" w:type="dxa"/>
            <w:tcBorders>
              <w:top w:val="nil"/>
              <w:left w:val="nil"/>
              <w:right w:val="nil"/>
            </w:tcBorders>
            <w:shd w:val="clear" w:color="auto" w:fill="auto"/>
            <w:noWrap/>
            <w:vAlign w:val="bottom"/>
            <w:hideMark/>
          </w:tcPr>
          <w:p w:rsidR="00384FE2" w:rsidRPr="00E70418" w:rsidRDefault="00384FE2" w:rsidP="00DD5480">
            <w:pPr>
              <w:pStyle w:val="Tabletext"/>
              <w:tabs>
                <w:tab w:val="decimal" w:pos="454"/>
              </w:tabs>
            </w:pPr>
            <w:r w:rsidRPr="00E70418">
              <w:t>25.9</w:t>
            </w:r>
          </w:p>
        </w:tc>
      </w:tr>
      <w:tr w:rsidR="00384FE2" w:rsidRPr="007466DD" w:rsidTr="00DD5480">
        <w:trPr>
          <w:trHeight w:val="225"/>
        </w:trPr>
        <w:tc>
          <w:tcPr>
            <w:tcW w:w="3544" w:type="dxa"/>
            <w:tcBorders>
              <w:top w:val="nil"/>
              <w:left w:val="nil"/>
              <w:bottom w:val="dashed" w:sz="4" w:space="0" w:color="auto"/>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9 Missing</w:t>
            </w:r>
          </w:p>
        </w:tc>
        <w:tc>
          <w:tcPr>
            <w:tcW w:w="1134" w:type="dxa"/>
            <w:tcBorders>
              <w:top w:val="nil"/>
              <w:left w:val="nil"/>
              <w:bottom w:val="dashed" w:sz="4" w:space="0" w:color="auto"/>
              <w:right w:val="nil"/>
            </w:tcBorders>
            <w:shd w:val="clear" w:color="auto" w:fill="auto"/>
            <w:noWrap/>
            <w:vAlign w:val="bottom"/>
            <w:hideMark/>
          </w:tcPr>
          <w:p w:rsidR="00384FE2" w:rsidRPr="00E70418" w:rsidRDefault="00384FE2" w:rsidP="00E70418">
            <w:pPr>
              <w:pStyle w:val="Tabletext"/>
              <w:ind w:right="284"/>
              <w:jc w:val="right"/>
            </w:pPr>
            <w:r w:rsidRPr="00E70418">
              <w:t>172</w:t>
            </w:r>
          </w:p>
        </w:tc>
        <w:tc>
          <w:tcPr>
            <w:tcW w:w="1134" w:type="dxa"/>
            <w:tcBorders>
              <w:top w:val="nil"/>
              <w:left w:val="nil"/>
              <w:bottom w:val="dashed" w:sz="4" w:space="0" w:color="auto"/>
              <w:right w:val="nil"/>
            </w:tcBorders>
            <w:shd w:val="clear" w:color="auto" w:fill="auto"/>
            <w:noWrap/>
            <w:vAlign w:val="bottom"/>
            <w:hideMark/>
          </w:tcPr>
          <w:p w:rsidR="00384FE2" w:rsidRPr="00E70418" w:rsidRDefault="00384FE2" w:rsidP="00DD5480">
            <w:pPr>
              <w:pStyle w:val="Tabletext"/>
              <w:tabs>
                <w:tab w:val="decimal" w:pos="454"/>
              </w:tabs>
            </w:pPr>
            <w:r w:rsidRPr="00E70418">
              <w:t>2</w:t>
            </w:r>
            <w:r w:rsidR="00DD5480">
              <w:t>.0</w:t>
            </w:r>
          </w:p>
        </w:tc>
      </w:tr>
      <w:tr w:rsidR="00384FE2" w:rsidRPr="007466DD" w:rsidTr="00DD5480">
        <w:trPr>
          <w:trHeight w:val="225"/>
        </w:trPr>
        <w:tc>
          <w:tcPr>
            <w:tcW w:w="3544" w:type="dxa"/>
            <w:tcBorders>
              <w:top w:val="dashed" w:sz="4" w:space="0" w:color="auto"/>
              <w:left w:val="nil"/>
              <w:bottom w:val="nil"/>
              <w:right w:val="nil"/>
            </w:tcBorders>
            <w:shd w:val="clear" w:color="auto" w:fill="auto"/>
            <w:noWrap/>
            <w:vAlign w:val="bottom"/>
            <w:hideMark/>
          </w:tcPr>
          <w:p w:rsidR="00384FE2" w:rsidRPr="005026DF" w:rsidRDefault="00384FE2" w:rsidP="00384FE2">
            <w:pPr>
              <w:pStyle w:val="Tabletext"/>
              <w:rPr>
                <w:rFonts w:cs="Arial"/>
                <w:b/>
                <w:szCs w:val="16"/>
              </w:rPr>
            </w:pPr>
            <w:r w:rsidRPr="005026DF">
              <w:rPr>
                <w:rFonts w:cs="Arial"/>
                <w:b/>
                <w:szCs w:val="16"/>
              </w:rPr>
              <w:t>Parental occupation</w:t>
            </w:r>
          </w:p>
        </w:tc>
        <w:tc>
          <w:tcPr>
            <w:tcW w:w="1134" w:type="dxa"/>
            <w:tcBorders>
              <w:top w:val="dashed" w:sz="4" w:space="0" w:color="auto"/>
              <w:left w:val="nil"/>
              <w:bottom w:val="nil"/>
              <w:right w:val="nil"/>
            </w:tcBorders>
            <w:shd w:val="clear" w:color="auto" w:fill="auto"/>
            <w:noWrap/>
            <w:vAlign w:val="bottom"/>
            <w:hideMark/>
          </w:tcPr>
          <w:p w:rsidR="00384FE2" w:rsidRPr="00E70418" w:rsidRDefault="00384FE2" w:rsidP="00E70418">
            <w:pPr>
              <w:pStyle w:val="Tabletext"/>
              <w:ind w:right="284"/>
              <w:jc w:val="right"/>
            </w:pPr>
          </w:p>
        </w:tc>
        <w:tc>
          <w:tcPr>
            <w:tcW w:w="1134" w:type="dxa"/>
            <w:tcBorders>
              <w:top w:val="dashed" w:sz="4" w:space="0" w:color="auto"/>
              <w:left w:val="nil"/>
              <w:bottom w:val="nil"/>
              <w:right w:val="nil"/>
            </w:tcBorders>
            <w:shd w:val="clear" w:color="auto" w:fill="auto"/>
            <w:noWrap/>
            <w:vAlign w:val="bottom"/>
            <w:hideMark/>
          </w:tcPr>
          <w:p w:rsidR="00384FE2" w:rsidRPr="00E70418" w:rsidRDefault="00384FE2" w:rsidP="00DD5480">
            <w:pPr>
              <w:pStyle w:val="Tabletext"/>
              <w:tabs>
                <w:tab w:val="decimal" w:pos="454"/>
              </w:tabs>
            </w:pPr>
          </w:p>
        </w:tc>
      </w:tr>
      <w:tr w:rsidR="00384FE2" w:rsidRPr="007466DD" w:rsidTr="00E70418">
        <w:trPr>
          <w:trHeight w:val="225"/>
        </w:trPr>
        <w:tc>
          <w:tcPr>
            <w:tcW w:w="3544" w:type="dxa"/>
            <w:tcBorders>
              <w:top w:val="nil"/>
              <w:left w:val="nil"/>
              <w:bottom w:val="nil"/>
              <w:right w:val="nil"/>
            </w:tcBorders>
            <w:shd w:val="clear" w:color="auto" w:fill="auto"/>
            <w:noWrap/>
            <w:vAlign w:val="bottom"/>
            <w:hideMark/>
          </w:tcPr>
          <w:p w:rsidR="00384FE2" w:rsidRPr="007466DD" w:rsidRDefault="00C84ADB" w:rsidP="00384FE2">
            <w:pPr>
              <w:pStyle w:val="Tabletext"/>
              <w:rPr>
                <w:rFonts w:cs="Arial"/>
                <w:szCs w:val="16"/>
              </w:rPr>
            </w:pPr>
            <w:r>
              <w:rPr>
                <w:rFonts w:cs="Arial"/>
                <w:szCs w:val="16"/>
              </w:rPr>
              <w:t xml:space="preserve">1 White collar high </w:t>
            </w:r>
            <w:r w:rsidR="00384FE2" w:rsidRPr="007466DD">
              <w:rPr>
                <w:rFonts w:cs="Arial"/>
                <w:szCs w:val="16"/>
              </w:rPr>
              <w:t>skilled</w:t>
            </w:r>
          </w:p>
        </w:tc>
        <w:tc>
          <w:tcPr>
            <w:tcW w:w="1134" w:type="dxa"/>
            <w:tcBorders>
              <w:top w:val="nil"/>
              <w:left w:val="nil"/>
              <w:bottom w:val="nil"/>
              <w:right w:val="nil"/>
            </w:tcBorders>
            <w:shd w:val="clear" w:color="auto" w:fill="auto"/>
            <w:noWrap/>
            <w:vAlign w:val="bottom"/>
            <w:hideMark/>
          </w:tcPr>
          <w:p w:rsidR="00384FE2" w:rsidRPr="00E70418" w:rsidRDefault="00384FE2" w:rsidP="00E70418">
            <w:pPr>
              <w:pStyle w:val="Tabletext"/>
              <w:ind w:right="284"/>
              <w:jc w:val="right"/>
            </w:pPr>
            <w:r w:rsidRPr="00E70418">
              <w:t>4281</w:t>
            </w:r>
          </w:p>
        </w:tc>
        <w:tc>
          <w:tcPr>
            <w:tcW w:w="1134" w:type="dxa"/>
            <w:tcBorders>
              <w:top w:val="nil"/>
              <w:left w:val="nil"/>
              <w:bottom w:val="nil"/>
              <w:right w:val="nil"/>
            </w:tcBorders>
            <w:shd w:val="clear" w:color="auto" w:fill="auto"/>
            <w:noWrap/>
            <w:vAlign w:val="bottom"/>
            <w:hideMark/>
          </w:tcPr>
          <w:p w:rsidR="00384FE2" w:rsidRPr="00E70418" w:rsidRDefault="00384FE2" w:rsidP="00DD5480">
            <w:pPr>
              <w:pStyle w:val="Tabletext"/>
              <w:tabs>
                <w:tab w:val="decimal" w:pos="454"/>
              </w:tabs>
            </w:pPr>
            <w:r w:rsidRPr="00E70418">
              <w:t>49.3</w:t>
            </w:r>
          </w:p>
        </w:tc>
      </w:tr>
      <w:tr w:rsidR="00384FE2" w:rsidRPr="007466DD" w:rsidTr="00E70418">
        <w:trPr>
          <w:trHeight w:val="225"/>
        </w:trPr>
        <w:tc>
          <w:tcPr>
            <w:tcW w:w="3544" w:type="dxa"/>
            <w:tcBorders>
              <w:top w:val="nil"/>
              <w:left w:val="nil"/>
              <w:bottom w:val="nil"/>
              <w:right w:val="nil"/>
            </w:tcBorders>
            <w:shd w:val="clear" w:color="auto" w:fill="auto"/>
            <w:noWrap/>
            <w:vAlign w:val="bottom"/>
            <w:hideMark/>
          </w:tcPr>
          <w:p w:rsidR="00384FE2" w:rsidRPr="007466DD" w:rsidRDefault="00C84ADB" w:rsidP="00384FE2">
            <w:pPr>
              <w:pStyle w:val="Tabletext"/>
              <w:rPr>
                <w:rFonts w:cs="Arial"/>
                <w:szCs w:val="16"/>
              </w:rPr>
            </w:pPr>
            <w:r>
              <w:rPr>
                <w:rFonts w:cs="Arial"/>
                <w:szCs w:val="16"/>
              </w:rPr>
              <w:t xml:space="preserve">2 White </w:t>
            </w:r>
            <w:r w:rsidR="000C78E8">
              <w:rPr>
                <w:rFonts w:cs="Arial"/>
                <w:szCs w:val="16"/>
              </w:rPr>
              <w:t>collar low</w:t>
            </w:r>
            <w:r>
              <w:rPr>
                <w:rFonts w:cs="Arial"/>
                <w:szCs w:val="16"/>
              </w:rPr>
              <w:t xml:space="preserve"> </w:t>
            </w:r>
            <w:r w:rsidR="00384FE2" w:rsidRPr="007466DD">
              <w:rPr>
                <w:rFonts w:cs="Arial"/>
                <w:szCs w:val="16"/>
              </w:rPr>
              <w:t>skilled</w:t>
            </w:r>
          </w:p>
        </w:tc>
        <w:tc>
          <w:tcPr>
            <w:tcW w:w="1134" w:type="dxa"/>
            <w:tcBorders>
              <w:top w:val="nil"/>
              <w:left w:val="nil"/>
              <w:bottom w:val="nil"/>
              <w:right w:val="nil"/>
            </w:tcBorders>
            <w:shd w:val="clear" w:color="auto" w:fill="auto"/>
            <w:noWrap/>
            <w:vAlign w:val="bottom"/>
            <w:hideMark/>
          </w:tcPr>
          <w:p w:rsidR="00384FE2" w:rsidRPr="00E70418" w:rsidRDefault="00384FE2" w:rsidP="00E70418">
            <w:pPr>
              <w:pStyle w:val="Tabletext"/>
              <w:ind w:right="284"/>
              <w:jc w:val="right"/>
            </w:pPr>
            <w:r w:rsidRPr="00E70418">
              <w:t>895</w:t>
            </w:r>
          </w:p>
        </w:tc>
        <w:tc>
          <w:tcPr>
            <w:tcW w:w="1134" w:type="dxa"/>
            <w:tcBorders>
              <w:top w:val="nil"/>
              <w:left w:val="nil"/>
              <w:bottom w:val="nil"/>
              <w:right w:val="nil"/>
            </w:tcBorders>
            <w:shd w:val="clear" w:color="auto" w:fill="auto"/>
            <w:noWrap/>
            <w:vAlign w:val="bottom"/>
            <w:hideMark/>
          </w:tcPr>
          <w:p w:rsidR="00384FE2" w:rsidRPr="00E70418" w:rsidRDefault="00384FE2" w:rsidP="00DD5480">
            <w:pPr>
              <w:pStyle w:val="Tabletext"/>
              <w:tabs>
                <w:tab w:val="decimal" w:pos="454"/>
              </w:tabs>
            </w:pPr>
            <w:r w:rsidRPr="00E70418">
              <w:t>10.3</w:t>
            </w:r>
          </w:p>
        </w:tc>
      </w:tr>
      <w:tr w:rsidR="00384FE2" w:rsidRPr="007466DD" w:rsidTr="00E70418">
        <w:trPr>
          <w:trHeight w:val="225"/>
        </w:trPr>
        <w:tc>
          <w:tcPr>
            <w:tcW w:w="3544" w:type="dxa"/>
            <w:tcBorders>
              <w:top w:val="nil"/>
              <w:left w:val="nil"/>
              <w:bottom w:val="nil"/>
              <w:right w:val="nil"/>
            </w:tcBorders>
            <w:shd w:val="clear" w:color="auto" w:fill="auto"/>
            <w:noWrap/>
            <w:vAlign w:val="bottom"/>
            <w:hideMark/>
          </w:tcPr>
          <w:p w:rsidR="00384FE2" w:rsidRPr="007466DD" w:rsidRDefault="00C84ADB" w:rsidP="00384FE2">
            <w:pPr>
              <w:pStyle w:val="Tabletext"/>
              <w:rPr>
                <w:rFonts w:cs="Arial"/>
                <w:szCs w:val="16"/>
              </w:rPr>
            </w:pPr>
            <w:r>
              <w:rPr>
                <w:rFonts w:cs="Arial"/>
                <w:szCs w:val="16"/>
              </w:rPr>
              <w:t xml:space="preserve">3 Blue collar high </w:t>
            </w:r>
            <w:r w:rsidR="00384FE2" w:rsidRPr="007466DD">
              <w:rPr>
                <w:rFonts w:cs="Arial"/>
                <w:szCs w:val="16"/>
              </w:rPr>
              <w:t>skilled</w:t>
            </w:r>
          </w:p>
        </w:tc>
        <w:tc>
          <w:tcPr>
            <w:tcW w:w="1134" w:type="dxa"/>
            <w:tcBorders>
              <w:top w:val="nil"/>
              <w:left w:val="nil"/>
              <w:bottom w:val="nil"/>
              <w:right w:val="nil"/>
            </w:tcBorders>
            <w:shd w:val="clear" w:color="auto" w:fill="auto"/>
            <w:noWrap/>
            <w:vAlign w:val="bottom"/>
            <w:hideMark/>
          </w:tcPr>
          <w:p w:rsidR="00384FE2" w:rsidRPr="00E70418" w:rsidRDefault="00384FE2" w:rsidP="00E70418">
            <w:pPr>
              <w:pStyle w:val="Tabletext"/>
              <w:ind w:right="284"/>
              <w:jc w:val="right"/>
            </w:pPr>
            <w:r w:rsidRPr="00E70418">
              <w:t>1939</w:t>
            </w:r>
          </w:p>
        </w:tc>
        <w:tc>
          <w:tcPr>
            <w:tcW w:w="1134" w:type="dxa"/>
            <w:tcBorders>
              <w:top w:val="nil"/>
              <w:left w:val="nil"/>
              <w:bottom w:val="nil"/>
              <w:right w:val="nil"/>
            </w:tcBorders>
            <w:shd w:val="clear" w:color="auto" w:fill="auto"/>
            <w:noWrap/>
            <w:vAlign w:val="bottom"/>
            <w:hideMark/>
          </w:tcPr>
          <w:p w:rsidR="00384FE2" w:rsidRPr="00E70418" w:rsidRDefault="00384FE2" w:rsidP="00DD5480">
            <w:pPr>
              <w:pStyle w:val="Tabletext"/>
              <w:tabs>
                <w:tab w:val="decimal" w:pos="454"/>
              </w:tabs>
            </w:pPr>
            <w:r w:rsidRPr="00E70418">
              <w:t>22.3</w:t>
            </w:r>
          </w:p>
        </w:tc>
      </w:tr>
      <w:tr w:rsidR="00384FE2" w:rsidRPr="007466DD" w:rsidTr="00DD5480">
        <w:trPr>
          <w:trHeight w:val="225"/>
        </w:trPr>
        <w:tc>
          <w:tcPr>
            <w:tcW w:w="3544" w:type="dxa"/>
            <w:tcBorders>
              <w:top w:val="nil"/>
              <w:left w:val="nil"/>
              <w:right w:val="nil"/>
            </w:tcBorders>
            <w:shd w:val="clear" w:color="auto" w:fill="auto"/>
            <w:noWrap/>
            <w:vAlign w:val="bottom"/>
            <w:hideMark/>
          </w:tcPr>
          <w:p w:rsidR="00384FE2" w:rsidRPr="007466DD" w:rsidRDefault="00C84ADB" w:rsidP="00384FE2">
            <w:pPr>
              <w:pStyle w:val="Tabletext"/>
              <w:rPr>
                <w:rFonts w:cs="Arial"/>
                <w:szCs w:val="16"/>
              </w:rPr>
            </w:pPr>
            <w:r>
              <w:rPr>
                <w:rFonts w:cs="Arial"/>
                <w:szCs w:val="16"/>
              </w:rPr>
              <w:t xml:space="preserve">4 Blue collar low </w:t>
            </w:r>
            <w:r w:rsidR="00384FE2" w:rsidRPr="007466DD">
              <w:rPr>
                <w:rFonts w:cs="Arial"/>
                <w:szCs w:val="16"/>
              </w:rPr>
              <w:t>skilled</w:t>
            </w:r>
          </w:p>
        </w:tc>
        <w:tc>
          <w:tcPr>
            <w:tcW w:w="1134" w:type="dxa"/>
            <w:tcBorders>
              <w:top w:val="nil"/>
              <w:left w:val="nil"/>
              <w:right w:val="nil"/>
            </w:tcBorders>
            <w:shd w:val="clear" w:color="auto" w:fill="auto"/>
            <w:noWrap/>
            <w:vAlign w:val="bottom"/>
            <w:hideMark/>
          </w:tcPr>
          <w:p w:rsidR="00384FE2" w:rsidRPr="00E70418" w:rsidRDefault="00384FE2" w:rsidP="00E70418">
            <w:pPr>
              <w:pStyle w:val="Tabletext"/>
              <w:ind w:right="284"/>
              <w:jc w:val="right"/>
            </w:pPr>
            <w:r w:rsidRPr="00E70418">
              <w:t>1382</w:t>
            </w:r>
          </w:p>
        </w:tc>
        <w:tc>
          <w:tcPr>
            <w:tcW w:w="1134" w:type="dxa"/>
            <w:tcBorders>
              <w:top w:val="nil"/>
              <w:left w:val="nil"/>
              <w:right w:val="nil"/>
            </w:tcBorders>
            <w:shd w:val="clear" w:color="auto" w:fill="auto"/>
            <w:noWrap/>
            <w:vAlign w:val="bottom"/>
            <w:hideMark/>
          </w:tcPr>
          <w:p w:rsidR="00384FE2" w:rsidRPr="00E70418" w:rsidRDefault="00384FE2" w:rsidP="00DD5480">
            <w:pPr>
              <w:pStyle w:val="Tabletext"/>
              <w:tabs>
                <w:tab w:val="decimal" w:pos="454"/>
              </w:tabs>
            </w:pPr>
            <w:r w:rsidRPr="00E70418">
              <w:t>15.9</w:t>
            </w:r>
          </w:p>
        </w:tc>
      </w:tr>
      <w:tr w:rsidR="00384FE2" w:rsidRPr="007466DD" w:rsidTr="00DD5480">
        <w:trPr>
          <w:trHeight w:val="225"/>
        </w:trPr>
        <w:tc>
          <w:tcPr>
            <w:tcW w:w="3544" w:type="dxa"/>
            <w:tcBorders>
              <w:top w:val="nil"/>
              <w:left w:val="nil"/>
              <w:bottom w:val="dashed" w:sz="4" w:space="0" w:color="auto"/>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9 Missing</w:t>
            </w:r>
          </w:p>
        </w:tc>
        <w:tc>
          <w:tcPr>
            <w:tcW w:w="1134" w:type="dxa"/>
            <w:tcBorders>
              <w:top w:val="nil"/>
              <w:left w:val="nil"/>
              <w:bottom w:val="dashed" w:sz="4" w:space="0" w:color="auto"/>
              <w:right w:val="nil"/>
            </w:tcBorders>
            <w:shd w:val="clear" w:color="auto" w:fill="auto"/>
            <w:noWrap/>
            <w:vAlign w:val="bottom"/>
            <w:hideMark/>
          </w:tcPr>
          <w:p w:rsidR="00384FE2" w:rsidRPr="00E70418" w:rsidRDefault="00384FE2" w:rsidP="00E70418">
            <w:pPr>
              <w:pStyle w:val="Tabletext"/>
              <w:ind w:right="284"/>
              <w:jc w:val="right"/>
            </w:pPr>
            <w:r w:rsidRPr="00E70418">
              <w:t>194</w:t>
            </w:r>
          </w:p>
        </w:tc>
        <w:tc>
          <w:tcPr>
            <w:tcW w:w="1134" w:type="dxa"/>
            <w:tcBorders>
              <w:top w:val="nil"/>
              <w:left w:val="nil"/>
              <w:bottom w:val="dashed" w:sz="4" w:space="0" w:color="auto"/>
              <w:right w:val="nil"/>
            </w:tcBorders>
            <w:shd w:val="clear" w:color="auto" w:fill="auto"/>
            <w:noWrap/>
            <w:vAlign w:val="bottom"/>
            <w:hideMark/>
          </w:tcPr>
          <w:p w:rsidR="00384FE2" w:rsidRPr="00E70418" w:rsidRDefault="00384FE2" w:rsidP="00DD5480">
            <w:pPr>
              <w:pStyle w:val="Tabletext"/>
              <w:tabs>
                <w:tab w:val="decimal" w:pos="454"/>
              </w:tabs>
            </w:pPr>
            <w:r w:rsidRPr="00E70418">
              <w:t>2.2</w:t>
            </w:r>
          </w:p>
        </w:tc>
      </w:tr>
      <w:tr w:rsidR="00384FE2" w:rsidRPr="007466DD" w:rsidTr="00DD5480">
        <w:trPr>
          <w:trHeight w:val="225"/>
        </w:trPr>
        <w:tc>
          <w:tcPr>
            <w:tcW w:w="3544" w:type="dxa"/>
            <w:tcBorders>
              <w:top w:val="dashed" w:sz="4" w:space="0" w:color="auto"/>
              <w:left w:val="nil"/>
              <w:bottom w:val="nil"/>
              <w:right w:val="nil"/>
            </w:tcBorders>
            <w:shd w:val="clear" w:color="auto" w:fill="auto"/>
            <w:noWrap/>
            <w:vAlign w:val="bottom"/>
            <w:hideMark/>
          </w:tcPr>
          <w:p w:rsidR="00384FE2" w:rsidRPr="005026DF" w:rsidRDefault="00384FE2" w:rsidP="00384FE2">
            <w:pPr>
              <w:pStyle w:val="Tabletext"/>
              <w:rPr>
                <w:rFonts w:cs="Arial"/>
                <w:b/>
                <w:szCs w:val="16"/>
              </w:rPr>
            </w:pPr>
            <w:r w:rsidRPr="005026DF">
              <w:rPr>
                <w:rFonts w:cs="Arial"/>
                <w:b/>
                <w:szCs w:val="16"/>
              </w:rPr>
              <w:t>School sector</w:t>
            </w:r>
          </w:p>
        </w:tc>
        <w:tc>
          <w:tcPr>
            <w:tcW w:w="1134" w:type="dxa"/>
            <w:tcBorders>
              <w:top w:val="dashed" w:sz="4" w:space="0" w:color="auto"/>
              <w:left w:val="nil"/>
              <w:bottom w:val="nil"/>
              <w:right w:val="nil"/>
            </w:tcBorders>
            <w:shd w:val="clear" w:color="auto" w:fill="auto"/>
            <w:noWrap/>
            <w:vAlign w:val="bottom"/>
            <w:hideMark/>
          </w:tcPr>
          <w:p w:rsidR="00384FE2" w:rsidRPr="00E70418" w:rsidRDefault="00384FE2" w:rsidP="00E70418">
            <w:pPr>
              <w:pStyle w:val="Tabletext"/>
              <w:ind w:right="284"/>
              <w:jc w:val="right"/>
            </w:pPr>
          </w:p>
        </w:tc>
        <w:tc>
          <w:tcPr>
            <w:tcW w:w="1134" w:type="dxa"/>
            <w:tcBorders>
              <w:top w:val="dashed" w:sz="4" w:space="0" w:color="auto"/>
              <w:left w:val="nil"/>
              <w:bottom w:val="nil"/>
              <w:right w:val="nil"/>
            </w:tcBorders>
            <w:shd w:val="clear" w:color="auto" w:fill="auto"/>
            <w:noWrap/>
            <w:vAlign w:val="bottom"/>
            <w:hideMark/>
          </w:tcPr>
          <w:p w:rsidR="00384FE2" w:rsidRPr="00E70418" w:rsidRDefault="00384FE2" w:rsidP="00DD5480">
            <w:pPr>
              <w:pStyle w:val="Tabletext"/>
              <w:tabs>
                <w:tab w:val="decimal" w:pos="454"/>
              </w:tabs>
            </w:pPr>
          </w:p>
        </w:tc>
      </w:tr>
      <w:tr w:rsidR="00384FE2" w:rsidRPr="007466DD" w:rsidTr="00E70418">
        <w:trPr>
          <w:trHeight w:val="225"/>
        </w:trPr>
        <w:tc>
          <w:tcPr>
            <w:tcW w:w="3544" w:type="dxa"/>
            <w:tcBorders>
              <w:top w:val="nil"/>
              <w:left w:val="nil"/>
              <w:bottom w:val="nil"/>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1 Government</w:t>
            </w:r>
          </w:p>
        </w:tc>
        <w:tc>
          <w:tcPr>
            <w:tcW w:w="1134" w:type="dxa"/>
            <w:tcBorders>
              <w:top w:val="nil"/>
              <w:left w:val="nil"/>
              <w:bottom w:val="nil"/>
              <w:right w:val="nil"/>
            </w:tcBorders>
            <w:shd w:val="clear" w:color="auto" w:fill="auto"/>
            <w:noWrap/>
            <w:vAlign w:val="bottom"/>
            <w:hideMark/>
          </w:tcPr>
          <w:p w:rsidR="00384FE2" w:rsidRPr="00E70418" w:rsidRDefault="00384FE2" w:rsidP="00E70418">
            <w:pPr>
              <w:pStyle w:val="Tabletext"/>
              <w:ind w:right="284"/>
              <w:jc w:val="right"/>
            </w:pPr>
            <w:r w:rsidRPr="00E70418">
              <w:t>5406</w:t>
            </w:r>
          </w:p>
        </w:tc>
        <w:tc>
          <w:tcPr>
            <w:tcW w:w="1134" w:type="dxa"/>
            <w:tcBorders>
              <w:top w:val="nil"/>
              <w:left w:val="nil"/>
              <w:bottom w:val="nil"/>
              <w:right w:val="nil"/>
            </w:tcBorders>
            <w:shd w:val="clear" w:color="auto" w:fill="auto"/>
            <w:noWrap/>
            <w:vAlign w:val="bottom"/>
            <w:hideMark/>
          </w:tcPr>
          <w:p w:rsidR="00384FE2" w:rsidRPr="00E70418" w:rsidRDefault="00384FE2" w:rsidP="00DD5480">
            <w:pPr>
              <w:pStyle w:val="Tabletext"/>
              <w:tabs>
                <w:tab w:val="decimal" w:pos="454"/>
              </w:tabs>
            </w:pPr>
            <w:r w:rsidRPr="00E70418">
              <w:t>62.2</w:t>
            </w:r>
          </w:p>
        </w:tc>
      </w:tr>
      <w:tr w:rsidR="00384FE2" w:rsidRPr="007466DD" w:rsidTr="00DD5480">
        <w:trPr>
          <w:trHeight w:val="225"/>
        </w:trPr>
        <w:tc>
          <w:tcPr>
            <w:tcW w:w="3544" w:type="dxa"/>
            <w:tcBorders>
              <w:top w:val="nil"/>
              <w:left w:val="nil"/>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2 Catholic</w:t>
            </w:r>
          </w:p>
        </w:tc>
        <w:tc>
          <w:tcPr>
            <w:tcW w:w="1134" w:type="dxa"/>
            <w:tcBorders>
              <w:top w:val="nil"/>
              <w:left w:val="nil"/>
              <w:right w:val="nil"/>
            </w:tcBorders>
            <w:shd w:val="clear" w:color="auto" w:fill="auto"/>
            <w:noWrap/>
            <w:vAlign w:val="bottom"/>
            <w:hideMark/>
          </w:tcPr>
          <w:p w:rsidR="00384FE2" w:rsidRPr="00E70418" w:rsidRDefault="00384FE2" w:rsidP="00E70418">
            <w:pPr>
              <w:pStyle w:val="Tabletext"/>
              <w:ind w:right="284"/>
              <w:jc w:val="right"/>
            </w:pPr>
            <w:r w:rsidRPr="00E70418">
              <w:t>1874</w:t>
            </w:r>
          </w:p>
        </w:tc>
        <w:tc>
          <w:tcPr>
            <w:tcW w:w="1134" w:type="dxa"/>
            <w:tcBorders>
              <w:top w:val="nil"/>
              <w:left w:val="nil"/>
              <w:right w:val="nil"/>
            </w:tcBorders>
            <w:shd w:val="clear" w:color="auto" w:fill="auto"/>
            <w:noWrap/>
            <w:vAlign w:val="bottom"/>
            <w:hideMark/>
          </w:tcPr>
          <w:p w:rsidR="00384FE2" w:rsidRPr="00E70418" w:rsidRDefault="00384FE2" w:rsidP="00DD5480">
            <w:pPr>
              <w:pStyle w:val="Tabletext"/>
              <w:tabs>
                <w:tab w:val="decimal" w:pos="454"/>
              </w:tabs>
            </w:pPr>
            <w:r w:rsidRPr="00E70418">
              <w:t>21.6</w:t>
            </w:r>
          </w:p>
        </w:tc>
      </w:tr>
      <w:tr w:rsidR="00384FE2" w:rsidRPr="007466DD" w:rsidTr="00DD5480">
        <w:trPr>
          <w:trHeight w:val="225"/>
        </w:trPr>
        <w:tc>
          <w:tcPr>
            <w:tcW w:w="3544" w:type="dxa"/>
            <w:tcBorders>
              <w:top w:val="nil"/>
              <w:left w:val="nil"/>
              <w:bottom w:val="dashed" w:sz="4" w:space="0" w:color="auto"/>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3 Independent</w:t>
            </w:r>
          </w:p>
        </w:tc>
        <w:tc>
          <w:tcPr>
            <w:tcW w:w="1134" w:type="dxa"/>
            <w:tcBorders>
              <w:top w:val="nil"/>
              <w:left w:val="nil"/>
              <w:bottom w:val="dashed" w:sz="4" w:space="0" w:color="auto"/>
              <w:right w:val="nil"/>
            </w:tcBorders>
            <w:shd w:val="clear" w:color="auto" w:fill="auto"/>
            <w:noWrap/>
            <w:vAlign w:val="bottom"/>
            <w:hideMark/>
          </w:tcPr>
          <w:p w:rsidR="00384FE2" w:rsidRPr="00E70418" w:rsidRDefault="00384FE2" w:rsidP="00E70418">
            <w:pPr>
              <w:pStyle w:val="Tabletext"/>
              <w:ind w:right="284"/>
              <w:jc w:val="right"/>
            </w:pPr>
            <w:r w:rsidRPr="00E70418">
              <w:t>1411</w:t>
            </w:r>
          </w:p>
        </w:tc>
        <w:tc>
          <w:tcPr>
            <w:tcW w:w="1134" w:type="dxa"/>
            <w:tcBorders>
              <w:top w:val="nil"/>
              <w:left w:val="nil"/>
              <w:bottom w:val="dashed" w:sz="4" w:space="0" w:color="auto"/>
              <w:right w:val="nil"/>
            </w:tcBorders>
            <w:shd w:val="clear" w:color="auto" w:fill="auto"/>
            <w:noWrap/>
            <w:vAlign w:val="bottom"/>
            <w:hideMark/>
          </w:tcPr>
          <w:p w:rsidR="00384FE2" w:rsidRPr="00E70418" w:rsidRDefault="00384FE2" w:rsidP="00DD5480">
            <w:pPr>
              <w:pStyle w:val="Tabletext"/>
              <w:tabs>
                <w:tab w:val="decimal" w:pos="454"/>
              </w:tabs>
            </w:pPr>
            <w:r w:rsidRPr="00E70418">
              <w:t>16.2</w:t>
            </w:r>
          </w:p>
        </w:tc>
      </w:tr>
      <w:tr w:rsidR="00384FE2" w:rsidRPr="007466DD" w:rsidTr="00DD5480">
        <w:trPr>
          <w:trHeight w:val="225"/>
        </w:trPr>
        <w:tc>
          <w:tcPr>
            <w:tcW w:w="3544" w:type="dxa"/>
            <w:tcBorders>
              <w:top w:val="dashed" w:sz="4" w:space="0" w:color="auto"/>
              <w:left w:val="nil"/>
              <w:bottom w:val="nil"/>
              <w:right w:val="nil"/>
            </w:tcBorders>
            <w:shd w:val="clear" w:color="auto" w:fill="auto"/>
            <w:noWrap/>
            <w:vAlign w:val="bottom"/>
            <w:hideMark/>
          </w:tcPr>
          <w:p w:rsidR="00384FE2" w:rsidRPr="005026DF" w:rsidRDefault="00384FE2" w:rsidP="00384FE2">
            <w:pPr>
              <w:pStyle w:val="Tabletext"/>
              <w:rPr>
                <w:rFonts w:cs="Arial"/>
                <w:b/>
                <w:szCs w:val="16"/>
              </w:rPr>
            </w:pPr>
            <w:r w:rsidRPr="005026DF">
              <w:rPr>
                <w:rFonts w:cs="Arial"/>
                <w:b/>
                <w:szCs w:val="16"/>
              </w:rPr>
              <w:t>Geographic location</w:t>
            </w:r>
          </w:p>
        </w:tc>
        <w:tc>
          <w:tcPr>
            <w:tcW w:w="1134" w:type="dxa"/>
            <w:tcBorders>
              <w:top w:val="dashed" w:sz="4" w:space="0" w:color="auto"/>
              <w:left w:val="nil"/>
              <w:bottom w:val="nil"/>
              <w:right w:val="nil"/>
            </w:tcBorders>
            <w:shd w:val="clear" w:color="auto" w:fill="auto"/>
            <w:noWrap/>
            <w:vAlign w:val="bottom"/>
            <w:hideMark/>
          </w:tcPr>
          <w:p w:rsidR="00384FE2" w:rsidRPr="00E70418" w:rsidRDefault="00384FE2" w:rsidP="00E70418">
            <w:pPr>
              <w:pStyle w:val="Tabletext"/>
              <w:ind w:right="284"/>
              <w:jc w:val="right"/>
            </w:pPr>
            <w:r w:rsidRPr="00E70418">
              <w:t> </w:t>
            </w:r>
          </w:p>
        </w:tc>
        <w:tc>
          <w:tcPr>
            <w:tcW w:w="1134" w:type="dxa"/>
            <w:tcBorders>
              <w:top w:val="dashed" w:sz="4" w:space="0" w:color="auto"/>
              <w:left w:val="nil"/>
              <w:bottom w:val="nil"/>
              <w:right w:val="nil"/>
            </w:tcBorders>
            <w:shd w:val="clear" w:color="auto" w:fill="auto"/>
            <w:noWrap/>
            <w:vAlign w:val="bottom"/>
            <w:hideMark/>
          </w:tcPr>
          <w:p w:rsidR="00384FE2" w:rsidRPr="00E70418" w:rsidRDefault="00384FE2" w:rsidP="00DD5480">
            <w:pPr>
              <w:pStyle w:val="Tabletext"/>
              <w:tabs>
                <w:tab w:val="decimal" w:pos="454"/>
              </w:tabs>
            </w:pPr>
            <w:r w:rsidRPr="00E70418">
              <w:t> </w:t>
            </w:r>
          </w:p>
        </w:tc>
      </w:tr>
      <w:tr w:rsidR="00384FE2" w:rsidRPr="007466DD" w:rsidTr="00E70418">
        <w:trPr>
          <w:trHeight w:val="225"/>
        </w:trPr>
        <w:tc>
          <w:tcPr>
            <w:tcW w:w="3544" w:type="dxa"/>
            <w:tcBorders>
              <w:top w:val="nil"/>
              <w:left w:val="nil"/>
              <w:bottom w:val="nil"/>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1 Metro</w:t>
            </w:r>
          </w:p>
        </w:tc>
        <w:tc>
          <w:tcPr>
            <w:tcW w:w="1134" w:type="dxa"/>
            <w:tcBorders>
              <w:top w:val="nil"/>
              <w:left w:val="nil"/>
              <w:bottom w:val="nil"/>
              <w:right w:val="nil"/>
            </w:tcBorders>
            <w:shd w:val="clear" w:color="auto" w:fill="auto"/>
            <w:noWrap/>
            <w:vAlign w:val="bottom"/>
            <w:hideMark/>
          </w:tcPr>
          <w:p w:rsidR="00384FE2" w:rsidRPr="00E70418" w:rsidRDefault="00384FE2" w:rsidP="00E70418">
            <w:pPr>
              <w:pStyle w:val="Tabletext"/>
              <w:ind w:right="284"/>
              <w:jc w:val="right"/>
            </w:pPr>
            <w:r w:rsidRPr="00E70418">
              <w:t>6157</w:t>
            </w:r>
          </w:p>
        </w:tc>
        <w:tc>
          <w:tcPr>
            <w:tcW w:w="1134" w:type="dxa"/>
            <w:tcBorders>
              <w:top w:val="nil"/>
              <w:left w:val="nil"/>
              <w:bottom w:val="nil"/>
              <w:right w:val="nil"/>
            </w:tcBorders>
            <w:shd w:val="clear" w:color="auto" w:fill="auto"/>
            <w:noWrap/>
            <w:vAlign w:val="bottom"/>
            <w:hideMark/>
          </w:tcPr>
          <w:p w:rsidR="00384FE2" w:rsidRPr="00E70418" w:rsidRDefault="00384FE2" w:rsidP="00DD5480">
            <w:pPr>
              <w:pStyle w:val="Tabletext"/>
              <w:tabs>
                <w:tab w:val="decimal" w:pos="454"/>
              </w:tabs>
            </w:pPr>
            <w:r w:rsidRPr="00E70418">
              <w:t>70.8</w:t>
            </w:r>
          </w:p>
        </w:tc>
      </w:tr>
      <w:tr w:rsidR="00384FE2" w:rsidRPr="007466DD" w:rsidTr="00DD5480">
        <w:trPr>
          <w:trHeight w:val="225"/>
        </w:trPr>
        <w:tc>
          <w:tcPr>
            <w:tcW w:w="3544" w:type="dxa"/>
            <w:tcBorders>
              <w:top w:val="nil"/>
              <w:left w:val="nil"/>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2 Provincial</w:t>
            </w:r>
          </w:p>
        </w:tc>
        <w:tc>
          <w:tcPr>
            <w:tcW w:w="1134" w:type="dxa"/>
            <w:tcBorders>
              <w:top w:val="nil"/>
              <w:left w:val="nil"/>
              <w:right w:val="nil"/>
            </w:tcBorders>
            <w:shd w:val="clear" w:color="auto" w:fill="auto"/>
            <w:noWrap/>
            <w:vAlign w:val="bottom"/>
            <w:hideMark/>
          </w:tcPr>
          <w:p w:rsidR="00384FE2" w:rsidRPr="00E70418" w:rsidRDefault="00384FE2" w:rsidP="00E70418">
            <w:pPr>
              <w:pStyle w:val="Tabletext"/>
              <w:ind w:right="284"/>
              <w:jc w:val="right"/>
            </w:pPr>
            <w:r w:rsidRPr="00E70418">
              <w:t>2361</w:t>
            </w:r>
          </w:p>
        </w:tc>
        <w:tc>
          <w:tcPr>
            <w:tcW w:w="1134" w:type="dxa"/>
            <w:tcBorders>
              <w:top w:val="nil"/>
              <w:left w:val="nil"/>
              <w:right w:val="nil"/>
            </w:tcBorders>
            <w:shd w:val="clear" w:color="auto" w:fill="auto"/>
            <w:noWrap/>
            <w:vAlign w:val="bottom"/>
            <w:hideMark/>
          </w:tcPr>
          <w:p w:rsidR="00384FE2" w:rsidRPr="00E70418" w:rsidRDefault="00384FE2" w:rsidP="00DD5480">
            <w:pPr>
              <w:pStyle w:val="Tabletext"/>
              <w:tabs>
                <w:tab w:val="decimal" w:pos="454"/>
              </w:tabs>
            </w:pPr>
            <w:r w:rsidRPr="00E70418">
              <w:t>27.2</w:t>
            </w:r>
          </w:p>
        </w:tc>
      </w:tr>
      <w:tr w:rsidR="00384FE2" w:rsidRPr="007466DD" w:rsidTr="00DD5480">
        <w:trPr>
          <w:trHeight w:val="225"/>
        </w:trPr>
        <w:tc>
          <w:tcPr>
            <w:tcW w:w="3544" w:type="dxa"/>
            <w:tcBorders>
              <w:top w:val="nil"/>
              <w:left w:val="nil"/>
              <w:bottom w:val="dashed" w:sz="4" w:space="0" w:color="auto"/>
              <w:right w:val="nil"/>
            </w:tcBorders>
            <w:shd w:val="clear" w:color="auto" w:fill="auto"/>
            <w:noWrap/>
            <w:vAlign w:val="bottom"/>
            <w:hideMark/>
          </w:tcPr>
          <w:p w:rsidR="00384FE2" w:rsidRPr="007466DD" w:rsidRDefault="00384FE2" w:rsidP="00384FE2">
            <w:pPr>
              <w:pStyle w:val="Tabletext"/>
              <w:rPr>
                <w:rFonts w:cs="Arial"/>
                <w:szCs w:val="16"/>
              </w:rPr>
            </w:pPr>
            <w:r w:rsidRPr="007466DD">
              <w:rPr>
                <w:rFonts w:cs="Arial"/>
                <w:szCs w:val="16"/>
              </w:rPr>
              <w:t>3 Rural</w:t>
            </w:r>
          </w:p>
        </w:tc>
        <w:tc>
          <w:tcPr>
            <w:tcW w:w="1134" w:type="dxa"/>
            <w:tcBorders>
              <w:top w:val="nil"/>
              <w:left w:val="nil"/>
              <w:bottom w:val="dashed" w:sz="4" w:space="0" w:color="auto"/>
              <w:right w:val="nil"/>
            </w:tcBorders>
            <w:shd w:val="clear" w:color="auto" w:fill="auto"/>
            <w:noWrap/>
            <w:vAlign w:val="bottom"/>
            <w:hideMark/>
          </w:tcPr>
          <w:p w:rsidR="00384FE2" w:rsidRPr="00E70418" w:rsidRDefault="00384FE2" w:rsidP="00E70418">
            <w:pPr>
              <w:pStyle w:val="Tabletext"/>
              <w:ind w:right="284"/>
              <w:jc w:val="right"/>
            </w:pPr>
            <w:r w:rsidRPr="00E70418">
              <w:t>173</w:t>
            </w:r>
          </w:p>
        </w:tc>
        <w:tc>
          <w:tcPr>
            <w:tcW w:w="1134" w:type="dxa"/>
            <w:tcBorders>
              <w:top w:val="nil"/>
              <w:left w:val="nil"/>
              <w:bottom w:val="dashed" w:sz="4" w:space="0" w:color="auto"/>
              <w:right w:val="nil"/>
            </w:tcBorders>
            <w:shd w:val="clear" w:color="auto" w:fill="auto"/>
            <w:noWrap/>
            <w:vAlign w:val="bottom"/>
            <w:hideMark/>
          </w:tcPr>
          <w:p w:rsidR="00384FE2" w:rsidRPr="00E70418" w:rsidRDefault="00384FE2" w:rsidP="00DD5480">
            <w:pPr>
              <w:pStyle w:val="Tabletext"/>
              <w:tabs>
                <w:tab w:val="decimal" w:pos="454"/>
              </w:tabs>
            </w:pPr>
            <w:r w:rsidRPr="00E70418">
              <w:t>2</w:t>
            </w:r>
            <w:r w:rsidR="00DD5480">
              <w:t>.0</w:t>
            </w:r>
          </w:p>
        </w:tc>
      </w:tr>
      <w:tr w:rsidR="00384FE2" w:rsidRPr="007466DD" w:rsidTr="00DD5480">
        <w:trPr>
          <w:trHeight w:val="225"/>
        </w:trPr>
        <w:tc>
          <w:tcPr>
            <w:tcW w:w="3544" w:type="dxa"/>
            <w:tcBorders>
              <w:top w:val="dashed" w:sz="4" w:space="0" w:color="auto"/>
              <w:left w:val="nil"/>
              <w:bottom w:val="single" w:sz="4" w:space="0" w:color="auto"/>
              <w:right w:val="nil"/>
            </w:tcBorders>
            <w:shd w:val="clear" w:color="auto" w:fill="auto"/>
            <w:noWrap/>
            <w:vAlign w:val="bottom"/>
            <w:hideMark/>
          </w:tcPr>
          <w:p w:rsidR="00384FE2" w:rsidRPr="005026DF" w:rsidRDefault="00384FE2" w:rsidP="00384FE2">
            <w:pPr>
              <w:pStyle w:val="Tabletext"/>
              <w:rPr>
                <w:rFonts w:cs="Arial"/>
                <w:b/>
                <w:szCs w:val="16"/>
              </w:rPr>
            </w:pPr>
            <w:r w:rsidRPr="005026DF">
              <w:rPr>
                <w:rFonts w:cs="Arial"/>
                <w:b/>
                <w:szCs w:val="16"/>
              </w:rPr>
              <w:t>All</w:t>
            </w:r>
          </w:p>
        </w:tc>
        <w:tc>
          <w:tcPr>
            <w:tcW w:w="1134" w:type="dxa"/>
            <w:tcBorders>
              <w:top w:val="dashed" w:sz="4" w:space="0" w:color="auto"/>
              <w:left w:val="nil"/>
              <w:bottom w:val="single" w:sz="4" w:space="0" w:color="auto"/>
              <w:right w:val="nil"/>
            </w:tcBorders>
            <w:shd w:val="clear" w:color="auto" w:fill="auto"/>
            <w:noWrap/>
            <w:vAlign w:val="bottom"/>
            <w:hideMark/>
          </w:tcPr>
          <w:p w:rsidR="00384FE2" w:rsidRPr="00E70418" w:rsidRDefault="00384FE2" w:rsidP="00E70418">
            <w:pPr>
              <w:pStyle w:val="Tabletext"/>
              <w:ind w:right="284"/>
              <w:jc w:val="right"/>
              <w:rPr>
                <w:b/>
              </w:rPr>
            </w:pPr>
            <w:r w:rsidRPr="00E70418">
              <w:rPr>
                <w:b/>
              </w:rPr>
              <w:t>8691</w:t>
            </w:r>
          </w:p>
        </w:tc>
        <w:tc>
          <w:tcPr>
            <w:tcW w:w="1134" w:type="dxa"/>
            <w:tcBorders>
              <w:top w:val="dashed" w:sz="4" w:space="0" w:color="auto"/>
              <w:left w:val="nil"/>
              <w:bottom w:val="single" w:sz="4" w:space="0" w:color="auto"/>
              <w:right w:val="nil"/>
            </w:tcBorders>
            <w:shd w:val="clear" w:color="auto" w:fill="auto"/>
            <w:noWrap/>
            <w:vAlign w:val="bottom"/>
            <w:hideMark/>
          </w:tcPr>
          <w:p w:rsidR="00384FE2" w:rsidRPr="00E70418" w:rsidRDefault="00384FE2" w:rsidP="00DD5480">
            <w:pPr>
              <w:pStyle w:val="Tabletext"/>
              <w:tabs>
                <w:tab w:val="decimal" w:pos="454"/>
              </w:tabs>
              <w:rPr>
                <w:b/>
              </w:rPr>
            </w:pPr>
            <w:r w:rsidRPr="00E70418">
              <w:rPr>
                <w:b/>
              </w:rPr>
              <w:t>100</w:t>
            </w:r>
            <w:r w:rsidR="00DD5480">
              <w:rPr>
                <w:b/>
              </w:rPr>
              <w:t>.0</w:t>
            </w:r>
          </w:p>
        </w:tc>
      </w:tr>
    </w:tbl>
    <w:p w:rsidR="00384FE2" w:rsidRPr="00E72253" w:rsidRDefault="00DD5480" w:rsidP="00555317">
      <w:pPr>
        <w:pStyle w:val="Source"/>
        <w:tabs>
          <w:tab w:val="left" w:pos="567"/>
        </w:tabs>
        <w:ind w:left="709" w:hanging="709"/>
      </w:pPr>
      <w:r>
        <w:t>Note:</w:t>
      </w:r>
      <w:r>
        <w:tab/>
      </w:r>
      <w:r w:rsidR="00555317">
        <w:t>1</w:t>
      </w:r>
      <w:r w:rsidR="00555317">
        <w:tab/>
      </w:r>
      <w:r w:rsidR="00384FE2" w:rsidRPr="00E72253">
        <w:t xml:space="preserve">With the exception of the variable, </w:t>
      </w:r>
      <w:r>
        <w:t>‘</w:t>
      </w:r>
      <w:r w:rsidR="00384FE2" w:rsidRPr="00E72253">
        <w:t>In full-time education or training</w:t>
      </w:r>
      <w:r>
        <w:t>’</w:t>
      </w:r>
      <w:r w:rsidR="00384FE2" w:rsidRPr="00E72253">
        <w:t>, the remaining variables are based on information collected at the time of the first interview in 2003.</w:t>
      </w:r>
    </w:p>
    <w:p w:rsidR="00384FE2" w:rsidRDefault="00384FE2" w:rsidP="00384FE2">
      <w:pPr>
        <w:pStyle w:val="tabletitle0"/>
      </w:pPr>
      <w:bookmarkStart w:id="69" w:name="_Appendix_B:_AIFS"/>
      <w:bookmarkStart w:id="70" w:name="_Toc295913104"/>
      <w:bookmarkStart w:id="71" w:name="_Toc300664811"/>
      <w:bookmarkStart w:id="72" w:name="_Ref261008714"/>
      <w:bookmarkEnd w:id="69"/>
      <w:r>
        <w:t xml:space="preserve">Table </w:t>
      </w:r>
      <w:fldSimple w:instr=" SEQ Table \* ARABIC ">
        <w:r w:rsidR="00DB5D8A">
          <w:rPr>
            <w:noProof/>
          </w:rPr>
          <w:t>3</w:t>
        </w:r>
      </w:fldSimple>
      <w:r>
        <w:t xml:space="preserve"> </w:t>
      </w:r>
      <w:r>
        <w:tab/>
        <w:t>Summary statistics for student achievement scores</w:t>
      </w:r>
      <w:r w:rsidR="00555317" w:rsidRPr="00555317">
        <w:rPr>
          <w:vertAlign w:val="superscript"/>
        </w:rPr>
        <w:t>1</w:t>
      </w:r>
      <w:r>
        <w:t>, LSAY 2003 cohort at age 17, 2005</w:t>
      </w:r>
      <w:bookmarkEnd w:id="70"/>
      <w:bookmarkEnd w:id="71"/>
    </w:p>
    <w:tbl>
      <w:tblPr>
        <w:tblW w:w="8789" w:type="dxa"/>
        <w:tblInd w:w="108" w:type="dxa"/>
        <w:tblBorders>
          <w:top w:val="single" w:sz="4" w:space="0" w:color="auto"/>
          <w:bottom w:val="single" w:sz="4" w:space="0" w:color="auto"/>
        </w:tblBorders>
        <w:tblLayout w:type="fixed"/>
        <w:tblLook w:val="04A0"/>
      </w:tblPr>
      <w:tblGrid>
        <w:gridCol w:w="2977"/>
        <w:gridCol w:w="1162"/>
        <w:gridCol w:w="1162"/>
        <w:gridCol w:w="1163"/>
        <w:gridCol w:w="1162"/>
        <w:gridCol w:w="1163"/>
      </w:tblGrid>
      <w:tr w:rsidR="00384FE2" w:rsidRPr="00DE7AD0" w:rsidTr="00DD5480">
        <w:tc>
          <w:tcPr>
            <w:tcW w:w="2977" w:type="dxa"/>
            <w:tcBorders>
              <w:top w:val="single" w:sz="4" w:space="0" w:color="auto"/>
              <w:bottom w:val="single" w:sz="4" w:space="0" w:color="auto"/>
            </w:tcBorders>
          </w:tcPr>
          <w:p w:rsidR="00384FE2" w:rsidRPr="00DE7AD0" w:rsidRDefault="00384FE2" w:rsidP="00DD5480">
            <w:pPr>
              <w:pStyle w:val="Tablehead1"/>
            </w:pPr>
            <w:r w:rsidRPr="00DE7AD0">
              <w:t>Variable</w:t>
            </w:r>
          </w:p>
        </w:tc>
        <w:tc>
          <w:tcPr>
            <w:tcW w:w="1162" w:type="dxa"/>
            <w:tcBorders>
              <w:top w:val="single" w:sz="4" w:space="0" w:color="auto"/>
              <w:bottom w:val="single" w:sz="4" w:space="0" w:color="auto"/>
            </w:tcBorders>
          </w:tcPr>
          <w:p w:rsidR="00384FE2" w:rsidRPr="00DE7AD0" w:rsidRDefault="00384FE2" w:rsidP="00DD5480">
            <w:pPr>
              <w:pStyle w:val="Tablehead1"/>
              <w:jc w:val="center"/>
            </w:pPr>
            <w:r>
              <w:t>n</w:t>
            </w:r>
          </w:p>
        </w:tc>
        <w:tc>
          <w:tcPr>
            <w:tcW w:w="1162" w:type="dxa"/>
            <w:tcBorders>
              <w:top w:val="single" w:sz="4" w:space="0" w:color="auto"/>
              <w:bottom w:val="single" w:sz="4" w:space="0" w:color="auto"/>
            </w:tcBorders>
          </w:tcPr>
          <w:p w:rsidR="00384FE2" w:rsidRPr="00DE7AD0" w:rsidRDefault="00384FE2" w:rsidP="00DD5480">
            <w:pPr>
              <w:pStyle w:val="Tablehead1"/>
              <w:jc w:val="center"/>
            </w:pPr>
            <w:r>
              <w:t>Mean</w:t>
            </w:r>
          </w:p>
        </w:tc>
        <w:tc>
          <w:tcPr>
            <w:tcW w:w="1163" w:type="dxa"/>
            <w:tcBorders>
              <w:top w:val="single" w:sz="4" w:space="0" w:color="auto"/>
              <w:bottom w:val="single" w:sz="4" w:space="0" w:color="auto"/>
            </w:tcBorders>
          </w:tcPr>
          <w:p w:rsidR="00384FE2" w:rsidRPr="00DE7AD0" w:rsidRDefault="00384FE2" w:rsidP="00DD5480">
            <w:pPr>
              <w:pStyle w:val="Tablehead1"/>
              <w:jc w:val="center"/>
            </w:pPr>
            <w:r>
              <w:t>S</w:t>
            </w:r>
            <w:r w:rsidRPr="00DE7AD0">
              <w:t>tandard deviation</w:t>
            </w:r>
          </w:p>
        </w:tc>
        <w:tc>
          <w:tcPr>
            <w:tcW w:w="1162" w:type="dxa"/>
            <w:tcBorders>
              <w:top w:val="single" w:sz="4" w:space="0" w:color="auto"/>
              <w:bottom w:val="single" w:sz="4" w:space="0" w:color="auto"/>
            </w:tcBorders>
          </w:tcPr>
          <w:p w:rsidR="00384FE2" w:rsidRPr="00DE7AD0" w:rsidRDefault="00384FE2" w:rsidP="00DD5480">
            <w:pPr>
              <w:pStyle w:val="Tablehead1"/>
              <w:jc w:val="center"/>
            </w:pPr>
            <w:r>
              <w:t>M</w:t>
            </w:r>
            <w:r w:rsidRPr="00DE7AD0">
              <w:t>inimum</w:t>
            </w:r>
          </w:p>
        </w:tc>
        <w:tc>
          <w:tcPr>
            <w:tcW w:w="1163" w:type="dxa"/>
            <w:tcBorders>
              <w:top w:val="single" w:sz="4" w:space="0" w:color="auto"/>
              <w:bottom w:val="single" w:sz="4" w:space="0" w:color="auto"/>
            </w:tcBorders>
          </w:tcPr>
          <w:p w:rsidR="00384FE2" w:rsidRPr="00DE7AD0" w:rsidRDefault="00384FE2" w:rsidP="00DD5480">
            <w:pPr>
              <w:pStyle w:val="Tablehead1"/>
              <w:jc w:val="center"/>
            </w:pPr>
            <w:r>
              <w:t>M</w:t>
            </w:r>
            <w:r w:rsidRPr="00DE7AD0">
              <w:t>aximum</w:t>
            </w:r>
          </w:p>
        </w:tc>
      </w:tr>
      <w:tr w:rsidR="00384FE2" w:rsidRPr="00DE7AD0" w:rsidTr="00DD5480">
        <w:tc>
          <w:tcPr>
            <w:tcW w:w="2977" w:type="dxa"/>
            <w:tcBorders>
              <w:top w:val="single" w:sz="4" w:space="0" w:color="auto"/>
            </w:tcBorders>
            <w:vAlign w:val="center"/>
          </w:tcPr>
          <w:p w:rsidR="00384FE2" w:rsidRPr="00DE7AD0" w:rsidRDefault="00384FE2" w:rsidP="00DD5480">
            <w:pPr>
              <w:pStyle w:val="Tabletext"/>
            </w:pPr>
            <w:r w:rsidRPr="00DE7AD0">
              <w:t>Plausible value in math</w:t>
            </w:r>
          </w:p>
        </w:tc>
        <w:tc>
          <w:tcPr>
            <w:tcW w:w="1162" w:type="dxa"/>
            <w:tcBorders>
              <w:top w:val="single" w:sz="4" w:space="0" w:color="auto"/>
            </w:tcBorders>
          </w:tcPr>
          <w:p w:rsidR="00384FE2" w:rsidRPr="00DE7AD0" w:rsidRDefault="00384FE2" w:rsidP="00DD5480">
            <w:pPr>
              <w:pStyle w:val="Tabletext"/>
              <w:ind w:right="284"/>
              <w:jc w:val="right"/>
            </w:pPr>
            <w:r w:rsidRPr="00DE7AD0">
              <w:t>8691</w:t>
            </w:r>
          </w:p>
        </w:tc>
        <w:tc>
          <w:tcPr>
            <w:tcW w:w="1162" w:type="dxa"/>
            <w:tcBorders>
              <w:top w:val="single" w:sz="4" w:space="0" w:color="auto"/>
            </w:tcBorders>
            <w:vAlign w:val="center"/>
          </w:tcPr>
          <w:p w:rsidR="00384FE2" w:rsidRPr="00DE7AD0" w:rsidRDefault="00384FE2" w:rsidP="00DD5480">
            <w:pPr>
              <w:pStyle w:val="Tabletext"/>
              <w:tabs>
                <w:tab w:val="decimal" w:pos="539"/>
              </w:tabs>
            </w:pPr>
            <w:r w:rsidRPr="00DE7AD0">
              <w:t>524.2</w:t>
            </w:r>
          </w:p>
        </w:tc>
        <w:tc>
          <w:tcPr>
            <w:tcW w:w="1163" w:type="dxa"/>
            <w:tcBorders>
              <w:top w:val="single" w:sz="4" w:space="0" w:color="auto"/>
            </w:tcBorders>
            <w:vAlign w:val="center"/>
          </w:tcPr>
          <w:p w:rsidR="00384FE2" w:rsidRPr="00DE7AD0" w:rsidRDefault="00384FE2" w:rsidP="00DD5480">
            <w:pPr>
              <w:pStyle w:val="Tabletext"/>
              <w:tabs>
                <w:tab w:val="decimal" w:pos="539"/>
              </w:tabs>
            </w:pPr>
            <w:r w:rsidRPr="00DE7AD0">
              <w:t>95.5</w:t>
            </w:r>
          </w:p>
        </w:tc>
        <w:tc>
          <w:tcPr>
            <w:tcW w:w="1162" w:type="dxa"/>
            <w:tcBorders>
              <w:top w:val="single" w:sz="4" w:space="0" w:color="auto"/>
            </w:tcBorders>
            <w:vAlign w:val="center"/>
          </w:tcPr>
          <w:p w:rsidR="00384FE2" w:rsidRPr="00DE7AD0" w:rsidRDefault="00384FE2" w:rsidP="00DD5480">
            <w:pPr>
              <w:pStyle w:val="Tabletext"/>
              <w:tabs>
                <w:tab w:val="decimal" w:pos="539"/>
              </w:tabs>
            </w:pPr>
            <w:r w:rsidRPr="00DE7AD0">
              <w:t>161.3</w:t>
            </w:r>
          </w:p>
        </w:tc>
        <w:tc>
          <w:tcPr>
            <w:tcW w:w="1163" w:type="dxa"/>
            <w:tcBorders>
              <w:top w:val="single" w:sz="4" w:space="0" w:color="auto"/>
            </w:tcBorders>
            <w:vAlign w:val="center"/>
          </w:tcPr>
          <w:p w:rsidR="00384FE2" w:rsidRPr="00DE7AD0" w:rsidRDefault="00384FE2" w:rsidP="00DD5480">
            <w:pPr>
              <w:pStyle w:val="Tabletext"/>
              <w:tabs>
                <w:tab w:val="decimal" w:pos="539"/>
              </w:tabs>
            </w:pPr>
            <w:r w:rsidRPr="00DE7AD0">
              <w:t>833.3</w:t>
            </w:r>
          </w:p>
        </w:tc>
      </w:tr>
      <w:tr w:rsidR="00384FE2" w:rsidRPr="00DE7AD0" w:rsidTr="00DD5480">
        <w:tc>
          <w:tcPr>
            <w:tcW w:w="2977" w:type="dxa"/>
            <w:vAlign w:val="center"/>
          </w:tcPr>
          <w:p w:rsidR="00384FE2" w:rsidRPr="00DE7AD0" w:rsidRDefault="00384FE2" w:rsidP="00DD5480">
            <w:pPr>
              <w:pStyle w:val="Tabletext"/>
            </w:pPr>
            <w:r w:rsidRPr="00DE7AD0">
              <w:t>Plausible value in reading</w:t>
            </w:r>
          </w:p>
        </w:tc>
        <w:tc>
          <w:tcPr>
            <w:tcW w:w="1162" w:type="dxa"/>
          </w:tcPr>
          <w:p w:rsidR="00384FE2" w:rsidRPr="00DE7AD0" w:rsidRDefault="00384FE2" w:rsidP="00DD5480">
            <w:pPr>
              <w:pStyle w:val="Tabletext"/>
              <w:ind w:right="284"/>
              <w:jc w:val="right"/>
            </w:pPr>
            <w:r w:rsidRPr="00DE7AD0">
              <w:t>8691</w:t>
            </w:r>
          </w:p>
        </w:tc>
        <w:tc>
          <w:tcPr>
            <w:tcW w:w="1162" w:type="dxa"/>
            <w:vAlign w:val="center"/>
          </w:tcPr>
          <w:p w:rsidR="00384FE2" w:rsidRPr="00DE7AD0" w:rsidRDefault="00384FE2" w:rsidP="00DD5480">
            <w:pPr>
              <w:pStyle w:val="Tabletext"/>
              <w:tabs>
                <w:tab w:val="decimal" w:pos="539"/>
              </w:tabs>
            </w:pPr>
            <w:r w:rsidRPr="00DE7AD0">
              <w:t>525.7</w:t>
            </w:r>
          </w:p>
        </w:tc>
        <w:tc>
          <w:tcPr>
            <w:tcW w:w="1163" w:type="dxa"/>
            <w:vAlign w:val="center"/>
          </w:tcPr>
          <w:p w:rsidR="00384FE2" w:rsidRPr="00DE7AD0" w:rsidRDefault="00384FE2" w:rsidP="00DD5480">
            <w:pPr>
              <w:pStyle w:val="Tabletext"/>
              <w:tabs>
                <w:tab w:val="decimal" w:pos="539"/>
              </w:tabs>
            </w:pPr>
            <w:r w:rsidRPr="00DE7AD0">
              <w:t>97.3</w:t>
            </w:r>
          </w:p>
        </w:tc>
        <w:tc>
          <w:tcPr>
            <w:tcW w:w="1162" w:type="dxa"/>
            <w:vAlign w:val="center"/>
          </w:tcPr>
          <w:p w:rsidR="00384FE2" w:rsidRPr="00DE7AD0" w:rsidRDefault="00384FE2" w:rsidP="00DD5480">
            <w:pPr>
              <w:pStyle w:val="Tabletext"/>
              <w:tabs>
                <w:tab w:val="decimal" w:pos="539"/>
              </w:tabs>
            </w:pPr>
            <w:r w:rsidRPr="00DE7AD0">
              <w:t>112.0</w:t>
            </w:r>
          </w:p>
        </w:tc>
        <w:tc>
          <w:tcPr>
            <w:tcW w:w="1163" w:type="dxa"/>
            <w:vAlign w:val="center"/>
          </w:tcPr>
          <w:p w:rsidR="00384FE2" w:rsidRPr="00DE7AD0" w:rsidRDefault="00384FE2" w:rsidP="00DD5480">
            <w:pPr>
              <w:pStyle w:val="Tabletext"/>
              <w:tabs>
                <w:tab w:val="decimal" w:pos="539"/>
              </w:tabs>
            </w:pPr>
            <w:r w:rsidRPr="00DE7AD0">
              <w:t>848.2</w:t>
            </w:r>
          </w:p>
        </w:tc>
      </w:tr>
      <w:tr w:rsidR="00384FE2" w:rsidRPr="00DE7AD0" w:rsidTr="00DD5480">
        <w:tc>
          <w:tcPr>
            <w:tcW w:w="2977" w:type="dxa"/>
            <w:vAlign w:val="center"/>
          </w:tcPr>
          <w:p w:rsidR="00384FE2" w:rsidRPr="00DE7AD0" w:rsidRDefault="00384FE2" w:rsidP="00DD5480">
            <w:pPr>
              <w:pStyle w:val="Tabletext"/>
            </w:pPr>
            <w:r w:rsidRPr="00DE7AD0">
              <w:t>Plausible value in science</w:t>
            </w:r>
          </w:p>
        </w:tc>
        <w:tc>
          <w:tcPr>
            <w:tcW w:w="1162" w:type="dxa"/>
          </w:tcPr>
          <w:p w:rsidR="00384FE2" w:rsidRPr="00DE7AD0" w:rsidRDefault="00384FE2" w:rsidP="00DD5480">
            <w:pPr>
              <w:pStyle w:val="Tabletext"/>
              <w:ind w:right="284"/>
              <w:jc w:val="right"/>
            </w:pPr>
            <w:r w:rsidRPr="00DE7AD0">
              <w:t>8691</w:t>
            </w:r>
          </w:p>
        </w:tc>
        <w:tc>
          <w:tcPr>
            <w:tcW w:w="1162" w:type="dxa"/>
            <w:vAlign w:val="center"/>
          </w:tcPr>
          <w:p w:rsidR="00384FE2" w:rsidRPr="00DE7AD0" w:rsidRDefault="00384FE2" w:rsidP="00DD5480">
            <w:pPr>
              <w:pStyle w:val="Tabletext"/>
              <w:tabs>
                <w:tab w:val="decimal" w:pos="539"/>
              </w:tabs>
            </w:pPr>
            <w:r w:rsidRPr="00DE7AD0">
              <w:t>525.3</w:t>
            </w:r>
          </w:p>
        </w:tc>
        <w:tc>
          <w:tcPr>
            <w:tcW w:w="1163" w:type="dxa"/>
            <w:vAlign w:val="center"/>
          </w:tcPr>
          <w:p w:rsidR="00384FE2" w:rsidRPr="00DE7AD0" w:rsidRDefault="00384FE2" w:rsidP="00DD5480">
            <w:pPr>
              <w:pStyle w:val="Tabletext"/>
              <w:tabs>
                <w:tab w:val="decimal" w:pos="539"/>
              </w:tabs>
            </w:pPr>
            <w:r w:rsidRPr="00DE7AD0">
              <w:t>101.8</w:t>
            </w:r>
          </w:p>
        </w:tc>
        <w:tc>
          <w:tcPr>
            <w:tcW w:w="1162" w:type="dxa"/>
            <w:vAlign w:val="center"/>
          </w:tcPr>
          <w:p w:rsidR="00384FE2" w:rsidRPr="00DE7AD0" w:rsidRDefault="00384FE2" w:rsidP="00DD5480">
            <w:pPr>
              <w:pStyle w:val="Tabletext"/>
              <w:tabs>
                <w:tab w:val="decimal" w:pos="539"/>
              </w:tabs>
            </w:pPr>
            <w:r w:rsidRPr="00DE7AD0">
              <w:t>96.1</w:t>
            </w:r>
          </w:p>
        </w:tc>
        <w:tc>
          <w:tcPr>
            <w:tcW w:w="1163" w:type="dxa"/>
            <w:vAlign w:val="center"/>
          </w:tcPr>
          <w:p w:rsidR="00384FE2" w:rsidRPr="00DE7AD0" w:rsidRDefault="00384FE2" w:rsidP="00DD5480">
            <w:pPr>
              <w:pStyle w:val="Tabletext"/>
              <w:tabs>
                <w:tab w:val="decimal" w:pos="539"/>
              </w:tabs>
            </w:pPr>
            <w:r w:rsidRPr="00DE7AD0">
              <w:t>868.3</w:t>
            </w:r>
          </w:p>
        </w:tc>
      </w:tr>
      <w:tr w:rsidR="00384FE2" w:rsidRPr="00DE7AD0" w:rsidTr="00DD5480">
        <w:tc>
          <w:tcPr>
            <w:tcW w:w="2977" w:type="dxa"/>
            <w:vAlign w:val="center"/>
          </w:tcPr>
          <w:p w:rsidR="00384FE2" w:rsidRPr="00DE7AD0" w:rsidRDefault="00384FE2" w:rsidP="00555317">
            <w:pPr>
              <w:pStyle w:val="Tabletext"/>
            </w:pPr>
            <w:r w:rsidRPr="00DE7AD0">
              <w:t>Plausible value in problem</w:t>
            </w:r>
            <w:r w:rsidR="00555317">
              <w:t>-</w:t>
            </w:r>
            <w:r w:rsidRPr="00DE7AD0">
              <w:t>solving</w:t>
            </w:r>
          </w:p>
        </w:tc>
        <w:tc>
          <w:tcPr>
            <w:tcW w:w="1162" w:type="dxa"/>
          </w:tcPr>
          <w:p w:rsidR="00384FE2" w:rsidRPr="00DE7AD0" w:rsidRDefault="00384FE2" w:rsidP="00DD5480">
            <w:pPr>
              <w:pStyle w:val="Tabletext"/>
              <w:ind w:right="284"/>
              <w:jc w:val="right"/>
            </w:pPr>
            <w:r w:rsidRPr="00DE7AD0">
              <w:t>8691</w:t>
            </w:r>
          </w:p>
        </w:tc>
        <w:tc>
          <w:tcPr>
            <w:tcW w:w="1162" w:type="dxa"/>
            <w:vAlign w:val="center"/>
          </w:tcPr>
          <w:p w:rsidR="00384FE2" w:rsidRPr="00DE7AD0" w:rsidRDefault="00384FE2" w:rsidP="00DD5480">
            <w:pPr>
              <w:pStyle w:val="Tabletext"/>
              <w:tabs>
                <w:tab w:val="decimal" w:pos="539"/>
              </w:tabs>
            </w:pPr>
            <w:r w:rsidRPr="00DE7AD0">
              <w:t>530.0</w:t>
            </w:r>
          </w:p>
        </w:tc>
        <w:tc>
          <w:tcPr>
            <w:tcW w:w="1163" w:type="dxa"/>
            <w:vAlign w:val="center"/>
          </w:tcPr>
          <w:p w:rsidR="00384FE2" w:rsidRPr="00DE7AD0" w:rsidRDefault="00384FE2" w:rsidP="00DD5480">
            <w:pPr>
              <w:pStyle w:val="Tabletext"/>
              <w:tabs>
                <w:tab w:val="decimal" w:pos="539"/>
              </w:tabs>
            </w:pPr>
            <w:r w:rsidRPr="00DE7AD0">
              <w:t>91.3</w:t>
            </w:r>
          </w:p>
        </w:tc>
        <w:tc>
          <w:tcPr>
            <w:tcW w:w="1162" w:type="dxa"/>
            <w:vAlign w:val="center"/>
          </w:tcPr>
          <w:p w:rsidR="00384FE2" w:rsidRPr="00DE7AD0" w:rsidRDefault="00384FE2" w:rsidP="00DD5480">
            <w:pPr>
              <w:pStyle w:val="Tabletext"/>
              <w:tabs>
                <w:tab w:val="decimal" w:pos="539"/>
              </w:tabs>
            </w:pPr>
            <w:r w:rsidRPr="00DE7AD0">
              <w:t>181.3</w:t>
            </w:r>
          </w:p>
        </w:tc>
        <w:tc>
          <w:tcPr>
            <w:tcW w:w="1163" w:type="dxa"/>
            <w:vAlign w:val="center"/>
          </w:tcPr>
          <w:p w:rsidR="00384FE2" w:rsidRPr="00DE7AD0" w:rsidRDefault="00384FE2" w:rsidP="00DD5480">
            <w:pPr>
              <w:pStyle w:val="Tabletext"/>
              <w:tabs>
                <w:tab w:val="decimal" w:pos="539"/>
              </w:tabs>
            </w:pPr>
            <w:r w:rsidRPr="00DE7AD0">
              <w:t>830.7</w:t>
            </w:r>
          </w:p>
        </w:tc>
      </w:tr>
    </w:tbl>
    <w:p w:rsidR="00555317" w:rsidRPr="00555317" w:rsidRDefault="00555317" w:rsidP="00555317">
      <w:pPr>
        <w:pStyle w:val="Source"/>
        <w:tabs>
          <w:tab w:val="left" w:pos="567"/>
        </w:tabs>
        <w:ind w:left="709" w:hanging="709"/>
      </w:pPr>
      <w:r>
        <w:t>Note:</w:t>
      </w:r>
      <w:r>
        <w:tab/>
        <w:t>1</w:t>
      </w:r>
      <w:r>
        <w:tab/>
        <w:t>Plausible values are used to counteract biases that may result from using different questionnaire booklets for student assessment. Further information about plausible values is available from the LSAY 2003 cohort user guide available at: &lt;</w:t>
      </w:r>
      <w:hyperlink r:id="rId14" w:history="1">
        <w:r w:rsidRPr="00DD5480">
          <w:t>http://www.lsay.edu.au/publications/2225.html</w:t>
        </w:r>
      </w:hyperlink>
      <w:r>
        <w:t>&gt;</w:t>
      </w:r>
      <w:r w:rsidRPr="00DD5480">
        <w:t>.</w:t>
      </w:r>
    </w:p>
    <w:p w:rsidR="00384FE2" w:rsidRDefault="00384FE2" w:rsidP="00DD5480">
      <w:pPr>
        <w:pStyle w:val="Text"/>
        <w:spacing w:before="360"/>
        <w:ind w:right="0"/>
      </w:pPr>
      <w:r>
        <w:t xml:space="preserve">The distribution plots of the social capital factor scores can be found in </w:t>
      </w:r>
      <w:fldSimple w:instr=" REF _Ref290903396 \h  \* MERGEFORMAT ">
        <w:r w:rsidR="005046B5" w:rsidRPr="00E26346">
          <w:t>a</w:t>
        </w:r>
        <w:r w:rsidR="00DB5D8A" w:rsidRPr="00E26346">
          <w:t>ppendix B: Distribution of social capital</w:t>
        </w:r>
      </w:fldSimple>
      <w:r>
        <w:t xml:space="preserve">. Examining these plots </w:t>
      </w:r>
      <w:r w:rsidR="005046B5">
        <w:t>elicits some interesting observations</w:t>
      </w:r>
      <w:r>
        <w:t xml:space="preserve"> and show</w:t>
      </w:r>
      <w:r w:rsidR="005046B5">
        <w:t>s</w:t>
      </w:r>
      <w:r>
        <w:t xml:space="preserve"> large differences in how the social capital factors are distributed. Both school connected</w:t>
      </w:r>
      <w:r w:rsidR="00C84ADB">
        <w:t>ness and student—</w:t>
      </w:r>
      <w:r>
        <w:t xml:space="preserve">teacher </w:t>
      </w:r>
      <w:r>
        <w:lastRenderedPageBreak/>
        <w:t>relations are negatively skewed; a large proportion of respondents display high levels of connectednes</w:t>
      </w:r>
      <w:r w:rsidR="005046B5">
        <w:t>s w</w:t>
      </w:r>
      <w:r w:rsidR="00C84ADB">
        <w:t>ith their school and in student—</w:t>
      </w:r>
      <w:r>
        <w:t xml:space="preserve">teacher relations, but for those with lower levels, the distribution is </w:t>
      </w:r>
      <w:r w:rsidR="005D3CC4">
        <w:t>more widely spread</w:t>
      </w:r>
      <w:r>
        <w:t xml:space="preserve">. The distribution of the social capital factor that depicts the influence of peers shows a slight negative skew, no activity in the tails, and a relatively small range, indicating that peer influences are a lot more homogenous than for the other factors. Participation in activities displays a positive skew, indicating that most respondents have, on average, low levels of participation in activities. For those with </w:t>
      </w:r>
      <w:r w:rsidR="005D3CC4">
        <w:t xml:space="preserve">above average </w:t>
      </w:r>
      <w:r>
        <w:t xml:space="preserve">participation in activities, these levels are </w:t>
      </w:r>
      <w:r w:rsidR="000F09F6">
        <w:t>more</w:t>
      </w:r>
      <w:r>
        <w:t xml:space="preserve"> variable. Finally, the distribution of participation in sport is a little obscure and appears to demonstrate a somewhat bi-modal nature. This may reflect the fact that only two questions constitute this social capital factor. Respondents tend to either have low (below average) or high (above average) levels of participation in sport, with little variation. </w:t>
      </w:r>
    </w:p>
    <w:p w:rsidR="00384FE2" w:rsidRPr="009636B5" w:rsidRDefault="00384FE2" w:rsidP="00384FE2">
      <w:pPr>
        <w:pStyle w:val="Heading2"/>
      </w:pPr>
      <w:bookmarkStart w:id="73" w:name="_Toc295913089"/>
      <w:bookmarkStart w:id="74" w:name="_Toc300064855"/>
      <w:r>
        <w:t>Survey attrition</w:t>
      </w:r>
      <w:bookmarkEnd w:id="73"/>
      <w:bookmarkEnd w:id="74"/>
      <w:r w:rsidR="005046B5">
        <w:t xml:space="preserve"> </w:t>
      </w:r>
    </w:p>
    <w:p w:rsidR="00384FE2" w:rsidRDefault="00384FE2" w:rsidP="00DD5480">
      <w:pPr>
        <w:pStyle w:val="Text"/>
      </w:pPr>
      <w:r w:rsidRPr="007166A7">
        <w:t xml:space="preserve">It is also important to note </w:t>
      </w:r>
      <w:r>
        <w:t xml:space="preserve">the limitation of the analysis due to survey attrition, which occurs when respondents drop out of the survey. This limitation is made worse if we find that attrition is biased, </w:t>
      </w:r>
      <w:r w:rsidR="00C35A8D">
        <w:t>that is,</w:t>
      </w:r>
      <w:r>
        <w:t xml:space="preserve"> respondents with certain characteristics are more likely to drop out of the survey. This issue is, in part, dealt with by </w:t>
      </w:r>
      <w:r w:rsidRPr="00D44461">
        <w:t xml:space="preserve">creating attrition weights in an attempt to </w:t>
      </w:r>
      <w:r>
        <w:t xml:space="preserve">address </w:t>
      </w:r>
      <w:r w:rsidRPr="00D44461">
        <w:t xml:space="preserve">bias. </w:t>
      </w:r>
    </w:p>
    <w:p w:rsidR="00384FE2" w:rsidRDefault="00384FE2" w:rsidP="00DD5480">
      <w:pPr>
        <w:pStyle w:val="Text"/>
      </w:pPr>
      <w:r w:rsidRPr="00D44461">
        <w:t>Characteristics considered in the LSAY Y03 we</w:t>
      </w:r>
      <w:r w:rsidR="00C35A8D">
        <w:t>ights include: family structure;</w:t>
      </w:r>
      <w:r w:rsidRPr="00D44461">
        <w:t xml:space="preserve"> p</w:t>
      </w:r>
      <w:r w:rsidR="00C35A8D">
        <w:t>arents’ highest education level; immigration status; year level; intended occupational level; education program; Indigenous status;</w:t>
      </w:r>
      <w:r w:rsidRPr="00D44461">
        <w:t xml:space="preserve"> sex and geographic location (Rothman 2007). These</w:t>
      </w:r>
      <w:r>
        <w:t xml:space="preserve"> variables</w:t>
      </w:r>
      <w:r w:rsidR="00C35A8D">
        <w:t>, which were</w:t>
      </w:r>
      <w:r>
        <w:t xml:space="preserve"> used to calculate the LSAY weights</w:t>
      </w:r>
      <w:r w:rsidR="00C35A8D">
        <w:t>,</w:t>
      </w:r>
      <w:r>
        <w:t xml:space="preserve"> encapsulate the variables we use to determine a respondent’s background (which we use later to control for background effects). We can therefore be confident that any attrition bias that results from using data from the third wave is accounted for by using weights, and we subsequently use weights for all analyses conducted </w:t>
      </w:r>
      <w:r w:rsidR="00C35A8D">
        <w:t>for</w:t>
      </w:r>
      <w:r>
        <w:t xml:space="preserve"> this paper.</w:t>
      </w:r>
    </w:p>
    <w:p w:rsidR="00384FE2" w:rsidRDefault="00384FE2" w:rsidP="00DD5480">
      <w:pPr>
        <w:pStyle w:val="Text"/>
      </w:pPr>
      <w:r>
        <w:t>We also need to consider how attrition bias may pose other limitations on our analysis, as there could be some attrition bias present relat</w:t>
      </w:r>
      <w:r w:rsidR="00555317">
        <w:t>ing</w:t>
      </w:r>
      <w:r>
        <w:t xml:space="preserve"> to differing levels of social capital. For example, respondents with low levels of social capital may be more likely to drop out of the survey than their peers with high levels of social capital. We test this theory by comparing the distribution of social capital from the first wave of interviewing (2003) </w:t>
      </w:r>
      <w:r w:rsidR="00C35A8D">
        <w:t>to the wave of interest (wave 3 in</w:t>
      </w:r>
      <w:r>
        <w:t xml:space="preserve"> 2005). </w:t>
      </w:r>
    </w:p>
    <w:p w:rsidR="00384FE2" w:rsidRDefault="00384FE2" w:rsidP="00DD5480">
      <w:pPr>
        <w:pStyle w:val="Text"/>
      </w:pPr>
      <w:r>
        <w:t>Table 4 shows the distribution of respondents using social capital quartiles. The social capital quartiles are calculated using the scores from the factor an</w:t>
      </w:r>
      <w:r w:rsidR="00C35A8D">
        <w:t>alysis in wave 1 in</w:t>
      </w:r>
      <w:r>
        <w:t xml:space="preserve"> 2003. We note that social capital factor scores are missing for about one-third of respondents</w:t>
      </w:r>
      <w:r w:rsidR="00C35A8D">
        <w:t>,</w:t>
      </w:r>
      <w:r>
        <w:rPr>
          <w:rStyle w:val="FootnoteReference"/>
          <w:rFonts w:ascii="Garamond" w:hAnsi="Garamond"/>
          <w:sz w:val="22"/>
        </w:rPr>
        <w:footnoteReference w:id="4"/>
      </w:r>
      <w:r>
        <w:t xml:space="preserve"> which allows for about 17</w:t>
      </w:r>
      <w:r w:rsidR="00DD5480">
        <w:t> </w:t>
      </w:r>
      <w:r>
        <w:t xml:space="preserve">per cent of respondents to fall within each quartile. The distribution of respondents in 2005 is then compared using the same social capital quartiles calculated in 2003. We find that the distributions of social capital are comparable between the two survey waves, and any differences are only minor. This suggests that any attrition bias related to social capital would only be small. </w:t>
      </w:r>
    </w:p>
    <w:p w:rsidR="00384FE2" w:rsidRDefault="00384FE2" w:rsidP="00384FE2">
      <w:pPr>
        <w:spacing w:before="0"/>
        <w:rPr>
          <w:rFonts w:ascii="Arial" w:hAnsi="Arial"/>
          <w:b/>
          <w:sz w:val="17"/>
        </w:rPr>
      </w:pPr>
      <w:bookmarkStart w:id="75" w:name="_Toc295913105"/>
      <w:r>
        <w:br w:type="page"/>
      </w:r>
    </w:p>
    <w:p w:rsidR="00384FE2" w:rsidRDefault="00384FE2" w:rsidP="00384FE2">
      <w:pPr>
        <w:pStyle w:val="tabletitle0"/>
      </w:pPr>
      <w:bookmarkStart w:id="76" w:name="_Toc300664812"/>
      <w:r>
        <w:lastRenderedPageBreak/>
        <w:t xml:space="preserve">Table </w:t>
      </w:r>
      <w:fldSimple w:instr=" SEQ Table \* ARABIC ">
        <w:r w:rsidR="00DB5D8A">
          <w:rPr>
            <w:noProof/>
          </w:rPr>
          <w:t>4</w:t>
        </w:r>
      </w:fldSimple>
      <w:r>
        <w:t xml:space="preserve"> </w:t>
      </w:r>
      <w:r>
        <w:tab/>
        <w:t>LSAY 2003 respondents by social capital factor score quartile (unweighted), 2003 and 2005</w:t>
      </w:r>
      <w:bookmarkEnd w:id="75"/>
      <w:bookmarkEnd w:id="76"/>
      <w:r>
        <w:t xml:space="preserve"> </w:t>
      </w:r>
    </w:p>
    <w:tbl>
      <w:tblPr>
        <w:tblW w:w="8789" w:type="dxa"/>
        <w:tblInd w:w="108" w:type="dxa"/>
        <w:tblBorders>
          <w:top w:val="single" w:sz="4" w:space="0" w:color="auto"/>
          <w:bottom w:val="single" w:sz="4" w:space="0" w:color="auto"/>
        </w:tblBorders>
        <w:tblLayout w:type="fixed"/>
        <w:tblLook w:val="04A0"/>
      </w:tblPr>
      <w:tblGrid>
        <w:gridCol w:w="4296"/>
        <w:gridCol w:w="1123"/>
        <w:gridCol w:w="1123"/>
        <w:gridCol w:w="1123"/>
        <w:gridCol w:w="1124"/>
      </w:tblGrid>
      <w:tr w:rsidR="00384FE2" w:rsidRPr="0031505B" w:rsidTr="00EA267E">
        <w:tc>
          <w:tcPr>
            <w:tcW w:w="4296" w:type="dxa"/>
            <w:tcBorders>
              <w:top w:val="single" w:sz="4" w:space="0" w:color="auto"/>
              <w:bottom w:val="nil"/>
            </w:tcBorders>
            <w:shd w:val="clear" w:color="auto" w:fill="auto"/>
            <w:noWrap/>
            <w:hideMark/>
          </w:tcPr>
          <w:p w:rsidR="00384FE2" w:rsidRPr="0031505B" w:rsidRDefault="00384FE2" w:rsidP="00EA267E">
            <w:pPr>
              <w:pStyle w:val="Tablehead1"/>
            </w:pPr>
          </w:p>
        </w:tc>
        <w:tc>
          <w:tcPr>
            <w:tcW w:w="2246" w:type="dxa"/>
            <w:gridSpan w:val="2"/>
            <w:tcBorders>
              <w:top w:val="single" w:sz="4" w:space="0" w:color="auto"/>
              <w:bottom w:val="nil"/>
            </w:tcBorders>
            <w:shd w:val="clear" w:color="auto" w:fill="auto"/>
            <w:noWrap/>
            <w:hideMark/>
          </w:tcPr>
          <w:p w:rsidR="00384FE2" w:rsidRPr="0031505B" w:rsidRDefault="00384FE2" w:rsidP="00EA267E">
            <w:pPr>
              <w:pStyle w:val="Tablehead1"/>
              <w:jc w:val="center"/>
            </w:pPr>
            <w:r w:rsidRPr="0031505B">
              <w:t>2003</w:t>
            </w:r>
          </w:p>
        </w:tc>
        <w:tc>
          <w:tcPr>
            <w:tcW w:w="2247" w:type="dxa"/>
            <w:gridSpan w:val="2"/>
            <w:tcBorders>
              <w:top w:val="single" w:sz="4" w:space="0" w:color="auto"/>
              <w:bottom w:val="nil"/>
            </w:tcBorders>
            <w:shd w:val="clear" w:color="auto" w:fill="auto"/>
            <w:noWrap/>
            <w:hideMark/>
          </w:tcPr>
          <w:p w:rsidR="00384FE2" w:rsidRPr="0031505B" w:rsidRDefault="00384FE2" w:rsidP="00EA267E">
            <w:pPr>
              <w:pStyle w:val="Tablehead1"/>
              <w:jc w:val="center"/>
            </w:pPr>
            <w:r w:rsidRPr="0031505B">
              <w:t>2005</w:t>
            </w:r>
          </w:p>
        </w:tc>
      </w:tr>
      <w:tr w:rsidR="00384FE2" w:rsidRPr="0031505B" w:rsidTr="00EA267E">
        <w:tc>
          <w:tcPr>
            <w:tcW w:w="4296" w:type="dxa"/>
            <w:tcBorders>
              <w:top w:val="nil"/>
              <w:bottom w:val="single" w:sz="4" w:space="0" w:color="auto"/>
            </w:tcBorders>
            <w:shd w:val="clear" w:color="auto" w:fill="auto"/>
            <w:noWrap/>
            <w:hideMark/>
          </w:tcPr>
          <w:p w:rsidR="00384FE2" w:rsidRPr="0031505B" w:rsidRDefault="00384FE2" w:rsidP="00EA267E">
            <w:pPr>
              <w:pStyle w:val="Tablehead2"/>
            </w:pPr>
          </w:p>
        </w:tc>
        <w:tc>
          <w:tcPr>
            <w:tcW w:w="1123" w:type="dxa"/>
            <w:tcBorders>
              <w:top w:val="nil"/>
              <w:bottom w:val="single" w:sz="4" w:space="0" w:color="auto"/>
            </w:tcBorders>
            <w:shd w:val="clear" w:color="auto" w:fill="auto"/>
            <w:noWrap/>
            <w:hideMark/>
          </w:tcPr>
          <w:p w:rsidR="00384FE2" w:rsidRPr="0031505B" w:rsidRDefault="00384FE2" w:rsidP="00EA267E">
            <w:pPr>
              <w:pStyle w:val="Tablehead2"/>
              <w:jc w:val="center"/>
              <w:rPr>
                <w:i/>
              </w:rPr>
            </w:pPr>
            <w:r w:rsidRPr="0031505B">
              <w:rPr>
                <w:i/>
              </w:rPr>
              <w:t>n</w:t>
            </w:r>
          </w:p>
        </w:tc>
        <w:tc>
          <w:tcPr>
            <w:tcW w:w="1123" w:type="dxa"/>
            <w:tcBorders>
              <w:top w:val="nil"/>
              <w:bottom w:val="single" w:sz="4" w:space="0" w:color="auto"/>
            </w:tcBorders>
            <w:shd w:val="clear" w:color="auto" w:fill="auto"/>
            <w:noWrap/>
            <w:hideMark/>
          </w:tcPr>
          <w:p w:rsidR="00384FE2" w:rsidRPr="0031505B" w:rsidRDefault="00384FE2" w:rsidP="00EA267E">
            <w:pPr>
              <w:pStyle w:val="Tablehead2"/>
              <w:jc w:val="center"/>
              <w:rPr>
                <w:i/>
              </w:rPr>
            </w:pPr>
            <w:r w:rsidRPr="0031505B">
              <w:rPr>
                <w:i/>
              </w:rPr>
              <w:t>%</w:t>
            </w:r>
          </w:p>
        </w:tc>
        <w:tc>
          <w:tcPr>
            <w:tcW w:w="1123" w:type="dxa"/>
            <w:tcBorders>
              <w:top w:val="nil"/>
              <w:bottom w:val="single" w:sz="4" w:space="0" w:color="auto"/>
            </w:tcBorders>
            <w:shd w:val="clear" w:color="auto" w:fill="auto"/>
            <w:noWrap/>
            <w:hideMark/>
          </w:tcPr>
          <w:p w:rsidR="00384FE2" w:rsidRPr="0031505B" w:rsidRDefault="00384FE2" w:rsidP="00EA267E">
            <w:pPr>
              <w:pStyle w:val="Tablehead2"/>
              <w:jc w:val="center"/>
              <w:rPr>
                <w:i/>
              </w:rPr>
            </w:pPr>
            <w:r w:rsidRPr="0031505B">
              <w:rPr>
                <w:i/>
              </w:rPr>
              <w:t>n</w:t>
            </w:r>
          </w:p>
        </w:tc>
        <w:tc>
          <w:tcPr>
            <w:tcW w:w="1124" w:type="dxa"/>
            <w:tcBorders>
              <w:top w:val="nil"/>
              <w:bottom w:val="single" w:sz="4" w:space="0" w:color="auto"/>
            </w:tcBorders>
            <w:shd w:val="clear" w:color="auto" w:fill="auto"/>
            <w:noWrap/>
            <w:hideMark/>
          </w:tcPr>
          <w:p w:rsidR="00384FE2" w:rsidRPr="0031505B" w:rsidRDefault="00384FE2" w:rsidP="00EA267E">
            <w:pPr>
              <w:pStyle w:val="Tablehead2"/>
              <w:jc w:val="center"/>
              <w:rPr>
                <w:i/>
              </w:rPr>
            </w:pPr>
            <w:r w:rsidRPr="0031505B">
              <w:rPr>
                <w:i/>
              </w:rPr>
              <w:t>%</w:t>
            </w:r>
          </w:p>
        </w:tc>
      </w:tr>
      <w:tr w:rsidR="00384FE2" w:rsidRPr="0031505B" w:rsidTr="00EA267E">
        <w:tc>
          <w:tcPr>
            <w:tcW w:w="4296" w:type="dxa"/>
            <w:tcBorders>
              <w:top w:val="single" w:sz="4" w:space="0" w:color="auto"/>
            </w:tcBorders>
            <w:shd w:val="clear" w:color="auto" w:fill="auto"/>
            <w:noWrap/>
            <w:hideMark/>
          </w:tcPr>
          <w:p w:rsidR="00384FE2" w:rsidRPr="00EA267E" w:rsidRDefault="00384FE2" w:rsidP="00EA267E">
            <w:pPr>
              <w:pStyle w:val="Tabletext"/>
              <w:rPr>
                <w:b/>
              </w:rPr>
            </w:pPr>
            <w:r w:rsidRPr="00EA267E">
              <w:rPr>
                <w:b/>
              </w:rPr>
              <w:t>Factor 1: Connectedness with school</w:t>
            </w:r>
          </w:p>
        </w:tc>
        <w:tc>
          <w:tcPr>
            <w:tcW w:w="1123" w:type="dxa"/>
            <w:tcBorders>
              <w:top w:val="single" w:sz="4" w:space="0" w:color="auto"/>
            </w:tcBorders>
            <w:shd w:val="clear" w:color="auto" w:fill="auto"/>
            <w:noWrap/>
            <w:hideMark/>
          </w:tcPr>
          <w:p w:rsidR="00384FE2" w:rsidRPr="0031505B" w:rsidRDefault="00384FE2" w:rsidP="00EA267E">
            <w:pPr>
              <w:pStyle w:val="Tabletext"/>
            </w:pPr>
          </w:p>
        </w:tc>
        <w:tc>
          <w:tcPr>
            <w:tcW w:w="1123" w:type="dxa"/>
            <w:tcBorders>
              <w:top w:val="single" w:sz="4" w:space="0" w:color="auto"/>
            </w:tcBorders>
            <w:shd w:val="clear" w:color="auto" w:fill="auto"/>
            <w:noWrap/>
            <w:hideMark/>
          </w:tcPr>
          <w:p w:rsidR="00384FE2" w:rsidRPr="0031505B" w:rsidRDefault="00384FE2" w:rsidP="00EA267E">
            <w:pPr>
              <w:pStyle w:val="Tabletext"/>
            </w:pPr>
          </w:p>
        </w:tc>
        <w:tc>
          <w:tcPr>
            <w:tcW w:w="1123" w:type="dxa"/>
            <w:tcBorders>
              <w:top w:val="single" w:sz="4" w:space="0" w:color="auto"/>
            </w:tcBorders>
            <w:shd w:val="clear" w:color="auto" w:fill="auto"/>
            <w:noWrap/>
            <w:hideMark/>
          </w:tcPr>
          <w:p w:rsidR="00384FE2" w:rsidRPr="0031505B" w:rsidRDefault="00384FE2" w:rsidP="00EA267E">
            <w:pPr>
              <w:pStyle w:val="Tabletext"/>
            </w:pPr>
          </w:p>
        </w:tc>
        <w:tc>
          <w:tcPr>
            <w:tcW w:w="1124" w:type="dxa"/>
            <w:tcBorders>
              <w:top w:val="single" w:sz="4" w:space="0" w:color="auto"/>
            </w:tcBorders>
            <w:shd w:val="clear" w:color="auto" w:fill="auto"/>
            <w:noWrap/>
            <w:hideMark/>
          </w:tcPr>
          <w:p w:rsidR="00384FE2" w:rsidRPr="0031505B" w:rsidRDefault="00384FE2" w:rsidP="00EA267E">
            <w:pPr>
              <w:pStyle w:val="Tabletext"/>
            </w:pPr>
          </w:p>
        </w:tc>
      </w:tr>
      <w:tr w:rsidR="00384FE2" w:rsidRPr="0031505B" w:rsidTr="00EA267E">
        <w:tc>
          <w:tcPr>
            <w:tcW w:w="4296" w:type="dxa"/>
            <w:shd w:val="clear" w:color="auto" w:fill="auto"/>
            <w:noWrap/>
            <w:hideMark/>
          </w:tcPr>
          <w:p w:rsidR="00384FE2" w:rsidRPr="0031505B" w:rsidRDefault="00384FE2" w:rsidP="00EA267E">
            <w:pPr>
              <w:pStyle w:val="Tabletext"/>
            </w:pPr>
            <w:r w:rsidRPr="0031505B">
              <w:t>1 Lowest quartile</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758</w:t>
            </w:r>
          </w:p>
        </w:tc>
        <w:tc>
          <w:tcPr>
            <w:tcW w:w="1123" w:type="dxa"/>
            <w:shd w:val="clear" w:color="auto" w:fill="auto"/>
            <w:noWrap/>
            <w:hideMark/>
          </w:tcPr>
          <w:p w:rsidR="00384FE2" w:rsidRPr="004C4317" w:rsidRDefault="00384FE2" w:rsidP="00EA267E">
            <w:pPr>
              <w:pStyle w:val="Tabletext"/>
              <w:tabs>
                <w:tab w:val="decimal" w:pos="454"/>
              </w:tabs>
            </w:pPr>
            <w:r w:rsidRPr="004C4317">
              <w:t>17.0</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479</w:t>
            </w:r>
          </w:p>
        </w:tc>
        <w:tc>
          <w:tcPr>
            <w:tcW w:w="1124" w:type="dxa"/>
            <w:shd w:val="clear" w:color="auto" w:fill="auto"/>
            <w:noWrap/>
            <w:hideMark/>
          </w:tcPr>
          <w:p w:rsidR="00384FE2" w:rsidRPr="004C4317" w:rsidRDefault="00384FE2" w:rsidP="00EA267E">
            <w:pPr>
              <w:pStyle w:val="Tabletext"/>
              <w:tabs>
                <w:tab w:val="decimal" w:pos="454"/>
              </w:tabs>
            </w:pPr>
            <w:r w:rsidRPr="004C4317">
              <w:t>17.0</w:t>
            </w:r>
          </w:p>
        </w:tc>
      </w:tr>
      <w:tr w:rsidR="00384FE2" w:rsidRPr="0031505B" w:rsidTr="00EA267E">
        <w:tc>
          <w:tcPr>
            <w:tcW w:w="4296" w:type="dxa"/>
            <w:shd w:val="clear" w:color="auto" w:fill="auto"/>
            <w:noWrap/>
            <w:hideMark/>
          </w:tcPr>
          <w:p w:rsidR="00384FE2" w:rsidRPr="0031505B" w:rsidRDefault="00384FE2" w:rsidP="00EA267E">
            <w:pPr>
              <w:pStyle w:val="Tabletext"/>
            </w:pPr>
            <w:r w:rsidRPr="0031505B">
              <w:t>2 Second quartile</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759</w:t>
            </w:r>
          </w:p>
        </w:tc>
        <w:tc>
          <w:tcPr>
            <w:tcW w:w="1123" w:type="dxa"/>
            <w:shd w:val="clear" w:color="auto" w:fill="auto"/>
            <w:noWrap/>
            <w:hideMark/>
          </w:tcPr>
          <w:p w:rsidR="00384FE2" w:rsidRPr="004C4317" w:rsidRDefault="00384FE2" w:rsidP="00EA267E">
            <w:pPr>
              <w:pStyle w:val="Tabletext"/>
              <w:tabs>
                <w:tab w:val="decimal" w:pos="454"/>
              </w:tabs>
            </w:pPr>
            <w:r w:rsidRPr="004C4317">
              <w:t>17.0</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473</w:t>
            </w:r>
          </w:p>
        </w:tc>
        <w:tc>
          <w:tcPr>
            <w:tcW w:w="1124" w:type="dxa"/>
            <w:shd w:val="clear" w:color="auto" w:fill="auto"/>
            <w:noWrap/>
            <w:hideMark/>
          </w:tcPr>
          <w:p w:rsidR="00384FE2" w:rsidRPr="004C4317" w:rsidRDefault="00384FE2" w:rsidP="00EA267E">
            <w:pPr>
              <w:pStyle w:val="Tabletext"/>
              <w:tabs>
                <w:tab w:val="decimal" w:pos="454"/>
              </w:tabs>
            </w:pPr>
            <w:r w:rsidRPr="004C4317">
              <w:t>16.9</w:t>
            </w:r>
          </w:p>
        </w:tc>
      </w:tr>
      <w:tr w:rsidR="00384FE2" w:rsidRPr="0031505B" w:rsidTr="00EA267E">
        <w:tc>
          <w:tcPr>
            <w:tcW w:w="4296" w:type="dxa"/>
            <w:shd w:val="clear" w:color="auto" w:fill="auto"/>
            <w:noWrap/>
            <w:hideMark/>
          </w:tcPr>
          <w:p w:rsidR="00384FE2" w:rsidRPr="0031505B" w:rsidRDefault="00384FE2" w:rsidP="00EA267E">
            <w:pPr>
              <w:pStyle w:val="Tabletext"/>
            </w:pPr>
            <w:r w:rsidRPr="0031505B">
              <w:t>3 Third quartile</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758</w:t>
            </w:r>
          </w:p>
        </w:tc>
        <w:tc>
          <w:tcPr>
            <w:tcW w:w="1123" w:type="dxa"/>
            <w:shd w:val="clear" w:color="auto" w:fill="auto"/>
            <w:noWrap/>
            <w:hideMark/>
          </w:tcPr>
          <w:p w:rsidR="00384FE2" w:rsidRPr="004C4317" w:rsidRDefault="00384FE2" w:rsidP="00EA267E">
            <w:pPr>
              <w:pStyle w:val="Tabletext"/>
              <w:tabs>
                <w:tab w:val="decimal" w:pos="454"/>
              </w:tabs>
            </w:pPr>
            <w:r w:rsidRPr="004C4317">
              <w:t>17.0</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500</w:t>
            </w:r>
          </w:p>
        </w:tc>
        <w:tc>
          <w:tcPr>
            <w:tcW w:w="1124" w:type="dxa"/>
            <w:shd w:val="clear" w:color="auto" w:fill="auto"/>
            <w:noWrap/>
            <w:hideMark/>
          </w:tcPr>
          <w:p w:rsidR="00384FE2" w:rsidRPr="004C4317" w:rsidRDefault="00384FE2" w:rsidP="00EA267E">
            <w:pPr>
              <w:pStyle w:val="Tabletext"/>
              <w:tabs>
                <w:tab w:val="decimal" w:pos="454"/>
              </w:tabs>
            </w:pPr>
            <w:r w:rsidRPr="004C4317">
              <w:t>17.3</w:t>
            </w:r>
          </w:p>
        </w:tc>
      </w:tr>
      <w:tr w:rsidR="00384FE2" w:rsidRPr="0031505B" w:rsidTr="00EA267E">
        <w:tc>
          <w:tcPr>
            <w:tcW w:w="4296" w:type="dxa"/>
            <w:tcBorders>
              <w:bottom w:val="nil"/>
            </w:tcBorders>
            <w:shd w:val="clear" w:color="auto" w:fill="auto"/>
            <w:noWrap/>
            <w:hideMark/>
          </w:tcPr>
          <w:p w:rsidR="00384FE2" w:rsidRPr="0031505B" w:rsidRDefault="00384FE2" w:rsidP="00EA267E">
            <w:pPr>
              <w:pStyle w:val="Tabletext"/>
            </w:pPr>
            <w:r w:rsidRPr="0031505B">
              <w:t>4 Highest quartile</w:t>
            </w:r>
          </w:p>
        </w:tc>
        <w:tc>
          <w:tcPr>
            <w:tcW w:w="1123" w:type="dxa"/>
            <w:tcBorders>
              <w:bottom w:val="nil"/>
            </w:tcBorders>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758</w:t>
            </w:r>
          </w:p>
        </w:tc>
        <w:tc>
          <w:tcPr>
            <w:tcW w:w="1123" w:type="dxa"/>
            <w:tcBorders>
              <w:bottom w:val="nil"/>
            </w:tcBorders>
            <w:shd w:val="clear" w:color="auto" w:fill="auto"/>
            <w:noWrap/>
            <w:hideMark/>
          </w:tcPr>
          <w:p w:rsidR="00384FE2" w:rsidRPr="004C4317" w:rsidRDefault="00384FE2" w:rsidP="00EA267E">
            <w:pPr>
              <w:pStyle w:val="Tabletext"/>
              <w:tabs>
                <w:tab w:val="decimal" w:pos="454"/>
              </w:tabs>
            </w:pPr>
            <w:r w:rsidRPr="004C4317">
              <w:t>17.0</w:t>
            </w:r>
          </w:p>
        </w:tc>
        <w:tc>
          <w:tcPr>
            <w:tcW w:w="1123" w:type="dxa"/>
            <w:tcBorders>
              <w:bottom w:val="nil"/>
            </w:tcBorders>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490</w:t>
            </w:r>
          </w:p>
        </w:tc>
        <w:tc>
          <w:tcPr>
            <w:tcW w:w="1124" w:type="dxa"/>
            <w:tcBorders>
              <w:bottom w:val="nil"/>
            </w:tcBorders>
            <w:shd w:val="clear" w:color="auto" w:fill="auto"/>
            <w:noWrap/>
            <w:hideMark/>
          </w:tcPr>
          <w:p w:rsidR="00384FE2" w:rsidRPr="004C4317" w:rsidRDefault="00384FE2" w:rsidP="00EA267E">
            <w:pPr>
              <w:pStyle w:val="Tabletext"/>
              <w:tabs>
                <w:tab w:val="decimal" w:pos="454"/>
              </w:tabs>
            </w:pPr>
            <w:r w:rsidRPr="004C4317">
              <w:t>17.1</w:t>
            </w:r>
          </w:p>
        </w:tc>
      </w:tr>
      <w:tr w:rsidR="00384FE2" w:rsidRPr="0031505B" w:rsidTr="00EA267E">
        <w:tc>
          <w:tcPr>
            <w:tcW w:w="4296" w:type="dxa"/>
            <w:tcBorders>
              <w:top w:val="nil"/>
              <w:bottom w:val="dashed" w:sz="4" w:space="0" w:color="auto"/>
            </w:tcBorders>
            <w:shd w:val="clear" w:color="auto" w:fill="auto"/>
            <w:noWrap/>
            <w:hideMark/>
          </w:tcPr>
          <w:p w:rsidR="00384FE2" w:rsidRPr="0031505B" w:rsidRDefault="00384FE2" w:rsidP="00EA267E">
            <w:pPr>
              <w:pStyle w:val="Tabletext"/>
            </w:pPr>
            <w:r w:rsidRPr="0031505B">
              <w:t>9 Missing</w:t>
            </w:r>
          </w:p>
        </w:tc>
        <w:tc>
          <w:tcPr>
            <w:tcW w:w="1123" w:type="dxa"/>
            <w:tcBorders>
              <w:top w:val="nil"/>
              <w:bottom w:val="dashed" w:sz="4" w:space="0" w:color="auto"/>
            </w:tcBorders>
            <w:shd w:val="clear" w:color="auto" w:fill="auto"/>
            <w:noWrap/>
            <w:hideMark/>
          </w:tcPr>
          <w:p w:rsidR="00384FE2" w:rsidRPr="004C4317" w:rsidRDefault="00384FE2" w:rsidP="00EA267E">
            <w:pPr>
              <w:pStyle w:val="Tabletext"/>
              <w:ind w:right="255"/>
              <w:jc w:val="right"/>
            </w:pPr>
            <w:r w:rsidRPr="004C4317">
              <w:t>3</w:t>
            </w:r>
            <w:r w:rsidR="00EA267E">
              <w:t xml:space="preserve"> </w:t>
            </w:r>
            <w:r w:rsidRPr="004C4317">
              <w:t>337</w:t>
            </w:r>
          </w:p>
        </w:tc>
        <w:tc>
          <w:tcPr>
            <w:tcW w:w="1123" w:type="dxa"/>
            <w:tcBorders>
              <w:top w:val="nil"/>
              <w:bottom w:val="dashed" w:sz="4" w:space="0" w:color="auto"/>
            </w:tcBorders>
            <w:shd w:val="clear" w:color="auto" w:fill="auto"/>
            <w:noWrap/>
            <w:hideMark/>
          </w:tcPr>
          <w:p w:rsidR="00384FE2" w:rsidRPr="004C4317" w:rsidRDefault="00384FE2" w:rsidP="00EA267E">
            <w:pPr>
              <w:pStyle w:val="Tabletext"/>
              <w:tabs>
                <w:tab w:val="decimal" w:pos="454"/>
              </w:tabs>
            </w:pPr>
            <w:r w:rsidRPr="004C4317">
              <w:t>32.2</w:t>
            </w:r>
          </w:p>
        </w:tc>
        <w:tc>
          <w:tcPr>
            <w:tcW w:w="1123" w:type="dxa"/>
            <w:tcBorders>
              <w:top w:val="nil"/>
              <w:bottom w:val="dashed" w:sz="4" w:space="0" w:color="auto"/>
            </w:tcBorders>
            <w:shd w:val="clear" w:color="auto" w:fill="auto"/>
            <w:noWrap/>
            <w:hideMark/>
          </w:tcPr>
          <w:p w:rsidR="00384FE2" w:rsidRPr="004C4317" w:rsidRDefault="00384FE2" w:rsidP="00EA267E">
            <w:pPr>
              <w:pStyle w:val="Tabletext"/>
              <w:ind w:right="255"/>
              <w:jc w:val="right"/>
            </w:pPr>
            <w:r w:rsidRPr="004C4317">
              <w:t>2</w:t>
            </w:r>
            <w:r w:rsidR="00EA267E">
              <w:t xml:space="preserve"> </w:t>
            </w:r>
            <w:r w:rsidRPr="004C4317">
              <w:t>749</w:t>
            </w:r>
          </w:p>
        </w:tc>
        <w:tc>
          <w:tcPr>
            <w:tcW w:w="1124" w:type="dxa"/>
            <w:tcBorders>
              <w:top w:val="nil"/>
              <w:bottom w:val="dashed" w:sz="4" w:space="0" w:color="auto"/>
            </w:tcBorders>
            <w:shd w:val="clear" w:color="auto" w:fill="auto"/>
            <w:noWrap/>
            <w:hideMark/>
          </w:tcPr>
          <w:p w:rsidR="00384FE2" w:rsidRPr="004C4317" w:rsidRDefault="00384FE2" w:rsidP="00EA267E">
            <w:pPr>
              <w:pStyle w:val="Tabletext"/>
              <w:tabs>
                <w:tab w:val="decimal" w:pos="454"/>
              </w:tabs>
            </w:pPr>
            <w:r w:rsidRPr="004C4317">
              <w:t>31.6</w:t>
            </w:r>
          </w:p>
        </w:tc>
      </w:tr>
      <w:tr w:rsidR="00384FE2" w:rsidRPr="0031505B" w:rsidTr="00EA267E">
        <w:tc>
          <w:tcPr>
            <w:tcW w:w="4296" w:type="dxa"/>
            <w:tcBorders>
              <w:top w:val="dashed" w:sz="4" w:space="0" w:color="auto"/>
            </w:tcBorders>
            <w:shd w:val="clear" w:color="auto" w:fill="auto"/>
            <w:noWrap/>
            <w:hideMark/>
          </w:tcPr>
          <w:p w:rsidR="00384FE2" w:rsidRPr="00EA267E" w:rsidRDefault="00372B5E" w:rsidP="00EA267E">
            <w:pPr>
              <w:pStyle w:val="Tabletext"/>
              <w:rPr>
                <w:b/>
              </w:rPr>
            </w:pPr>
            <w:r w:rsidRPr="00EA267E">
              <w:rPr>
                <w:b/>
              </w:rPr>
              <w:t>Factor 2: Student–</w:t>
            </w:r>
            <w:r w:rsidR="00384FE2" w:rsidRPr="00EA267E">
              <w:rPr>
                <w:b/>
              </w:rPr>
              <w:t>teacher relations</w:t>
            </w:r>
          </w:p>
        </w:tc>
        <w:tc>
          <w:tcPr>
            <w:tcW w:w="1123" w:type="dxa"/>
            <w:tcBorders>
              <w:top w:val="dashed" w:sz="4" w:space="0" w:color="auto"/>
            </w:tcBorders>
            <w:shd w:val="clear" w:color="auto" w:fill="auto"/>
            <w:noWrap/>
            <w:hideMark/>
          </w:tcPr>
          <w:p w:rsidR="00384FE2" w:rsidRPr="004C4317" w:rsidRDefault="00384FE2" w:rsidP="00EA267E">
            <w:pPr>
              <w:pStyle w:val="Tabletext"/>
              <w:ind w:right="255"/>
              <w:jc w:val="right"/>
            </w:pPr>
          </w:p>
        </w:tc>
        <w:tc>
          <w:tcPr>
            <w:tcW w:w="1123" w:type="dxa"/>
            <w:tcBorders>
              <w:top w:val="dashed" w:sz="4" w:space="0" w:color="auto"/>
            </w:tcBorders>
            <w:shd w:val="clear" w:color="auto" w:fill="auto"/>
            <w:noWrap/>
            <w:hideMark/>
          </w:tcPr>
          <w:p w:rsidR="00384FE2" w:rsidRPr="004C4317" w:rsidRDefault="00384FE2" w:rsidP="00EA267E">
            <w:pPr>
              <w:pStyle w:val="Tabletext"/>
              <w:tabs>
                <w:tab w:val="decimal" w:pos="454"/>
              </w:tabs>
            </w:pPr>
          </w:p>
        </w:tc>
        <w:tc>
          <w:tcPr>
            <w:tcW w:w="1123" w:type="dxa"/>
            <w:tcBorders>
              <w:top w:val="dashed" w:sz="4" w:space="0" w:color="auto"/>
            </w:tcBorders>
            <w:shd w:val="clear" w:color="auto" w:fill="auto"/>
            <w:noWrap/>
            <w:hideMark/>
          </w:tcPr>
          <w:p w:rsidR="00384FE2" w:rsidRPr="004C4317" w:rsidRDefault="00384FE2" w:rsidP="00EA267E">
            <w:pPr>
              <w:pStyle w:val="Tabletext"/>
              <w:ind w:right="255"/>
              <w:jc w:val="right"/>
            </w:pPr>
          </w:p>
        </w:tc>
        <w:tc>
          <w:tcPr>
            <w:tcW w:w="1124" w:type="dxa"/>
            <w:tcBorders>
              <w:top w:val="dashed" w:sz="4" w:space="0" w:color="auto"/>
            </w:tcBorders>
            <w:shd w:val="clear" w:color="auto" w:fill="auto"/>
            <w:noWrap/>
            <w:hideMark/>
          </w:tcPr>
          <w:p w:rsidR="00384FE2" w:rsidRPr="004C4317" w:rsidRDefault="00384FE2" w:rsidP="00EA267E">
            <w:pPr>
              <w:pStyle w:val="Tabletext"/>
              <w:tabs>
                <w:tab w:val="decimal" w:pos="454"/>
              </w:tabs>
            </w:pPr>
          </w:p>
        </w:tc>
      </w:tr>
      <w:tr w:rsidR="00384FE2" w:rsidRPr="0031505B" w:rsidTr="00EA267E">
        <w:tc>
          <w:tcPr>
            <w:tcW w:w="4296" w:type="dxa"/>
            <w:shd w:val="clear" w:color="auto" w:fill="auto"/>
            <w:noWrap/>
            <w:hideMark/>
          </w:tcPr>
          <w:p w:rsidR="00384FE2" w:rsidRPr="0031505B" w:rsidRDefault="00384FE2" w:rsidP="00EA267E">
            <w:pPr>
              <w:pStyle w:val="Tabletext"/>
            </w:pPr>
            <w:r w:rsidRPr="0031505B">
              <w:t>1 Lowest quartile</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758</w:t>
            </w:r>
          </w:p>
        </w:tc>
        <w:tc>
          <w:tcPr>
            <w:tcW w:w="1123" w:type="dxa"/>
            <w:shd w:val="clear" w:color="auto" w:fill="auto"/>
            <w:noWrap/>
            <w:hideMark/>
          </w:tcPr>
          <w:p w:rsidR="00384FE2" w:rsidRPr="004C4317" w:rsidRDefault="00384FE2" w:rsidP="00EA267E">
            <w:pPr>
              <w:pStyle w:val="Tabletext"/>
              <w:tabs>
                <w:tab w:val="decimal" w:pos="454"/>
              </w:tabs>
            </w:pPr>
            <w:r w:rsidRPr="004C4317">
              <w:t>17.0</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399</w:t>
            </w:r>
          </w:p>
        </w:tc>
        <w:tc>
          <w:tcPr>
            <w:tcW w:w="1124" w:type="dxa"/>
            <w:shd w:val="clear" w:color="auto" w:fill="auto"/>
            <w:noWrap/>
            <w:hideMark/>
          </w:tcPr>
          <w:p w:rsidR="00384FE2" w:rsidRPr="004C4317" w:rsidRDefault="00384FE2" w:rsidP="00EA267E">
            <w:pPr>
              <w:pStyle w:val="Tabletext"/>
              <w:tabs>
                <w:tab w:val="decimal" w:pos="454"/>
              </w:tabs>
            </w:pPr>
            <w:r w:rsidRPr="004C4317">
              <w:t>16.1</w:t>
            </w:r>
          </w:p>
        </w:tc>
      </w:tr>
      <w:tr w:rsidR="00384FE2" w:rsidRPr="0031505B" w:rsidTr="00EA267E">
        <w:tc>
          <w:tcPr>
            <w:tcW w:w="4296" w:type="dxa"/>
            <w:shd w:val="clear" w:color="auto" w:fill="auto"/>
            <w:noWrap/>
            <w:hideMark/>
          </w:tcPr>
          <w:p w:rsidR="00384FE2" w:rsidRPr="0031505B" w:rsidRDefault="00384FE2" w:rsidP="00EA267E">
            <w:pPr>
              <w:pStyle w:val="Tabletext"/>
            </w:pPr>
            <w:r w:rsidRPr="0031505B">
              <w:t>2 Second quartile</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759</w:t>
            </w:r>
          </w:p>
        </w:tc>
        <w:tc>
          <w:tcPr>
            <w:tcW w:w="1123" w:type="dxa"/>
            <w:shd w:val="clear" w:color="auto" w:fill="auto"/>
            <w:noWrap/>
            <w:hideMark/>
          </w:tcPr>
          <w:p w:rsidR="00384FE2" w:rsidRPr="004C4317" w:rsidRDefault="00384FE2" w:rsidP="00EA267E">
            <w:pPr>
              <w:pStyle w:val="Tabletext"/>
              <w:tabs>
                <w:tab w:val="decimal" w:pos="454"/>
              </w:tabs>
            </w:pPr>
            <w:r w:rsidRPr="004C4317">
              <w:t>17.0</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481</w:t>
            </w:r>
          </w:p>
        </w:tc>
        <w:tc>
          <w:tcPr>
            <w:tcW w:w="1124" w:type="dxa"/>
            <w:shd w:val="clear" w:color="auto" w:fill="auto"/>
            <w:noWrap/>
            <w:hideMark/>
          </w:tcPr>
          <w:p w:rsidR="00384FE2" w:rsidRPr="004C4317" w:rsidRDefault="00384FE2" w:rsidP="00EA267E">
            <w:pPr>
              <w:pStyle w:val="Tabletext"/>
              <w:tabs>
                <w:tab w:val="decimal" w:pos="454"/>
              </w:tabs>
            </w:pPr>
            <w:r w:rsidRPr="004C4317">
              <w:t>17.0</w:t>
            </w:r>
          </w:p>
        </w:tc>
      </w:tr>
      <w:tr w:rsidR="00384FE2" w:rsidRPr="0031505B" w:rsidTr="00EA267E">
        <w:tc>
          <w:tcPr>
            <w:tcW w:w="4296" w:type="dxa"/>
            <w:shd w:val="clear" w:color="auto" w:fill="auto"/>
            <w:noWrap/>
            <w:hideMark/>
          </w:tcPr>
          <w:p w:rsidR="00384FE2" w:rsidRPr="0031505B" w:rsidRDefault="00384FE2" w:rsidP="00EA267E">
            <w:pPr>
              <w:pStyle w:val="Tabletext"/>
            </w:pPr>
            <w:r w:rsidRPr="0031505B">
              <w:t>3 Third quartile</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758</w:t>
            </w:r>
          </w:p>
        </w:tc>
        <w:tc>
          <w:tcPr>
            <w:tcW w:w="1123" w:type="dxa"/>
            <w:shd w:val="clear" w:color="auto" w:fill="auto"/>
            <w:noWrap/>
            <w:hideMark/>
          </w:tcPr>
          <w:p w:rsidR="00384FE2" w:rsidRPr="004C4317" w:rsidRDefault="00384FE2" w:rsidP="00EA267E">
            <w:pPr>
              <w:pStyle w:val="Tabletext"/>
              <w:tabs>
                <w:tab w:val="decimal" w:pos="454"/>
              </w:tabs>
            </w:pPr>
            <w:r w:rsidRPr="004C4317">
              <w:t>17.0</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513</w:t>
            </w:r>
          </w:p>
        </w:tc>
        <w:tc>
          <w:tcPr>
            <w:tcW w:w="1124" w:type="dxa"/>
            <w:shd w:val="clear" w:color="auto" w:fill="auto"/>
            <w:noWrap/>
            <w:hideMark/>
          </w:tcPr>
          <w:p w:rsidR="00384FE2" w:rsidRPr="004C4317" w:rsidRDefault="00384FE2" w:rsidP="00EA267E">
            <w:pPr>
              <w:pStyle w:val="Tabletext"/>
              <w:tabs>
                <w:tab w:val="decimal" w:pos="454"/>
              </w:tabs>
            </w:pPr>
            <w:r w:rsidRPr="004C4317">
              <w:t>17.4</w:t>
            </w:r>
          </w:p>
        </w:tc>
      </w:tr>
      <w:tr w:rsidR="00384FE2" w:rsidRPr="0031505B" w:rsidTr="00EA267E">
        <w:tc>
          <w:tcPr>
            <w:tcW w:w="4296" w:type="dxa"/>
            <w:tcBorders>
              <w:bottom w:val="nil"/>
            </w:tcBorders>
            <w:shd w:val="clear" w:color="auto" w:fill="auto"/>
            <w:noWrap/>
            <w:hideMark/>
          </w:tcPr>
          <w:p w:rsidR="00384FE2" w:rsidRPr="0031505B" w:rsidRDefault="00384FE2" w:rsidP="00EA267E">
            <w:pPr>
              <w:pStyle w:val="Tabletext"/>
            </w:pPr>
            <w:r w:rsidRPr="0031505B">
              <w:t>4 Highest quartile</w:t>
            </w:r>
          </w:p>
        </w:tc>
        <w:tc>
          <w:tcPr>
            <w:tcW w:w="1123" w:type="dxa"/>
            <w:tcBorders>
              <w:bottom w:val="nil"/>
            </w:tcBorders>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758</w:t>
            </w:r>
          </w:p>
        </w:tc>
        <w:tc>
          <w:tcPr>
            <w:tcW w:w="1123" w:type="dxa"/>
            <w:tcBorders>
              <w:bottom w:val="nil"/>
            </w:tcBorders>
            <w:shd w:val="clear" w:color="auto" w:fill="auto"/>
            <w:noWrap/>
            <w:hideMark/>
          </w:tcPr>
          <w:p w:rsidR="00384FE2" w:rsidRPr="004C4317" w:rsidRDefault="00384FE2" w:rsidP="00EA267E">
            <w:pPr>
              <w:pStyle w:val="Tabletext"/>
              <w:tabs>
                <w:tab w:val="decimal" w:pos="454"/>
              </w:tabs>
            </w:pPr>
            <w:r w:rsidRPr="004C4317">
              <w:t>17.0</w:t>
            </w:r>
          </w:p>
        </w:tc>
        <w:tc>
          <w:tcPr>
            <w:tcW w:w="1123" w:type="dxa"/>
            <w:tcBorders>
              <w:bottom w:val="nil"/>
            </w:tcBorders>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549</w:t>
            </w:r>
          </w:p>
        </w:tc>
        <w:tc>
          <w:tcPr>
            <w:tcW w:w="1124" w:type="dxa"/>
            <w:tcBorders>
              <w:bottom w:val="nil"/>
            </w:tcBorders>
            <w:shd w:val="clear" w:color="auto" w:fill="auto"/>
            <w:noWrap/>
            <w:hideMark/>
          </w:tcPr>
          <w:p w:rsidR="00384FE2" w:rsidRPr="004C4317" w:rsidRDefault="00384FE2" w:rsidP="00EA267E">
            <w:pPr>
              <w:pStyle w:val="Tabletext"/>
              <w:tabs>
                <w:tab w:val="decimal" w:pos="454"/>
              </w:tabs>
            </w:pPr>
            <w:r w:rsidRPr="004C4317">
              <w:t>17.8</w:t>
            </w:r>
          </w:p>
        </w:tc>
      </w:tr>
      <w:tr w:rsidR="00384FE2" w:rsidRPr="0031505B" w:rsidTr="00EA267E">
        <w:tc>
          <w:tcPr>
            <w:tcW w:w="4296" w:type="dxa"/>
            <w:tcBorders>
              <w:top w:val="nil"/>
              <w:bottom w:val="dashed" w:sz="4" w:space="0" w:color="auto"/>
            </w:tcBorders>
            <w:shd w:val="clear" w:color="auto" w:fill="auto"/>
            <w:noWrap/>
            <w:hideMark/>
          </w:tcPr>
          <w:p w:rsidR="00384FE2" w:rsidRPr="0031505B" w:rsidRDefault="00384FE2" w:rsidP="00EA267E">
            <w:pPr>
              <w:pStyle w:val="Tabletext"/>
            </w:pPr>
            <w:r w:rsidRPr="0031505B">
              <w:t>9 Missing</w:t>
            </w:r>
          </w:p>
        </w:tc>
        <w:tc>
          <w:tcPr>
            <w:tcW w:w="1123" w:type="dxa"/>
            <w:tcBorders>
              <w:top w:val="nil"/>
              <w:bottom w:val="dashed" w:sz="4" w:space="0" w:color="auto"/>
            </w:tcBorders>
            <w:shd w:val="clear" w:color="auto" w:fill="auto"/>
            <w:noWrap/>
            <w:hideMark/>
          </w:tcPr>
          <w:p w:rsidR="00384FE2" w:rsidRPr="004C4317" w:rsidRDefault="00384FE2" w:rsidP="00EA267E">
            <w:pPr>
              <w:pStyle w:val="Tabletext"/>
              <w:ind w:right="255"/>
              <w:jc w:val="right"/>
            </w:pPr>
            <w:r w:rsidRPr="004C4317">
              <w:t>3</w:t>
            </w:r>
            <w:r w:rsidR="00EA267E">
              <w:t xml:space="preserve"> </w:t>
            </w:r>
            <w:r w:rsidRPr="004C4317">
              <w:t>337</w:t>
            </w:r>
          </w:p>
        </w:tc>
        <w:tc>
          <w:tcPr>
            <w:tcW w:w="1123" w:type="dxa"/>
            <w:tcBorders>
              <w:top w:val="nil"/>
              <w:bottom w:val="dashed" w:sz="4" w:space="0" w:color="auto"/>
            </w:tcBorders>
            <w:shd w:val="clear" w:color="auto" w:fill="auto"/>
            <w:noWrap/>
            <w:hideMark/>
          </w:tcPr>
          <w:p w:rsidR="00384FE2" w:rsidRPr="004C4317" w:rsidRDefault="00384FE2" w:rsidP="00EA267E">
            <w:pPr>
              <w:pStyle w:val="Tabletext"/>
              <w:tabs>
                <w:tab w:val="decimal" w:pos="454"/>
              </w:tabs>
            </w:pPr>
            <w:r w:rsidRPr="004C4317">
              <w:t>32.2</w:t>
            </w:r>
          </w:p>
        </w:tc>
        <w:tc>
          <w:tcPr>
            <w:tcW w:w="1123" w:type="dxa"/>
            <w:tcBorders>
              <w:top w:val="nil"/>
              <w:bottom w:val="dashed" w:sz="4" w:space="0" w:color="auto"/>
            </w:tcBorders>
            <w:shd w:val="clear" w:color="auto" w:fill="auto"/>
            <w:noWrap/>
            <w:hideMark/>
          </w:tcPr>
          <w:p w:rsidR="00384FE2" w:rsidRPr="004C4317" w:rsidRDefault="00384FE2" w:rsidP="00EA267E">
            <w:pPr>
              <w:pStyle w:val="Tabletext"/>
              <w:ind w:right="255"/>
              <w:jc w:val="right"/>
            </w:pPr>
            <w:r w:rsidRPr="004C4317">
              <w:t>2</w:t>
            </w:r>
            <w:r w:rsidR="00EA267E">
              <w:t xml:space="preserve"> </w:t>
            </w:r>
            <w:r w:rsidRPr="004C4317">
              <w:t>749</w:t>
            </w:r>
          </w:p>
        </w:tc>
        <w:tc>
          <w:tcPr>
            <w:tcW w:w="1124" w:type="dxa"/>
            <w:tcBorders>
              <w:top w:val="nil"/>
              <w:bottom w:val="dashed" w:sz="4" w:space="0" w:color="auto"/>
            </w:tcBorders>
            <w:shd w:val="clear" w:color="auto" w:fill="auto"/>
            <w:noWrap/>
            <w:hideMark/>
          </w:tcPr>
          <w:p w:rsidR="00384FE2" w:rsidRPr="004C4317" w:rsidRDefault="00384FE2" w:rsidP="00EA267E">
            <w:pPr>
              <w:pStyle w:val="Tabletext"/>
              <w:tabs>
                <w:tab w:val="decimal" w:pos="454"/>
              </w:tabs>
            </w:pPr>
            <w:r w:rsidRPr="004C4317">
              <w:t>31.6</w:t>
            </w:r>
          </w:p>
        </w:tc>
      </w:tr>
      <w:tr w:rsidR="00384FE2" w:rsidRPr="0031505B" w:rsidTr="00EA267E">
        <w:tc>
          <w:tcPr>
            <w:tcW w:w="4296" w:type="dxa"/>
            <w:tcBorders>
              <w:top w:val="dashed" w:sz="4" w:space="0" w:color="auto"/>
            </w:tcBorders>
            <w:shd w:val="clear" w:color="auto" w:fill="auto"/>
            <w:noWrap/>
            <w:hideMark/>
          </w:tcPr>
          <w:p w:rsidR="00384FE2" w:rsidRPr="00EA267E" w:rsidRDefault="00384FE2" w:rsidP="00EA267E">
            <w:pPr>
              <w:pStyle w:val="Tabletext"/>
              <w:rPr>
                <w:b/>
              </w:rPr>
            </w:pPr>
            <w:r w:rsidRPr="00EA267E">
              <w:rPr>
                <w:b/>
              </w:rPr>
              <w:t>Factor 3: Influence of peers</w:t>
            </w:r>
          </w:p>
        </w:tc>
        <w:tc>
          <w:tcPr>
            <w:tcW w:w="1123" w:type="dxa"/>
            <w:tcBorders>
              <w:top w:val="dashed" w:sz="4" w:space="0" w:color="auto"/>
            </w:tcBorders>
            <w:shd w:val="clear" w:color="auto" w:fill="auto"/>
            <w:noWrap/>
            <w:hideMark/>
          </w:tcPr>
          <w:p w:rsidR="00384FE2" w:rsidRPr="004C4317" w:rsidRDefault="00384FE2" w:rsidP="00EA267E">
            <w:pPr>
              <w:pStyle w:val="Tabletext"/>
              <w:ind w:right="255"/>
              <w:jc w:val="right"/>
            </w:pPr>
          </w:p>
        </w:tc>
        <w:tc>
          <w:tcPr>
            <w:tcW w:w="1123" w:type="dxa"/>
            <w:tcBorders>
              <w:top w:val="dashed" w:sz="4" w:space="0" w:color="auto"/>
            </w:tcBorders>
            <w:shd w:val="clear" w:color="auto" w:fill="auto"/>
            <w:noWrap/>
            <w:hideMark/>
          </w:tcPr>
          <w:p w:rsidR="00384FE2" w:rsidRPr="004C4317" w:rsidRDefault="00384FE2" w:rsidP="00EA267E">
            <w:pPr>
              <w:pStyle w:val="Tabletext"/>
              <w:tabs>
                <w:tab w:val="decimal" w:pos="454"/>
              </w:tabs>
            </w:pPr>
          </w:p>
        </w:tc>
        <w:tc>
          <w:tcPr>
            <w:tcW w:w="1123" w:type="dxa"/>
            <w:tcBorders>
              <w:top w:val="dashed" w:sz="4" w:space="0" w:color="auto"/>
            </w:tcBorders>
            <w:shd w:val="clear" w:color="auto" w:fill="auto"/>
            <w:noWrap/>
            <w:hideMark/>
          </w:tcPr>
          <w:p w:rsidR="00384FE2" w:rsidRPr="004C4317" w:rsidRDefault="00384FE2" w:rsidP="00EA267E">
            <w:pPr>
              <w:pStyle w:val="Tabletext"/>
              <w:ind w:right="255"/>
              <w:jc w:val="right"/>
            </w:pPr>
          </w:p>
        </w:tc>
        <w:tc>
          <w:tcPr>
            <w:tcW w:w="1124" w:type="dxa"/>
            <w:tcBorders>
              <w:top w:val="dashed" w:sz="4" w:space="0" w:color="auto"/>
            </w:tcBorders>
            <w:shd w:val="clear" w:color="auto" w:fill="auto"/>
            <w:noWrap/>
            <w:hideMark/>
          </w:tcPr>
          <w:p w:rsidR="00384FE2" w:rsidRPr="004C4317" w:rsidRDefault="00384FE2" w:rsidP="00EA267E">
            <w:pPr>
              <w:pStyle w:val="Tabletext"/>
              <w:tabs>
                <w:tab w:val="decimal" w:pos="454"/>
              </w:tabs>
            </w:pPr>
          </w:p>
        </w:tc>
      </w:tr>
      <w:tr w:rsidR="00384FE2" w:rsidRPr="0031505B" w:rsidTr="00EA267E">
        <w:tc>
          <w:tcPr>
            <w:tcW w:w="4296" w:type="dxa"/>
            <w:shd w:val="clear" w:color="auto" w:fill="auto"/>
            <w:noWrap/>
            <w:hideMark/>
          </w:tcPr>
          <w:p w:rsidR="00384FE2" w:rsidRPr="0031505B" w:rsidRDefault="00384FE2" w:rsidP="00EA267E">
            <w:pPr>
              <w:pStyle w:val="Tabletext"/>
            </w:pPr>
            <w:r w:rsidRPr="0031505B">
              <w:t>1 Lowest quartile</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758</w:t>
            </w:r>
          </w:p>
        </w:tc>
        <w:tc>
          <w:tcPr>
            <w:tcW w:w="1123" w:type="dxa"/>
            <w:shd w:val="clear" w:color="auto" w:fill="auto"/>
            <w:noWrap/>
            <w:hideMark/>
          </w:tcPr>
          <w:p w:rsidR="00384FE2" w:rsidRPr="004C4317" w:rsidRDefault="00384FE2" w:rsidP="00EA267E">
            <w:pPr>
              <w:pStyle w:val="Tabletext"/>
              <w:tabs>
                <w:tab w:val="decimal" w:pos="454"/>
              </w:tabs>
            </w:pPr>
            <w:r w:rsidRPr="004C4317">
              <w:t>17.0</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471</w:t>
            </w:r>
          </w:p>
        </w:tc>
        <w:tc>
          <w:tcPr>
            <w:tcW w:w="1124" w:type="dxa"/>
            <w:shd w:val="clear" w:color="auto" w:fill="auto"/>
            <w:noWrap/>
            <w:hideMark/>
          </w:tcPr>
          <w:p w:rsidR="00384FE2" w:rsidRPr="004C4317" w:rsidRDefault="00384FE2" w:rsidP="00EA267E">
            <w:pPr>
              <w:pStyle w:val="Tabletext"/>
              <w:tabs>
                <w:tab w:val="decimal" w:pos="454"/>
              </w:tabs>
            </w:pPr>
            <w:r w:rsidRPr="004C4317">
              <w:t>16.9</w:t>
            </w:r>
          </w:p>
        </w:tc>
      </w:tr>
      <w:tr w:rsidR="00384FE2" w:rsidRPr="0031505B" w:rsidTr="00EA267E">
        <w:tc>
          <w:tcPr>
            <w:tcW w:w="4296" w:type="dxa"/>
            <w:shd w:val="clear" w:color="auto" w:fill="auto"/>
            <w:noWrap/>
            <w:hideMark/>
          </w:tcPr>
          <w:p w:rsidR="00384FE2" w:rsidRPr="0031505B" w:rsidRDefault="00384FE2" w:rsidP="00EA267E">
            <w:pPr>
              <w:pStyle w:val="Tabletext"/>
            </w:pPr>
            <w:r w:rsidRPr="0031505B">
              <w:t>2 Second quartile</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759</w:t>
            </w:r>
          </w:p>
        </w:tc>
        <w:tc>
          <w:tcPr>
            <w:tcW w:w="1123" w:type="dxa"/>
            <w:shd w:val="clear" w:color="auto" w:fill="auto"/>
            <w:noWrap/>
            <w:hideMark/>
          </w:tcPr>
          <w:p w:rsidR="00384FE2" w:rsidRPr="004C4317" w:rsidRDefault="00384FE2" w:rsidP="00EA267E">
            <w:pPr>
              <w:pStyle w:val="Tabletext"/>
              <w:tabs>
                <w:tab w:val="decimal" w:pos="454"/>
              </w:tabs>
            </w:pPr>
            <w:r w:rsidRPr="004C4317">
              <w:t>17.0</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498</w:t>
            </w:r>
          </w:p>
        </w:tc>
        <w:tc>
          <w:tcPr>
            <w:tcW w:w="1124" w:type="dxa"/>
            <w:shd w:val="clear" w:color="auto" w:fill="auto"/>
            <w:noWrap/>
            <w:hideMark/>
          </w:tcPr>
          <w:p w:rsidR="00384FE2" w:rsidRPr="004C4317" w:rsidRDefault="00384FE2" w:rsidP="00EA267E">
            <w:pPr>
              <w:pStyle w:val="Tabletext"/>
              <w:tabs>
                <w:tab w:val="decimal" w:pos="454"/>
              </w:tabs>
            </w:pPr>
            <w:r w:rsidRPr="004C4317">
              <w:t>17.2</w:t>
            </w:r>
          </w:p>
        </w:tc>
      </w:tr>
      <w:tr w:rsidR="00384FE2" w:rsidRPr="0031505B" w:rsidTr="00EA267E">
        <w:tc>
          <w:tcPr>
            <w:tcW w:w="4296" w:type="dxa"/>
            <w:shd w:val="clear" w:color="auto" w:fill="auto"/>
            <w:noWrap/>
            <w:hideMark/>
          </w:tcPr>
          <w:p w:rsidR="00384FE2" w:rsidRPr="0031505B" w:rsidRDefault="00384FE2" w:rsidP="00EA267E">
            <w:pPr>
              <w:pStyle w:val="Tabletext"/>
            </w:pPr>
            <w:r w:rsidRPr="0031505B">
              <w:t>3 Third quartile</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758</w:t>
            </w:r>
          </w:p>
        </w:tc>
        <w:tc>
          <w:tcPr>
            <w:tcW w:w="1123" w:type="dxa"/>
            <w:shd w:val="clear" w:color="auto" w:fill="auto"/>
            <w:noWrap/>
            <w:hideMark/>
          </w:tcPr>
          <w:p w:rsidR="00384FE2" w:rsidRPr="004C4317" w:rsidRDefault="00384FE2" w:rsidP="00EA267E">
            <w:pPr>
              <w:pStyle w:val="Tabletext"/>
              <w:tabs>
                <w:tab w:val="decimal" w:pos="454"/>
              </w:tabs>
            </w:pPr>
            <w:r w:rsidRPr="004C4317">
              <w:t>17.0</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518</w:t>
            </w:r>
          </w:p>
        </w:tc>
        <w:tc>
          <w:tcPr>
            <w:tcW w:w="1124" w:type="dxa"/>
            <w:shd w:val="clear" w:color="auto" w:fill="auto"/>
            <w:noWrap/>
            <w:hideMark/>
          </w:tcPr>
          <w:p w:rsidR="00384FE2" w:rsidRPr="004C4317" w:rsidRDefault="00384FE2" w:rsidP="00EA267E">
            <w:pPr>
              <w:pStyle w:val="Tabletext"/>
              <w:tabs>
                <w:tab w:val="decimal" w:pos="454"/>
              </w:tabs>
            </w:pPr>
            <w:r w:rsidRPr="004C4317">
              <w:t>17.5</w:t>
            </w:r>
          </w:p>
        </w:tc>
      </w:tr>
      <w:tr w:rsidR="00384FE2" w:rsidRPr="0031505B" w:rsidTr="00EA267E">
        <w:tc>
          <w:tcPr>
            <w:tcW w:w="4296" w:type="dxa"/>
            <w:tcBorders>
              <w:bottom w:val="nil"/>
            </w:tcBorders>
            <w:shd w:val="clear" w:color="auto" w:fill="auto"/>
            <w:noWrap/>
            <w:hideMark/>
          </w:tcPr>
          <w:p w:rsidR="00384FE2" w:rsidRPr="0031505B" w:rsidRDefault="00384FE2" w:rsidP="00EA267E">
            <w:pPr>
              <w:pStyle w:val="Tabletext"/>
            </w:pPr>
            <w:r w:rsidRPr="0031505B">
              <w:t>4 Highest quartile</w:t>
            </w:r>
          </w:p>
        </w:tc>
        <w:tc>
          <w:tcPr>
            <w:tcW w:w="1123" w:type="dxa"/>
            <w:tcBorders>
              <w:bottom w:val="nil"/>
            </w:tcBorders>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758</w:t>
            </w:r>
          </w:p>
        </w:tc>
        <w:tc>
          <w:tcPr>
            <w:tcW w:w="1123" w:type="dxa"/>
            <w:tcBorders>
              <w:bottom w:val="nil"/>
            </w:tcBorders>
            <w:shd w:val="clear" w:color="auto" w:fill="auto"/>
            <w:noWrap/>
            <w:hideMark/>
          </w:tcPr>
          <w:p w:rsidR="00384FE2" w:rsidRPr="004C4317" w:rsidRDefault="00384FE2" w:rsidP="00EA267E">
            <w:pPr>
              <w:pStyle w:val="Tabletext"/>
              <w:tabs>
                <w:tab w:val="decimal" w:pos="454"/>
              </w:tabs>
            </w:pPr>
            <w:r w:rsidRPr="004C4317">
              <w:t>17.0</w:t>
            </w:r>
          </w:p>
        </w:tc>
        <w:tc>
          <w:tcPr>
            <w:tcW w:w="1123" w:type="dxa"/>
            <w:tcBorders>
              <w:bottom w:val="nil"/>
            </w:tcBorders>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455</w:t>
            </w:r>
          </w:p>
        </w:tc>
        <w:tc>
          <w:tcPr>
            <w:tcW w:w="1124" w:type="dxa"/>
            <w:tcBorders>
              <w:bottom w:val="nil"/>
            </w:tcBorders>
            <w:shd w:val="clear" w:color="auto" w:fill="auto"/>
            <w:noWrap/>
            <w:hideMark/>
          </w:tcPr>
          <w:p w:rsidR="00384FE2" w:rsidRPr="004C4317" w:rsidRDefault="00384FE2" w:rsidP="00EA267E">
            <w:pPr>
              <w:pStyle w:val="Tabletext"/>
              <w:tabs>
                <w:tab w:val="decimal" w:pos="454"/>
              </w:tabs>
            </w:pPr>
            <w:r w:rsidRPr="004C4317">
              <w:t>16.7</w:t>
            </w:r>
          </w:p>
        </w:tc>
      </w:tr>
      <w:tr w:rsidR="00384FE2" w:rsidRPr="0031505B" w:rsidTr="00EA267E">
        <w:tc>
          <w:tcPr>
            <w:tcW w:w="4296" w:type="dxa"/>
            <w:tcBorders>
              <w:top w:val="nil"/>
              <w:bottom w:val="dashed" w:sz="4" w:space="0" w:color="auto"/>
            </w:tcBorders>
            <w:shd w:val="clear" w:color="auto" w:fill="auto"/>
            <w:noWrap/>
            <w:hideMark/>
          </w:tcPr>
          <w:p w:rsidR="00384FE2" w:rsidRPr="0031505B" w:rsidRDefault="00384FE2" w:rsidP="00EA267E">
            <w:pPr>
              <w:pStyle w:val="Tabletext"/>
            </w:pPr>
            <w:r w:rsidRPr="0031505B">
              <w:t>9 Missing</w:t>
            </w:r>
          </w:p>
        </w:tc>
        <w:tc>
          <w:tcPr>
            <w:tcW w:w="1123" w:type="dxa"/>
            <w:tcBorders>
              <w:top w:val="nil"/>
              <w:bottom w:val="dashed" w:sz="4" w:space="0" w:color="auto"/>
            </w:tcBorders>
            <w:shd w:val="clear" w:color="auto" w:fill="auto"/>
            <w:noWrap/>
            <w:hideMark/>
          </w:tcPr>
          <w:p w:rsidR="00384FE2" w:rsidRPr="004C4317" w:rsidRDefault="00384FE2" w:rsidP="00EA267E">
            <w:pPr>
              <w:pStyle w:val="Tabletext"/>
              <w:ind w:right="255"/>
              <w:jc w:val="right"/>
            </w:pPr>
            <w:r w:rsidRPr="004C4317">
              <w:t>3</w:t>
            </w:r>
            <w:r w:rsidR="00EA267E">
              <w:t xml:space="preserve"> </w:t>
            </w:r>
            <w:r w:rsidRPr="004C4317">
              <w:t>337</w:t>
            </w:r>
          </w:p>
        </w:tc>
        <w:tc>
          <w:tcPr>
            <w:tcW w:w="1123" w:type="dxa"/>
            <w:tcBorders>
              <w:top w:val="nil"/>
              <w:bottom w:val="dashed" w:sz="4" w:space="0" w:color="auto"/>
            </w:tcBorders>
            <w:shd w:val="clear" w:color="auto" w:fill="auto"/>
            <w:noWrap/>
            <w:hideMark/>
          </w:tcPr>
          <w:p w:rsidR="00384FE2" w:rsidRPr="004C4317" w:rsidRDefault="00384FE2" w:rsidP="00EA267E">
            <w:pPr>
              <w:pStyle w:val="Tabletext"/>
              <w:tabs>
                <w:tab w:val="decimal" w:pos="454"/>
              </w:tabs>
            </w:pPr>
            <w:r w:rsidRPr="004C4317">
              <w:t>32.2</w:t>
            </w:r>
          </w:p>
        </w:tc>
        <w:tc>
          <w:tcPr>
            <w:tcW w:w="1123" w:type="dxa"/>
            <w:tcBorders>
              <w:top w:val="nil"/>
              <w:bottom w:val="dashed" w:sz="4" w:space="0" w:color="auto"/>
            </w:tcBorders>
            <w:shd w:val="clear" w:color="auto" w:fill="auto"/>
            <w:noWrap/>
            <w:hideMark/>
          </w:tcPr>
          <w:p w:rsidR="00384FE2" w:rsidRPr="004C4317" w:rsidRDefault="00384FE2" w:rsidP="00EA267E">
            <w:pPr>
              <w:pStyle w:val="Tabletext"/>
              <w:ind w:right="255"/>
              <w:jc w:val="right"/>
            </w:pPr>
            <w:r w:rsidRPr="004C4317">
              <w:t>2</w:t>
            </w:r>
            <w:r w:rsidR="00EA267E">
              <w:t xml:space="preserve"> </w:t>
            </w:r>
            <w:r w:rsidRPr="004C4317">
              <w:t>749</w:t>
            </w:r>
          </w:p>
        </w:tc>
        <w:tc>
          <w:tcPr>
            <w:tcW w:w="1124" w:type="dxa"/>
            <w:tcBorders>
              <w:top w:val="nil"/>
              <w:bottom w:val="dashed" w:sz="4" w:space="0" w:color="auto"/>
            </w:tcBorders>
            <w:shd w:val="clear" w:color="auto" w:fill="auto"/>
            <w:noWrap/>
            <w:hideMark/>
          </w:tcPr>
          <w:p w:rsidR="00384FE2" w:rsidRPr="004C4317" w:rsidRDefault="00384FE2" w:rsidP="00EA267E">
            <w:pPr>
              <w:pStyle w:val="Tabletext"/>
              <w:tabs>
                <w:tab w:val="decimal" w:pos="454"/>
              </w:tabs>
            </w:pPr>
            <w:r w:rsidRPr="004C4317">
              <w:t>31.6</w:t>
            </w:r>
          </w:p>
        </w:tc>
      </w:tr>
      <w:tr w:rsidR="00384FE2" w:rsidRPr="0031505B" w:rsidTr="00EA267E">
        <w:tc>
          <w:tcPr>
            <w:tcW w:w="8789" w:type="dxa"/>
            <w:gridSpan w:val="5"/>
            <w:tcBorders>
              <w:top w:val="dashed" w:sz="4" w:space="0" w:color="auto"/>
            </w:tcBorders>
            <w:shd w:val="clear" w:color="auto" w:fill="auto"/>
            <w:noWrap/>
            <w:hideMark/>
          </w:tcPr>
          <w:p w:rsidR="00384FE2" w:rsidRPr="00EA267E" w:rsidRDefault="00384FE2" w:rsidP="00EA267E">
            <w:pPr>
              <w:pStyle w:val="Tabletext"/>
              <w:rPr>
                <w:b/>
              </w:rPr>
            </w:pPr>
            <w:r w:rsidRPr="00EA267E">
              <w:rPr>
                <w:b/>
              </w:rPr>
              <w:t>Factor 4: Participation in school-based activities</w:t>
            </w:r>
          </w:p>
        </w:tc>
      </w:tr>
      <w:tr w:rsidR="00384FE2" w:rsidRPr="0031505B" w:rsidTr="00EA267E">
        <w:tc>
          <w:tcPr>
            <w:tcW w:w="4296" w:type="dxa"/>
            <w:shd w:val="clear" w:color="auto" w:fill="auto"/>
            <w:noWrap/>
            <w:hideMark/>
          </w:tcPr>
          <w:p w:rsidR="00384FE2" w:rsidRPr="0031505B" w:rsidRDefault="00384FE2" w:rsidP="00EA267E">
            <w:pPr>
              <w:pStyle w:val="Tabletext"/>
            </w:pPr>
            <w:r w:rsidRPr="0031505B">
              <w:t>1 Lowest quartile</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758</w:t>
            </w:r>
          </w:p>
        </w:tc>
        <w:tc>
          <w:tcPr>
            <w:tcW w:w="1123" w:type="dxa"/>
            <w:shd w:val="clear" w:color="auto" w:fill="auto"/>
            <w:noWrap/>
            <w:hideMark/>
          </w:tcPr>
          <w:p w:rsidR="00384FE2" w:rsidRPr="004C4317" w:rsidRDefault="00384FE2" w:rsidP="00EA267E">
            <w:pPr>
              <w:pStyle w:val="Tabletext"/>
              <w:tabs>
                <w:tab w:val="decimal" w:pos="454"/>
              </w:tabs>
            </w:pPr>
            <w:r w:rsidRPr="004C4317">
              <w:t>17.0</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453</w:t>
            </w:r>
          </w:p>
        </w:tc>
        <w:tc>
          <w:tcPr>
            <w:tcW w:w="1124" w:type="dxa"/>
            <w:shd w:val="clear" w:color="auto" w:fill="auto"/>
            <w:noWrap/>
            <w:hideMark/>
          </w:tcPr>
          <w:p w:rsidR="00384FE2" w:rsidRPr="004C4317" w:rsidRDefault="00384FE2" w:rsidP="00EA267E">
            <w:pPr>
              <w:pStyle w:val="Tabletext"/>
              <w:tabs>
                <w:tab w:val="decimal" w:pos="454"/>
              </w:tabs>
            </w:pPr>
            <w:r w:rsidRPr="004C4317">
              <w:t>16.7</w:t>
            </w:r>
          </w:p>
        </w:tc>
      </w:tr>
      <w:tr w:rsidR="00384FE2" w:rsidRPr="0031505B" w:rsidTr="00EA267E">
        <w:tc>
          <w:tcPr>
            <w:tcW w:w="4296" w:type="dxa"/>
            <w:shd w:val="clear" w:color="auto" w:fill="auto"/>
            <w:noWrap/>
            <w:hideMark/>
          </w:tcPr>
          <w:p w:rsidR="00384FE2" w:rsidRPr="0031505B" w:rsidRDefault="00384FE2" w:rsidP="00EA267E">
            <w:pPr>
              <w:pStyle w:val="Tabletext"/>
            </w:pPr>
            <w:r w:rsidRPr="0031505B">
              <w:t>2 Second quartile</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759</w:t>
            </w:r>
          </w:p>
        </w:tc>
        <w:tc>
          <w:tcPr>
            <w:tcW w:w="1123" w:type="dxa"/>
            <w:shd w:val="clear" w:color="auto" w:fill="auto"/>
            <w:noWrap/>
            <w:hideMark/>
          </w:tcPr>
          <w:p w:rsidR="00384FE2" w:rsidRPr="004C4317" w:rsidRDefault="00384FE2" w:rsidP="00EA267E">
            <w:pPr>
              <w:pStyle w:val="Tabletext"/>
              <w:tabs>
                <w:tab w:val="decimal" w:pos="454"/>
              </w:tabs>
            </w:pPr>
            <w:r w:rsidRPr="004C4317">
              <w:t>17.0</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471</w:t>
            </w:r>
          </w:p>
        </w:tc>
        <w:tc>
          <w:tcPr>
            <w:tcW w:w="1124" w:type="dxa"/>
            <w:shd w:val="clear" w:color="auto" w:fill="auto"/>
            <w:noWrap/>
            <w:hideMark/>
          </w:tcPr>
          <w:p w:rsidR="00384FE2" w:rsidRPr="004C4317" w:rsidRDefault="00384FE2" w:rsidP="00EA267E">
            <w:pPr>
              <w:pStyle w:val="Tabletext"/>
              <w:tabs>
                <w:tab w:val="decimal" w:pos="454"/>
              </w:tabs>
            </w:pPr>
            <w:r w:rsidRPr="004C4317">
              <w:t>16.9</w:t>
            </w:r>
          </w:p>
        </w:tc>
      </w:tr>
      <w:tr w:rsidR="00384FE2" w:rsidRPr="0031505B" w:rsidTr="00EA267E">
        <w:tc>
          <w:tcPr>
            <w:tcW w:w="4296" w:type="dxa"/>
            <w:shd w:val="clear" w:color="auto" w:fill="auto"/>
            <w:noWrap/>
            <w:hideMark/>
          </w:tcPr>
          <w:p w:rsidR="00384FE2" w:rsidRPr="0031505B" w:rsidRDefault="00384FE2" w:rsidP="00EA267E">
            <w:pPr>
              <w:pStyle w:val="Tabletext"/>
            </w:pPr>
            <w:r w:rsidRPr="0031505B">
              <w:t>3 Third quartile</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758</w:t>
            </w:r>
          </w:p>
        </w:tc>
        <w:tc>
          <w:tcPr>
            <w:tcW w:w="1123" w:type="dxa"/>
            <w:shd w:val="clear" w:color="auto" w:fill="auto"/>
            <w:noWrap/>
            <w:hideMark/>
          </w:tcPr>
          <w:p w:rsidR="00384FE2" w:rsidRPr="004C4317" w:rsidRDefault="00384FE2" w:rsidP="00EA267E">
            <w:pPr>
              <w:pStyle w:val="Tabletext"/>
              <w:tabs>
                <w:tab w:val="decimal" w:pos="454"/>
              </w:tabs>
            </w:pPr>
            <w:r w:rsidRPr="004C4317">
              <w:t>17.0</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492</w:t>
            </w:r>
          </w:p>
        </w:tc>
        <w:tc>
          <w:tcPr>
            <w:tcW w:w="1124" w:type="dxa"/>
            <w:shd w:val="clear" w:color="auto" w:fill="auto"/>
            <w:noWrap/>
            <w:hideMark/>
          </w:tcPr>
          <w:p w:rsidR="00384FE2" w:rsidRPr="004C4317" w:rsidRDefault="00384FE2" w:rsidP="00EA267E">
            <w:pPr>
              <w:pStyle w:val="Tabletext"/>
              <w:tabs>
                <w:tab w:val="decimal" w:pos="454"/>
              </w:tabs>
            </w:pPr>
            <w:r w:rsidRPr="004C4317">
              <w:t>17.2</w:t>
            </w:r>
          </w:p>
        </w:tc>
      </w:tr>
      <w:tr w:rsidR="00384FE2" w:rsidRPr="0031505B" w:rsidTr="00EA267E">
        <w:tc>
          <w:tcPr>
            <w:tcW w:w="4296" w:type="dxa"/>
            <w:tcBorders>
              <w:bottom w:val="nil"/>
            </w:tcBorders>
            <w:shd w:val="clear" w:color="auto" w:fill="auto"/>
            <w:noWrap/>
            <w:hideMark/>
          </w:tcPr>
          <w:p w:rsidR="00384FE2" w:rsidRPr="0031505B" w:rsidRDefault="00384FE2" w:rsidP="00EA267E">
            <w:pPr>
              <w:pStyle w:val="Tabletext"/>
            </w:pPr>
            <w:r w:rsidRPr="0031505B">
              <w:t>4 Highest quartile</w:t>
            </w:r>
          </w:p>
        </w:tc>
        <w:tc>
          <w:tcPr>
            <w:tcW w:w="1123" w:type="dxa"/>
            <w:tcBorders>
              <w:bottom w:val="nil"/>
            </w:tcBorders>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758</w:t>
            </w:r>
          </w:p>
        </w:tc>
        <w:tc>
          <w:tcPr>
            <w:tcW w:w="1123" w:type="dxa"/>
            <w:tcBorders>
              <w:bottom w:val="nil"/>
            </w:tcBorders>
            <w:shd w:val="clear" w:color="auto" w:fill="auto"/>
            <w:noWrap/>
            <w:hideMark/>
          </w:tcPr>
          <w:p w:rsidR="00384FE2" w:rsidRPr="004C4317" w:rsidRDefault="00384FE2" w:rsidP="00EA267E">
            <w:pPr>
              <w:pStyle w:val="Tabletext"/>
              <w:tabs>
                <w:tab w:val="decimal" w:pos="454"/>
              </w:tabs>
            </w:pPr>
            <w:r w:rsidRPr="004C4317">
              <w:t>17.0</w:t>
            </w:r>
          </w:p>
        </w:tc>
        <w:tc>
          <w:tcPr>
            <w:tcW w:w="1123" w:type="dxa"/>
            <w:tcBorders>
              <w:bottom w:val="nil"/>
            </w:tcBorders>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526</w:t>
            </w:r>
          </w:p>
        </w:tc>
        <w:tc>
          <w:tcPr>
            <w:tcW w:w="1124" w:type="dxa"/>
            <w:tcBorders>
              <w:bottom w:val="nil"/>
            </w:tcBorders>
            <w:shd w:val="clear" w:color="auto" w:fill="auto"/>
            <w:noWrap/>
            <w:hideMark/>
          </w:tcPr>
          <w:p w:rsidR="00384FE2" w:rsidRPr="004C4317" w:rsidRDefault="00384FE2" w:rsidP="00EA267E">
            <w:pPr>
              <w:pStyle w:val="Tabletext"/>
              <w:tabs>
                <w:tab w:val="decimal" w:pos="454"/>
              </w:tabs>
            </w:pPr>
            <w:r w:rsidRPr="004C4317">
              <w:t>17.6</w:t>
            </w:r>
          </w:p>
        </w:tc>
      </w:tr>
      <w:tr w:rsidR="00384FE2" w:rsidRPr="0031505B" w:rsidTr="00EA267E">
        <w:tc>
          <w:tcPr>
            <w:tcW w:w="4296" w:type="dxa"/>
            <w:tcBorders>
              <w:top w:val="nil"/>
              <w:bottom w:val="dashed" w:sz="4" w:space="0" w:color="auto"/>
            </w:tcBorders>
            <w:shd w:val="clear" w:color="auto" w:fill="auto"/>
            <w:noWrap/>
            <w:hideMark/>
          </w:tcPr>
          <w:p w:rsidR="00384FE2" w:rsidRPr="0031505B" w:rsidRDefault="00384FE2" w:rsidP="00EA267E">
            <w:pPr>
              <w:pStyle w:val="Tabletext"/>
            </w:pPr>
            <w:r w:rsidRPr="0031505B">
              <w:t>9 Missing</w:t>
            </w:r>
          </w:p>
        </w:tc>
        <w:tc>
          <w:tcPr>
            <w:tcW w:w="1123" w:type="dxa"/>
            <w:tcBorders>
              <w:top w:val="nil"/>
              <w:bottom w:val="dashed" w:sz="4" w:space="0" w:color="auto"/>
            </w:tcBorders>
            <w:shd w:val="clear" w:color="auto" w:fill="auto"/>
            <w:noWrap/>
            <w:hideMark/>
          </w:tcPr>
          <w:p w:rsidR="00384FE2" w:rsidRPr="004C4317" w:rsidRDefault="00384FE2" w:rsidP="00EA267E">
            <w:pPr>
              <w:pStyle w:val="Tabletext"/>
              <w:ind w:right="255"/>
              <w:jc w:val="right"/>
            </w:pPr>
            <w:r w:rsidRPr="004C4317">
              <w:t>3</w:t>
            </w:r>
            <w:r w:rsidR="00EA267E">
              <w:t xml:space="preserve"> </w:t>
            </w:r>
            <w:r w:rsidRPr="004C4317">
              <w:t>337</w:t>
            </w:r>
          </w:p>
        </w:tc>
        <w:tc>
          <w:tcPr>
            <w:tcW w:w="1123" w:type="dxa"/>
            <w:tcBorders>
              <w:top w:val="nil"/>
              <w:bottom w:val="dashed" w:sz="4" w:space="0" w:color="auto"/>
            </w:tcBorders>
            <w:shd w:val="clear" w:color="auto" w:fill="auto"/>
            <w:noWrap/>
            <w:hideMark/>
          </w:tcPr>
          <w:p w:rsidR="00384FE2" w:rsidRPr="004C4317" w:rsidRDefault="00384FE2" w:rsidP="00EA267E">
            <w:pPr>
              <w:pStyle w:val="Tabletext"/>
              <w:tabs>
                <w:tab w:val="decimal" w:pos="454"/>
              </w:tabs>
            </w:pPr>
            <w:r w:rsidRPr="004C4317">
              <w:t>32.2</w:t>
            </w:r>
          </w:p>
        </w:tc>
        <w:tc>
          <w:tcPr>
            <w:tcW w:w="1123" w:type="dxa"/>
            <w:tcBorders>
              <w:top w:val="nil"/>
              <w:bottom w:val="dashed" w:sz="4" w:space="0" w:color="auto"/>
            </w:tcBorders>
            <w:shd w:val="clear" w:color="auto" w:fill="auto"/>
            <w:noWrap/>
            <w:hideMark/>
          </w:tcPr>
          <w:p w:rsidR="00384FE2" w:rsidRPr="004C4317" w:rsidRDefault="00384FE2" w:rsidP="00EA267E">
            <w:pPr>
              <w:pStyle w:val="Tabletext"/>
              <w:ind w:right="255"/>
              <w:jc w:val="right"/>
            </w:pPr>
            <w:r w:rsidRPr="004C4317">
              <w:t>2</w:t>
            </w:r>
            <w:r w:rsidR="00EA267E">
              <w:t xml:space="preserve"> </w:t>
            </w:r>
            <w:r w:rsidRPr="004C4317">
              <w:t>749</w:t>
            </w:r>
          </w:p>
        </w:tc>
        <w:tc>
          <w:tcPr>
            <w:tcW w:w="1124" w:type="dxa"/>
            <w:tcBorders>
              <w:top w:val="nil"/>
              <w:bottom w:val="dashed" w:sz="4" w:space="0" w:color="auto"/>
            </w:tcBorders>
            <w:shd w:val="clear" w:color="auto" w:fill="auto"/>
            <w:noWrap/>
            <w:hideMark/>
          </w:tcPr>
          <w:p w:rsidR="00384FE2" w:rsidRPr="004C4317" w:rsidRDefault="00384FE2" w:rsidP="00EA267E">
            <w:pPr>
              <w:pStyle w:val="Tabletext"/>
              <w:tabs>
                <w:tab w:val="decimal" w:pos="454"/>
              </w:tabs>
            </w:pPr>
            <w:r w:rsidRPr="004C4317">
              <w:t>31.6</w:t>
            </w:r>
          </w:p>
        </w:tc>
      </w:tr>
      <w:tr w:rsidR="00384FE2" w:rsidRPr="0031505B" w:rsidTr="00EA267E">
        <w:tc>
          <w:tcPr>
            <w:tcW w:w="4296" w:type="dxa"/>
            <w:tcBorders>
              <w:top w:val="dashed" w:sz="4" w:space="0" w:color="auto"/>
            </w:tcBorders>
            <w:shd w:val="clear" w:color="auto" w:fill="auto"/>
            <w:noWrap/>
            <w:hideMark/>
          </w:tcPr>
          <w:p w:rsidR="00384FE2" w:rsidRPr="00EA267E" w:rsidRDefault="00384FE2" w:rsidP="00EA267E">
            <w:pPr>
              <w:pStyle w:val="Tabletext"/>
              <w:rPr>
                <w:b/>
              </w:rPr>
            </w:pPr>
            <w:r w:rsidRPr="00EA267E">
              <w:rPr>
                <w:b/>
              </w:rPr>
              <w:t>Factor 5: Participation in sport</w:t>
            </w:r>
          </w:p>
        </w:tc>
        <w:tc>
          <w:tcPr>
            <w:tcW w:w="1123" w:type="dxa"/>
            <w:tcBorders>
              <w:top w:val="dashed" w:sz="4" w:space="0" w:color="auto"/>
            </w:tcBorders>
            <w:shd w:val="clear" w:color="auto" w:fill="auto"/>
            <w:noWrap/>
            <w:hideMark/>
          </w:tcPr>
          <w:p w:rsidR="00384FE2" w:rsidRPr="004C4317" w:rsidRDefault="00384FE2" w:rsidP="00EA267E">
            <w:pPr>
              <w:pStyle w:val="Tabletext"/>
              <w:ind w:right="255"/>
              <w:jc w:val="right"/>
            </w:pPr>
          </w:p>
        </w:tc>
        <w:tc>
          <w:tcPr>
            <w:tcW w:w="1123" w:type="dxa"/>
            <w:tcBorders>
              <w:top w:val="dashed" w:sz="4" w:space="0" w:color="auto"/>
            </w:tcBorders>
            <w:shd w:val="clear" w:color="auto" w:fill="auto"/>
            <w:noWrap/>
            <w:hideMark/>
          </w:tcPr>
          <w:p w:rsidR="00384FE2" w:rsidRPr="004C4317" w:rsidRDefault="00384FE2" w:rsidP="00EA267E">
            <w:pPr>
              <w:pStyle w:val="Tabletext"/>
              <w:tabs>
                <w:tab w:val="decimal" w:pos="454"/>
              </w:tabs>
            </w:pPr>
          </w:p>
        </w:tc>
        <w:tc>
          <w:tcPr>
            <w:tcW w:w="1123" w:type="dxa"/>
            <w:tcBorders>
              <w:top w:val="dashed" w:sz="4" w:space="0" w:color="auto"/>
            </w:tcBorders>
            <w:shd w:val="clear" w:color="auto" w:fill="auto"/>
            <w:noWrap/>
            <w:hideMark/>
          </w:tcPr>
          <w:p w:rsidR="00384FE2" w:rsidRPr="004C4317" w:rsidRDefault="00384FE2" w:rsidP="00EA267E">
            <w:pPr>
              <w:pStyle w:val="Tabletext"/>
              <w:ind w:right="255"/>
              <w:jc w:val="right"/>
            </w:pPr>
          </w:p>
        </w:tc>
        <w:tc>
          <w:tcPr>
            <w:tcW w:w="1124" w:type="dxa"/>
            <w:tcBorders>
              <w:top w:val="dashed" w:sz="4" w:space="0" w:color="auto"/>
            </w:tcBorders>
            <w:shd w:val="clear" w:color="auto" w:fill="auto"/>
            <w:noWrap/>
            <w:hideMark/>
          </w:tcPr>
          <w:p w:rsidR="00384FE2" w:rsidRPr="004C4317" w:rsidRDefault="00384FE2" w:rsidP="00EA267E">
            <w:pPr>
              <w:pStyle w:val="Tabletext"/>
              <w:tabs>
                <w:tab w:val="decimal" w:pos="454"/>
              </w:tabs>
            </w:pPr>
          </w:p>
        </w:tc>
      </w:tr>
      <w:tr w:rsidR="00384FE2" w:rsidRPr="0031505B" w:rsidTr="00EA267E">
        <w:tc>
          <w:tcPr>
            <w:tcW w:w="4296" w:type="dxa"/>
            <w:shd w:val="clear" w:color="auto" w:fill="auto"/>
            <w:noWrap/>
            <w:hideMark/>
          </w:tcPr>
          <w:p w:rsidR="00384FE2" w:rsidRPr="0031505B" w:rsidRDefault="00384FE2" w:rsidP="00EA267E">
            <w:pPr>
              <w:pStyle w:val="Tabletext"/>
            </w:pPr>
            <w:r w:rsidRPr="0031505B">
              <w:t>1 Lowest quartile</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758</w:t>
            </w:r>
          </w:p>
        </w:tc>
        <w:tc>
          <w:tcPr>
            <w:tcW w:w="1123" w:type="dxa"/>
            <w:shd w:val="clear" w:color="auto" w:fill="auto"/>
            <w:noWrap/>
            <w:hideMark/>
          </w:tcPr>
          <w:p w:rsidR="00384FE2" w:rsidRPr="004C4317" w:rsidRDefault="00384FE2" w:rsidP="00EA267E">
            <w:pPr>
              <w:pStyle w:val="Tabletext"/>
              <w:tabs>
                <w:tab w:val="decimal" w:pos="454"/>
              </w:tabs>
            </w:pPr>
            <w:r w:rsidRPr="004C4317">
              <w:t>17.0</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451</w:t>
            </w:r>
          </w:p>
        </w:tc>
        <w:tc>
          <w:tcPr>
            <w:tcW w:w="1124" w:type="dxa"/>
            <w:shd w:val="clear" w:color="auto" w:fill="auto"/>
            <w:noWrap/>
            <w:hideMark/>
          </w:tcPr>
          <w:p w:rsidR="00384FE2" w:rsidRPr="004C4317" w:rsidRDefault="00384FE2" w:rsidP="00EA267E">
            <w:pPr>
              <w:pStyle w:val="Tabletext"/>
              <w:tabs>
                <w:tab w:val="decimal" w:pos="454"/>
              </w:tabs>
            </w:pPr>
            <w:r w:rsidRPr="004C4317">
              <w:t>16.7</w:t>
            </w:r>
          </w:p>
        </w:tc>
      </w:tr>
      <w:tr w:rsidR="00384FE2" w:rsidRPr="0031505B" w:rsidTr="00EA267E">
        <w:tc>
          <w:tcPr>
            <w:tcW w:w="4296" w:type="dxa"/>
            <w:shd w:val="clear" w:color="auto" w:fill="auto"/>
            <w:noWrap/>
            <w:hideMark/>
          </w:tcPr>
          <w:p w:rsidR="00384FE2" w:rsidRPr="0031505B" w:rsidRDefault="00384FE2" w:rsidP="00EA267E">
            <w:pPr>
              <w:pStyle w:val="Tabletext"/>
            </w:pPr>
            <w:r w:rsidRPr="0031505B">
              <w:t>2 Second quartile</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759</w:t>
            </w:r>
          </w:p>
        </w:tc>
        <w:tc>
          <w:tcPr>
            <w:tcW w:w="1123" w:type="dxa"/>
            <w:shd w:val="clear" w:color="auto" w:fill="auto"/>
            <w:noWrap/>
            <w:hideMark/>
          </w:tcPr>
          <w:p w:rsidR="00384FE2" w:rsidRPr="004C4317" w:rsidRDefault="00384FE2" w:rsidP="00EA267E">
            <w:pPr>
              <w:pStyle w:val="Tabletext"/>
              <w:tabs>
                <w:tab w:val="decimal" w:pos="454"/>
              </w:tabs>
            </w:pPr>
            <w:r w:rsidRPr="004C4317">
              <w:t>17.0</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487</w:t>
            </w:r>
          </w:p>
        </w:tc>
        <w:tc>
          <w:tcPr>
            <w:tcW w:w="1124" w:type="dxa"/>
            <w:shd w:val="clear" w:color="auto" w:fill="auto"/>
            <w:noWrap/>
            <w:hideMark/>
          </w:tcPr>
          <w:p w:rsidR="00384FE2" w:rsidRPr="004C4317" w:rsidRDefault="00384FE2" w:rsidP="00EA267E">
            <w:pPr>
              <w:pStyle w:val="Tabletext"/>
              <w:tabs>
                <w:tab w:val="decimal" w:pos="454"/>
              </w:tabs>
            </w:pPr>
            <w:r w:rsidRPr="004C4317">
              <w:t>17.1</w:t>
            </w:r>
          </w:p>
        </w:tc>
      </w:tr>
      <w:tr w:rsidR="00384FE2" w:rsidRPr="0031505B" w:rsidTr="00EA267E">
        <w:tc>
          <w:tcPr>
            <w:tcW w:w="4296" w:type="dxa"/>
            <w:shd w:val="clear" w:color="auto" w:fill="auto"/>
            <w:noWrap/>
            <w:hideMark/>
          </w:tcPr>
          <w:p w:rsidR="00384FE2" w:rsidRPr="0031505B" w:rsidRDefault="00384FE2" w:rsidP="00EA267E">
            <w:pPr>
              <w:pStyle w:val="Tabletext"/>
            </w:pPr>
            <w:r w:rsidRPr="0031505B">
              <w:t>3 Third quartile</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758</w:t>
            </w:r>
          </w:p>
        </w:tc>
        <w:tc>
          <w:tcPr>
            <w:tcW w:w="1123" w:type="dxa"/>
            <w:shd w:val="clear" w:color="auto" w:fill="auto"/>
            <w:noWrap/>
            <w:hideMark/>
          </w:tcPr>
          <w:p w:rsidR="00384FE2" w:rsidRPr="004C4317" w:rsidRDefault="00384FE2" w:rsidP="00EA267E">
            <w:pPr>
              <w:pStyle w:val="Tabletext"/>
              <w:tabs>
                <w:tab w:val="decimal" w:pos="454"/>
              </w:tabs>
            </w:pPr>
            <w:r w:rsidRPr="004C4317">
              <w:t>17.0</w:t>
            </w:r>
          </w:p>
        </w:tc>
        <w:tc>
          <w:tcPr>
            <w:tcW w:w="1123" w:type="dxa"/>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494</w:t>
            </w:r>
          </w:p>
        </w:tc>
        <w:tc>
          <w:tcPr>
            <w:tcW w:w="1124" w:type="dxa"/>
            <w:shd w:val="clear" w:color="auto" w:fill="auto"/>
            <w:noWrap/>
            <w:hideMark/>
          </w:tcPr>
          <w:p w:rsidR="00384FE2" w:rsidRPr="004C4317" w:rsidRDefault="00384FE2" w:rsidP="00EA267E">
            <w:pPr>
              <w:pStyle w:val="Tabletext"/>
              <w:tabs>
                <w:tab w:val="decimal" w:pos="454"/>
              </w:tabs>
            </w:pPr>
            <w:r w:rsidRPr="004C4317">
              <w:t>17.2</w:t>
            </w:r>
          </w:p>
        </w:tc>
      </w:tr>
      <w:tr w:rsidR="00384FE2" w:rsidRPr="0031505B" w:rsidTr="00EA267E">
        <w:tc>
          <w:tcPr>
            <w:tcW w:w="4296" w:type="dxa"/>
            <w:tcBorders>
              <w:bottom w:val="nil"/>
            </w:tcBorders>
            <w:shd w:val="clear" w:color="auto" w:fill="auto"/>
            <w:noWrap/>
            <w:hideMark/>
          </w:tcPr>
          <w:p w:rsidR="00384FE2" w:rsidRPr="0031505B" w:rsidRDefault="00384FE2" w:rsidP="00EA267E">
            <w:pPr>
              <w:pStyle w:val="Tabletext"/>
            </w:pPr>
            <w:r w:rsidRPr="0031505B">
              <w:t>4 Highest quartile</w:t>
            </w:r>
          </w:p>
        </w:tc>
        <w:tc>
          <w:tcPr>
            <w:tcW w:w="1123" w:type="dxa"/>
            <w:tcBorders>
              <w:bottom w:val="nil"/>
            </w:tcBorders>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758</w:t>
            </w:r>
          </w:p>
        </w:tc>
        <w:tc>
          <w:tcPr>
            <w:tcW w:w="1123" w:type="dxa"/>
            <w:tcBorders>
              <w:bottom w:val="nil"/>
            </w:tcBorders>
            <w:shd w:val="clear" w:color="auto" w:fill="auto"/>
            <w:noWrap/>
            <w:hideMark/>
          </w:tcPr>
          <w:p w:rsidR="00384FE2" w:rsidRPr="004C4317" w:rsidRDefault="00384FE2" w:rsidP="00EA267E">
            <w:pPr>
              <w:pStyle w:val="Tabletext"/>
              <w:tabs>
                <w:tab w:val="decimal" w:pos="454"/>
              </w:tabs>
            </w:pPr>
            <w:r w:rsidRPr="004C4317">
              <w:t>17.0</w:t>
            </w:r>
          </w:p>
        </w:tc>
        <w:tc>
          <w:tcPr>
            <w:tcW w:w="1123" w:type="dxa"/>
            <w:tcBorders>
              <w:bottom w:val="nil"/>
            </w:tcBorders>
            <w:shd w:val="clear" w:color="auto" w:fill="auto"/>
            <w:noWrap/>
            <w:hideMark/>
          </w:tcPr>
          <w:p w:rsidR="00384FE2" w:rsidRPr="004C4317" w:rsidRDefault="00384FE2" w:rsidP="00EA267E">
            <w:pPr>
              <w:pStyle w:val="Tabletext"/>
              <w:ind w:right="255"/>
              <w:jc w:val="right"/>
            </w:pPr>
            <w:r w:rsidRPr="004C4317">
              <w:t>1</w:t>
            </w:r>
            <w:r w:rsidR="00EA267E">
              <w:t xml:space="preserve"> </w:t>
            </w:r>
            <w:r w:rsidRPr="004C4317">
              <w:t>510</w:t>
            </w:r>
          </w:p>
        </w:tc>
        <w:tc>
          <w:tcPr>
            <w:tcW w:w="1124" w:type="dxa"/>
            <w:tcBorders>
              <w:bottom w:val="nil"/>
            </w:tcBorders>
            <w:shd w:val="clear" w:color="auto" w:fill="auto"/>
            <w:noWrap/>
            <w:hideMark/>
          </w:tcPr>
          <w:p w:rsidR="00384FE2" w:rsidRPr="004C4317" w:rsidRDefault="00384FE2" w:rsidP="00EA267E">
            <w:pPr>
              <w:pStyle w:val="Tabletext"/>
              <w:tabs>
                <w:tab w:val="decimal" w:pos="454"/>
              </w:tabs>
            </w:pPr>
            <w:r w:rsidRPr="004C4317">
              <w:t>17.4</w:t>
            </w:r>
          </w:p>
        </w:tc>
      </w:tr>
      <w:tr w:rsidR="00384FE2" w:rsidRPr="0031505B" w:rsidTr="00EA267E">
        <w:tc>
          <w:tcPr>
            <w:tcW w:w="4296" w:type="dxa"/>
            <w:tcBorders>
              <w:top w:val="nil"/>
              <w:bottom w:val="dashed" w:sz="4" w:space="0" w:color="auto"/>
            </w:tcBorders>
            <w:shd w:val="clear" w:color="auto" w:fill="auto"/>
            <w:noWrap/>
            <w:hideMark/>
          </w:tcPr>
          <w:p w:rsidR="00384FE2" w:rsidRPr="0031505B" w:rsidRDefault="00384FE2" w:rsidP="00EA267E">
            <w:pPr>
              <w:pStyle w:val="Tabletext"/>
            </w:pPr>
            <w:r w:rsidRPr="0031505B">
              <w:t>9 Missing</w:t>
            </w:r>
          </w:p>
        </w:tc>
        <w:tc>
          <w:tcPr>
            <w:tcW w:w="1123" w:type="dxa"/>
            <w:tcBorders>
              <w:top w:val="nil"/>
              <w:bottom w:val="dashed" w:sz="4" w:space="0" w:color="auto"/>
            </w:tcBorders>
            <w:shd w:val="clear" w:color="auto" w:fill="auto"/>
            <w:noWrap/>
            <w:hideMark/>
          </w:tcPr>
          <w:p w:rsidR="00384FE2" w:rsidRPr="004C4317" w:rsidRDefault="00384FE2" w:rsidP="00EA267E">
            <w:pPr>
              <w:pStyle w:val="Tabletext"/>
              <w:ind w:right="255"/>
              <w:jc w:val="right"/>
            </w:pPr>
            <w:r w:rsidRPr="004C4317">
              <w:t>3</w:t>
            </w:r>
            <w:r w:rsidR="00EA267E">
              <w:t xml:space="preserve"> </w:t>
            </w:r>
            <w:r w:rsidRPr="004C4317">
              <w:t>337</w:t>
            </w:r>
          </w:p>
        </w:tc>
        <w:tc>
          <w:tcPr>
            <w:tcW w:w="1123" w:type="dxa"/>
            <w:tcBorders>
              <w:top w:val="nil"/>
              <w:bottom w:val="dashed" w:sz="4" w:space="0" w:color="auto"/>
            </w:tcBorders>
            <w:shd w:val="clear" w:color="auto" w:fill="auto"/>
            <w:noWrap/>
            <w:hideMark/>
          </w:tcPr>
          <w:p w:rsidR="00384FE2" w:rsidRPr="004C4317" w:rsidRDefault="00384FE2" w:rsidP="00EA267E">
            <w:pPr>
              <w:pStyle w:val="Tabletext"/>
              <w:tabs>
                <w:tab w:val="decimal" w:pos="454"/>
              </w:tabs>
            </w:pPr>
            <w:r w:rsidRPr="004C4317">
              <w:t>32.2</w:t>
            </w:r>
          </w:p>
        </w:tc>
        <w:tc>
          <w:tcPr>
            <w:tcW w:w="1123" w:type="dxa"/>
            <w:tcBorders>
              <w:top w:val="nil"/>
              <w:bottom w:val="dashed" w:sz="4" w:space="0" w:color="auto"/>
            </w:tcBorders>
            <w:shd w:val="clear" w:color="auto" w:fill="auto"/>
            <w:noWrap/>
            <w:hideMark/>
          </w:tcPr>
          <w:p w:rsidR="00384FE2" w:rsidRPr="004C4317" w:rsidRDefault="00384FE2" w:rsidP="00EA267E">
            <w:pPr>
              <w:pStyle w:val="Tabletext"/>
              <w:ind w:right="255"/>
              <w:jc w:val="right"/>
            </w:pPr>
            <w:r w:rsidRPr="004C4317">
              <w:t>2</w:t>
            </w:r>
            <w:r w:rsidR="00EA267E">
              <w:t xml:space="preserve"> </w:t>
            </w:r>
            <w:r w:rsidRPr="004C4317">
              <w:t>749</w:t>
            </w:r>
          </w:p>
        </w:tc>
        <w:tc>
          <w:tcPr>
            <w:tcW w:w="1124" w:type="dxa"/>
            <w:tcBorders>
              <w:top w:val="nil"/>
              <w:bottom w:val="dashed" w:sz="4" w:space="0" w:color="auto"/>
            </w:tcBorders>
            <w:shd w:val="clear" w:color="auto" w:fill="auto"/>
            <w:noWrap/>
            <w:hideMark/>
          </w:tcPr>
          <w:p w:rsidR="00384FE2" w:rsidRPr="004C4317" w:rsidRDefault="00384FE2" w:rsidP="00EA267E">
            <w:pPr>
              <w:pStyle w:val="Tabletext"/>
              <w:tabs>
                <w:tab w:val="decimal" w:pos="454"/>
              </w:tabs>
            </w:pPr>
            <w:r w:rsidRPr="004C4317">
              <w:t>31.6</w:t>
            </w:r>
          </w:p>
        </w:tc>
      </w:tr>
      <w:tr w:rsidR="00384FE2" w:rsidRPr="00EA267E" w:rsidTr="00EA267E">
        <w:tc>
          <w:tcPr>
            <w:tcW w:w="4296" w:type="dxa"/>
            <w:tcBorders>
              <w:top w:val="dashed" w:sz="4" w:space="0" w:color="auto"/>
              <w:bottom w:val="single" w:sz="4" w:space="0" w:color="auto"/>
            </w:tcBorders>
            <w:shd w:val="clear" w:color="auto" w:fill="auto"/>
            <w:noWrap/>
            <w:hideMark/>
          </w:tcPr>
          <w:p w:rsidR="00384FE2" w:rsidRPr="00EA267E" w:rsidRDefault="00384FE2" w:rsidP="00EA267E">
            <w:pPr>
              <w:pStyle w:val="Tabletext"/>
              <w:rPr>
                <w:b/>
                <w:bCs/>
              </w:rPr>
            </w:pPr>
            <w:r w:rsidRPr="00EA267E">
              <w:rPr>
                <w:b/>
                <w:bCs/>
              </w:rPr>
              <w:t>All</w:t>
            </w:r>
          </w:p>
        </w:tc>
        <w:tc>
          <w:tcPr>
            <w:tcW w:w="1123" w:type="dxa"/>
            <w:tcBorders>
              <w:top w:val="dashed" w:sz="4" w:space="0" w:color="auto"/>
              <w:bottom w:val="single" w:sz="4" w:space="0" w:color="auto"/>
            </w:tcBorders>
            <w:shd w:val="clear" w:color="auto" w:fill="auto"/>
            <w:noWrap/>
            <w:hideMark/>
          </w:tcPr>
          <w:p w:rsidR="00384FE2" w:rsidRPr="00EA267E" w:rsidRDefault="00384FE2" w:rsidP="00EA267E">
            <w:pPr>
              <w:pStyle w:val="Tabletext"/>
              <w:ind w:right="255"/>
              <w:jc w:val="right"/>
              <w:rPr>
                <w:b/>
              </w:rPr>
            </w:pPr>
            <w:r w:rsidRPr="00EA267E">
              <w:rPr>
                <w:b/>
              </w:rPr>
              <w:t>10</w:t>
            </w:r>
            <w:r w:rsidR="00EA267E">
              <w:rPr>
                <w:b/>
              </w:rPr>
              <w:t xml:space="preserve"> </w:t>
            </w:r>
            <w:r w:rsidRPr="00EA267E">
              <w:rPr>
                <w:b/>
              </w:rPr>
              <w:t>370</w:t>
            </w:r>
          </w:p>
        </w:tc>
        <w:tc>
          <w:tcPr>
            <w:tcW w:w="1123" w:type="dxa"/>
            <w:tcBorders>
              <w:top w:val="dashed" w:sz="4" w:space="0" w:color="auto"/>
              <w:bottom w:val="single" w:sz="4" w:space="0" w:color="auto"/>
            </w:tcBorders>
            <w:shd w:val="clear" w:color="auto" w:fill="auto"/>
            <w:noWrap/>
            <w:hideMark/>
          </w:tcPr>
          <w:p w:rsidR="00384FE2" w:rsidRPr="00EA267E" w:rsidRDefault="00384FE2" w:rsidP="00EA267E">
            <w:pPr>
              <w:pStyle w:val="Tabletext"/>
              <w:tabs>
                <w:tab w:val="decimal" w:pos="454"/>
              </w:tabs>
              <w:rPr>
                <w:b/>
              </w:rPr>
            </w:pPr>
            <w:r w:rsidRPr="00EA267E">
              <w:rPr>
                <w:b/>
              </w:rPr>
              <w:t>100</w:t>
            </w:r>
            <w:r w:rsidR="00EA267E">
              <w:rPr>
                <w:b/>
              </w:rPr>
              <w:t>.0</w:t>
            </w:r>
          </w:p>
        </w:tc>
        <w:tc>
          <w:tcPr>
            <w:tcW w:w="1123" w:type="dxa"/>
            <w:tcBorders>
              <w:top w:val="dashed" w:sz="4" w:space="0" w:color="auto"/>
              <w:bottom w:val="single" w:sz="4" w:space="0" w:color="auto"/>
            </w:tcBorders>
            <w:shd w:val="clear" w:color="auto" w:fill="auto"/>
            <w:noWrap/>
            <w:hideMark/>
          </w:tcPr>
          <w:p w:rsidR="00384FE2" w:rsidRPr="00EA267E" w:rsidRDefault="00384FE2" w:rsidP="00EA267E">
            <w:pPr>
              <w:pStyle w:val="Tabletext"/>
              <w:ind w:right="255"/>
              <w:jc w:val="right"/>
              <w:rPr>
                <w:b/>
              </w:rPr>
            </w:pPr>
            <w:r w:rsidRPr="00EA267E">
              <w:rPr>
                <w:b/>
              </w:rPr>
              <w:t>8</w:t>
            </w:r>
            <w:r w:rsidR="00EA267E">
              <w:rPr>
                <w:b/>
              </w:rPr>
              <w:t xml:space="preserve"> </w:t>
            </w:r>
            <w:r w:rsidRPr="00EA267E">
              <w:rPr>
                <w:b/>
              </w:rPr>
              <w:t>691</w:t>
            </w:r>
          </w:p>
        </w:tc>
        <w:tc>
          <w:tcPr>
            <w:tcW w:w="1124" w:type="dxa"/>
            <w:tcBorders>
              <w:top w:val="dashed" w:sz="4" w:space="0" w:color="auto"/>
              <w:bottom w:val="single" w:sz="4" w:space="0" w:color="auto"/>
            </w:tcBorders>
            <w:shd w:val="clear" w:color="auto" w:fill="auto"/>
            <w:noWrap/>
            <w:hideMark/>
          </w:tcPr>
          <w:p w:rsidR="00384FE2" w:rsidRPr="00EA267E" w:rsidRDefault="00384FE2" w:rsidP="00EA267E">
            <w:pPr>
              <w:pStyle w:val="Tabletext"/>
              <w:tabs>
                <w:tab w:val="decimal" w:pos="454"/>
              </w:tabs>
              <w:rPr>
                <w:b/>
              </w:rPr>
            </w:pPr>
            <w:r w:rsidRPr="00EA267E">
              <w:rPr>
                <w:b/>
              </w:rPr>
              <w:t>100</w:t>
            </w:r>
            <w:r w:rsidR="00EA267E">
              <w:rPr>
                <w:b/>
              </w:rPr>
              <w:t>.0</w:t>
            </w:r>
          </w:p>
        </w:tc>
      </w:tr>
    </w:tbl>
    <w:p w:rsidR="00384FE2" w:rsidRDefault="00384FE2" w:rsidP="00384FE2">
      <w:pPr>
        <w:pStyle w:val="Heading2"/>
      </w:pPr>
      <w:bookmarkStart w:id="77" w:name="_Toc295913090"/>
      <w:bookmarkStart w:id="78" w:name="_Toc300064856"/>
      <w:bookmarkEnd w:id="72"/>
      <w:r>
        <w:t>Modelling educational participation using social capital</w:t>
      </w:r>
      <w:bookmarkEnd w:id="77"/>
      <w:bookmarkEnd w:id="78"/>
    </w:p>
    <w:p w:rsidR="00384FE2" w:rsidRPr="000E18C4" w:rsidRDefault="00384FE2" w:rsidP="00384FE2">
      <w:pPr>
        <w:pStyle w:val="Text"/>
      </w:pPr>
      <w:r w:rsidRPr="000E18C4">
        <w:t>In developing our model, we conceptualise the relationship between social capital and future participation in education and training by using an ‘education production function’</w:t>
      </w:r>
      <w:r w:rsidR="00C35A8D">
        <w:t>.</w:t>
      </w:r>
      <w:r>
        <w:rPr>
          <w:rStyle w:val="FootnoteReference"/>
        </w:rPr>
        <w:footnoteReference w:id="5"/>
      </w:r>
      <w:r w:rsidRPr="000E18C4">
        <w:t xml:space="preserve"> Production functions simply describe maximum feasible outputs</w:t>
      </w:r>
      <w:r w:rsidR="00E26346">
        <w:t>,</w:t>
      </w:r>
      <w:r w:rsidRPr="000E18C4">
        <w:t xml:space="preserve"> </w:t>
      </w:r>
      <w:r w:rsidRPr="00E26346">
        <w:t>based on different sets of inputs (Hanushek 19</w:t>
      </w:r>
      <w:r w:rsidRPr="000E18C4">
        <w:t xml:space="preserve">79). Education production functions have commonly been used to examine relationships between schooling inputs and test score outcomes (Todd &amp; Wolpin 2003). For this study, the output can be conceptualised as participation in education and training, and measures of social capital </w:t>
      </w:r>
      <w:r>
        <w:t xml:space="preserve">(and the other background variables) </w:t>
      </w:r>
      <w:r w:rsidRPr="000E18C4">
        <w:t xml:space="preserve">provide us with the model inputs. If the production function is known for educational participation, then it is possible to predict what would happen if certain resources, </w:t>
      </w:r>
      <w:r w:rsidR="00696A61">
        <w:t>that is,</w:t>
      </w:r>
      <w:r w:rsidRPr="000E18C4">
        <w:t xml:space="preserve"> social capital, were added or removed (</w:t>
      </w:r>
      <w:r w:rsidRPr="00E26346">
        <w:t>Hanushek 1989)</w:t>
      </w:r>
      <w:r w:rsidR="002B2920" w:rsidRPr="00E26346">
        <w:t>;</w:t>
      </w:r>
      <w:r w:rsidR="002B2920">
        <w:t xml:space="preserve"> this</w:t>
      </w:r>
      <w:r w:rsidRPr="000E18C4">
        <w:t xml:space="preserve"> therefore enable</w:t>
      </w:r>
      <w:r w:rsidR="002B2920">
        <w:t>s</w:t>
      </w:r>
      <w:r w:rsidRPr="000E18C4">
        <w:t xml:space="preserve"> us to determine the relative importance of the social capital inputs. </w:t>
      </w:r>
    </w:p>
    <w:p w:rsidR="00384FE2" w:rsidRDefault="00384FE2" w:rsidP="00384FE2">
      <w:pPr>
        <w:pStyle w:val="Text"/>
      </w:pPr>
      <w:r>
        <w:lastRenderedPageBreak/>
        <w:t xml:space="preserve">Our choice of background variables draws on the substantial body of previous research using LSAY data. </w:t>
      </w:r>
      <w:r w:rsidRPr="00597FBC">
        <w:t xml:space="preserve">Students whose parents </w:t>
      </w:r>
      <w:r w:rsidR="002B2920">
        <w:t>had</w:t>
      </w:r>
      <w:r>
        <w:t xml:space="preserve"> </w:t>
      </w:r>
      <w:r w:rsidRPr="00597FBC">
        <w:t xml:space="preserve">higher education </w:t>
      </w:r>
      <w:r>
        <w:t xml:space="preserve">levels </w:t>
      </w:r>
      <w:r w:rsidRPr="00597FBC">
        <w:t xml:space="preserve">and occupational status </w:t>
      </w:r>
      <w:r>
        <w:t>are more likely to participate in education and training (Marks</w:t>
      </w:r>
      <w:r w:rsidR="00696A61">
        <w:t xml:space="preserve"> et al. 2000; Fullarton 2002;</w:t>
      </w:r>
      <w:r>
        <w:t xml:space="preserve"> Curtis &amp; McMillan 2008). </w:t>
      </w:r>
      <w:r w:rsidRPr="00597FBC">
        <w:t>Cultural background</w:t>
      </w:r>
      <w:r w:rsidR="00696A61">
        <w:t xml:space="preserve"> is also an important predictor:</w:t>
      </w:r>
      <w:r w:rsidRPr="00597FBC">
        <w:t xml:space="preserve"> students’ whose parents are born in non-English speaking countr</w:t>
      </w:r>
      <w:r>
        <w:t>ies</w:t>
      </w:r>
      <w:r w:rsidRPr="00597FBC">
        <w:t xml:space="preserve"> are </w:t>
      </w:r>
      <w:r>
        <w:t xml:space="preserve">more likely to </w:t>
      </w:r>
      <w:r w:rsidR="00696A61">
        <w:t>stay in education (Lamb 1997;</w:t>
      </w:r>
      <w:r>
        <w:t xml:space="preserve"> Marks et al</w:t>
      </w:r>
      <w:r w:rsidR="00696A61">
        <w:t>.</w:t>
      </w:r>
      <w:r>
        <w:t xml:space="preserve"> 2000). Indigenous students are also found to have significantly lower rates of participation than non-</w:t>
      </w:r>
      <w:r w:rsidR="00053146">
        <w:t xml:space="preserve">Indigenous </w:t>
      </w:r>
      <w:r w:rsidR="00696A61">
        <w:t>students (Marks et al 2000;</w:t>
      </w:r>
      <w:r>
        <w:t xml:space="preserve"> Curtis </w:t>
      </w:r>
      <w:r w:rsidR="00696A61">
        <w:t>&amp; McMillan</w:t>
      </w:r>
      <w:r>
        <w:t xml:space="preserve"> 2008). There are also gaps in participation</w:t>
      </w:r>
      <w:r w:rsidR="002B2920">
        <w:t>,</w:t>
      </w:r>
      <w:r>
        <w:t xml:space="preserve"> base</w:t>
      </w:r>
      <w:r w:rsidR="00696A61">
        <w:t>d on school sector and location:</w:t>
      </w:r>
      <w:r>
        <w:t xml:space="preserve"> independent school students and students from metropolitan schools have higher retention rates than those from non-independent and non-</w:t>
      </w:r>
      <w:r w:rsidR="00D05205">
        <w:t>metropolitan schools (Lamb 1997;</w:t>
      </w:r>
      <w:r>
        <w:t xml:space="preserve"> Marks et</w:t>
      </w:r>
      <w:r w:rsidR="00B527EE">
        <w:t> </w:t>
      </w:r>
      <w:r>
        <w:t>al</w:t>
      </w:r>
      <w:r w:rsidR="00D05205">
        <w:t>.</w:t>
      </w:r>
      <w:r>
        <w:t xml:space="preserve"> 2000</w:t>
      </w:r>
      <w:r w:rsidR="00B527EE">
        <w:t>;</w:t>
      </w:r>
      <w:r>
        <w:t xml:space="preserve"> Curtis </w:t>
      </w:r>
      <w:r w:rsidR="00D05205">
        <w:t xml:space="preserve">&amp; McMillan </w:t>
      </w:r>
      <w:r>
        <w:t>2008). And finally, academic achievement is also a strong predictor of educational</w:t>
      </w:r>
      <w:r w:rsidR="00D05205">
        <w:t xml:space="preserve"> participation (Lamb 1997;</w:t>
      </w:r>
      <w:r>
        <w:t xml:space="preserve"> Marks et al</w:t>
      </w:r>
      <w:r w:rsidR="002B2920">
        <w:t>.</w:t>
      </w:r>
      <w:r>
        <w:t xml:space="preserve"> 2000</w:t>
      </w:r>
      <w:r w:rsidR="00B527EE">
        <w:t>;</w:t>
      </w:r>
      <w:r>
        <w:t xml:space="preserve"> Curtis </w:t>
      </w:r>
      <w:r w:rsidR="00D05205">
        <w:t xml:space="preserve">&amp; McMillan </w:t>
      </w:r>
      <w:r>
        <w:t>2008).</w:t>
      </w:r>
    </w:p>
    <w:p w:rsidR="00384FE2" w:rsidRDefault="00384FE2" w:rsidP="00384FE2">
      <w:pPr>
        <w:pStyle w:val="Text"/>
      </w:pPr>
      <w:r w:rsidRPr="00BE25CC">
        <w:t>As with all models of this type, we are not immune from missing variables, such as teaching quality o</w:t>
      </w:r>
      <w:r w:rsidR="00D05205">
        <w:t>r</w:t>
      </w:r>
      <w:r w:rsidRPr="00BE25CC">
        <w:t xml:space="preserve"> a child’s capacity to learn, and endogeneity. In re</w:t>
      </w:r>
      <w:r w:rsidR="002B2920">
        <w:t>lation</w:t>
      </w:r>
      <w:r w:rsidRPr="00BE25CC">
        <w:t xml:space="preserve"> to the latter, our models conditio</w:t>
      </w:r>
      <w:r w:rsidR="00D05205">
        <w:t>n importantly on two variables:</w:t>
      </w:r>
      <w:r w:rsidRPr="00BE25CC">
        <w:t xml:space="preserve"> the extent of social capital at age 15 and academic achievement at age 15. Clearly, there are broader factors that impinge on the variables, bu</w:t>
      </w:r>
      <w:r w:rsidR="00D05205">
        <w:t>t we have no way of capturing</w:t>
      </w:r>
      <w:r w:rsidR="002B2920">
        <w:t xml:space="preserve"> </w:t>
      </w:r>
      <w:r w:rsidR="00D05205">
        <w:t>—</w:t>
      </w:r>
      <w:r w:rsidR="002B2920">
        <w:t xml:space="preserve"> </w:t>
      </w:r>
      <w:r w:rsidRPr="00BE25CC">
        <w:t>or instrumenting these.</w:t>
      </w:r>
      <w:r>
        <w:t xml:space="preserve"> Instrumental variables (IV) regression can be used to obtain consistent estimates of the unknown coefficients of the regression model by using additional variables to isolate variations in the covariates that are uncorrelated with the error term. However, in practice, finding valid instruments can be extremely difficult (Stock &amp; Watson 2003).</w:t>
      </w:r>
    </w:p>
    <w:p w:rsidR="00384FE2" w:rsidRPr="009D469D" w:rsidRDefault="00384FE2" w:rsidP="00384FE2">
      <w:pPr>
        <w:pStyle w:val="Text"/>
      </w:pPr>
      <w:r>
        <w:t xml:space="preserve">The inclusion of educational achievement is our attempt to at least partially overcome these issues. A ‘value-added’ </w:t>
      </w:r>
      <w:r w:rsidRPr="009D469D">
        <w:t>specification incorporates a lagged achievement score into the model to account for historical inputs and heritable endowments</w:t>
      </w:r>
      <w:r>
        <w:t xml:space="preserve"> </w:t>
      </w:r>
      <w:r w:rsidRPr="009D469D">
        <w:t>(</w:t>
      </w:r>
      <w:r w:rsidRPr="00E26346">
        <w:t xml:space="preserve">Todd </w:t>
      </w:r>
      <w:r w:rsidR="00D05205" w:rsidRPr="00E26346">
        <w:t>&amp;</w:t>
      </w:r>
      <w:r w:rsidRPr="00E26346">
        <w:t xml:space="preserve"> Wolpin 2003);</w:t>
      </w:r>
      <w:r w:rsidRPr="009D469D">
        <w:t xml:space="preserve"> th</w:t>
      </w:r>
      <w:r>
        <w:t>is</w:t>
      </w:r>
      <w:r w:rsidRPr="009D469D">
        <w:t xml:space="preserve"> specification is generally regarded as being better than that based on purely contemporaneous specifications. Academic achievement is </w:t>
      </w:r>
      <w:r>
        <w:t xml:space="preserve">used because it is </w:t>
      </w:r>
      <w:r w:rsidRPr="009D469D">
        <w:t xml:space="preserve">an outcome of a cumulative process of acquired knowledge, and past achievement is likely to influence future outcomes. By controlling for academic achievement at age 15, we are able to consider the effect that personal characteristics, such as ability, might have on our social capital and educational participation. We </w:t>
      </w:r>
      <w:r w:rsidR="00D05205">
        <w:t>can</w:t>
      </w:r>
      <w:r w:rsidRPr="009D469D">
        <w:t xml:space="preserve"> therefore estimate the effect of social capital on educational participation, conditional on past educational achievement.</w:t>
      </w:r>
    </w:p>
    <w:p w:rsidR="00384FE2" w:rsidRDefault="00384FE2" w:rsidP="00384FE2">
      <w:pPr>
        <w:pStyle w:val="Text"/>
      </w:pPr>
      <w:r>
        <w:t>However</w:t>
      </w:r>
      <w:r w:rsidR="00D05205">
        <w:t>,</w:t>
      </w:r>
      <w:r>
        <w:t xml:space="preserve"> we acknowledge that our approach most likely underestimates the effect of social capital on participation. This is because high levels of early social capital are likely to have led to better a</w:t>
      </w:r>
      <w:r w:rsidR="00D05205">
        <w:t>cademic achievement at age 15</w:t>
      </w:r>
      <w:r w:rsidR="002B2920">
        <w:t xml:space="preserve"> </w:t>
      </w:r>
      <w:r w:rsidR="00D05205">
        <w:t>—</w:t>
      </w:r>
      <w:r w:rsidR="002B2920">
        <w:t xml:space="preserve"> </w:t>
      </w:r>
      <w:r w:rsidR="00D05205">
        <w:t>on which we are conditioning</w:t>
      </w:r>
      <w:r>
        <w:t xml:space="preserve">. </w:t>
      </w:r>
    </w:p>
    <w:p w:rsidR="00384FE2" w:rsidRDefault="00384FE2" w:rsidP="00384FE2">
      <w:pPr>
        <w:pStyle w:val="Heading2"/>
      </w:pPr>
      <w:bookmarkStart w:id="79" w:name="_Toc295913091"/>
      <w:bookmarkStart w:id="80" w:name="_Toc300064857"/>
      <w:r>
        <w:t>Multivariate logistic regression modelling</w:t>
      </w:r>
      <w:bookmarkEnd w:id="79"/>
      <w:bookmarkEnd w:id="80"/>
      <w:r>
        <w:t xml:space="preserve"> </w:t>
      </w:r>
    </w:p>
    <w:p w:rsidR="00384FE2" w:rsidRDefault="00384FE2" w:rsidP="00384FE2">
      <w:pPr>
        <w:pStyle w:val="Text"/>
      </w:pPr>
      <w:r>
        <w:t xml:space="preserve">Using the five social capital factors obtained in the previous section, we use logistic regression to model </w:t>
      </w:r>
      <w:r w:rsidRPr="003A273D">
        <w:t xml:space="preserve">the impact of </w:t>
      </w:r>
      <w:r>
        <w:t xml:space="preserve">these five explanatory social capital variables (at an average age of 15) </w:t>
      </w:r>
      <w:r w:rsidRPr="003A273D">
        <w:t xml:space="preserve">on participation in education and training </w:t>
      </w:r>
      <w:r>
        <w:t>two years later (</w:t>
      </w:r>
      <w:r w:rsidRPr="003A273D">
        <w:t>at age 17</w:t>
      </w:r>
      <w:r>
        <w:t>). We control for a range of background effects that are known predictors of educational retenti</w:t>
      </w:r>
      <w:r w:rsidR="002B2920">
        <w:t>on including: Indigenous status; immigration status; parental education; parental occupation; school sector;</w:t>
      </w:r>
      <w:r>
        <w:t xml:space="preserve"> school location</w:t>
      </w:r>
      <w:r w:rsidR="002B2920">
        <w:t>;</w:t>
      </w:r>
      <w:r>
        <w:t xml:space="preserve"> and student achievement. </w:t>
      </w:r>
    </w:p>
    <w:p w:rsidR="00384FE2" w:rsidRPr="008705CB" w:rsidRDefault="00384FE2" w:rsidP="00552D95">
      <w:pPr>
        <w:pStyle w:val="Text"/>
      </w:pPr>
      <w:r w:rsidRPr="004F7C27">
        <w:t xml:space="preserve">Separate models are estimated for males and females on the basis that levels of social capital and its effects are likely to be different for males and females. For example, boys’ rates of participation in sport are higher than those of females, while females have higher rates of participation in other activities such as drama. These different levels of participation reflect different rates of access to social capital and </w:t>
      </w:r>
      <w:r>
        <w:t>may</w:t>
      </w:r>
      <w:r w:rsidR="00D05205">
        <w:t xml:space="preserve"> </w:t>
      </w:r>
      <w:r>
        <w:t xml:space="preserve">be an </w:t>
      </w:r>
      <w:r w:rsidRPr="004F7C27">
        <w:t xml:space="preserve">influence </w:t>
      </w:r>
      <w:r>
        <w:t xml:space="preserve">on </w:t>
      </w:r>
      <w:r w:rsidRPr="004F7C27">
        <w:t xml:space="preserve">future participation in education and training. Studies show </w:t>
      </w:r>
      <w:r w:rsidRPr="004F7C27">
        <w:lastRenderedPageBreak/>
        <w:t xml:space="preserve">that, </w:t>
      </w:r>
      <w:r w:rsidR="00D05205">
        <w:t>after</w:t>
      </w:r>
      <w:r w:rsidRPr="004F7C27">
        <w:t xml:space="preserve"> taking into account school achievement</w:t>
      </w:r>
      <w:r w:rsidR="00324100">
        <w:t xml:space="preserve">, </w:t>
      </w:r>
      <w:r w:rsidRPr="004F7C27">
        <w:t>individual schools and other factors, boys are more likely to leave school early than girls</w:t>
      </w:r>
      <w:r w:rsidR="00324100">
        <w:t xml:space="preserve"> (Fullarton 2002)</w:t>
      </w:r>
      <w:r w:rsidRPr="004F7C27">
        <w:t xml:space="preserve">. One could hypothesise that this difference could be attributed to boys’ lower rates of participation in </w:t>
      </w:r>
      <w:r>
        <w:t>some types of school</w:t>
      </w:r>
      <w:r w:rsidRPr="004F7C27">
        <w:t>-based activities.</w:t>
      </w:r>
    </w:p>
    <w:p w:rsidR="00384FE2" w:rsidRDefault="00384FE2" w:rsidP="00EA267E">
      <w:pPr>
        <w:pStyle w:val="Text"/>
      </w:pPr>
      <w:r>
        <w:t>R</w:t>
      </w:r>
      <w:r w:rsidRPr="00294E05">
        <w:t xml:space="preserve">esults </w:t>
      </w:r>
      <w:r>
        <w:t xml:space="preserve">from the logistic regression models are reported in table 5. The estimated coefficients represent the average effect of the explanatory variables on the likelihood of participation in education and training at age 17. A positive coefficient indicates that having larger values of that characteristic increases an individual’s likelihood of educational participation. </w:t>
      </w:r>
    </w:p>
    <w:p w:rsidR="00384FE2" w:rsidRDefault="00384FE2" w:rsidP="00384FE2">
      <w:pPr>
        <w:pStyle w:val="Text"/>
        <w:rPr>
          <w:rFonts w:cs="Garamond"/>
          <w:szCs w:val="24"/>
        </w:rPr>
      </w:pPr>
      <w:r>
        <w:rPr>
          <w:rFonts w:cs="Garamond"/>
          <w:szCs w:val="24"/>
        </w:rPr>
        <w:t xml:space="preserve">We find that, for both males and females, </w:t>
      </w:r>
      <w:r w:rsidR="002B2920">
        <w:t>student—</w:t>
      </w:r>
      <w:r>
        <w:t xml:space="preserve">teacher relations and participation in school-based activities </w:t>
      </w:r>
      <w:r>
        <w:rPr>
          <w:rFonts w:cs="Garamond"/>
          <w:szCs w:val="24"/>
        </w:rPr>
        <w:t xml:space="preserve">are positively and significantly related to the likelihood of participation in education and training at age 17. </w:t>
      </w:r>
    </w:p>
    <w:p w:rsidR="00384FE2" w:rsidRPr="006947BB" w:rsidRDefault="00384FE2" w:rsidP="00384FE2">
      <w:pPr>
        <w:pStyle w:val="Text"/>
      </w:pPr>
      <w:r>
        <w:t xml:space="preserve">For females, participation in sport also plays an important role in predicting educational participation. In contrast, participation in sport appears to have a negligible and insignificant relationship </w:t>
      </w:r>
      <w:r w:rsidR="00796A90">
        <w:t>to</w:t>
      </w:r>
      <w:r>
        <w:t xml:space="preserve"> future educational participation for males. However</w:t>
      </w:r>
      <w:r w:rsidR="00796A90">
        <w:t>,</w:t>
      </w:r>
      <w:r>
        <w:t xml:space="preserve"> the connectedness males have with their school, while not statistically significant at the </w:t>
      </w:r>
      <w:r w:rsidR="002E22A7">
        <w:t>ten</w:t>
      </w:r>
      <w:r>
        <w:t xml:space="preserve"> per</w:t>
      </w:r>
      <w:r w:rsidR="00796A90">
        <w:t xml:space="preserve"> </w:t>
      </w:r>
      <w:r>
        <w:t>cent level, does still show some importance. The effect of school connectedness for females is less pronounced.</w:t>
      </w:r>
    </w:p>
    <w:p w:rsidR="00384FE2" w:rsidRDefault="00384FE2" w:rsidP="00384FE2">
      <w:pPr>
        <w:pStyle w:val="tabletitle0"/>
      </w:pPr>
      <w:bookmarkStart w:id="81" w:name="_Toc295913106"/>
      <w:bookmarkStart w:id="82" w:name="_Toc300664813"/>
      <w:r>
        <w:t xml:space="preserve">Table </w:t>
      </w:r>
      <w:fldSimple w:instr=" SEQ Table \* ARABIC ">
        <w:r w:rsidR="00DB5D8A">
          <w:rPr>
            <w:noProof/>
          </w:rPr>
          <w:t>5</w:t>
        </w:r>
      </w:fldSimple>
      <w:r>
        <w:t xml:space="preserve"> </w:t>
      </w:r>
      <w:r>
        <w:tab/>
        <w:t xml:space="preserve">Logistic regression results for males and females, </w:t>
      </w:r>
      <w:r w:rsidRPr="00AE3527">
        <w:t>LSAY 2003 cohort</w:t>
      </w:r>
      <w:bookmarkEnd w:id="81"/>
      <w:bookmarkEnd w:id="82"/>
    </w:p>
    <w:tbl>
      <w:tblPr>
        <w:tblW w:w="8789" w:type="dxa"/>
        <w:tblInd w:w="98" w:type="dxa"/>
        <w:tblBorders>
          <w:top w:val="single" w:sz="4" w:space="0" w:color="auto"/>
          <w:bottom w:val="single" w:sz="4" w:space="0" w:color="auto"/>
        </w:tblBorders>
        <w:tblLayout w:type="fixed"/>
        <w:tblLook w:val="04A0"/>
      </w:tblPr>
      <w:tblGrid>
        <w:gridCol w:w="2420"/>
        <w:gridCol w:w="2835"/>
        <w:gridCol w:w="883"/>
        <w:gridCol w:w="884"/>
        <w:gridCol w:w="883"/>
        <w:gridCol w:w="884"/>
      </w:tblGrid>
      <w:tr w:rsidR="00552D95" w:rsidRPr="000F3DBF" w:rsidTr="00552D95">
        <w:trPr>
          <w:tblHeader/>
        </w:trPr>
        <w:tc>
          <w:tcPr>
            <w:tcW w:w="2420" w:type="dxa"/>
            <w:tcBorders>
              <w:top w:val="single" w:sz="4" w:space="0" w:color="auto"/>
              <w:bottom w:val="nil"/>
            </w:tcBorders>
            <w:shd w:val="clear" w:color="auto" w:fill="auto"/>
            <w:noWrap/>
            <w:hideMark/>
          </w:tcPr>
          <w:p w:rsidR="00552D95" w:rsidRPr="000F3DBF" w:rsidRDefault="00552D95" w:rsidP="00552D95">
            <w:pPr>
              <w:pStyle w:val="Tablehead1"/>
            </w:pPr>
          </w:p>
        </w:tc>
        <w:tc>
          <w:tcPr>
            <w:tcW w:w="2835" w:type="dxa"/>
            <w:tcBorders>
              <w:top w:val="single" w:sz="4" w:space="0" w:color="auto"/>
              <w:bottom w:val="nil"/>
            </w:tcBorders>
            <w:shd w:val="clear" w:color="auto" w:fill="auto"/>
            <w:noWrap/>
            <w:hideMark/>
          </w:tcPr>
          <w:p w:rsidR="00552D95" w:rsidRPr="000F3DBF" w:rsidRDefault="00552D95" w:rsidP="00552D95">
            <w:pPr>
              <w:pStyle w:val="Tablehead1"/>
            </w:pPr>
          </w:p>
        </w:tc>
        <w:tc>
          <w:tcPr>
            <w:tcW w:w="1767" w:type="dxa"/>
            <w:gridSpan w:val="2"/>
            <w:tcBorders>
              <w:top w:val="single" w:sz="4" w:space="0" w:color="auto"/>
              <w:bottom w:val="nil"/>
            </w:tcBorders>
            <w:shd w:val="clear" w:color="auto" w:fill="auto"/>
            <w:noWrap/>
            <w:hideMark/>
          </w:tcPr>
          <w:p w:rsidR="00552D95" w:rsidRPr="000F3DBF" w:rsidRDefault="00552D95" w:rsidP="00552D95">
            <w:pPr>
              <w:pStyle w:val="Tablehead1"/>
              <w:jc w:val="center"/>
            </w:pPr>
            <w:r w:rsidRPr="000F3DBF">
              <w:t>Males</w:t>
            </w:r>
          </w:p>
        </w:tc>
        <w:tc>
          <w:tcPr>
            <w:tcW w:w="1767" w:type="dxa"/>
            <w:gridSpan w:val="2"/>
            <w:tcBorders>
              <w:top w:val="single" w:sz="4" w:space="0" w:color="auto"/>
              <w:bottom w:val="nil"/>
            </w:tcBorders>
            <w:shd w:val="clear" w:color="auto" w:fill="auto"/>
            <w:noWrap/>
            <w:hideMark/>
          </w:tcPr>
          <w:p w:rsidR="00552D95" w:rsidRPr="000F3DBF" w:rsidRDefault="00552D95" w:rsidP="00552D95">
            <w:pPr>
              <w:pStyle w:val="Tablehead1"/>
              <w:jc w:val="center"/>
            </w:pPr>
            <w:r w:rsidRPr="000F3DBF">
              <w:t>Females</w:t>
            </w:r>
          </w:p>
        </w:tc>
      </w:tr>
      <w:tr w:rsidR="00552D95" w:rsidRPr="000F3DBF" w:rsidTr="00552D95">
        <w:trPr>
          <w:tblHeader/>
        </w:trPr>
        <w:tc>
          <w:tcPr>
            <w:tcW w:w="2420" w:type="dxa"/>
            <w:tcBorders>
              <w:top w:val="nil"/>
              <w:bottom w:val="single" w:sz="4" w:space="0" w:color="auto"/>
            </w:tcBorders>
            <w:shd w:val="clear" w:color="auto" w:fill="auto"/>
            <w:noWrap/>
            <w:hideMark/>
          </w:tcPr>
          <w:p w:rsidR="00552D95" w:rsidRPr="000F3DBF" w:rsidRDefault="00552D95" w:rsidP="00552D95">
            <w:pPr>
              <w:pStyle w:val="Tablehead2"/>
            </w:pPr>
            <w:r w:rsidRPr="000F3DBF">
              <w:t>Parameter</w:t>
            </w:r>
          </w:p>
        </w:tc>
        <w:tc>
          <w:tcPr>
            <w:tcW w:w="2835" w:type="dxa"/>
            <w:tcBorders>
              <w:top w:val="nil"/>
              <w:bottom w:val="single" w:sz="4" w:space="0" w:color="auto"/>
            </w:tcBorders>
            <w:shd w:val="clear" w:color="auto" w:fill="auto"/>
            <w:noWrap/>
            <w:hideMark/>
          </w:tcPr>
          <w:p w:rsidR="00552D95" w:rsidRPr="000F3DBF" w:rsidRDefault="00552D95" w:rsidP="00552D95">
            <w:pPr>
              <w:pStyle w:val="Tablehead2"/>
            </w:pPr>
          </w:p>
        </w:tc>
        <w:tc>
          <w:tcPr>
            <w:tcW w:w="883" w:type="dxa"/>
            <w:tcBorders>
              <w:top w:val="nil"/>
              <w:bottom w:val="single" w:sz="4" w:space="0" w:color="auto"/>
            </w:tcBorders>
            <w:shd w:val="clear" w:color="auto" w:fill="auto"/>
            <w:noWrap/>
            <w:hideMark/>
          </w:tcPr>
          <w:p w:rsidR="00552D95" w:rsidRPr="000F3DBF" w:rsidRDefault="00552D95" w:rsidP="00552D95">
            <w:pPr>
              <w:pStyle w:val="Tablehead2"/>
              <w:jc w:val="center"/>
            </w:pPr>
            <w:r>
              <w:t>Coeff.</w:t>
            </w:r>
          </w:p>
        </w:tc>
        <w:tc>
          <w:tcPr>
            <w:tcW w:w="884" w:type="dxa"/>
            <w:tcBorders>
              <w:top w:val="nil"/>
              <w:bottom w:val="single" w:sz="4" w:space="0" w:color="auto"/>
            </w:tcBorders>
            <w:shd w:val="clear" w:color="auto" w:fill="auto"/>
            <w:noWrap/>
            <w:hideMark/>
          </w:tcPr>
          <w:p w:rsidR="00552D95" w:rsidRPr="000F3DBF" w:rsidRDefault="00552D95" w:rsidP="00552D95">
            <w:pPr>
              <w:pStyle w:val="Tablehead2"/>
              <w:jc w:val="center"/>
            </w:pPr>
            <w:r w:rsidRPr="000F3DBF">
              <w:t>Pr &gt; Chi Sq</w:t>
            </w:r>
          </w:p>
        </w:tc>
        <w:tc>
          <w:tcPr>
            <w:tcW w:w="883" w:type="dxa"/>
            <w:tcBorders>
              <w:top w:val="nil"/>
              <w:bottom w:val="single" w:sz="4" w:space="0" w:color="auto"/>
            </w:tcBorders>
            <w:shd w:val="clear" w:color="auto" w:fill="auto"/>
            <w:noWrap/>
            <w:hideMark/>
          </w:tcPr>
          <w:p w:rsidR="00552D95" w:rsidRPr="000F3DBF" w:rsidRDefault="00552D95" w:rsidP="00552D95">
            <w:pPr>
              <w:pStyle w:val="Tablehead2"/>
              <w:jc w:val="center"/>
            </w:pPr>
            <w:r>
              <w:t>Coeff.</w:t>
            </w:r>
          </w:p>
        </w:tc>
        <w:tc>
          <w:tcPr>
            <w:tcW w:w="884" w:type="dxa"/>
            <w:tcBorders>
              <w:top w:val="nil"/>
              <w:bottom w:val="single" w:sz="4" w:space="0" w:color="auto"/>
            </w:tcBorders>
            <w:shd w:val="clear" w:color="auto" w:fill="auto"/>
            <w:noWrap/>
            <w:hideMark/>
          </w:tcPr>
          <w:p w:rsidR="00552D95" w:rsidRPr="000F3DBF" w:rsidRDefault="00552D95" w:rsidP="00552D95">
            <w:pPr>
              <w:pStyle w:val="Tablehead2"/>
              <w:jc w:val="center"/>
            </w:pPr>
            <w:r w:rsidRPr="000F3DBF">
              <w:t>Pr &gt; Chi Sq</w:t>
            </w:r>
          </w:p>
        </w:tc>
      </w:tr>
      <w:tr w:rsidR="00552D95" w:rsidRPr="000F3DBF" w:rsidTr="00552D95">
        <w:tc>
          <w:tcPr>
            <w:tcW w:w="2420" w:type="dxa"/>
            <w:tcBorders>
              <w:top w:val="single" w:sz="4" w:space="0" w:color="auto"/>
              <w:bottom w:val="dashed" w:sz="4" w:space="0" w:color="auto"/>
            </w:tcBorders>
            <w:shd w:val="clear" w:color="auto" w:fill="auto"/>
            <w:noWrap/>
            <w:hideMark/>
          </w:tcPr>
          <w:p w:rsidR="00552D95" w:rsidRPr="000F3DBF" w:rsidRDefault="00552D95" w:rsidP="00552D95">
            <w:pPr>
              <w:pStyle w:val="Tabletext"/>
            </w:pPr>
            <w:r w:rsidRPr="000F3DBF">
              <w:t>Intercept</w:t>
            </w:r>
          </w:p>
        </w:tc>
        <w:tc>
          <w:tcPr>
            <w:tcW w:w="2835" w:type="dxa"/>
            <w:tcBorders>
              <w:top w:val="single" w:sz="4" w:space="0" w:color="auto"/>
              <w:bottom w:val="dashed" w:sz="4" w:space="0" w:color="auto"/>
            </w:tcBorders>
            <w:shd w:val="clear" w:color="auto" w:fill="auto"/>
            <w:noWrap/>
            <w:hideMark/>
          </w:tcPr>
          <w:p w:rsidR="00552D95" w:rsidRPr="000F3DBF" w:rsidRDefault="00552D95" w:rsidP="00552D95">
            <w:pPr>
              <w:pStyle w:val="Tabletext"/>
            </w:pPr>
            <w:r w:rsidRPr="000F3DBF">
              <w:t> </w:t>
            </w:r>
          </w:p>
        </w:tc>
        <w:tc>
          <w:tcPr>
            <w:tcW w:w="883" w:type="dxa"/>
            <w:tcBorders>
              <w:top w:val="single" w:sz="4" w:space="0" w:color="auto"/>
              <w:bottom w:val="dashed" w:sz="4" w:space="0" w:color="auto"/>
            </w:tcBorders>
            <w:shd w:val="clear" w:color="auto" w:fill="auto"/>
            <w:noWrap/>
            <w:hideMark/>
          </w:tcPr>
          <w:p w:rsidR="00552D95" w:rsidRPr="000F3DBF" w:rsidRDefault="00552D95" w:rsidP="00552D95">
            <w:pPr>
              <w:pStyle w:val="Tabletext"/>
              <w:tabs>
                <w:tab w:val="decimal" w:pos="227"/>
              </w:tabs>
            </w:pPr>
            <w:r w:rsidRPr="000F3DBF">
              <w:t>0.658</w:t>
            </w:r>
          </w:p>
        </w:tc>
        <w:tc>
          <w:tcPr>
            <w:tcW w:w="884" w:type="dxa"/>
            <w:tcBorders>
              <w:top w:val="single" w:sz="4" w:space="0" w:color="auto"/>
              <w:bottom w:val="dashed" w:sz="4" w:space="0" w:color="auto"/>
            </w:tcBorders>
            <w:shd w:val="clear" w:color="auto" w:fill="auto"/>
            <w:noWrap/>
            <w:hideMark/>
          </w:tcPr>
          <w:p w:rsidR="00552D95" w:rsidRPr="000F3DBF" w:rsidRDefault="00552D95" w:rsidP="00552D95">
            <w:pPr>
              <w:pStyle w:val="Tabletext"/>
              <w:tabs>
                <w:tab w:val="decimal" w:pos="227"/>
              </w:tabs>
            </w:pPr>
            <w:r w:rsidRPr="000F3DBF">
              <w:t>0.574</w:t>
            </w:r>
          </w:p>
        </w:tc>
        <w:tc>
          <w:tcPr>
            <w:tcW w:w="883" w:type="dxa"/>
            <w:tcBorders>
              <w:top w:val="single" w:sz="4" w:space="0" w:color="auto"/>
              <w:bottom w:val="dashed" w:sz="4" w:space="0" w:color="auto"/>
            </w:tcBorders>
            <w:shd w:val="clear" w:color="auto" w:fill="auto"/>
            <w:noWrap/>
            <w:hideMark/>
          </w:tcPr>
          <w:p w:rsidR="00552D95" w:rsidRPr="000F3DBF" w:rsidRDefault="00552D95" w:rsidP="00552D95">
            <w:pPr>
              <w:pStyle w:val="Tabletext"/>
              <w:tabs>
                <w:tab w:val="decimal" w:pos="227"/>
              </w:tabs>
            </w:pPr>
            <w:r w:rsidRPr="000F3DBF">
              <w:t>-0.497</w:t>
            </w:r>
          </w:p>
        </w:tc>
        <w:tc>
          <w:tcPr>
            <w:tcW w:w="884" w:type="dxa"/>
            <w:tcBorders>
              <w:top w:val="single" w:sz="4" w:space="0" w:color="auto"/>
              <w:bottom w:val="dashed" w:sz="4" w:space="0" w:color="auto"/>
            </w:tcBorders>
            <w:shd w:val="clear" w:color="auto" w:fill="auto"/>
            <w:noWrap/>
            <w:hideMark/>
          </w:tcPr>
          <w:p w:rsidR="00552D95" w:rsidRPr="000F3DBF" w:rsidRDefault="00552D95" w:rsidP="00552D95">
            <w:pPr>
              <w:pStyle w:val="Tabletext"/>
              <w:tabs>
                <w:tab w:val="decimal" w:pos="227"/>
              </w:tabs>
            </w:pPr>
            <w:r w:rsidRPr="000F3DBF">
              <w:t>0.519</w:t>
            </w:r>
          </w:p>
        </w:tc>
      </w:tr>
      <w:tr w:rsidR="00552D95" w:rsidRPr="000F3DBF" w:rsidTr="00552D95">
        <w:tc>
          <w:tcPr>
            <w:tcW w:w="2420" w:type="dxa"/>
            <w:tcBorders>
              <w:top w:val="dashed" w:sz="4" w:space="0" w:color="auto"/>
              <w:bottom w:val="nil"/>
            </w:tcBorders>
            <w:shd w:val="clear" w:color="auto" w:fill="auto"/>
            <w:noWrap/>
            <w:hideMark/>
          </w:tcPr>
          <w:p w:rsidR="00552D95" w:rsidRPr="000F3DBF" w:rsidRDefault="00552D95" w:rsidP="00552D95">
            <w:pPr>
              <w:pStyle w:val="Tabletext"/>
            </w:pPr>
            <w:r w:rsidRPr="000F3DBF">
              <w:t>F1_school</w:t>
            </w:r>
          </w:p>
        </w:tc>
        <w:tc>
          <w:tcPr>
            <w:tcW w:w="2835" w:type="dxa"/>
            <w:tcBorders>
              <w:top w:val="dashed" w:sz="4" w:space="0" w:color="auto"/>
              <w:bottom w:val="nil"/>
            </w:tcBorders>
            <w:shd w:val="clear" w:color="auto" w:fill="auto"/>
            <w:noWrap/>
            <w:hideMark/>
          </w:tcPr>
          <w:p w:rsidR="00552D95" w:rsidRPr="000F3DBF" w:rsidRDefault="00552D95" w:rsidP="00552D95">
            <w:pPr>
              <w:pStyle w:val="Tabletext"/>
            </w:pPr>
            <w:r w:rsidRPr="000F3DBF">
              <w:t> </w:t>
            </w:r>
          </w:p>
        </w:tc>
        <w:tc>
          <w:tcPr>
            <w:tcW w:w="883" w:type="dxa"/>
            <w:tcBorders>
              <w:top w:val="dashed" w:sz="4" w:space="0" w:color="auto"/>
              <w:bottom w:val="nil"/>
            </w:tcBorders>
            <w:shd w:val="clear" w:color="auto" w:fill="auto"/>
            <w:noWrap/>
            <w:hideMark/>
          </w:tcPr>
          <w:p w:rsidR="00552D95" w:rsidRPr="000F3DBF" w:rsidRDefault="00552D95" w:rsidP="00552D95">
            <w:pPr>
              <w:pStyle w:val="Tabletext"/>
              <w:tabs>
                <w:tab w:val="decimal" w:pos="227"/>
              </w:tabs>
            </w:pPr>
            <w:r w:rsidRPr="000F3DBF">
              <w:t>0.075</w:t>
            </w:r>
          </w:p>
        </w:tc>
        <w:tc>
          <w:tcPr>
            <w:tcW w:w="884" w:type="dxa"/>
            <w:tcBorders>
              <w:top w:val="dashed" w:sz="4" w:space="0" w:color="auto"/>
              <w:bottom w:val="nil"/>
            </w:tcBorders>
            <w:shd w:val="clear" w:color="auto" w:fill="auto"/>
            <w:noWrap/>
            <w:hideMark/>
          </w:tcPr>
          <w:p w:rsidR="00552D95" w:rsidRPr="000F3DBF" w:rsidRDefault="00552D95" w:rsidP="00552D95">
            <w:pPr>
              <w:pStyle w:val="Tabletext"/>
              <w:tabs>
                <w:tab w:val="decimal" w:pos="227"/>
              </w:tabs>
            </w:pPr>
            <w:r w:rsidRPr="000F3DBF">
              <w:t>0.152</w:t>
            </w:r>
          </w:p>
        </w:tc>
        <w:tc>
          <w:tcPr>
            <w:tcW w:w="883" w:type="dxa"/>
            <w:tcBorders>
              <w:top w:val="dashed" w:sz="4" w:space="0" w:color="auto"/>
              <w:bottom w:val="nil"/>
            </w:tcBorders>
            <w:shd w:val="clear" w:color="auto" w:fill="auto"/>
            <w:noWrap/>
            <w:hideMark/>
          </w:tcPr>
          <w:p w:rsidR="00552D95" w:rsidRPr="000F3DBF" w:rsidRDefault="00552D95" w:rsidP="00552D95">
            <w:pPr>
              <w:pStyle w:val="Tabletext"/>
              <w:tabs>
                <w:tab w:val="decimal" w:pos="227"/>
              </w:tabs>
            </w:pPr>
            <w:r w:rsidRPr="000F3DBF">
              <w:t>0.058</w:t>
            </w:r>
          </w:p>
        </w:tc>
        <w:tc>
          <w:tcPr>
            <w:tcW w:w="884" w:type="dxa"/>
            <w:tcBorders>
              <w:top w:val="dashed" w:sz="4" w:space="0" w:color="auto"/>
              <w:bottom w:val="nil"/>
            </w:tcBorders>
            <w:shd w:val="clear" w:color="auto" w:fill="auto"/>
            <w:noWrap/>
            <w:hideMark/>
          </w:tcPr>
          <w:p w:rsidR="00552D95" w:rsidRPr="000F3DBF" w:rsidRDefault="00552D95" w:rsidP="00552D95">
            <w:pPr>
              <w:pStyle w:val="Tabletext"/>
              <w:tabs>
                <w:tab w:val="decimal" w:pos="227"/>
              </w:tabs>
            </w:pPr>
            <w:r w:rsidRPr="000F3DBF">
              <w:t>0.225</w:t>
            </w:r>
          </w:p>
        </w:tc>
      </w:tr>
      <w:tr w:rsidR="00552D95" w:rsidRPr="000F3DBF" w:rsidTr="00552D95">
        <w:tc>
          <w:tcPr>
            <w:tcW w:w="2420" w:type="dxa"/>
            <w:tcBorders>
              <w:top w:val="nil"/>
              <w:bottom w:val="nil"/>
            </w:tcBorders>
            <w:shd w:val="clear" w:color="auto" w:fill="auto"/>
            <w:noWrap/>
            <w:hideMark/>
          </w:tcPr>
          <w:p w:rsidR="00552D95" w:rsidRPr="000F3DBF" w:rsidRDefault="00552D95" w:rsidP="00552D95">
            <w:pPr>
              <w:pStyle w:val="Tabletext"/>
            </w:pPr>
            <w:r w:rsidRPr="000F3DBF">
              <w:t>F2_teacher</w:t>
            </w:r>
          </w:p>
        </w:tc>
        <w:tc>
          <w:tcPr>
            <w:tcW w:w="2835" w:type="dxa"/>
            <w:tcBorders>
              <w:top w:val="nil"/>
              <w:bottom w:val="nil"/>
            </w:tcBorders>
            <w:shd w:val="clear" w:color="auto" w:fill="auto"/>
            <w:noWrap/>
            <w:hideMark/>
          </w:tcPr>
          <w:p w:rsidR="00552D95" w:rsidRPr="000F3DBF" w:rsidRDefault="00552D95" w:rsidP="00552D95">
            <w:pPr>
              <w:pStyle w:val="Tabletext"/>
            </w:pPr>
            <w:r w:rsidRPr="000F3DBF">
              <w:t> </w:t>
            </w:r>
          </w:p>
        </w:tc>
        <w:tc>
          <w:tcPr>
            <w:tcW w:w="883" w:type="dxa"/>
            <w:tcBorders>
              <w:top w:val="nil"/>
              <w:bottom w:val="nil"/>
            </w:tcBorders>
            <w:shd w:val="clear" w:color="auto" w:fill="auto"/>
            <w:noWrap/>
            <w:hideMark/>
          </w:tcPr>
          <w:p w:rsidR="00552D95" w:rsidRPr="000F3DBF" w:rsidRDefault="00552D95" w:rsidP="00552D95">
            <w:pPr>
              <w:pStyle w:val="Tabletext"/>
              <w:tabs>
                <w:tab w:val="decimal" w:pos="227"/>
              </w:tabs>
            </w:pPr>
            <w:r w:rsidRPr="000F3DBF">
              <w:t>0.158</w:t>
            </w:r>
          </w:p>
        </w:tc>
        <w:tc>
          <w:tcPr>
            <w:tcW w:w="884" w:type="dxa"/>
            <w:tcBorders>
              <w:top w:val="nil"/>
              <w:bottom w:val="nil"/>
            </w:tcBorders>
            <w:shd w:val="clear" w:color="auto" w:fill="auto"/>
            <w:noWrap/>
            <w:hideMark/>
          </w:tcPr>
          <w:p w:rsidR="00552D95" w:rsidRPr="000F3DBF" w:rsidRDefault="00552D95" w:rsidP="00552D95">
            <w:pPr>
              <w:pStyle w:val="Tabletext"/>
              <w:tabs>
                <w:tab w:val="decimal" w:pos="227"/>
              </w:tabs>
            </w:pPr>
            <w:r w:rsidRPr="000F3DBF">
              <w:t>0.002</w:t>
            </w:r>
          </w:p>
        </w:tc>
        <w:tc>
          <w:tcPr>
            <w:tcW w:w="883" w:type="dxa"/>
            <w:tcBorders>
              <w:top w:val="nil"/>
              <w:bottom w:val="nil"/>
            </w:tcBorders>
            <w:shd w:val="clear" w:color="auto" w:fill="auto"/>
            <w:noWrap/>
            <w:hideMark/>
          </w:tcPr>
          <w:p w:rsidR="00552D95" w:rsidRPr="000F3DBF" w:rsidRDefault="00552D95" w:rsidP="00552D95">
            <w:pPr>
              <w:pStyle w:val="Tabletext"/>
              <w:tabs>
                <w:tab w:val="decimal" w:pos="227"/>
              </w:tabs>
            </w:pPr>
            <w:r w:rsidRPr="000F3DBF">
              <w:t>0.158</w:t>
            </w:r>
          </w:p>
        </w:tc>
        <w:tc>
          <w:tcPr>
            <w:tcW w:w="884" w:type="dxa"/>
            <w:tcBorders>
              <w:top w:val="nil"/>
              <w:bottom w:val="nil"/>
            </w:tcBorders>
            <w:shd w:val="clear" w:color="auto" w:fill="auto"/>
            <w:noWrap/>
            <w:hideMark/>
          </w:tcPr>
          <w:p w:rsidR="00552D95" w:rsidRPr="000F3DBF" w:rsidRDefault="00552D95" w:rsidP="00552D95">
            <w:pPr>
              <w:pStyle w:val="Tabletext"/>
              <w:tabs>
                <w:tab w:val="decimal" w:pos="227"/>
              </w:tabs>
            </w:pPr>
            <w:r w:rsidRPr="000F3DBF">
              <w:t>0.003</w:t>
            </w:r>
          </w:p>
        </w:tc>
      </w:tr>
      <w:tr w:rsidR="00552D95" w:rsidRPr="000F3DBF" w:rsidTr="00552D95">
        <w:tc>
          <w:tcPr>
            <w:tcW w:w="2420" w:type="dxa"/>
            <w:tcBorders>
              <w:top w:val="nil"/>
              <w:bottom w:val="nil"/>
            </w:tcBorders>
            <w:shd w:val="clear" w:color="auto" w:fill="auto"/>
            <w:noWrap/>
            <w:hideMark/>
          </w:tcPr>
          <w:p w:rsidR="00552D95" w:rsidRPr="000F3DBF" w:rsidRDefault="00552D95" w:rsidP="00552D95">
            <w:pPr>
              <w:pStyle w:val="Tabletext"/>
            </w:pPr>
            <w:r w:rsidRPr="000F3DBF">
              <w:t>F3_peer</w:t>
            </w:r>
          </w:p>
        </w:tc>
        <w:tc>
          <w:tcPr>
            <w:tcW w:w="2835" w:type="dxa"/>
            <w:tcBorders>
              <w:top w:val="nil"/>
              <w:bottom w:val="nil"/>
            </w:tcBorders>
            <w:shd w:val="clear" w:color="auto" w:fill="auto"/>
            <w:noWrap/>
            <w:hideMark/>
          </w:tcPr>
          <w:p w:rsidR="00552D95" w:rsidRPr="000F3DBF" w:rsidRDefault="00552D95" w:rsidP="00552D95">
            <w:pPr>
              <w:pStyle w:val="Tabletext"/>
            </w:pPr>
            <w:r w:rsidRPr="000F3DBF">
              <w:t> </w:t>
            </w:r>
          </w:p>
        </w:tc>
        <w:tc>
          <w:tcPr>
            <w:tcW w:w="883" w:type="dxa"/>
            <w:tcBorders>
              <w:top w:val="nil"/>
              <w:bottom w:val="nil"/>
            </w:tcBorders>
            <w:shd w:val="clear" w:color="auto" w:fill="auto"/>
            <w:noWrap/>
            <w:hideMark/>
          </w:tcPr>
          <w:p w:rsidR="00552D95" w:rsidRPr="000F3DBF" w:rsidRDefault="00552D95" w:rsidP="00552D95">
            <w:pPr>
              <w:pStyle w:val="Tabletext"/>
              <w:tabs>
                <w:tab w:val="decimal" w:pos="227"/>
              </w:tabs>
            </w:pPr>
            <w:r w:rsidRPr="000F3DBF">
              <w:t>0.048</w:t>
            </w:r>
          </w:p>
        </w:tc>
        <w:tc>
          <w:tcPr>
            <w:tcW w:w="884" w:type="dxa"/>
            <w:tcBorders>
              <w:top w:val="nil"/>
              <w:bottom w:val="nil"/>
            </w:tcBorders>
            <w:shd w:val="clear" w:color="auto" w:fill="auto"/>
            <w:noWrap/>
            <w:hideMark/>
          </w:tcPr>
          <w:p w:rsidR="00552D95" w:rsidRPr="000F3DBF" w:rsidRDefault="00552D95" w:rsidP="00552D95">
            <w:pPr>
              <w:pStyle w:val="Tabletext"/>
              <w:tabs>
                <w:tab w:val="decimal" w:pos="227"/>
              </w:tabs>
            </w:pPr>
            <w:r w:rsidRPr="000F3DBF">
              <w:t>0.401</w:t>
            </w:r>
          </w:p>
        </w:tc>
        <w:tc>
          <w:tcPr>
            <w:tcW w:w="883" w:type="dxa"/>
            <w:tcBorders>
              <w:top w:val="nil"/>
              <w:bottom w:val="nil"/>
            </w:tcBorders>
            <w:shd w:val="clear" w:color="auto" w:fill="auto"/>
            <w:noWrap/>
            <w:hideMark/>
          </w:tcPr>
          <w:p w:rsidR="00552D95" w:rsidRPr="000F3DBF" w:rsidRDefault="00552D95" w:rsidP="00552D95">
            <w:pPr>
              <w:pStyle w:val="Tabletext"/>
              <w:tabs>
                <w:tab w:val="decimal" w:pos="227"/>
              </w:tabs>
            </w:pPr>
            <w:r w:rsidRPr="000F3DBF">
              <w:t>0.022</w:t>
            </w:r>
          </w:p>
        </w:tc>
        <w:tc>
          <w:tcPr>
            <w:tcW w:w="884" w:type="dxa"/>
            <w:tcBorders>
              <w:top w:val="nil"/>
              <w:bottom w:val="nil"/>
            </w:tcBorders>
            <w:shd w:val="clear" w:color="auto" w:fill="auto"/>
            <w:noWrap/>
            <w:hideMark/>
          </w:tcPr>
          <w:p w:rsidR="00552D95" w:rsidRPr="000F3DBF" w:rsidRDefault="00552D95" w:rsidP="00552D95">
            <w:pPr>
              <w:pStyle w:val="Tabletext"/>
              <w:tabs>
                <w:tab w:val="decimal" w:pos="227"/>
              </w:tabs>
            </w:pPr>
            <w:r w:rsidRPr="000F3DBF">
              <w:t>0.658</w:t>
            </w:r>
          </w:p>
        </w:tc>
      </w:tr>
      <w:tr w:rsidR="00552D95" w:rsidRPr="000F3DBF" w:rsidTr="00552D95">
        <w:tc>
          <w:tcPr>
            <w:tcW w:w="2420" w:type="dxa"/>
            <w:tcBorders>
              <w:top w:val="nil"/>
              <w:bottom w:val="nil"/>
            </w:tcBorders>
            <w:shd w:val="clear" w:color="auto" w:fill="auto"/>
            <w:noWrap/>
            <w:hideMark/>
          </w:tcPr>
          <w:p w:rsidR="00552D95" w:rsidRPr="000F3DBF" w:rsidRDefault="00552D95" w:rsidP="00552D95">
            <w:pPr>
              <w:pStyle w:val="Tabletext"/>
            </w:pPr>
            <w:r w:rsidRPr="000F3DBF">
              <w:t>F4_activities</w:t>
            </w:r>
          </w:p>
        </w:tc>
        <w:tc>
          <w:tcPr>
            <w:tcW w:w="2835" w:type="dxa"/>
            <w:tcBorders>
              <w:top w:val="nil"/>
              <w:bottom w:val="nil"/>
            </w:tcBorders>
            <w:shd w:val="clear" w:color="auto" w:fill="auto"/>
            <w:noWrap/>
            <w:hideMark/>
          </w:tcPr>
          <w:p w:rsidR="00552D95" w:rsidRPr="000F3DBF" w:rsidRDefault="00552D95" w:rsidP="00552D95">
            <w:pPr>
              <w:pStyle w:val="Tabletext"/>
            </w:pPr>
            <w:r w:rsidRPr="000F3DBF">
              <w:t> </w:t>
            </w:r>
          </w:p>
        </w:tc>
        <w:tc>
          <w:tcPr>
            <w:tcW w:w="883" w:type="dxa"/>
            <w:tcBorders>
              <w:top w:val="nil"/>
              <w:bottom w:val="nil"/>
            </w:tcBorders>
            <w:shd w:val="clear" w:color="auto" w:fill="auto"/>
            <w:noWrap/>
            <w:hideMark/>
          </w:tcPr>
          <w:p w:rsidR="00552D95" w:rsidRPr="000F3DBF" w:rsidRDefault="00552D95" w:rsidP="00552D95">
            <w:pPr>
              <w:pStyle w:val="Tabletext"/>
              <w:tabs>
                <w:tab w:val="decimal" w:pos="227"/>
              </w:tabs>
            </w:pPr>
            <w:r w:rsidRPr="000F3DBF">
              <w:t>0.243</w:t>
            </w:r>
          </w:p>
        </w:tc>
        <w:tc>
          <w:tcPr>
            <w:tcW w:w="884" w:type="dxa"/>
            <w:tcBorders>
              <w:top w:val="nil"/>
              <w:bottom w:val="nil"/>
            </w:tcBorders>
            <w:shd w:val="clear" w:color="auto" w:fill="auto"/>
            <w:noWrap/>
            <w:hideMark/>
          </w:tcPr>
          <w:p w:rsidR="00552D95" w:rsidRPr="000F3DBF" w:rsidRDefault="00552D95" w:rsidP="00552D95">
            <w:pPr>
              <w:pStyle w:val="Tabletext"/>
              <w:tabs>
                <w:tab w:val="decimal" w:pos="227"/>
              </w:tabs>
            </w:pPr>
            <w:r w:rsidRPr="000F3DBF">
              <w:t>0.000</w:t>
            </w:r>
          </w:p>
        </w:tc>
        <w:tc>
          <w:tcPr>
            <w:tcW w:w="883" w:type="dxa"/>
            <w:tcBorders>
              <w:top w:val="nil"/>
              <w:bottom w:val="nil"/>
            </w:tcBorders>
            <w:shd w:val="clear" w:color="auto" w:fill="auto"/>
            <w:noWrap/>
            <w:hideMark/>
          </w:tcPr>
          <w:p w:rsidR="00552D95" w:rsidRPr="000F3DBF" w:rsidRDefault="00552D95" w:rsidP="00552D95">
            <w:pPr>
              <w:pStyle w:val="Tabletext"/>
              <w:tabs>
                <w:tab w:val="decimal" w:pos="227"/>
              </w:tabs>
            </w:pPr>
            <w:r w:rsidRPr="000F3DBF">
              <w:t>0.234</w:t>
            </w:r>
          </w:p>
        </w:tc>
        <w:tc>
          <w:tcPr>
            <w:tcW w:w="884" w:type="dxa"/>
            <w:tcBorders>
              <w:top w:val="nil"/>
              <w:bottom w:val="nil"/>
            </w:tcBorders>
            <w:shd w:val="clear" w:color="auto" w:fill="auto"/>
            <w:noWrap/>
            <w:hideMark/>
          </w:tcPr>
          <w:p w:rsidR="00552D95" w:rsidRPr="000F3DBF" w:rsidRDefault="00552D95" w:rsidP="00552D95">
            <w:pPr>
              <w:pStyle w:val="Tabletext"/>
              <w:tabs>
                <w:tab w:val="decimal" w:pos="227"/>
              </w:tabs>
            </w:pPr>
            <w:r w:rsidRPr="000F3DBF">
              <w:t>&lt;.0001</w:t>
            </w:r>
          </w:p>
        </w:tc>
      </w:tr>
      <w:tr w:rsidR="00552D95" w:rsidRPr="000F3DBF" w:rsidTr="00552D95">
        <w:tc>
          <w:tcPr>
            <w:tcW w:w="2420" w:type="dxa"/>
            <w:tcBorders>
              <w:top w:val="nil"/>
              <w:bottom w:val="dashed" w:sz="4" w:space="0" w:color="auto"/>
            </w:tcBorders>
            <w:shd w:val="clear" w:color="auto" w:fill="auto"/>
            <w:noWrap/>
            <w:hideMark/>
          </w:tcPr>
          <w:p w:rsidR="00552D95" w:rsidRPr="000F3DBF" w:rsidRDefault="00552D95" w:rsidP="00552D95">
            <w:pPr>
              <w:pStyle w:val="Tabletext"/>
            </w:pPr>
            <w:r w:rsidRPr="000F3DBF">
              <w:t>F5_sport</w:t>
            </w:r>
          </w:p>
        </w:tc>
        <w:tc>
          <w:tcPr>
            <w:tcW w:w="2835" w:type="dxa"/>
            <w:tcBorders>
              <w:top w:val="nil"/>
              <w:bottom w:val="dashed" w:sz="4" w:space="0" w:color="auto"/>
            </w:tcBorders>
            <w:shd w:val="clear" w:color="auto" w:fill="auto"/>
            <w:noWrap/>
            <w:hideMark/>
          </w:tcPr>
          <w:p w:rsidR="00552D95" w:rsidRPr="000F3DBF" w:rsidRDefault="00552D95" w:rsidP="00552D95">
            <w:pPr>
              <w:pStyle w:val="Tabletext"/>
            </w:pPr>
          </w:p>
        </w:tc>
        <w:tc>
          <w:tcPr>
            <w:tcW w:w="883" w:type="dxa"/>
            <w:tcBorders>
              <w:top w:val="nil"/>
              <w:bottom w:val="dashed" w:sz="4" w:space="0" w:color="auto"/>
            </w:tcBorders>
            <w:shd w:val="clear" w:color="auto" w:fill="auto"/>
            <w:noWrap/>
            <w:hideMark/>
          </w:tcPr>
          <w:p w:rsidR="00552D95" w:rsidRPr="000F3DBF" w:rsidRDefault="00552D95" w:rsidP="00552D95">
            <w:pPr>
              <w:pStyle w:val="Tabletext"/>
              <w:tabs>
                <w:tab w:val="decimal" w:pos="227"/>
              </w:tabs>
            </w:pPr>
            <w:r w:rsidRPr="000F3DBF">
              <w:t>-0.001</w:t>
            </w:r>
          </w:p>
        </w:tc>
        <w:tc>
          <w:tcPr>
            <w:tcW w:w="884" w:type="dxa"/>
            <w:tcBorders>
              <w:top w:val="nil"/>
              <w:bottom w:val="dashed" w:sz="4" w:space="0" w:color="auto"/>
            </w:tcBorders>
            <w:shd w:val="clear" w:color="auto" w:fill="auto"/>
            <w:noWrap/>
            <w:hideMark/>
          </w:tcPr>
          <w:p w:rsidR="00552D95" w:rsidRPr="000F3DBF" w:rsidRDefault="00552D95" w:rsidP="00552D95">
            <w:pPr>
              <w:pStyle w:val="Tabletext"/>
              <w:tabs>
                <w:tab w:val="decimal" w:pos="227"/>
              </w:tabs>
            </w:pPr>
            <w:r w:rsidRPr="000F3DBF">
              <w:t>0.985</w:t>
            </w:r>
          </w:p>
        </w:tc>
        <w:tc>
          <w:tcPr>
            <w:tcW w:w="883" w:type="dxa"/>
            <w:tcBorders>
              <w:top w:val="nil"/>
              <w:bottom w:val="dashed" w:sz="4" w:space="0" w:color="auto"/>
            </w:tcBorders>
            <w:shd w:val="clear" w:color="auto" w:fill="auto"/>
            <w:noWrap/>
            <w:hideMark/>
          </w:tcPr>
          <w:p w:rsidR="00552D95" w:rsidRPr="000F3DBF" w:rsidRDefault="00552D95" w:rsidP="00552D95">
            <w:pPr>
              <w:pStyle w:val="Tabletext"/>
              <w:tabs>
                <w:tab w:val="decimal" w:pos="227"/>
              </w:tabs>
            </w:pPr>
            <w:r w:rsidRPr="000F3DBF">
              <w:t>0.149</w:t>
            </w:r>
          </w:p>
        </w:tc>
        <w:tc>
          <w:tcPr>
            <w:tcW w:w="884" w:type="dxa"/>
            <w:tcBorders>
              <w:top w:val="nil"/>
              <w:bottom w:val="dashed" w:sz="4" w:space="0" w:color="auto"/>
            </w:tcBorders>
            <w:shd w:val="clear" w:color="auto" w:fill="auto"/>
            <w:noWrap/>
            <w:hideMark/>
          </w:tcPr>
          <w:p w:rsidR="00552D95" w:rsidRPr="000F3DBF" w:rsidRDefault="00552D95" w:rsidP="00552D95">
            <w:pPr>
              <w:pStyle w:val="Tabletext"/>
              <w:tabs>
                <w:tab w:val="decimal" w:pos="227"/>
              </w:tabs>
            </w:pPr>
            <w:r w:rsidRPr="000F3DBF">
              <w:t>0.008</w:t>
            </w:r>
          </w:p>
        </w:tc>
      </w:tr>
      <w:tr w:rsidR="00552D95" w:rsidRPr="00EC5FBD" w:rsidTr="00552D95">
        <w:tc>
          <w:tcPr>
            <w:tcW w:w="2420" w:type="dxa"/>
            <w:tcBorders>
              <w:top w:val="dashed" w:sz="4" w:space="0" w:color="auto"/>
            </w:tcBorders>
            <w:shd w:val="clear" w:color="auto" w:fill="auto"/>
            <w:noWrap/>
            <w:hideMark/>
          </w:tcPr>
          <w:p w:rsidR="00552D95" w:rsidRPr="000F3DBF" w:rsidRDefault="00552D95" w:rsidP="00552D95">
            <w:pPr>
              <w:pStyle w:val="Tabletext"/>
            </w:pPr>
            <w:r w:rsidRPr="000F3DBF">
              <w:t>Indigenous status</w:t>
            </w:r>
          </w:p>
        </w:tc>
        <w:tc>
          <w:tcPr>
            <w:tcW w:w="2835" w:type="dxa"/>
            <w:tcBorders>
              <w:top w:val="dashed" w:sz="4" w:space="0" w:color="auto"/>
            </w:tcBorders>
            <w:shd w:val="clear" w:color="auto" w:fill="auto"/>
            <w:noWrap/>
            <w:tcMar>
              <w:left w:w="57" w:type="dxa"/>
            </w:tcMar>
            <w:hideMark/>
          </w:tcPr>
          <w:p w:rsidR="00552D95" w:rsidRPr="000F3DBF" w:rsidRDefault="00552D95" w:rsidP="00552D95">
            <w:pPr>
              <w:pStyle w:val="Tabletext"/>
            </w:pPr>
            <w:r w:rsidRPr="000F3DBF">
              <w:t>0 Non-Indigenous</w:t>
            </w:r>
          </w:p>
        </w:tc>
        <w:tc>
          <w:tcPr>
            <w:tcW w:w="883" w:type="dxa"/>
            <w:tcBorders>
              <w:top w:val="dashed" w:sz="4" w:space="0" w:color="auto"/>
            </w:tcBorders>
            <w:shd w:val="clear" w:color="auto" w:fill="auto"/>
            <w:noWrap/>
            <w:hideMark/>
          </w:tcPr>
          <w:p w:rsidR="00552D95" w:rsidRPr="000F3DBF" w:rsidRDefault="00552D95" w:rsidP="00552D95">
            <w:pPr>
              <w:pStyle w:val="Tabletext"/>
              <w:tabs>
                <w:tab w:val="decimal" w:pos="227"/>
              </w:tabs>
            </w:pPr>
            <w:r w:rsidRPr="000F3DBF">
              <w:t>0.668</w:t>
            </w:r>
          </w:p>
        </w:tc>
        <w:tc>
          <w:tcPr>
            <w:tcW w:w="884" w:type="dxa"/>
            <w:tcBorders>
              <w:top w:val="dashed" w:sz="4" w:space="0" w:color="auto"/>
            </w:tcBorders>
            <w:shd w:val="clear" w:color="auto" w:fill="auto"/>
            <w:noWrap/>
            <w:hideMark/>
          </w:tcPr>
          <w:p w:rsidR="00552D95" w:rsidRPr="000F3DBF" w:rsidRDefault="00552D95" w:rsidP="00552D95">
            <w:pPr>
              <w:pStyle w:val="Tabletext"/>
              <w:tabs>
                <w:tab w:val="decimal" w:pos="227"/>
              </w:tabs>
            </w:pPr>
            <w:r w:rsidRPr="000F3DBF">
              <w:t>0.044</w:t>
            </w:r>
          </w:p>
        </w:tc>
        <w:tc>
          <w:tcPr>
            <w:tcW w:w="883" w:type="dxa"/>
            <w:tcBorders>
              <w:top w:val="dashed" w:sz="4" w:space="0" w:color="auto"/>
            </w:tcBorders>
            <w:shd w:val="clear" w:color="auto" w:fill="auto"/>
            <w:noWrap/>
            <w:hideMark/>
          </w:tcPr>
          <w:p w:rsidR="00552D95" w:rsidRPr="000F3DBF" w:rsidRDefault="00552D95" w:rsidP="00552D95">
            <w:pPr>
              <w:pStyle w:val="Tabletext"/>
              <w:tabs>
                <w:tab w:val="decimal" w:pos="227"/>
              </w:tabs>
            </w:pPr>
            <w:r w:rsidRPr="000F3DBF">
              <w:t>0.171</w:t>
            </w:r>
          </w:p>
        </w:tc>
        <w:tc>
          <w:tcPr>
            <w:tcW w:w="884" w:type="dxa"/>
            <w:tcBorders>
              <w:top w:val="dashed" w:sz="4" w:space="0" w:color="auto"/>
            </w:tcBorders>
            <w:shd w:val="clear" w:color="auto" w:fill="auto"/>
            <w:noWrap/>
            <w:hideMark/>
          </w:tcPr>
          <w:p w:rsidR="00552D95" w:rsidRPr="000F3DBF" w:rsidRDefault="00552D95" w:rsidP="00552D95">
            <w:pPr>
              <w:pStyle w:val="Tabletext"/>
              <w:tabs>
                <w:tab w:val="decimal" w:pos="227"/>
              </w:tabs>
            </w:pPr>
            <w:r w:rsidRPr="000F3DBF">
              <w:t>0.601</w:t>
            </w:r>
          </w:p>
        </w:tc>
      </w:tr>
      <w:tr w:rsidR="00552D95" w:rsidRPr="00EC5FBD" w:rsidTr="00552D95">
        <w:tc>
          <w:tcPr>
            <w:tcW w:w="2420" w:type="dxa"/>
            <w:shd w:val="clear" w:color="auto" w:fill="auto"/>
            <w:noWrap/>
            <w:hideMark/>
          </w:tcPr>
          <w:p w:rsidR="00552D95" w:rsidRPr="000F3DBF" w:rsidRDefault="00552D95" w:rsidP="00552D95">
            <w:pPr>
              <w:pStyle w:val="Tabletext"/>
            </w:pPr>
            <w:r w:rsidRPr="000F3DBF">
              <w:t>Indigenous status</w:t>
            </w:r>
          </w:p>
        </w:tc>
        <w:tc>
          <w:tcPr>
            <w:tcW w:w="2835" w:type="dxa"/>
            <w:shd w:val="clear" w:color="auto" w:fill="auto"/>
            <w:noWrap/>
            <w:tcMar>
              <w:left w:w="57" w:type="dxa"/>
            </w:tcMar>
            <w:hideMark/>
          </w:tcPr>
          <w:p w:rsidR="00552D95" w:rsidRPr="000F3DBF" w:rsidRDefault="00552D95" w:rsidP="00552D95">
            <w:pPr>
              <w:pStyle w:val="Tabletext"/>
            </w:pPr>
            <w:r w:rsidRPr="000F3DBF">
              <w:t>1 Indigenous</w:t>
            </w:r>
          </w:p>
        </w:tc>
        <w:tc>
          <w:tcPr>
            <w:tcW w:w="883" w:type="dxa"/>
            <w:shd w:val="clear" w:color="auto" w:fill="auto"/>
            <w:noWrap/>
            <w:hideMark/>
          </w:tcPr>
          <w:p w:rsidR="00552D95" w:rsidRPr="000F3DBF" w:rsidRDefault="00552D95" w:rsidP="005F0F80">
            <w:pPr>
              <w:pStyle w:val="Tabletext"/>
              <w:jc w:val="center"/>
            </w:pPr>
            <w:r w:rsidRPr="000F3DBF">
              <w:t>-</w:t>
            </w:r>
          </w:p>
        </w:tc>
        <w:tc>
          <w:tcPr>
            <w:tcW w:w="884" w:type="dxa"/>
            <w:shd w:val="clear" w:color="auto" w:fill="auto"/>
            <w:noWrap/>
            <w:hideMark/>
          </w:tcPr>
          <w:p w:rsidR="00552D95" w:rsidRPr="000F3DBF" w:rsidRDefault="00552D95" w:rsidP="005F0F80">
            <w:pPr>
              <w:pStyle w:val="Tabletext"/>
              <w:jc w:val="center"/>
            </w:pPr>
            <w:r w:rsidRPr="000F3DBF">
              <w:t>-</w:t>
            </w:r>
          </w:p>
        </w:tc>
        <w:tc>
          <w:tcPr>
            <w:tcW w:w="883" w:type="dxa"/>
            <w:shd w:val="clear" w:color="auto" w:fill="auto"/>
            <w:noWrap/>
            <w:hideMark/>
          </w:tcPr>
          <w:p w:rsidR="00552D95" w:rsidRPr="000F3DBF" w:rsidRDefault="00552D95" w:rsidP="005F0F80">
            <w:pPr>
              <w:pStyle w:val="Tabletext"/>
              <w:jc w:val="center"/>
            </w:pPr>
            <w:r w:rsidRPr="000F3DBF">
              <w:t>-</w:t>
            </w:r>
          </w:p>
        </w:tc>
        <w:tc>
          <w:tcPr>
            <w:tcW w:w="884" w:type="dxa"/>
            <w:shd w:val="clear" w:color="auto" w:fill="auto"/>
            <w:noWrap/>
            <w:hideMark/>
          </w:tcPr>
          <w:p w:rsidR="00552D95" w:rsidRPr="000F3DBF" w:rsidRDefault="00552D95" w:rsidP="005F0F80">
            <w:pPr>
              <w:pStyle w:val="Tabletext"/>
              <w:jc w:val="center"/>
            </w:pPr>
            <w:r w:rsidRPr="000F3DBF">
              <w:t>-</w:t>
            </w:r>
          </w:p>
        </w:tc>
      </w:tr>
      <w:tr w:rsidR="00552D95" w:rsidRPr="00EC5FBD" w:rsidTr="00552D95">
        <w:tc>
          <w:tcPr>
            <w:tcW w:w="2420" w:type="dxa"/>
            <w:shd w:val="clear" w:color="auto" w:fill="auto"/>
            <w:noWrap/>
            <w:hideMark/>
          </w:tcPr>
          <w:p w:rsidR="00552D95" w:rsidRPr="000F3DBF" w:rsidRDefault="00552D95" w:rsidP="00552D95">
            <w:pPr>
              <w:pStyle w:val="Tabletext"/>
            </w:pPr>
            <w:r>
              <w:t>Immigration status</w:t>
            </w:r>
          </w:p>
        </w:tc>
        <w:tc>
          <w:tcPr>
            <w:tcW w:w="2835" w:type="dxa"/>
            <w:shd w:val="clear" w:color="auto" w:fill="auto"/>
            <w:noWrap/>
            <w:tcMar>
              <w:left w:w="57" w:type="dxa"/>
            </w:tcMar>
            <w:hideMark/>
          </w:tcPr>
          <w:p w:rsidR="00552D95" w:rsidRPr="000F3DBF" w:rsidRDefault="00552D95" w:rsidP="00552D95">
            <w:pPr>
              <w:pStyle w:val="Tabletext"/>
            </w:pPr>
            <w:r w:rsidRPr="000F3DBF">
              <w:t>1 Native students</w:t>
            </w:r>
          </w:p>
        </w:tc>
        <w:tc>
          <w:tcPr>
            <w:tcW w:w="883" w:type="dxa"/>
            <w:shd w:val="clear" w:color="auto" w:fill="auto"/>
            <w:noWrap/>
            <w:hideMark/>
          </w:tcPr>
          <w:p w:rsidR="00552D95" w:rsidRPr="000F3DBF" w:rsidRDefault="00552D95" w:rsidP="00552D95">
            <w:pPr>
              <w:pStyle w:val="Tabletext"/>
              <w:tabs>
                <w:tab w:val="decimal" w:pos="227"/>
              </w:tabs>
            </w:pPr>
            <w:r w:rsidRPr="000F3DBF">
              <w:t>-0.319</w:t>
            </w:r>
          </w:p>
        </w:tc>
        <w:tc>
          <w:tcPr>
            <w:tcW w:w="884" w:type="dxa"/>
            <w:shd w:val="clear" w:color="auto" w:fill="auto"/>
            <w:noWrap/>
            <w:hideMark/>
          </w:tcPr>
          <w:p w:rsidR="00552D95" w:rsidRPr="000F3DBF" w:rsidRDefault="00552D95" w:rsidP="00552D95">
            <w:pPr>
              <w:pStyle w:val="Tabletext"/>
              <w:tabs>
                <w:tab w:val="decimal" w:pos="227"/>
              </w:tabs>
            </w:pPr>
            <w:r w:rsidRPr="000F3DBF">
              <w:t>0.109</w:t>
            </w:r>
          </w:p>
        </w:tc>
        <w:tc>
          <w:tcPr>
            <w:tcW w:w="883" w:type="dxa"/>
            <w:shd w:val="clear" w:color="auto" w:fill="auto"/>
            <w:noWrap/>
            <w:hideMark/>
          </w:tcPr>
          <w:p w:rsidR="00552D95" w:rsidRPr="000F3DBF" w:rsidRDefault="00552D95" w:rsidP="00552D95">
            <w:pPr>
              <w:pStyle w:val="Tabletext"/>
              <w:tabs>
                <w:tab w:val="decimal" w:pos="227"/>
              </w:tabs>
            </w:pPr>
            <w:r w:rsidRPr="000F3DBF">
              <w:t>-0.041</w:t>
            </w:r>
          </w:p>
        </w:tc>
        <w:tc>
          <w:tcPr>
            <w:tcW w:w="884" w:type="dxa"/>
            <w:shd w:val="clear" w:color="auto" w:fill="auto"/>
            <w:noWrap/>
            <w:hideMark/>
          </w:tcPr>
          <w:p w:rsidR="00552D95" w:rsidRPr="000F3DBF" w:rsidRDefault="00552D95" w:rsidP="00552D95">
            <w:pPr>
              <w:pStyle w:val="Tabletext"/>
              <w:tabs>
                <w:tab w:val="decimal" w:pos="227"/>
              </w:tabs>
            </w:pPr>
            <w:r w:rsidRPr="000F3DBF">
              <w:t>0.814</w:t>
            </w:r>
          </w:p>
        </w:tc>
      </w:tr>
      <w:tr w:rsidR="00552D95" w:rsidRPr="000F3DBF" w:rsidTr="00552D95">
        <w:tc>
          <w:tcPr>
            <w:tcW w:w="2420" w:type="dxa"/>
            <w:shd w:val="clear" w:color="auto" w:fill="auto"/>
            <w:noWrap/>
            <w:hideMark/>
          </w:tcPr>
          <w:p w:rsidR="00552D95" w:rsidRPr="000F3DBF" w:rsidRDefault="00552D95" w:rsidP="00552D95">
            <w:pPr>
              <w:pStyle w:val="Tabletext"/>
            </w:pPr>
            <w:r>
              <w:t>Immigration status</w:t>
            </w:r>
          </w:p>
        </w:tc>
        <w:tc>
          <w:tcPr>
            <w:tcW w:w="2835" w:type="dxa"/>
            <w:shd w:val="clear" w:color="auto" w:fill="auto"/>
            <w:noWrap/>
            <w:tcMar>
              <w:left w:w="57" w:type="dxa"/>
            </w:tcMar>
            <w:hideMark/>
          </w:tcPr>
          <w:p w:rsidR="00552D95" w:rsidRPr="000F3DBF" w:rsidRDefault="00552D95" w:rsidP="00552D95">
            <w:pPr>
              <w:pStyle w:val="Tabletext"/>
            </w:pPr>
            <w:r>
              <w:t>2 First-g</w:t>
            </w:r>
            <w:r w:rsidRPr="000F3DBF">
              <w:t>eneration students</w:t>
            </w:r>
          </w:p>
        </w:tc>
        <w:tc>
          <w:tcPr>
            <w:tcW w:w="883" w:type="dxa"/>
            <w:shd w:val="clear" w:color="auto" w:fill="auto"/>
            <w:noWrap/>
            <w:hideMark/>
          </w:tcPr>
          <w:p w:rsidR="00552D95" w:rsidRPr="000F3DBF" w:rsidRDefault="00552D95" w:rsidP="00552D95">
            <w:pPr>
              <w:pStyle w:val="Tabletext"/>
              <w:tabs>
                <w:tab w:val="decimal" w:pos="227"/>
              </w:tabs>
            </w:pPr>
            <w:r w:rsidRPr="000F3DBF">
              <w:t>0.080</w:t>
            </w:r>
          </w:p>
        </w:tc>
        <w:tc>
          <w:tcPr>
            <w:tcW w:w="884" w:type="dxa"/>
            <w:shd w:val="clear" w:color="auto" w:fill="auto"/>
            <w:noWrap/>
            <w:hideMark/>
          </w:tcPr>
          <w:p w:rsidR="00552D95" w:rsidRPr="000F3DBF" w:rsidRDefault="00552D95" w:rsidP="00552D95">
            <w:pPr>
              <w:pStyle w:val="Tabletext"/>
              <w:tabs>
                <w:tab w:val="decimal" w:pos="227"/>
              </w:tabs>
            </w:pPr>
            <w:r w:rsidRPr="000F3DBF">
              <w:t>0.758</w:t>
            </w:r>
          </w:p>
        </w:tc>
        <w:tc>
          <w:tcPr>
            <w:tcW w:w="883" w:type="dxa"/>
            <w:shd w:val="clear" w:color="auto" w:fill="auto"/>
            <w:noWrap/>
            <w:hideMark/>
          </w:tcPr>
          <w:p w:rsidR="00552D95" w:rsidRPr="000F3DBF" w:rsidRDefault="00552D95" w:rsidP="00552D95">
            <w:pPr>
              <w:pStyle w:val="Tabletext"/>
              <w:tabs>
                <w:tab w:val="decimal" w:pos="227"/>
              </w:tabs>
            </w:pPr>
            <w:r w:rsidRPr="000F3DBF">
              <w:t>0.045</w:t>
            </w:r>
          </w:p>
        </w:tc>
        <w:tc>
          <w:tcPr>
            <w:tcW w:w="884" w:type="dxa"/>
            <w:shd w:val="clear" w:color="auto" w:fill="auto"/>
            <w:noWrap/>
            <w:hideMark/>
          </w:tcPr>
          <w:p w:rsidR="00552D95" w:rsidRPr="000F3DBF" w:rsidRDefault="00552D95" w:rsidP="00552D95">
            <w:pPr>
              <w:pStyle w:val="Tabletext"/>
              <w:tabs>
                <w:tab w:val="decimal" w:pos="227"/>
              </w:tabs>
            </w:pPr>
            <w:r w:rsidRPr="000F3DBF">
              <w:t>0.836</w:t>
            </w:r>
          </w:p>
        </w:tc>
      </w:tr>
      <w:tr w:rsidR="00552D95" w:rsidRPr="000F3DBF" w:rsidTr="00552D95">
        <w:tc>
          <w:tcPr>
            <w:tcW w:w="2420" w:type="dxa"/>
            <w:shd w:val="clear" w:color="auto" w:fill="auto"/>
            <w:noWrap/>
            <w:hideMark/>
          </w:tcPr>
          <w:p w:rsidR="00552D95" w:rsidRPr="000F3DBF" w:rsidRDefault="00552D95" w:rsidP="00552D95">
            <w:pPr>
              <w:pStyle w:val="Tabletext"/>
            </w:pPr>
            <w:r>
              <w:t>Immigration status</w:t>
            </w:r>
          </w:p>
        </w:tc>
        <w:tc>
          <w:tcPr>
            <w:tcW w:w="2835" w:type="dxa"/>
            <w:shd w:val="clear" w:color="auto" w:fill="auto"/>
            <w:noWrap/>
            <w:tcMar>
              <w:left w:w="57" w:type="dxa"/>
            </w:tcMar>
            <w:hideMark/>
          </w:tcPr>
          <w:p w:rsidR="00552D95" w:rsidRPr="000F3DBF" w:rsidRDefault="00552D95" w:rsidP="00552D95">
            <w:pPr>
              <w:pStyle w:val="Tabletext"/>
            </w:pPr>
            <w:r w:rsidRPr="000F3DBF">
              <w:t>3 Non-native students</w:t>
            </w:r>
          </w:p>
        </w:tc>
        <w:tc>
          <w:tcPr>
            <w:tcW w:w="883" w:type="dxa"/>
            <w:shd w:val="clear" w:color="auto" w:fill="auto"/>
            <w:noWrap/>
            <w:hideMark/>
          </w:tcPr>
          <w:p w:rsidR="00552D95" w:rsidRPr="000F3DBF" w:rsidRDefault="00552D95" w:rsidP="005F0F80">
            <w:pPr>
              <w:pStyle w:val="Tabletext"/>
              <w:jc w:val="center"/>
            </w:pPr>
            <w:r w:rsidRPr="000F3DBF">
              <w:t>-</w:t>
            </w:r>
          </w:p>
        </w:tc>
        <w:tc>
          <w:tcPr>
            <w:tcW w:w="884" w:type="dxa"/>
            <w:shd w:val="clear" w:color="auto" w:fill="auto"/>
            <w:noWrap/>
            <w:hideMark/>
          </w:tcPr>
          <w:p w:rsidR="00552D95" w:rsidRPr="000F3DBF" w:rsidRDefault="00552D95" w:rsidP="005F0F80">
            <w:pPr>
              <w:pStyle w:val="Tabletext"/>
              <w:jc w:val="center"/>
            </w:pPr>
            <w:r w:rsidRPr="000F3DBF">
              <w:t>-</w:t>
            </w:r>
          </w:p>
        </w:tc>
        <w:tc>
          <w:tcPr>
            <w:tcW w:w="883" w:type="dxa"/>
            <w:shd w:val="clear" w:color="auto" w:fill="auto"/>
            <w:noWrap/>
            <w:hideMark/>
          </w:tcPr>
          <w:p w:rsidR="00552D95" w:rsidRPr="000F3DBF" w:rsidRDefault="00552D95" w:rsidP="005F0F80">
            <w:pPr>
              <w:pStyle w:val="Tabletext"/>
              <w:jc w:val="center"/>
            </w:pPr>
            <w:r w:rsidRPr="000F3DBF">
              <w:t>-</w:t>
            </w:r>
          </w:p>
        </w:tc>
        <w:tc>
          <w:tcPr>
            <w:tcW w:w="884" w:type="dxa"/>
            <w:shd w:val="clear" w:color="auto" w:fill="auto"/>
            <w:noWrap/>
            <w:hideMark/>
          </w:tcPr>
          <w:p w:rsidR="00552D95" w:rsidRPr="000F3DBF" w:rsidRDefault="00552D95" w:rsidP="005F0F80">
            <w:pPr>
              <w:pStyle w:val="Tabletext"/>
              <w:jc w:val="center"/>
            </w:pPr>
            <w:r w:rsidRPr="000F3DBF">
              <w:t>-</w:t>
            </w:r>
          </w:p>
        </w:tc>
      </w:tr>
      <w:tr w:rsidR="00552D95" w:rsidRPr="000F3DBF" w:rsidTr="00552D95">
        <w:tc>
          <w:tcPr>
            <w:tcW w:w="2420" w:type="dxa"/>
            <w:shd w:val="clear" w:color="auto" w:fill="auto"/>
            <w:noWrap/>
            <w:hideMark/>
          </w:tcPr>
          <w:p w:rsidR="00552D95" w:rsidRPr="000F3DBF" w:rsidRDefault="00552D95" w:rsidP="00552D95">
            <w:pPr>
              <w:pStyle w:val="Tabletext"/>
            </w:pPr>
            <w:r w:rsidRPr="000F3DBF">
              <w:t>Parental education</w:t>
            </w:r>
          </w:p>
        </w:tc>
        <w:tc>
          <w:tcPr>
            <w:tcW w:w="2835" w:type="dxa"/>
            <w:shd w:val="clear" w:color="auto" w:fill="auto"/>
            <w:noWrap/>
            <w:tcMar>
              <w:left w:w="57" w:type="dxa"/>
            </w:tcMar>
            <w:hideMark/>
          </w:tcPr>
          <w:p w:rsidR="00552D95" w:rsidRPr="000F3DBF" w:rsidRDefault="00552D95" w:rsidP="00552D95">
            <w:pPr>
              <w:pStyle w:val="Tabletext"/>
            </w:pPr>
            <w:r w:rsidRPr="000F3DBF">
              <w:t>1 University</w:t>
            </w:r>
          </w:p>
        </w:tc>
        <w:tc>
          <w:tcPr>
            <w:tcW w:w="883" w:type="dxa"/>
            <w:shd w:val="clear" w:color="auto" w:fill="auto"/>
            <w:noWrap/>
            <w:hideMark/>
          </w:tcPr>
          <w:p w:rsidR="00552D95" w:rsidRPr="000F3DBF" w:rsidRDefault="00552D95" w:rsidP="00552D95">
            <w:pPr>
              <w:pStyle w:val="Tabletext"/>
              <w:tabs>
                <w:tab w:val="decimal" w:pos="227"/>
              </w:tabs>
            </w:pPr>
            <w:r w:rsidRPr="000F3DBF">
              <w:t>0.601</w:t>
            </w:r>
          </w:p>
        </w:tc>
        <w:tc>
          <w:tcPr>
            <w:tcW w:w="884" w:type="dxa"/>
            <w:shd w:val="clear" w:color="auto" w:fill="auto"/>
            <w:noWrap/>
            <w:hideMark/>
          </w:tcPr>
          <w:p w:rsidR="00552D95" w:rsidRPr="000F3DBF" w:rsidRDefault="00552D95" w:rsidP="00552D95">
            <w:pPr>
              <w:pStyle w:val="Tabletext"/>
              <w:tabs>
                <w:tab w:val="decimal" w:pos="227"/>
              </w:tabs>
            </w:pPr>
            <w:r w:rsidRPr="000F3DBF">
              <w:t>0.000</w:t>
            </w:r>
          </w:p>
        </w:tc>
        <w:tc>
          <w:tcPr>
            <w:tcW w:w="883" w:type="dxa"/>
            <w:shd w:val="clear" w:color="auto" w:fill="auto"/>
            <w:noWrap/>
            <w:hideMark/>
          </w:tcPr>
          <w:p w:rsidR="00552D95" w:rsidRPr="000F3DBF" w:rsidRDefault="00552D95" w:rsidP="00552D95">
            <w:pPr>
              <w:pStyle w:val="Tabletext"/>
              <w:tabs>
                <w:tab w:val="decimal" w:pos="227"/>
              </w:tabs>
            </w:pPr>
            <w:r w:rsidRPr="000F3DBF">
              <w:t>0.428</w:t>
            </w:r>
          </w:p>
        </w:tc>
        <w:tc>
          <w:tcPr>
            <w:tcW w:w="884" w:type="dxa"/>
            <w:shd w:val="clear" w:color="auto" w:fill="auto"/>
            <w:noWrap/>
            <w:hideMark/>
          </w:tcPr>
          <w:p w:rsidR="00552D95" w:rsidRPr="000F3DBF" w:rsidRDefault="00552D95" w:rsidP="00552D95">
            <w:pPr>
              <w:pStyle w:val="Tabletext"/>
              <w:tabs>
                <w:tab w:val="decimal" w:pos="227"/>
              </w:tabs>
            </w:pPr>
            <w:r w:rsidRPr="000F3DBF">
              <w:t>0.002</w:t>
            </w:r>
          </w:p>
        </w:tc>
      </w:tr>
      <w:tr w:rsidR="00552D95" w:rsidRPr="000F3DBF" w:rsidTr="00552D95">
        <w:tc>
          <w:tcPr>
            <w:tcW w:w="2420" w:type="dxa"/>
            <w:shd w:val="clear" w:color="auto" w:fill="auto"/>
            <w:noWrap/>
            <w:hideMark/>
          </w:tcPr>
          <w:p w:rsidR="00552D95" w:rsidRPr="000F3DBF" w:rsidRDefault="00552D95" w:rsidP="00552D95">
            <w:pPr>
              <w:pStyle w:val="Tabletext"/>
            </w:pPr>
            <w:r w:rsidRPr="000F3DBF">
              <w:t>Parental education</w:t>
            </w:r>
          </w:p>
        </w:tc>
        <w:tc>
          <w:tcPr>
            <w:tcW w:w="2835" w:type="dxa"/>
            <w:shd w:val="clear" w:color="auto" w:fill="auto"/>
            <w:noWrap/>
            <w:tcMar>
              <w:left w:w="57" w:type="dxa"/>
            </w:tcMar>
            <w:hideMark/>
          </w:tcPr>
          <w:p w:rsidR="00552D95" w:rsidRPr="000F3DBF" w:rsidRDefault="00552D95" w:rsidP="00552D95">
            <w:pPr>
              <w:pStyle w:val="Tabletext"/>
            </w:pPr>
            <w:r w:rsidRPr="000F3DBF">
              <w:t>2 Upper secondary/VET qualification</w:t>
            </w:r>
          </w:p>
        </w:tc>
        <w:tc>
          <w:tcPr>
            <w:tcW w:w="883" w:type="dxa"/>
            <w:shd w:val="clear" w:color="auto" w:fill="auto"/>
            <w:noWrap/>
            <w:hideMark/>
          </w:tcPr>
          <w:p w:rsidR="00552D95" w:rsidRPr="000F3DBF" w:rsidRDefault="00552D95" w:rsidP="00552D95">
            <w:pPr>
              <w:pStyle w:val="Tabletext"/>
              <w:tabs>
                <w:tab w:val="decimal" w:pos="227"/>
              </w:tabs>
            </w:pPr>
            <w:r w:rsidRPr="000F3DBF">
              <w:t>0.153</w:t>
            </w:r>
          </w:p>
        </w:tc>
        <w:tc>
          <w:tcPr>
            <w:tcW w:w="884" w:type="dxa"/>
            <w:shd w:val="clear" w:color="auto" w:fill="auto"/>
            <w:noWrap/>
            <w:hideMark/>
          </w:tcPr>
          <w:p w:rsidR="00552D95" w:rsidRPr="000F3DBF" w:rsidRDefault="00552D95" w:rsidP="00552D95">
            <w:pPr>
              <w:pStyle w:val="Tabletext"/>
              <w:tabs>
                <w:tab w:val="decimal" w:pos="227"/>
              </w:tabs>
            </w:pPr>
            <w:r w:rsidRPr="000F3DBF">
              <w:t>0.213</w:t>
            </w:r>
          </w:p>
        </w:tc>
        <w:tc>
          <w:tcPr>
            <w:tcW w:w="883" w:type="dxa"/>
            <w:shd w:val="clear" w:color="auto" w:fill="auto"/>
            <w:noWrap/>
            <w:hideMark/>
          </w:tcPr>
          <w:p w:rsidR="00552D95" w:rsidRPr="000F3DBF" w:rsidRDefault="00552D95" w:rsidP="00552D95">
            <w:pPr>
              <w:pStyle w:val="Tabletext"/>
              <w:tabs>
                <w:tab w:val="decimal" w:pos="227"/>
              </w:tabs>
            </w:pPr>
            <w:r w:rsidRPr="000F3DBF">
              <w:t>0.273</w:t>
            </w:r>
          </w:p>
        </w:tc>
        <w:tc>
          <w:tcPr>
            <w:tcW w:w="884" w:type="dxa"/>
            <w:shd w:val="clear" w:color="auto" w:fill="auto"/>
            <w:noWrap/>
            <w:hideMark/>
          </w:tcPr>
          <w:p w:rsidR="00552D95" w:rsidRPr="000F3DBF" w:rsidRDefault="00552D95" w:rsidP="00552D95">
            <w:pPr>
              <w:pStyle w:val="Tabletext"/>
              <w:tabs>
                <w:tab w:val="decimal" w:pos="227"/>
              </w:tabs>
            </w:pPr>
            <w:r w:rsidRPr="000F3DBF">
              <w:t>0.015</w:t>
            </w:r>
          </w:p>
        </w:tc>
      </w:tr>
      <w:tr w:rsidR="00552D95" w:rsidRPr="000F3DBF" w:rsidTr="00552D95">
        <w:tc>
          <w:tcPr>
            <w:tcW w:w="2420" w:type="dxa"/>
            <w:shd w:val="clear" w:color="auto" w:fill="auto"/>
            <w:noWrap/>
            <w:hideMark/>
          </w:tcPr>
          <w:p w:rsidR="00552D95" w:rsidRPr="000F3DBF" w:rsidRDefault="00552D95" w:rsidP="00552D95">
            <w:pPr>
              <w:pStyle w:val="Tabletext"/>
            </w:pPr>
            <w:r w:rsidRPr="000F3DBF">
              <w:t>Parental education</w:t>
            </w:r>
          </w:p>
        </w:tc>
        <w:tc>
          <w:tcPr>
            <w:tcW w:w="2835" w:type="dxa"/>
            <w:shd w:val="clear" w:color="auto" w:fill="auto"/>
            <w:noWrap/>
            <w:tcMar>
              <w:left w:w="57" w:type="dxa"/>
            </w:tcMar>
            <w:hideMark/>
          </w:tcPr>
          <w:p w:rsidR="00552D95" w:rsidRPr="000F3DBF" w:rsidRDefault="00552D95" w:rsidP="00552D95">
            <w:pPr>
              <w:pStyle w:val="Tabletext"/>
            </w:pPr>
            <w:r w:rsidRPr="000F3DBF">
              <w:t>3 Lower secondary/VET certificate</w:t>
            </w:r>
          </w:p>
        </w:tc>
        <w:tc>
          <w:tcPr>
            <w:tcW w:w="883" w:type="dxa"/>
            <w:shd w:val="clear" w:color="auto" w:fill="auto"/>
            <w:noWrap/>
            <w:hideMark/>
          </w:tcPr>
          <w:p w:rsidR="00552D95" w:rsidRPr="000F3DBF" w:rsidRDefault="00552D95" w:rsidP="005F0F80">
            <w:pPr>
              <w:pStyle w:val="Tabletext"/>
              <w:jc w:val="center"/>
            </w:pPr>
            <w:r w:rsidRPr="000F3DBF">
              <w:t>-</w:t>
            </w:r>
          </w:p>
        </w:tc>
        <w:tc>
          <w:tcPr>
            <w:tcW w:w="884" w:type="dxa"/>
            <w:shd w:val="clear" w:color="auto" w:fill="auto"/>
            <w:noWrap/>
            <w:hideMark/>
          </w:tcPr>
          <w:p w:rsidR="00552D95" w:rsidRPr="000F3DBF" w:rsidRDefault="00552D95" w:rsidP="005F0F80">
            <w:pPr>
              <w:pStyle w:val="Tabletext"/>
              <w:jc w:val="center"/>
            </w:pPr>
            <w:r w:rsidRPr="000F3DBF">
              <w:t>-</w:t>
            </w:r>
          </w:p>
        </w:tc>
        <w:tc>
          <w:tcPr>
            <w:tcW w:w="883" w:type="dxa"/>
            <w:shd w:val="clear" w:color="auto" w:fill="auto"/>
            <w:noWrap/>
            <w:hideMark/>
          </w:tcPr>
          <w:p w:rsidR="00552D95" w:rsidRPr="000F3DBF" w:rsidRDefault="00552D95" w:rsidP="005F0F80">
            <w:pPr>
              <w:pStyle w:val="Tabletext"/>
              <w:jc w:val="center"/>
            </w:pPr>
            <w:r w:rsidRPr="000F3DBF">
              <w:t>-</w:t>
            </w:r>
          </w:p>
        </w:tc>
        <w:tc>
          <w:tcPr>
            <w:tcW w:w="884" w:type="dxa"/>
            <w:shd w:val="clear" w:color="auto" w:fill="auto"/>
            <w:noWrap/>
            <w:hideMark/>
          </w:tcPr>
          <w:p w:rsidR="00552D95" w:rsidRPr="000F3DBF" w:rsidRDefault="00552D95" w:rsidP="005F0F80">
            <w:pPr>
              <w:pStyle w:val="Tabletext"/>
              <w:jc w:val="center"/>
            </w:pPr>
            <w:r w:rsidRPr="000F3DBF">
              <w:t>-</w:t>
            </w:r>
          </w:p>
        </w:tc>
      </w:tr>
      <w:tr w:rsidR="00552D95" w:rsidRPr="000F3DBF" w:rsidTr="00552D95">
        <w:tc>
          <w:tcPr>
            <w:tcW w:w="2420" w:type="dxa"/>
            <w:shd w:val="clear" w:color="auto" w:fill="auto"/>
            <w:noWrap/>
            <w:hideMark/>
          </w:tcPr>
          <w:p w:rsidR="00552D95" w:rsidRPr="000F3DBF" w:rsidRDefault="00552D95" w:rsidP="00552D95">
            <w:pPr>
              <w:pStyle w:val="Tabletext"/>
            </w:pPr>
            <w:r w:rsidRPr="000F3DBF">
              <w:t>Parental occupation</w:t>
            </w:r>
          </w:p>
        </w:tc>
        <w:tc>
          <w:tcPr>
            <w:tcW w:w="2835" w:type="dxa"/>
            <w:shd w:val="clear" w:color="auto" w:fill="auto"/>
            <w:noWrap/>
            <w:tcMar>
              <w:left w:w="57" w:type="dxa"/>
            </w:tcMar>
            <w:hideMark/>
          </w:tcPr>
          <w:p w:rsidR="00552D95" w:rsidRPr="000F3DBF" w:rsidRDefault="00552D95" w:rsidP="00552D95">
            <w:pPr>
              <w:pStyle w:val="Tabletext"/>
            </w:pPr>
            <w:r>
              <w:t xml:space="preserve">1 White collar high </w:t>
            </w:r>
            <w:r w:rsidRPr="000F3DBF">
              <w:t>skilled</w:t>
            </w:r>
          </w:p>
        </w:tc>
        <w:tc>
          <w:tcPr>
            <w:tcW w:w="883" w:type="dxa"/>
            <w:shd w:val="clear" w:color="auto" w:fill="auto"/>
            <w:noWrap/>
            <w:hideMark/>
          </w:tcPr>
          <w:p w:rsidR="00552D95" w:rsidRPr="000F3DBF" w:rsidRDefault="00552D95" w:rsidP="00552D95">
            <w:pPr>
              <w:pStyle w:val="Tabletext"/>
              <w:tabs>
                <w:tab w:val="decimal" w:pos="227"/>
              </w:tabs>
            </w:pPr>
            <w:r w:rsidRPr="000F3DBF">
              <w:t>0.422</w:t>
            </w:r>
          </w:p>
        </w:tc>
        <w:tc>
          <w:tcPr>
            <w:tcW w:w="884" w:type="dxa"/>
            <w:shd w:val="clear" w:color="auto" w:fill="auto"/>
            <w:noWrap/>
            <w:hideMark/>
          </w:tcPr>
          <w:p w:rsidR="00552D95" w:rsidRPr="000F3DBF" w:rsidRDefault="00552D95" w:rsidP="00552D95">
            <w:pPr>
              <w:pStyle w:val="Tabletext"/>
              <w:tabs>
                <w:tab w:val="decimal" w:pos="227"/>
              </w:tabs>
            </w:pPr>
            <w:r w:rsidRPr="000F3DBF">
              <w:t>0.005</w:t>
            </w:r>
          </w:p>
        </w:tc>
        <w:tc>
          <w:tcPr>
            <w:tcW w:w="883" w:type="dxa"/>
            <w:shd w:val="clear" w:color="auto" w:fill="auto"/>
            <w:noWrap/>
            <w:hideMark/>
          </w:tcPr>
          <w:p w:rsidR="00552D95" w:rsidRPr="000F3DBF" w:rsidRDefault="00552D95" w:rsidP="00552D95">
            <w:pPr>
              <w:pStyle w:val="Tabletext"/>
              <w:tabs>
                <w:tab w:val="decimal" w:pos="227"/>
              </w:tabs>
            </w:pPr>
            <w:r w:rsidRPr="000F3DBF">
              <w:t>-0.042</w:t>
            </w:r>
          </w:p>
        </w:tc>
        <w:tc>
          <w:tcPr>
            <w:tcW w:w="884" w:type="dxa"/>
            <w:shd w:val="clear" w:color="auto" w:fill="auto"/>
            <w:noWrap/>
            <w:hideMark/>
          </w:tcPr>
          <w:p w:rsidR="00552D95" w:rsidRPr="000F3DBF" w:rsidRDefault="00552D95" w:rsidP="00552D95">
            <w:pPr>
              <w:pStyle w:val="Tabletext"/>
              <w:tabs>
                <w:tab w:val="decimal" w:pos="227"/>
              </w:tabs>
            </w:pPr>
            <w:r w:rsidRPr="000F3DBF">
              <w:t>0.772</w:t>
            </w:r>
          </w:p>
        </w:tc>
      </w:tr>
      <w:tr w:rsidR="00552D95" w:rsidRPr="000F3DBF" w:rsidTr="00552D95">
        <w:tc>
          <w:tcPr>
            <w:tcW w:w="2420" w:type="dxa"/>
            <w:shd w:val="clear" w:color="auto" w:fill="auto"/>
            <w:noWrap/>
            <w:hideMark/>
          </w:tcPr>
          <w:p w:rsidR="00552D95" w:rsidRPr="000F3DBF" w:rsidRDefault="00552D95" w:rsidP="00552D95">
            <w:pPr>
              <w:pStyle w:val="Tabletext"/>
            </w:pPr>
            <w:r w:rsidRPr="000F3DBF">
              <w:t>Parental occupation</w:t>
            </w:r>
          </w:p>
        </w:tc>
        <w:tc>
          <w:tcPr>
            <w:tcW w:w="2835" w:type="dxa"/>
            <w:shd w:val="clear" w:color="auto" w:fill="auto"/>
            <w:noWrap/>
            <w:tcMar>
              <w:left w:w="57" w:type="dxa"/>
            </w:tcMar>
            <w:hideMark/>
          </w:tcPr>
          <w:p w:rsidR="00552D95" w:rsidRPr="000F3DBF" w:rsidRDefault="00552D95" w:rsidP="00552D95">
            <w:pPr>
              <w:pStyle w:val="Tabletext"/>
            </w:pPr>
            <w:r>
              <w:t xml:space="preserve">2 White collar low </w:t>
            </w:r>
            <w:r w:rsidRPr="000F3DBF">
              <w:t>skilled</w:t>
            </w:r>
          </w:p>
        </w:tc>
        <w:tc>
          <w:tcPr>
            <w:tcW w:w="883" w:type="dxa"/>
            <w:shd w:val="clear" w:color="auto" w:fill="auto"/>
            <w:noWrap/>
            <w:hideMark/>
          </w:tcPr>
          <w:p w:rsidR="00552D95" w:rsidRPr="000F3DBF" w:rsidRDefault="00552D95" w:rsidP="00552D95">
            <w:pPr>
              <w:pStyle w:val="Tabletext"/>
              <w:tabs>
                <w:tab w:val="decimal" w:pos="227"/>
              </w:tabs>
            </w:pPr>
            <w:r w:rsidRPr="000F3DBF">
              <w:t>0.297</w:t>
            </w:r>
          </w:p>
        </w:tc>
        <w:tc>
          <w:tcPr>
            <w:tcW w:w="884" w:type="dxa"/>
            <w:shd w:val="clear" w:color="auto" w:fill="auto"/>
            <w:noWrap/>
            <w:hideMark/>
          </w:tcPr>
          <w:p w:rsidR="00552D95" w:rsidRPr="000F3DBF" w:rsidRDefault="00552D95" w:rsidP="00552D95">
            <w:pPr>
              <w:pStyle w:val="Tabletext"/>
              <w:tabs>
                <w:tab w:val="decimal" w:pos="227"/>
              </w:tabs>
            </w:pPr>
            <w:r w:rsidRPr="000F3DBF">
              <w:t>0.134</w:t>
            </w:r>
          </w:p>
        </w:tc>
        <w:tc>
          <w:tcPr>
            <w:tcW w:w="883" w:type="dxa"/>
            <w:shd w:val="clear" w:color="auto" w:fill="auto"/>
            <w:noWrap/>
            <w:hideMark/>
          </w:tcPr>
          <w:p w:rsidR="00552D95" w:rsidRPr="000F3DBF" w:rsidRDefault="00552D95" w:rsidP="00552D95">
            <w:pPr>
              <w:pStyle w:val="Tabletext"/>
              <w:tabs>
                <w:tab w:val="decimal" w:pos="227"/>
              </w:tabs>
            </w:pPr>
            <w:r w:rsidRPr="000F3DBF">
              <w:t>-0.152</w:t>
            </w:r>
          </w:p>
        </w:tc>
        <w:tc>
          <w:tcPr>
            <w:tcW w:w="884" w:type="dxa"/>
            <w:shd w:val="clear" w:color="auto" w:fill="auto"/>
            <w:noWrap/>
            <w:hideMark/>
          </w:tcPr>
          <w:p w:rsidR="00552D95" w:rsidRPr="000F3DBF" w:rsidRDefault="00552D95" w:rsidP="00552D95">
            <w:pPr>
              <w:pStyle w:val="Tabletext"/>
              <w:tabs>
                <w:tab w:val="decimal" w:pos="227"/>
              </w:tabs>
            </w:pPr>
            <w:r w:rsidRPr="000F3DBF">
              <w:t>0.408</w:t>
            </w:r>
          </w:p>
        </w:tc>
      </w:tr>
      <w:tr w:rsidR="00552D95" w:rsidRPr="000F3DBF" w:rsidTr="00552D95">
        <w:tc>
          <w:tcPr>
            <w:tcW w:w="2420" w:type="dxa"/>
            <w:tcBorders>
              <w:bottom w:val="nil"/>
            </w:tcBorders>
            <w:shd w:val="clear" w:color="auto" w:fill="auto"/>
            <w:noWrap/>
            <w:hideMark/>
          </w:tcPr>
          <w:p w:rsidR="00552D95" w:rsidRPr="000F3DBF" w:rsidRDefault="00552D95" w:rsidP="00552D95">
            <w:pPr>
              <w:pStyle w:val="Tabletext"/>
            </w:pPr>
            <w:r w:rsidRPr="000F3DBF">
              <w:t>Parental occupation</w:t>
            </w:r>
          </w:p>
        </w:tc>
        <w:tc>
          <w:tcPr>
            <w:tcW w:w="2835" w:type="dxa"/>
            <w:tcBorders>
              <w:bottom w:val="nil"/>
            </w:tcBorders>
            <w:shd w:val="clear" w:color="auto" w:fill="auto"/>
            <w:noWrap/>
            <w:tcMar>
              <w:left w:w="57" w:type="dxa"/>
            </w:tcMar>
            <w:hideMark/>
          </w:tcPr>
          <w:p w:rsidR="00552D95" w:rsidRPr="000F3DBF" w:rsidRDefault="00552D95" w:rsidP="00552D95">
            <w:pPr>
              <w:pStyle w:val="Tabletext"/>
            </w:pPr>
            <w:r>
              <w:t xml:space="preserve">3 Blue collar high </w:t>
            </w:r>
            <w:r w:rsidRPr="000F3DBF">
              <w:t>skilled</w:t>
            </w:r>
          </w:p>
        </w:tc>
        <w:tc>
          <w:tcPr>
            <w:tcW w:w="883" w:type="dxa"/>
            <w:tcBorders>
              <w:bottom w:val="nil"/>
            </w:tcBorders>
            <w:shd w:val="clear" w:color="auto" w:fill="auto"/>
            <w:noWrap/>
            <w:hideMark/>
          </w:tcPr>
          <w:p w:rsidR="00552D95" w:rsidRPr="000F3DBF" w:rsidRDefault="00552D95" w:rsidP="00552D95">
            <w:pPr>
              <w:pStyle w:val="Tabletext"/>
              <w:tabs>
                <w:tab w:val="decimal" w:pos="227"/>
              </w:tabs>
            </w:pPr>
            <w:r w:rsidRPr="000F3DBF">
              <w:t>0.278</w:t>
            </w:r>
          </w:p>
        </w:tc>
        <w:tc>
          <w:tcPr>
            <w:tcW w:w="884" w:type="dxa"/>
            <w:tcBorders>
              <w:bottom w:val="nil"/>
            </w:tcBorders>
            <w:shd w:val="clear" w:color="auto" w:fill="auto"/>
            <w:noWrap/>
            <w:hideMark/>
          </w:tcPr>
          <w:p w:rsidR="00552D95" w:rsidRPr="000F3DBF" w:rsidRDefault="00552D95" w:rsidP="00552D95">
            <w:pPr>
              <w:pStyle w:val="Tabletext"/>
              <w:tabs>
                <w:tab w:val="decimal" w:pos="227"/>
              </w:tabs>
            </w:pPr>
            <w:r w:rsidRPr="000F3DBF">
              <w:t>0.077</w:t>
            </w:r>
          </w:p>
        </w:tc>
        <w:tc>
          <w:tcPr>
            <w:tcW w:w="883" w:type="dxa"/>
            <w:tcBorders>
              <w:bottom w:val="nil"/>
            </w:tcBorders>
            <w:shd w:val="clear" w:color="auto" w:fill="auto"/>
            <w:noWrap/>
            <w:hideMark/>
          </w:tcPr>
          <w:p w:rsidR="00552D95" w:rsidRPr="000F3DBF" w:rsidRDefault="00552D95" w:rsidP="00552D95">
            <w:pPr>
              <w:pStyle w:val="Tabletext"/>
              <w:tabs>
                <w:tab w:val="decimal" w:pos="227"/>
              </w:tabs>
            </w:pPr>
            <w:r w:rsidRPr="000F3DBF">
              <w:t>-0.222</w:t>
            </w:r>
          </w:p>
        </w:tc>
        <w:tc>
          <w:tcPr>
            <w:tcW w:w="884" w:type="dxa"/>
            <w:tcBorders>
              <w:bottom w:val="nil"/>
            </w:tcBorders>
            <w:shd w:val="clear" w:color="auto" w:fill="auto"/>
            <w:noWrap/>
            <w:hideMark/>
          </w:tcPr>
          <w:p w:rsidR="00552D95" w:rsidRPr="000F3DBF" w:rsidRDefault="00552D95" w:rsidP="00552D95">
            <w:pPr>
              <w:pStyle w:val="Tabletext"/>
              <w:tabs>
                <w:tab w:val="decimal" w:pos="227"/>
              </w:tabs>
            </w:pPr>
            <w:r w:rsidRPr="000F3DBF">
              <w:t>0.135</w:t>
            </w:r>
          </w:p>
        </w:tc>
      </w:tr>
      <w:tr w:rsidR="00552D95" w:rsidRPr="000F3DBF" w:rsidTr="00552D95">
        <w:tc>
          <w:tcPr>
            <w:tcW w:w="2420" w:type="dxa"/>
            <w:tcBorders>
              <w:top w:val="nil"/>
              <w:bottom w:val="dashed" w:sz="4" w:space="0" w:color="auto"/>
            </w:tcBorders>
            <w:shd w:val="clear" w:color="auto" w:fill="auto"/>
            <w:noWrap/>
            <w:hideMark/>
          </w:tcPr>
          <w:p w:rsidR="00552D95" w:rsidRPr="000F3DBF" w:rsidRDefault="00552D95" w:rsidP="00552D95">
            <w:pPr>
              <w:pStyle w:val="Tabletext"/>
            </w:pPr>
            <w:r w:rsidRPr="000F3DBF">
              <w:t>Parental occupation</w:t>
            </w:r>
          </w:p>
        </w:tc>
        <w:tc>
          <w:tcPr>
            <w:tcW w:w="2835" w:type="dxa"/>
            <w:tcBorders>
              <w:top w:val="nil"/>
              <w:bottom w:val="dashed" w:sz="4" w:space="0" w:color="auto"/>
            </w:tcBorders>
            <w:shd w:val="clear" w:color="auto" w:fill="auto"/>
            <w:noWrap/>
            <w:tcMar>
              <w:left w:w="57" w:type="dxa"/>
            </w:tcMar>
            <w:hideMark/>
          </w:tcPr>
          <w:p w:rsidR="00552D95" w:rsidRPr="000F3DBF" w:rsidRDefault="00552D95" w:rsidP="00552D95">
            <w:pPr>
              <w:pStyle w:val="Tabletext"/>
            </w:pPr>
            <w:r>
              <w:t xml:space="preserve">4 Blue collar low </w:t>
            </w:r>
            <w:r w:rsidRPr="000F3DBF">
              <w:t>skilled</w:t>
            </w:r>
          </w:p>
        </w:tc>
        <w:tc>
          <w:tcPr>
            <w:tcW w:w="883" w:type="dxa"/>
            <w:tcBorders>
              <w:top w:val="nil"/>
              <w:bottom w:val="dashed" w:sz="4" w:space="0" w:color="auto"/>
            </w:tcBorders>
            <w:shd w:val="clear" w:color="auto" w:fill="auto"/>
            <w:noWrap/>
            <w:hideMark/>
          </w:tcPr>
          <w:p w:rsidR="00552D95" w:rsidRPr="000F3DBF" w:rsidRDefault="00552D95" w:rsidP="005F0F80">
            <w:pPr>
              <w:pStyle w:val="Tabletext"/>
              <w:jc w:val="center"/>
            </w:pPr>
            <w:r w:rsidRPr="000F3DBF">
              <w:t>-</w:t>
            </w:r>
          </w:p>
        </w:tc>
        <w:tc>
          <w:tcPr>
            <w:tcW w:w="884" w:type="dxa"/>
            <w:tcBorders>
              <w:top w:val="nil"/>
              <w:bottom w:val="dashed" w:sz="4" w:space="0" w:color="auto"/>
            </w:tcBorders>
            <w:shd w:val="clear" w:color="auto" w:fill="auto"/>
            <w:noWrap/>
            <w:hideMark/>
          </w:tcPr>
          <w:p w:rsidR="00552D95" w:rsidRPr="000F3DBF" w:rsidRDefault="00552D95" w:rsidP="005F0F80">
            <w:pPr>
              <w:pStyle w:val="Tabletext"/>
              <w:jc w:val="center"/>
            </w:pPr>
            <w:r w:rsidRPr="000F3DBF">
              <w:t>-</w:t>
            </w:r>
          </w:p>
        </w:tc>
        <w:tc>
          <w:tcPr>
            <w:tcW w:w="883" w:type="dxa"/>
            <w:tcBorders>
              <w:top w:val="nil"/>
              <w:bottom w:val="dashed" w:sz="4" w:space="0" w:color="auto"/>
            </w:tcBorders>
            <w:shd w:val="clear" w:color="auto" w:fill="auto"/>
            <w:noWrap/>
            <w:hideMark/>
          </w:tcPr>
          <w:p w:rsidR="00552D95" w:rsidRPr="000F3DBF" w:rsidRDefault="00552D95" w:rsidP="005F0F80">
            <w:pPr>
              <w:pStyle w:val="Tabletext"/>
              <w:jc w:val="center"/>
            </w:pPr>
            <w:r w:rsidRPr="000F3DBF">
              <w:t>-</w:t>
            </w:r>
          </w:p>
        </w:tc>
        <w:tc>
          <w:tcPr>
            <w:tcW w:w="884" w:type="dxa"/>
            <w:tcBorders>
              <w:top w:val="nil"/>
              <w:bottom w:val="dashed" w:sz="4" w:space="0" w:color="auto"/>
            </w:tcBorders>
            <w:shd w:val="clear" w:color="auto" w:fill="auto"/>
            <w:noWrap/>
            <w:hideMark/>
          </w:tcPr>
          <w:p w:rsidR="00552D95" w:rsidRPr="000F3DBF" w:rsidRDefault="00552D95" w:rsidP="005F0F80">
            <w:pPr>
              <w:pStyle w:val="Tabletext"/>
              <w:jc w:val="center"/>
            </w:pPr>
            <w:r w:rsidRPr="000F3DBF">
              <w:t>-</w:t>
            </w:r>
          </w:p>
        </w:tc>
      </w:tr>
      <w:tr w:rsidR="00552D95" w:rsidRPr="000F3DBF" w:rsidTr="00552D95">
        <w:tc>
          <w:tcPr>
            <w:tcW w:w="2420" w:type="dxa"/>
            <w:tcBorders>
              <w:top w:val="dashed" w:sz="4" w:space="0" w:color="auto"/>
            </w:tcBorders>
            <w:shd w:val="clear" w:color="auto" w:fill="auto"/>
            <w:noWrap/>
            <w:hideMark/>
          </w:tcPr>
          <w:p w:rsidR="00552D95" w:rsidRPr="000F3DBF" w:rsidRDefault="00552D95" w:rsidP="00552D95">
            <w:pPr>
              <w:pStyle w:val="Tabletext"/>
            </w:pPr>
            <w:r w:rsidRPr="000F3DBF">
              <w:t>School sector</w:t>
            </w:r>
          </w:p>
        </w:tc>
        <w:tc>
          <w:tcPr>
            <w:tcW w:w="2835" w:type="dxa"/>
            <w:tcBorders>
              <w:top w:val="dashed" w:sz="4" w:space="0" w:color="auto"/>
            </w:tcBorders>
            <w:shd w:val="clear" w:color="auto" w:fill="auto"/>
            <w:noWrap/>
            <w:tcMar>
              <w:left w:w="57" w:type="dxa"/>
            </w:tcMar>
            <w:hideMark/>
          </w:tcPr>
          <w:p w:rsidR="00552D95" w:rsidRPr="000F3DBF" w:rsidRDefault="00552D95" w:rsidP="00552D95">
            <w:pPr>
              <w:pStyle w:val="Tabletext"/>
            </w:pPr>
            <w:r w:rsidRPr="000F3DBF">
              <w:t>1 Government</w:t>
            </w:r>
          </w:p>
        </w:tc>
        <w:tc>
          <w:tcPr>
            <w:tcW w:w="883" w:type="dxa"/>
            <w:tcBorders>
              <w:top w:val="dashed" w:sz="4" w:space="0" w:color="auto"/>
            </w:tcBorders>
            <w:shd w:val="clear" w:color="auto" w:fill="auto"/>
            <w:noWrap/>
            <w:hideMark/>
          </w:tcPr>
          <w:p w:rsidR="00552D95" w:rsidRPr="000F3DBF" w:rsidRDefault="00552D95" w:rsidP="00552D95">
            <w:pPr>
              <w:pStyle w:val="Tabletext"/>
              <w:tabs>
                <w:tab w:val="decimal" w:pos="227"/>
              </w:tabs>
            </w:pPr>
            <w:r w:rsidRPr="000F3DBF">
              <w:t>-0.390</w:t>
            </w:r>
          </w:p>
        </w:tc>
        <w:tc>
          <w:tcPr>
            <w:tcW w:w="884" w:type="dxa"/>
            <w:tcBorders>
              <w:top w:val="dashed" w:sz="4" w:space="0" w:color="auto"/>
            </w:tcBorders>
            <w:shd w:val="clear" w:color="auto" w:fill="auto"/>
            <w:noWrap/>
            <w:hideMark/>
          </w:tcPr>
          <w:p w:rsidR="00552D95" w:rsidRPr="000F3DBF" w:rsidRDefault="00552D95" w:rsidP="00552D95">
            <w:pPr>
              <w:pStyle w:val="Tabletext"/>
              <w:tabs>
                <w:tab w:val="decimal" w:pos="227"/>
              </w:tabs>
            </w:pPr>
            <w:r w:rsidRPr="000F3DBF">
              <w:t>0.025</w:t>
            </w:r>
          </w:p>
        </w:tc>
        <w:tc>
          <w:tcPr>
            <w:tcW w:w="883" w:type="dxa"/>
            <w:tcBorders>
              <w:top w:val="dashed" w:sz="4" w:space="0" w:color="auto"/>
            </w:tcBorders>
            <w:shd w:val="clear" w:color="auto" w:fill="auto"/>
            <w:noWrap/>
            <w:hideMark/>
          </w:tcPr>
          <w:p w:rsidR="00552D95" w:rsidRPr="000F3DBF" w:rsidRDefault="00552D95" w:rsidP="00552D95">
            <w:pPr>
              <w:pStyle w:val="Tabletext"/>
              <w:tabs>
                <w:tab w:val="decimal" w:pos="227"/>
              </w:tabs>
            </w:pPr>
            <w:r w:rsidRPr="000F3DBF">
              <w:t>-0.234</w:t>
            </w:r>
          </w:p>
        </w:tc>
        <w:tc>
          <w:tcPr>
            <w:tcW w:w="884" w:type="dxa"/>
            <w:tcBorders>
              <w:top w:val="dashed" w:sz="4" w:space="0" w:color="auto"/>
            </w:tcBorders>
            <w:shd w:val="clear" w:color="auto" w:fill="auto"/>
            <w:noWrap/>
            <w:hideMark/>
          </w:tcPr>
          <w:p w:rsidR="00552D95" w:rsidRPr="000F3DBF" w:rsidRDefault="00552D95" w:rsidP="00552D95">
            <w:pPr>
              <w:pStyle w:val="Tabletext"/>
              <w:tabs>
                <w:tab w:val="decimal" w:pos="227"/>
              </w:tabs>
            </w:pPr>
            <w:r w:rsidRPr="000F3DBF">
              <w:t>0.119</w:t>
            </w:r>
          </w:p>
        </w:tc>
      </w:tr>
      <w:tr w:rsidR="00552D95" w:rsidRPr="000F3DBF" w:rsidTr="00552D95">
        <w:tc>
          <w:tcPr>
            <w:tcW w:w="2420" w:type="dxa"/>
            <w:shd w:val="clear" w:color="auto" w:fill="auto"/>
            <w:noWrap/>
            <w:hideMark/>
          </w:tcPr>
          <w:p w:rsidR="00552D95" w:rsidRPr="000F3DBF" w:rsidRDefault="00552D95" w:rsidP="00552D95">
            <w:pPr>
              <w:pStyle w:val="Tabletext"/>
            </w:pPr>
            <w:r w:rsidRPr="000F3DBF">
              <w:t>School sector</w:t>
            </w:r>
          </w:p>
        </w:tc>
        <w:tc>
          <w:tcPr>
            <w:tcW w:w="2835" w:type="dxa"/>
            <w:shd w:val="clear" w:color="auto" w:fill="auto"/>
            <w:noWrap/>
            <w:tcMar>
              <w:left w:w="57" w:type="dxa"/>
            </w:tcMar>
            <w:hideMark/>
          </w:tcPr>
          <w:p w:rsidR="00552D95" w:rsidRPr="000F3DBF" w:rsidRDefault="00552D95" w:rsidP="00552D95">
            <w:pPr>
              <w:pStyle w:val="Tabletext"/>
            </w:pPr>
            <w:r w:rsidRPr="000F3DBF">
              <w:t>2 Catholic</w:t>
            </w:r>
          </w:p>
        </w:tc>
        <w:tc>
          <w:tcPr>
            <w:tcW w:w="883" w:type="dxa"/>
            <w:shd w:val="clear" w:color="auto" w:fill="auto"/>
            <w:noWrap/>
            <w:hideMark/>
          </w:tcPr>
          <w:p w:rsidR="00552D95" w:rsidRPr="000F3DBF" w:rsidRDefault="00552D95" w:rsidP="00552D95">
            <w:pPr>
              <w:pStyle w:val="Tabletext"/>
              <w:tabs>
                <w:tab w:val="decimal" w:pos="227"/>
              </w:tabs>
            </w:pPr>
            <w:r w:rsidRPr="000F3DBF">
              <w:t>0.181</w:t>
            </w:r>
          </w:p>
        </w:tc>
        <w:tc>
          <w:tcPr>
            <w:tcW w:w="884" w:type="dxa"/>
            <w:shd w:val="clear" w:color="auto" w:fill="auto"/>
            <w:noWrap/>
            <w:hideMark/>
          </w:tcPr>
          <w:p w:rsidR="00552D95" w:rsidRPr="000F3DBF" w:rsidRDefault="00552D95" w:rsidP="00552D95">
            <w:pPr>
              <w:pStyle w:val="Tabletext"/>
              <w:tabs>
                <w:tab w:val="decimal" w:pos="227"/>
              </w:tabs>
            </w:pPr>
            <w:r w:rsidRPr="000F3DBF">
              <w:t>0.370</w:t>
            </w:r>
          </w:p>
        </w:tc>
        <w:tc>
          <w:tcPr>
            <w:tcW w:w="883" w:type="dxa"/>
            <w:shd w:val="clear" w:color="auto" w:fill="auto"/>
            <w:noWrap/>
            <w:hideMark/>
          </w:tcPr>
          <w:p w:rsidR="00552D95" w:rsidRPr="000F3DBF" w:rsidRDefault="00552D95" w:rsidP="00552D95">
            <w:pPr>
              <w:pStyle w:val="Tabletext"/>
              <w:tabs>
                <w:tab w:val="decimal" w:pos="227"/>
              </w:tabs>
            </w:pPr>
            <w:r w:rsidRPr="000F3DBF">
              <w:t>0.167</w:t>
            </w:r>
          </w:p>
        </w:tc>
        <w:tc>
          <w:tcPr>
            <w:tcW w:w="884" w:type="dxa"/>
            <w:shd w:val="clear" w:color="auto" w:fill="auto"/>
            <w:noWrap/>
            <w:hideMark/>
          </w:tcPr>
          <w:p w:rsidR="00552D95" w:rsidRPr="000F3DBF" w:rsidRDefault="00552D95" w:rsidP="00552D95">
            <w:pPr>
              <w:pStyle w:val="Tabletext"/>
              <w:tabs>
                <w:tab w:val="decimal" w:pos="227"/>
              </w:tabs>
            </w:pPr>
            <w:r w:rsidRPr="000F3DBF">
              <w:t>0.337</w:t>
            </w:r>
          </w:p>
        </w:tc>
      </w:tr>
      <w:tr w:rsidR="00552D95" w:rsidRPr="000F3DBF" w:rsidTr="00552D95">
        <w:tc>
          <w:tcPr>
            <w:tcW w:w="2420" w:type="dxa"/>
            <w:shd w:val="clear" w:color="auto" w:fill="auto"/>
            <w:noWrap/>
            <w:hideMark/>
          </w:tcPr>
          <w:p w:rsidR="00552D95" w:rsidRPr="000F3DBF" w:rsidRDefault="00552D95" w:rsidP="00552D95">
            <w:pPr>
              <w:pStyle w:val="Tabletext"/>
            </w:pPr>
            <w:r w:rsidRPr="000F3DBF">
              <w:t>School sector</w:t>
            </w:r>
          </w:p>
        </w:tc>
        <w:tc>
          <w:tcPr>
            <w:tcW w:w="2835" w:type="dxa"/>
            <w:shd w:val="clear" w:color="auto" w:fill="auto"/>
            <w:noWrap/>
            <w:tcMar>
              <w:left w:w="57" w:type="dxa"/>
            </w:tcMar>
            <w:hideMark/>
          </w:tcPr>
          <w:p w:rsidR="00552D95" w:rsidRPr="000F3DBF" w:rsidRDefault="00552D95" w:rsidP="00552D95">
            <w:pPr>
              <w:pStyle w:val="Tabletext"/>
            </w:pPr>
            <w:r w:rsidRPr="000F3DBF">
              <w:t>3 Independent</w:t>
            </w:r>
          </w:p>
        </w:tc>
        <w:tc>
          <w:tcPr>
            <w:tcW w:w="883" w:type="dxa"/>
            <w:shd w:val="clear" w:color="auto" w:fill="auto"/>
            <w:noWrap/>
            <w:hideMark/>
          </w:tcPr>
          <w:p w:rsidR="00552D95" w:rsidRPr="000F3DBF" w:rsidRDefault="00552D95" w:rsidP="005F0F80">
            <w:pPr>
              <w:pStyle w:val="Tabletext"/>
              <w:jc w:val="center"/>
            </w:pPr>
            <w:r w:rsidRPr="000F3DBF">
              <w:t>-</w:t>
            </w:r>
          </w:p>
        </w:tc>
        <w:tc>
          <w:tcPr>
            <w:tcW w:w="884" w:type="dxa"/>
            <w:shd w:val="clear" w:color="auto" w:fill="auto"/>
            <w:noWrap/>
            <w:hideMark/>
          </w:tcPr>
          <w:p w:rsidR="00552D95" w:rsidRPr="000F3DBF" w:rsidRDefault="00552D95" w:rsidP="005F0F80">
            <w:pPr>
              <w:pStyle w:val="Tabletext"/>
              <w:jc w:val="center"/>
            </w:pPr>
            <w:r w:rsidRPr="000F3DBF">
              <w:t>-</w:t>
            </w:r>
          </w:p>
        </w:tc>
        <w:tc>
          <w:tcPr>
            <w:tcW w:w="883" w:type="dxa"/>
            <w:shd w:val="clear" w:color="auto" w:fill="auto"/>
            <w:noWrap/>
            <w:hideMark/>
          </w:tcPr>
          <w:p w:rsidR="00552D95" w:rsidRPr="000F3DBF" w:rsidRDefault="00552D95" w:rsidP="005F0F80">
            <w:pPr>
              <w:pStyle w:val="Tabletext"/>
              <w:jc w:val="center"/>
            </w:pPr>
            <w:r w:rsidRPr="000F3DBF">
              <w:t>-</w:t>
            </w:r>
          </w:p>
        </w:tc>
        <w:tc>
          <w:tcPr>
            <w:tcW w:w="884" w:type="dxa"/>
            <w:shd w:val="clear" w:color="auto" w:fill="auto"/>
            <w:noWrap/>
            <w:hideMark/>
          </w:tcPr>
          <w:p w:rsidR="00552D95" w:rsidRPr="000F3DBF" w:rsidRDefault="00552D95" w:rsidP="005F0F80">
            <w:pPr>
              <w:pStyle w:val="Tabletext"/>
              <w:jc w:val="center"/>
            </w:pPr>
            <w:r w:rsidRPr="000F3DBF">
              <w:t>-</w:t>
            </w:r>
          </w:p>
        </w:tc>
      </w:tr>
      <w:tr w:rsidR="00552D95" w:rsidRPr="000F3DBF" w:rsidTr="00552D95">
        <w:tc>
          <w:tcPr>
            <w:tcW w:w="2420" w:type="dxa"/>
            <w:shd w:val="clear" w:color="auto" w:fill="auto"/>
            <w:noWrap/>
            <w:hideMark/>
          </w:tcPr>
          <w:p w:rsidR="00552D95" w:rsidRPr="000F3DBF" w:rsidRDefault="00552D95" w:rsidP="00552D95">
            <w:pPr>
              <w:pStyle w:val="Tabletext"/>
            </w:pPr>
            <w:r w:rsidRPr="000F3DBF">
              <w:t>School location</w:t>
            </w:r>
          </w:p>
        </w:tc>
        <w:tc>
          <w:tcPr>
            <w:tcW w:w="2835" w:type="dxa"/>
            <w:shd w:val="clear" w:color="auto" w:fill="auto"/>
            <w:noWrap/>
            <w:tcMar>
              <w:left w:w="57" w:type="dxa"/>
            </w:tcMar>
            <w:hideMark/>
          </w:tcPr>
          <w:p w:rsidR="00552D95" w:rsidRPr="000F3DBF" w:rsidRDefault="00552D95" w:rsidP="00552D95">
            <w:pPr>
              <w:pStyle w:val="Tabletext"/>
            </w:pPr>
            <w:r w:rsidRPr="000F3DBF">
              <w:t>1 Metro</w:t>
            </w:r>
          </w:p>
        </w:tc>
        <w:tc>
          <w:tcPr>
            <w:tcW w:w="883" w:type="dxa"/>
            <w:shd w:val="clear" w:color="auto" w:fill="auto"/>
            <w:noWrap/>
            <w:hideMark/>
          </w:tcPr>
          <w:p w:rsidR="00552D95" w:rsidRPr="000F3DBF" w:rsidRDefault="00552D95" w:rsidP="00552D95">
            <w:pPr>
              <w:pStyle w:val="Tabletext"/>
              <w:tabs>
                <w:tab w:val="decimal" w:pos="227"/>
              </w:tabs>
            </w:pPr>
            <w:r w:rsidRPr="000F3DBF">
              <w:t>-1.290</w:t>
            </w:r>
          </w:p>
        </w:tc>
        <w:tc>
          <w:tcPr>
            <w:tcW w:w="884" w:type="dxa"/>
            <w:shd w:val="clear" w:color="auto" w:fill="auto"/>
            <w:noWrap/>
            <w:hideMark/>
          </w:tcPr>
          <w:p w:rsidR="00552D95" w:rsidRPr="000F3DBF" w:rsidRDefault="00552D95" w:rsidP="00552D95">
            <w:pPr>
              <w:pStyle w:val="Tabletext"/>
              <w:tabs>
                <w:tab w:val="decimal" w:pos="227"/>
              </w:tabs>
            </w:pPr>
            <w:r w:rsidRPr="000F3DBF">
              <w:t>0.222</w:t>
            </w:r>
          </w:p>
        </w:tc>
        <w:tc>
          <w:tcPr>
            <w:tcW w:w="883" w:type="dxa"/>
            <w:shd w:val="clear" w:color="auto" w:fill="auto"/>
            <w:noWrap/>
            <w:hideMark/>
          </w:tcPr>
          <w:p w:rsidR="00552D95" w:rsidRPr="000F3DBF" w:rsidRDefault="00552D95" w:rsidP="00552D95">
            <w:pPr>
              <w:pStyle w:val="Tabletext"/>
              <w:tabs>
                <w:tab w:val="decimal" w:pos="227"/>
              </w:tabs>
            </w:pPr>
            <w:r w:rsidRPr="000F3DBF">
              <w:t>-0.106</w:t>
            </w:r>
          </w:p>
        </w:tc>
        <w:tc>
          <w:tcPr>
            <w:tcW w:w="884" w:type="dxa"/>
            <w:shd w:val="clear" w:color="auto" w:fill="auto"/>
            <w:noWrap/>
            <w:hideMark/>
          </w:tcPr>
          <w:p w:rsidR="00552D95" w:rsidRPr="000F3DBF" w:rsidRDefault="00552D95" w:rsidP="00552D95">
            <w:pPr>
              <w:pStyle w:val="Tabletext"/>
              <w:tabs>
                <w:tab w:val="decimal" w:pos="227"/>
              </w:tabs>
            </w:pPr>
            <w:r w:rsidRPr="000F3DBF">
              <w:t>0.855</w:t>
            </w:r>
          </w:p>
        </w:tc>
      </w:tr>
      <w:tr w:rsidR="00552D95" w:rsidRPr="000F3DBF" w:rsidTr="00552D95">
        <w:tc>
          <w:tcPr>
            <w:tcW w:w="2420" w:type="dxa"/>
            <w:tcBorders>
              <w:bottom w:val="nil"/>
            </w:tcBorders>
            <w:shd w:val="clear" w:color="auto" w:fill="auto"/>
            <w:noWrap/>
            <w:hideMark/>
          </w:tcPr>
          <w:p w:rsidR="00552D95" w:rsidRPr="000F3DBF" w:rsidRDefault="00552D95" w:rsidP="00552D95">
            <w:pPr>
              <w:pStyle w:val="Tabletext"/>
            </w:pPr>
            <w:r w:rsidRPr="000F3DBF">
              <w:t>School location</w:t>
            </w:r>
          </w:p>
        </w:tc>
        <w:tc>
          <w:tcPr>
            <w:tcW w:w="2835" w:type="dxa"/>
            <w:tcBorders>
              <w:bottom w:val="nil"/>
            </w:tcBorders>
            <w:shd w:val="clear" w:color="auto" w:fill="auto"/>
            <w:noWrap/>
            <w:tcMar>
              <w:left w:w="57" w:type="dxa"/>
            </w:tcMar>
            <w:hideMark/>
          </w:tcPr>
          <w:p w:rsidR="00552D95" w:rsidRPr="000F3DBF" w:rsidRDefault="00552D95" w:rsidP="00552D95">
            <w:pPr>
              <w:pStyle w:val="Tabletext"/>
            </w:pPr>
            <w:r w:rsidRPr="000F3DBF">
              <w:t>2 Provincial</w:t>
            </w:r>
          </w:p>
        </w:tc>
        <w:tc>
          <w:tcPr>
            <w:tcW w:w="883" w:type="dxa"/>
            <w:tcBorders>
              <w:bottom w:val="nil"/>
            </w:tcBorders>
            <w:shd w:val="clear" w:color="auto" w:fill="auto"/>
            <w:noWrap/>
            <w:hideMark/>
          </w:tcPr>
          <w:p w:rsidR="00552D95" w:rsidRPr="000F3DBF" w:rsidRDefault="00552D95" w:rsidP="00552D95">
            <w:pPr>
              <w:pStyle w:val="Tabletext"/>
              <w:tabs>
                <w:tab w:val="decimal" w:pos="227"/>
              </w:tabs>
            </w:pPr>
            <w:r w:rsidRPr="000F3DBF">
              <w:t>-1.406</w:t>
            </w:r>
          </w:p>
        </w:tc>
        <w:tc>
          <w:tcPr>
            <w:tcW w:w="884" w:type="dxa"/>
            <w:tcBorders>
              <w:bottom w:val="nil"/>
            </w:tcBorders>
            <w:shd w:val="clear" w:color="auto" w:fill="auto"/>
            <w:noWrap/>
            <w:hideMark/>
          </w:tcPr>
          <w:p w:rsidR="00552D95" w:rsidRPr="000F3DBF" w:rsidRDefault="00552D95" w:rsidP="00552D95">
            <w:pPr>
              <w:pStyle w:val="Tabletext"/>
              <w:tabs>
                <w:tab w:val="decimal" w:pos="227"/>
              </w:tabs>
            </w:pPr>
            <w:r w:rsidRPr="000F3DBF">
              <w:t>0.183</w:t>
            </w:r>
          </w:p>
        </w:tc>
        <w:tc>
          <w:tcPr>
            <w:tcW w:w="883" w:type="dxa"/>
            <w:tcBorders>
              <w:bottom w:val="nil"/>
            </w:tcBorders>
            <w:shd w:val="clear" w:color="auto" w:fill="auto"/>
            <w:noWrap/>
            <w:hideMark/>
          </w:tcPr>
          <w:p w:rsidR="00552D95" w:rsidRPr="000F3DBF" w:rsidRDefault="00552D95" w:rsidP="00552D95">
            <w:pPr>
              <w:pStyle w:val="Tabletext"/>
              <w:tabs>
                <w:tab w:val="decimal" w:pos="227"/>
              </w:tabs>
            </w:pPr>
            <w:r w:rsidRPr="000F3DBF">
              <w:t>-0.214</w:t>
            </w:r>
          </w:p>
        </w:tc>
        <w:tc>
          <w:tcPr>
            <w:tcW w:w="884" w:type="dxa"/>
            <w:tcBorders>
              <w:bottom w:val="nil"/>
            </w:tcBorders>
            <w:shd w:val="clear" w:color="auto" w:fill="auto"/>
            <w:noWrap/>
            <w:hideMark/>
          </w:tcPr>
          <w:p w:rsidR="00552D95" w:rsidRPr="000F3DBF" w:rsidRDefault="00552D95" w:rsidP="00552D95">
            <w:pPr>
              <w:pStyle w:val="Tabletext"/>
              <w:tabs>
                <w:tab w:val="decimal" w:pos="227"/>
              </w:tabs>
            </w:pPr>
            <w:r w:rsidRPr="000F3DBF">
              <w:t>0.714</w:t>
            </w:r>
          </w:p>
        </w:tc>
      </w:tr>
      <w:tr w:rsidR="00552D95" w:rsidRPr="000F3DBF" w:rsidTr="00552D95">
        <w:tc>
          <w:tcPr>
            <w:tcW w:w="2420" w:type="dxa"/>
            <w:tcBorders>
              <w:top w:val="nil"/>
              <w:bottom w:val="dashed" w:sz="4" w:space="0" w:color="auto"/>
            </w:tcBorders>
            <w:shd w:val="clear" w:color="auto" w:fill="auto"/>
            <w:noWrap/>
            <w:hideMark/>
          </w:tcPr>
          <w:p w:rsidR="00552D95" w:rsidRPr="000F3DBF" w:rsidRDefault="00552D95" w:rsidP="00552D95">
            <w:pPr>
              <w:pStyle w:val="Tabletext"/>
            </w:pPr>
            <w:r w:rsidRPr="000F3DBF">
              <w:t>School location</w:t>
            </w:r>
          </w:p>
        </w:tc>
        <w:tc>
          <w:tcPr>
            <w:tcW w:w="2835" w:type="dxa"/>
            <w:tcBorders>
              <w:top w:val="nil"/>
              <w:bottom w:val="dashed" w:sz="4" w:space="0" w:color="auto"/>
            </w:tcBorders>
            <w:shd w:val="clear" w:color="auto" w:fill="auto"/>
            <w:noWrap/>
            <w:tcMar>
              <w:left w:w="57" w:type="dxa"/>
            </w:tcMar>
            <w:hideMark/>
          </w:tcPr>
          <w:p w:rsidR="00552D95" w:rsidRPr="000F3DBF" w:rsidRDefault="00552D95" w:rsidP="00552D95">
            <w:pPr>
              <w:pStyle w:val="Tabletext"/>
            </w:pPr>
            <w:r w:rsidRPr="000F3DBF">
              <w:t>3 Rural</w:t>
            </w:r>
          </w:p>
        </w:tc>
        <w:tc>
          <w:tcPr>
            <w:tcW w:w="883" w:type="dxa"/>
            <w:tcBorders>
              <w:top w:val="nil"/>
              <w:bottom w:val="dashed" w:sz="4" w:space="0" w:color="auto"/>
            </w:tcBorders>
            <w:shd w:val="clear" w:color="auto" w:fill="auto"/>
            <w:noWrap/>
            <w:hideMark/>
          </w:tcPr>
          <w:p w:rsidR="00552D95" w:rsidRPr="000F3DBF" w:rsidRDefault="00552D95" w:rsidP="005F0F80">
            <w:pPr>
              <w:pStyle w:val="Tabletext"/>
              <w:jc w:val="center"/>
            </w:pPr>
            <w:r w:rsidRPr="000F3DBF">
              <w:t>-</w:t>
            </w:r>
          </w:p>
        </w:tc>
        <w:tc>
          <w:tcPr>
            <w:tcW w:w="884" w:type="dxa"/>
            <w:tcBorders>
              <w:top w:val="nil"/>
              <w:bottom w:val="dashed" w:sz="4" w:space="0" w:color="auto"/>
            </w:tcBorders>
            <w:shd w:val="clear" w:color="auto" w:fill="auto"/>
            <w:noWrap/>
            <w:hideMark/>
          </w:tcPr>
          <w:p w:rsidR="00552D95" w:rsidRPr="000F3DBF" w:rsidRDefault="00552D95" w:rsidP="005F0F80">
            <w:pPr>
              <w:pStyle w:val="Tabletext"/>
              <w:jc w:val="center"/>
            </w:pPr>
            <w:r w:rsidRPr="000F3DBF">
              <w:t>-</w:t>
            </w:r>
          </w:p>
        </w:tc>
        <w:tc>
          <w:tcPr>
            <w:tcW w:w="883" w:type="dxa"/>
            <w:tcBorders>
              <w:top w:val="nil"/>
              <w:bottom w:val="dashed" w:sz="4" w:space="0" w:color="auto"/>
            </w:tcBorders>
            <w:shd w:val="clear" w:color="auto" w:fill="auto"/>
            <w:noWrap/>
            <w:hideMark/>
          </w:tcPr>
          <w:p w:rsidR="00552D95" w:rsidRPr="000F3DBF" w:rsidRDefault="00552D95" w:rsidP="005F0F80">
            <w:pPr>
              <w:pStyle w:val="Tabletext"/>
              <w:jc w:val="center"/>
            </w:pPr>
            <w:r w:rsidRPr="000F3DBF">
              <w:t>-</w:t>
            </w:r>
          </w:p>
        </w:tc>
        <w:tc>
          <w:tcPr>
            <w:tcW w:w="884" w:type="dxa"/>
            <w:tcBorders>
              <w:top w:val="nil"/>
              <w:bottom w:val="dashed" w:sz="4" w:space="0" w:color="auto"/>
            </w:tcBorders>
            <w:shd w:val="clear" w:color="auto" w:fill="auto"/>
            <w:noWrap/>
            <w:hideMark/>
          </w:tcPr>
          <w:p w:rsidR="00552D95" w:rsidRPr="000F3DBF" w:rsidRDefault="00552D95" w:rsidP="005F0F80">
            <w:pPr>
              <w:pStyle w:val="Tabletext"/>
              <w:jc w:val="center"/>
            </w:pPr>
            <w:r w:rsidRPr="000F3DBF">
              <w:t>-</w:t>
            </w:r>
          </w:p>
        </w:tc>
      </w:tr>
      <w:tr w:rsidR="00552D95" w:rsidRPr="000F3DBF" w:rsidTr="00552D95">
        <w:tc>
          <w:tcPr>
            <w:tcW w:w="2420" w:type="dxa"/>
            <w:tcBorders>
              <w:top w:val="dashed" w:sz="4" w:space="0" w:color="auto"/>
            </w:tcBorders>
            <w:shd w:val="clear" w:color="auto" w:fill="auto"/>
            <w:noWrap/>
            <w:hideMark/>
          </w:tcPr>
          <w:p w:rsidR="00552D95" w:rsidRPr="000F3DBF" w:rsidRDefault="00552D95" w:rsidP="00552D95">
            <w:pPr>
              <w:pStyle w:val="Tabletext"/>
            </w:pPr>
            <w:r w:rsidRPr="000F3DBF">
              <w:t>Maths achievement</w:t>
            </w:r>
          </w:p>
        </w:tc>
        <w:tc>
          <w:tcPr>
            <w:tcW w:w="2835" w:type="dxa"/>
            <w:tcBorders>
              <w:top w:val="dashed" w:sz="4" w:space="0" w:color="auto"/>
            </w:tcBorders>
            <w:shd w:val="clear" w:color="auto" w:fill="auto"/>
            <w:noWrap/>
            <w:hideMark/>
          </w:tcPr>
          <w:p w:rsidR="00552D95" w:rsidRPr="000F3DBF" w:rsidRDefault="00552D95" w:rsidP="00552D95">
            <w:pPr>
              <w:pStyle w:val="Tabletext"/>
            </w:pPr>
            <w:r w:rsidRPr="000F3DBF">
              <w:t> </w:t>
            </w:r>
          </w:p>
        </w:tc>
        <w:tc>
          <w:tcPr>
            <w:tcW w:w="883" w:type="dxa"/>
            <w:tcBorders>
              <w:top w:val="dashed" w:sz="4" w:space="0" w:color="auto"/>
            </w:tcBorders>
            <w:shd w:val="clear" w:color="auto" w:fill="auto"/>
            <w:noWrap/>
            <w:hideMark/>
          </w:tcPr>
          <w:p w:rsidR="00552D95" w:rsidRPr="000F3DBF" w:rsidRDefault="00552D95" w:rsidP="00552D95">
            <w:pPr>
              <w:pStyle w:val="Tabletext"/>
              <w:tabs>
                <w:tab w:val="decimal" w:pos="227"/>
              </w:tabs>
            </w:pPr>
            <w:r w:rsidRPr="000F3DBF">
              <w:t>-0.001</w:t>
            </w:r>
          </w:p>
        </w:tc>
        <w:tc>
          <w:tcPr>
            <w:tcW w:w="884" w:type="dxa"/>
            <w:tcBorders>
              <w:top w:val="dashed" w:sz="4" w:space="0" w:color="auto"/>
            </w:tcBorders>
            <w:shd w:val="clear" w:color="auto" w:fill="auto"/>
            <w:noWrap/>
            <w:hideMark/>
          </w:tcPr>
          <w:p w:rsidR="00552D95" w:rsidRPr="000F3DBF" w:rsidRDefault="00552D95" w:rsidP="00552D95">
            <w:pPr>
              <w:pStyle w:val="Tabletext"/>
              <w:tabs>
                <w:tab w:val="decimal" w:pos="227"/>
              </w:tabs>
            </w:pPr>
            <w:r w:rsidRPr="000F3DBF">
              <w:t>0.690</w:t>
            </w:r>
          </w:p>
        </w:tc>
        <w:tc>
          <w:tcPr>
            <w:tcW w:w="883" w:type="dxa"/>
            <w:tcBorders>
              <w:top w:val="dashed" w:sz="4" w:space="0" w:color="auto"/>
            </w:tcBorders>
            <w:shd w:val="clear" w:color="auto" w:fill="auto"/>
            <w:noWrap/>
            <w:hideMark/>
          </w:tcPr>
          <w:p w:rsidR="00552D95" w:rsidRPr="000F3DBF" w:rsidRDefault="00552D95" w:rsidP="00552D95">
            <w:pPr>
              <w:pStyle w:val="Tabletext"/>
              <w:tabs>
                <w:tab w:val="decimal" w:pos="227"/>
              </w:tabs>
            </w:pPr>
            <w:r w:rsidRPr="000F3DBF">
              <w:t>0.004</w:t>
            </w:r>
          </w:p>
        </w:tc>
        <w:tc>
          <w:tcPr>
            <w:tcW w:w="884" w:type="dxa"/>
            <w:tcBorders>
              <w:top w:val="dashed" w:sz="4" w:space="0" w:color="auto"/>
            </w:tcBorders>
            <w:shd w:val="clear" w:color="auto" w:fill="auto"/>
            <w:noWrap/>
            <w:hideMark/>
          </w:tcPr>
          <w:p w:rsidR="00552D95" w:rsidRPr="000F3DBF" w:rsidRDefault="00552D95" w:rsidP="00552D95">
            <w:pPr>
              <w:pStyle w:val="Tabletext"/>
              <w:tabs>
                <w:tab w:val="decimal" w:pos="227"/>
              </w:tabs>
            </w:pPr>
            <w:r w:rsidRPr="000F3DBF">
              <w:t>0.007</w:t>
            </w:r>
          </w:p>
        </w:tc>
      </w:tr>
      <w:tr w:rsidR="00552D95" w:rsidRPr="000F3DBF" w:rsidTr="00552D95">
        <w:tc>
          <w:tcPr>
            <w:tcW w:w="2420" w:type="dxa"/>
            <w:shd w:val="clear" w:color="auto" w:fill="auto"/>
            <w:noWrap/>
            <w:hideMark/>
          </w:tcPr>
          <w:p w:rsidR="00552D95" w:rsidRPr="000F3DBF" w:rsidRDefault="00552D95" w:rsidP="00552D95">
            <w:pPr>
              <w:pStyle w:val="Tabletext"/>
            </w:pPr>
            <w:r w:rsidRPr="000F3DBF">
              <w:t>Reading achievement</w:t>
            </w:r>
          </w:p>
        </w:tc>
        <w:tc>
          <w:tcPr>
            <w:tcW w:w="2835" w:type="dxa"/>
            <w:shd w:val="clear" w:color="auto" w:fill="auto"/>
            <w:noWrap/>
            <w:hideMark/>
          </w:tcPr>
          <w:p w:rsidR="00552D95" w:rsidRPr="000F3DBF" w:rsidRDefault="00552D95" w:rsidP="00552D95">
            <w:pPr>
              <w:pStyle w:val="Tabletext"/>
            </w:pPr>
            <w:r w:rsidRPr="000F3DBF">
              <w:t> </w:t>
            </w:r>
          </w:p>
        </w:tc>
        <w:tc>
          <w:tcPr>
            <w:tcW w:w="883" w:type="dxa"/>
            <w:shd w:val="clear" w:color="auto" w:fill="auto"/>
            <w:noWrap/>
            <w:hideMark/>
          </w:tcPr>
          <w:p w:rsidR="00552D95" w:rsidRPr="000F3DBF" w:rsidRDefault="00552D95" w:rsidP="00552D95">
            <w:pPr>
              <w:pStyle w:val="Tabletext"/>
              <w:tabs>
                <w:tab w:val="decimal" w:pos="227"/>
              </w:tabs>
            </w:pPr>
            <w:r w:rsidRPr="000F3DBF">
              <w:t>0.003</w:t>
            </w:r>
          </w:p>
        </w:tc>
        <w:tc>
          <w:tcPr>
            <w:tcW w:w="884" w:type="dxa"/>
            <w:shd w:val="clear" w:color="auto" w:fill="auto"/>
            <w:noWrap/>
            <w:hideMark/>
          </w:tcPr>
          <w:p w:rsidR="00552D95" w:rsidRPr="000F3DBF" w:rsidRDefault="00552D95" w:rsidP="00552D95">
            <w:pPr>
              <w:pStyle w:val="Tabletext"/>
              <w:tabs>
                <w:tab w:val="decimal" w:pos="227"/>
              </w:tabs>
            </w:pPr>
            <w:r w:rsidRPr="000F3DBF">
              <w:t>0.025</w:t>
            </w:r>
          </w:p>
        </w:tc>
        <w:tc>
          <w:tcPr>
            <w:tcW w:w="883" w:type="dxa"/>
            <w:shd w:val="clear" w:color="auto" w:fill="auto"/>
            <w:noWrap/>
            <w:hideMark/>
          </w:tcPr>
          <w:p w:rsidR="00552D95" w:rsidRPr="000F3DBF" w:rsidRDefault="00552D95" w:rsidP="00552D95">
            <w:pPr>
              <w:pStyle w:val="Tabletext"/>
              <w:tabs>
                <w:tab w:val="decimal" w:pos="227"/>
              </w:tabs>
            </w:pPr>
            <w:r w:rsidRPr="000F3DBF">
              <w:t>0.001</w:t>
            </w:r>
          </w:p>
        </w:tc>
        <w:tc>
          <w:tcPr>
            <w:tcW w:w="884" w:type="dxa"/>
            <w:shd w:val="clear" w:color="auto" w:fill="auto"/>
            <w:noWrap/>
            <w:hideMark/>
          </w:tcPr>
          <w:p w:rsidR="00552D95" w:rsidRPr="000F3DBF" w:rsidRDefault="00552D95" w:rsidP="00552D95">
            <w:pPr>
              <w:pStyle w:val="Tabletext"/>
              <w:tabs>
                <w:tab w:val="decimal" w:pos="227"/>
              </w:tabs>
            </w:pPr>
            <w:r w:rsidRPr="000F3DBF">
              <w:t>0.394</w:t>
            </w:r>
          </w:p>
        </w:tc>
      </w:tr>
      <w:tr w:rsidR="00552D95" w:rsidRPr="000F3DBF" w:rsidTr="00552D95">
        <w:tc>
          <w:tcPr>
            <w:tcW w:w="2420" w:type="dxa"/>
            <w:shd w:val="clear" w:color="auto" w:fill="auto"/>
            <w:noWrap/>
            <w:hideMark/>
          </w:tcPr>
          <w:p w:rsidR="00552D95" w:rsidRPr="000F3DBF" w:rsidRDefault="00552D95" w:rsidP="00552D95">
            <w:pPr>
              <w:pStyle w:val="Tabletext"/>
            </w:pPr>
            <w:r w:rsidRPr="000F3DBF">
              <w:t>Science achievement</w:t>
            </w:r>
          </w:p>
        </w:tc>
        <w:tc>
          <w:tcPr>
            <w:tcW w:w="2835" w:type="dxa"/>
            <w:shd w:val="clear" w:color="auto" w:fill="auto"/>
            <w:noWrap/>
            <w:hideMark/>
          </w:tcPr>
          <w:p w:rsidR="00552D95" w:rsidRPr="000F3DBF" w:rsidRDefault="00552D95" w:rsidP="00552D95">
            <w:pPr>
              <w:pStyle w:val="Tabletext"/>
            </w:pPr>
            <w:r w:rsidRPr="000F3DBF">
              <w:t> </w:t>
            </w:r>
          </w:p>
        </w:tc>
        <w:tc>
          <w:tcPr>
            <w:tcW w:w="883" w:type="dxa"/>
            <w:shd w:val="clear" w:color="auto" w:fill="auto"/>
            <w:noWrap/>
            <w:hideMark/>
          </w:tcPr>
          <w:p w:rsidR="00552D95" w:rsidRPr="000F3DBF" w:rsidRDefault="00552D95" w:rsidP="00552D95">
            <w:pPr>
              <w:pStyle w:val="Tabletext"/>
              <w:tabs>
                <w:tab w:val="decimal" w:pos="227"/>
              </w:tabs>
            </w:pPr>
            <w:r w:rsidRPr="000F3DBF">
              <w:t>0.000</w:t>
            </w:r>
          </w:p>
        </w:tc>
        <w:tc>
          <w:tcPr>
            <w:tcW w:w="884" w:type="dxa"/>
            <w:shd w:val="clear" w:color="auto" w:fill="auto"/>
            <w:noWrap/>
            <w:hideMark/>
          </w:tcPr>
          <w:p w:rsidR="00552D95" w:rsidRPr="000F3DBF" w:rsidRDefault="00552D95" w:rsidP="00552D95">
            <w:pPr>
              <w:pStyle w:val="Tabletext"/>
              <w:tabs>
                <w:tab w:val="decimal" w:pos="227"/>
              </w:tabs>
            </w:pPr>
            <w:r w:rsidRPr="000F3DBF">
              <w:t>0.873</w:t>
            </w:r>
          </w:p>
        </w:tc>
        <w:tc>
          <w:tcPr>
            <w:tcW w:w="883" w:type="dxa"/>
            <w:shd w:val="clear" w:color="auto" w:fill="auto"/>
            <w:noWrap/>
            <w:hideMark/>
          </w:tcPr>
          <w:p w:rsidR="00552D95" w:rsidRPr="000F3DBF" w:rsidRDefault="00552D95" w:rsidP="00552D95">
            <w:pPr>
              <w:pStyle w:val="Tabletext"/>
              <w:tabs>
                <w:tab w:val="decimal" w:pos="227"/>
              </w:tabs>
            </w:pPr>
            <w:r w:rsidRPr="000F3DBF">
              <w:t>0.002</w:t>
            </w:r>
          </w:p>
        </w:tc>
        <w:tc>
          <w:tcPr>
            <w:tcW w:w="884" w:type="dxa"/>
            <w:shd w:val="clear" w:color="auto" w:fill="auto"/>
            <w:noWrap/>
            <w:hideMark/>
          </w:tcPr>
          <w:p w:rsidR="00552D95" w:rsidRPr="000F3DBF" w:rsidRDefault="00552D95" w:rsidP="00552D95">
            <w:pPr>
              <w:pStyle w:val="Tabletext"/>
              <w:tabs>
                <w:tab w:val="decimal" w:pos="227"/>
              </w:tabs>
            </w:pPr>
            <w:r w:rsidRPr="000F3DBF">
              <w:t>0.112</w:t>
            </w:r>
          </w:p>
        </w:tc>
      </w:tr>
      <w:tr w:rsidR="00552D95" w:rsidRPr="000F3DBF" w:rsidTr="00552D95">
        <w:tc>
          <w:tcPr>
            <w:tcW w:w="2420" w:type="dxa"/>
            <w:shd w:val="clear" w:color="auto" w:fill="auto"/>
            <w:noWrap/>
            <w:hideMark/>
          </w:tcPr>
          <w:p w:rsidR="00552D95" w:rsidRPr="000F3DBF" w:rsidRDefault="00552D95" w:rsidP="00552D95">
            <w:pPr>
              <w:pStyle w:val="Tabletext"/>
            </w:pPr>
            <w:r w:rsidRPr="000F3DBF">
              <w:t>Problem-solving achievement</w:t>
            </w:r>
          </w:p>
        </w:tc>
        <w:tc>
          <w:tcPr>
            <w:tcW w:w="2835" w:type="dxa"/>
            <w:shd w:val="clear" w:color="auto" w:fill="auto"/>
            <w:noWrap/>
            <w:hideMark/>
          </w:tcPr>
          <w:p w:rsidR="00552D95" w:rsidRPr="000F3DBF" w:rsidRDefault="00552D95" w:rsidP="00552D95">
            <w:pPr>
              <w:pStyle w:val="Tabletext"/>
            </w:pPr>
            <w:r w:rsidRPr="000F3DBF">
              <w:t> </w:t>
            </w:r>
          </w:p>
        </w:tc>
        <w:tc>
          <w:tcPr>
            <w:tcW w:w="883" w:type="dxa"/>
            <w:shd w:val="clear" w:color="auto" w:fill="auto"/>
            <w:noWrap/>
            <w:hideMark/>
          </w:tcPr>
          <w:p w:rsidR="00552D95" w:rsidRPr="000F3DBF" w:rsidRDefault="00552D95" w:rsidP="00552D95">
            <w:pPr>
              <w:pStyle w:val="Tabletext"/>
              <w:tabs>
                <w:tab w:val="decimal" w:pos="227"/>
              </w:tabs>
            </w:pPr>
            <w:r w:rsidRPr="000F3DBF">
              <w:t>0.001</w:t>
            </w:r>
          </w:p>
        </w:tc>
        <w:tc>
          <w:tcPr>
            <w:tcW w:w="884" w:type="dxa"/>
            <w:shd w:val="clear" w:color="auto" w:fill="auto"/>
            <w:noWrap/>
            <w:hideMark/>
          </w:tcPr>
          <w:p w:rsidR="00552D95" w:rsidRPr="000F3DBF" w:rsidRDefault="00552D95" w:rsidP="00552D95">
            <w:pPr>
              <w:pStyle w:val="Tabletext"/>
              <w:tabs>
                <w:tab w:val="decimal" w:pos="227"/>
              </w:tabs>
            </w:pPr>
            <w:r w:rsidRPr="000F3DBF">
              <w:t>0.658</w:t>
            </w:r>
          </w:p>
        </w:tc>
        <w:tc>
          <w:tcPr>
            <w:tcW w:w="883" w:type="dxa"/>
            <w:shd w:val="clear" w:color="auto" w:fill="auto"/>
            <w:noWrap/>
            <w:hideMark/>
          </w:tcPr>
          <w:p w:rsidR="00552D95" w:rsidRPr="000F3DBF" w:rsidRDefault="00552D95" w:rsidP="00552D95">
            <w:pPr>
              <w:pStyle w:val="Tabletext"/>
              <w:tabs>
                <w:tab w:val="decimal" w:pos="227"/>
              </w:tabs>
            </w:pPr>
            <w:r w:rsidRPr="000F3DBF">
              <w:t>-0.003</w:t>
            </w:r>
          </w:p>
        </w:tc>
        <w:tc>
          <w:tcPr>
            <w:tcW w:w="884" w:type="dxa"/>
            <w:shd w:val="clear" w:color="auto" w:fill="auto"/>
            <w:noWrap/>
            <w:hideMark/>
          </w:tcPr>
          <w:p w:rsidR="00552D95" w:rsidRPr="000F3DBF" w:rsidRDefault="00552D95" w:rsidP="00552D95">
            <w:pPr>
              <w:pStyle w:val="Tabletext"/>
              <w:tabs>
                <w:tab w:val="decimal" w:pos="227"/>
              </w:tabs>
            </w:pPr>
            <w:r w:rsidRPr="000F3DBF">
              <w:t>0.046</w:t>
            </w:r>
          </w:p>
        </w:tc>
      </w:tr>
    </w:tbl>
    <w:p w:rsidR="00384FE2" w:rsidRDefault="00384FE2" w:rsidP="005F0F80">
      <w:pPr>
        <w:pStyle w:val="Text"/>
        <w:spacing w:before="360"/>
        <w:ind w:right="0"/>
      </w:pPr>
      <w:r>
        <w:lastRenderedPageBreak/>
        <w:t>The coefficients from table 5 can be used to calculate the predicted likelihood of each respondent participating in education and training at age 17</w:t>
      </w:r>
      <w:r w:rsidR="00796A90">
        <w:t>,</w:t>
      </w:r>
      <w:r>
        <w:t xml:space="preserve"> based on their individual characteristics</w:t>
      </w:r>
      <w:r w:rsidR="00796A90">
        <w:t>, as</w:t>
      </w:r>
      <w:r>
        <w:t xml:space="preserve"> represented by the explanatory variables. </w:t>
      </w:r>
    </w:p>
    <w:p w:rsidR="00384FE2" w:rsidRDefault="00384FE2" w:rsidP="005F0F80">
      <w:pPr>
        <w:pStyle w:val="Text"/>
        <w:ind w:right="-151"/>
      </w:pPr>
      <w:r>
        <w:t>To better understand the results of the logistic regression, we determine the relative importance of the</w:t>
      </w:r>
      <w:r w:rsidR="005F0F80">
        <w:t> </w:t>
      </w:r>
      <w:r>
        <w:t xml:space="preserve">social capital factors by calculating the likelihood of participation in education and training based on the ‘size’ of a respondent’s social capital. The ‘size’ of a respondent’s social capital can be illustrated using percentiles of the factor scores. For example, respondents who have weak bonds with their teachers are represented by the </w:t>
      </w:r>
      <w:r w:rsidR="00796A90">
        <w:t>fifth</w:t>
      </w:r>
      <w:r>
        <w:t xml:space="preserve"> percenti</w:t>
      </w:r>
      <w:r w:rsidR="00796A90">
        <w:t>le of factor scores for student</w:t>
      </w:r>
      <w:r w:rsidR="002E22A7">
        <w:t>—</w:t>
      </w:r>
      <w:r>
        <w:t>teacher relations, and respondents with strong bonds with their teachers are represented by the 95th percentile of factor</w:t>
      </w:r>
      <w:r w:rsidR="005F0F80">
        <w:t> </w:t>
      </w:r>
      <w:r>
        <w:t xml:space="preserve">scores. Similarly, we define low and high scores for student connectedness with their school, influence of networks, participation in school-based activities, and participation in sport. </w:t>
      </w:r>
    </w:p>
    <w:p w:rsidR="00384FE2" w:rsidRDefault="00384FE2" w:rsidP="00384FE2">
      <w:pPr>
        <w:pStyle w:val="Text"/>
      </w:pPr>
      <w:r>
        <w:t xml:space="preserve">The coefficients on the social capital variables are difficult to understand intuitively, so we convert them to the probability of educational participation </w:t>
      </w:r>
      <w:r w:rsidR="00796A90">
        <w:t xml:space="preserve">being </w:t>
      </w:r>
      <w:r>
        <w:t xml:space="preserve">associated with a particular social capital factor in isolation from the impact of the remaining explanatory variables. We do this by taking the average values for the remaining explanatory variables and substitute values for the social capital factor at the </w:t>
      </w:r>
      <w:r w:rsidR="00796A90">
        <w:t>fifth</w:t>
      </w:r>
      <w:r>
        <w:t xml:space="preserve"> and 95</w:t>
      </w:r>
      <w:r w:rsidRPr="00796A90">
        <w:t>th</w:t>
      </w:r>
      <w:r>
        <w:t xml:space="preserve"> percentiles. This illustrates how the probability of educational participation varies across the range of social capital factor scores. </w:t>
      </w:r>
    </w:p>
    <w:p w:rsidR="00384FE2" w:rsidRDefault="00C8176C" w:rsidP="00384FE2">
      <w:pPr>
        <w:pStyle w:val="Text"/>
      </w:pPr>
      <w:r>
        <w:fldChar w:fldCharType="begin"/>
      </w:r>
      <w:r w:rsidR="00384FE2">
        <w:instrText xml:space="preserve"> REF _Ref270586042 \h </w:instrText>
      </w:r>
      <w:r>
        <w:fldChar w:fldCharType="separate"/>
      </w:r>
      <w:r w:rsidR="00DB5D8A">
        <w:t xml:space="preserve">Table </w:t>
      </w:r>
      <w:r w:rsidR="00DB5D8A">
        <w:rPr>
          <w:noProof/>
        </w:rPr>
        <w:t>6</w:t>
      </w:r>
      <w:r>
        <w:fldChar w:fldCharType="end"/>
      </w:r>
      <w:r w:rsidR="00384FE2">
        <w:t xml:space="preserve"> shows the likelihood of participating in education and training based on the lowest (</w:t>
      </w:r>
      <w:r w:rsidR="00796A90">
        <w:t>fifth</w:t>
      </w:r>
      <w:r w:rsidR="00384FE2">
        <w:t xml:space="preserve"> percentile) and highest (95th percentile) scores for the five social capital factors for both males and females. </w:t>
      </w:r>
    </w:p>
    <w:p w:rsidR="00384FE2" w:rsidRDefault="00384FE2" w:rsidP="00384FE2">
      <w:pPr>
        <w:pStyle w:val="tabletitle0"/>
      </w:pPr>
      <w:bookmarkStart w:id="83" w:name="_Ref270586042"/>
      <w:bookmarkStart w:id="84" w:name="_Toc295913107"/>
      <w:bookmarkStart w:id="85" w:name="_Toc300664814"/>
      <w:r>
        <w:t xml:space="preserve">Table </w:t>
      </w:r>
      <w:fldSimple w:instr=" SEQ Table \* ARABIC ">
        <w:r w:rsidR="00DB5D8A">
          <w:rPr>
            <w:noProof/>
          </w:rPr>
          <w:t>6</w:t>
        </w:r>
      </w:fldSimple>
      <w:bookmarkEnd w:id="83"/>
      <w:r>
        <w:tab/>
        <w:t xml:space="preserve">Probability </w:t>
      </w:r>
      <w:r w:rsidRPr="00AE3527">
        <w:t>of participating in education and training at 17 years by level of social capital at 15</w:t>
      </w:r>
      <w:r w:rsidR="005F0F80">
        <w:t xml:space="preserve"> </w:t>
      </w:r>
      <w:r w:rsidRPr="00AE3527">
        <w:t>years, LSAY 2003 cohort</w:t>
      </w:r>
      <w:bookmarkEnd w:id="84"/>
      <w:bookmarkEnd w:id="85"/>
    </w:p>
    <w:tbl>
      <w:tblPr>
        <w:tblW w:w="8789" w:type="dxa"/>
        <w:tblInd w:w="93" w:type="dxa"/>
        <w:tblLayout w:type="fixed"/>
        <w:tblLook w:val="04A0"/>
      </w:tblPr>
      <w:tblGrid>
        <w:gridCol w:w="2356"/>
        <w:gridCol w:w="1072"/>
        <w:gridCol w:w="1072"/>
        <w:gridCol w:w="1072"/>
        <w:gridCol w:w="1072"/>
        <w:gridCol w:w="1072"/>
        <w:gridCol w:w="1073"/>
      </w:tblGrid>
      <w:tr w:rsidR="005F0F80" w:rsidRPr="00F1379A" w:rsidTr="005F0F80">
        <w:tc>
          <w:tcPr>
            <w:tcW w:w="2356" w:type="dxa"/>
            <w:vMerge w:val="restart"/>
            <w:tcBorders>
              <w:top w:val="single" w:sz="4" w:space="0" w:color="auto"/>
              <w:left w:val="nil"/>
              <w:right w:val="nil"/>
            </w:tcBorders>
            <w:shd w:val="clear" w:color="auto" w:fill="auto"/>
            <w:noWrap/>
            <w:hideMark/>
          </w:tcPr>
          <w:p w:rsidR="005F0F80" w:rsidRPr="00F1379A" w:rsidRDefault="005F0F80" w:rsidP="005F0F80">
            <w:pPr>
              <w:pStyle w:val="Tablehead1"/>
            </w:pPr>
            <w:r w:rsidRPr="00211A6C">
              <w:t>Social capital factor</w:t>
            </w:r>
          </w:p>
        </w:tc>
        <w:tc>
          <w:tcPr>
            <w:tcW w:w="6433" w:type="dxa"/>
            <w:gridSpan w:val="6"/>
            <w:tcBorders>
              <w:top w:val="single" w:sz="4" w:space="0" w:color="auto"/>
              <w:left w:val="nil"/>
              <w:right w:val="nil"/>
            </w:tcBorders>
          </w:tcPr>
          <w:p w:rsidR="005F0F80" w:rsidRPr="00AC7570" w:rsidRDefault="005F0F80" w:rsidP="005F0F80">
            <w:pPr>
              <w:pStyle w:val="Tablehead1"/>
              <w:jc w:val="center"/>
              <w:rPr>
                <w:i/>
              </w:rPr>
            </w:pPr>
            <w:r w:rsidRPr="00AC7570">
              <w:t>Level of social capital</w:t>
            </w:r>
          </w:p>
        </w:tc>
      </w:tr>
      <w:tr w:rsidR="005F0F80" w:rsidRPr="00F1379A" w:rsidTr="005F0F80">
        <w:tc>
          <w:tcPr>
            <w:tcW w:w="2356" w:type="dxa"/>
            <w:vMerge/>
            <w:tcBorders>
              <w:top w:val="dashed" w:sz="4" w:space="0" w:color="auto"/>
              <w:left w:val="nil"/>
              <w:right w:val="nil"/>
            </w:tcBorders>
            <w:shd w:val="clear" w:color="auto" w:fill="auto"/>
            <w:noWrap/>
            <w:hideMark/>
          </w:tcPr>
          <w:p w:rsidR="005F0F80" w:rsidRPr="00F1379A" w:rsidRDefault="005F0F80" w:rsidP="00384FE2">
            <w:pPr>
              <w:spacing w:before="60" w:after="60"/>
              <w:rPr>
                <w:rFonts w:ascii="Arial" w:hAnsi="Arial" w:cs="Arial"/>
                <w:color w:val="000000"/>
                <w:sz w:val="16"/>
                <w:szCs w:val="16"/>
              </w:rPr>
            </w:pPr>
          </w:p>
        </w:tc>
        <w:tc>
          <w:tcPr>
            <w:tcW w:w="3216" w:type="dxa"/>
            <w:gridSpan w:val="3"/>
            <w:tcBorders>
              <w:left w:val="nil"/>
              <w:right w:val="nil"/>
            </w:tcBorders>
          </w:tcPr>
          <w:p w:rsidR="005F0F80" w:rsidRPr="00B63007" w:rsidRDefault="005F0F80" w:rsidP="005F0F80">
            <w:pPr>
              <w:pStyle w:val="Tablehead2"/>
              <w:jc w:val="center"/>
            </w:pPr>
            <w:r w:rsidRPr="00B63007">
              <w:t>Males</w:t>
            </w:r>
          </w:p>
        </w:tc>
        <w:tc>
          <w:tcPr>
            <w:tcW w:w="3217" w:type="dxa"/>
            <w:gridSpan w:val="3"/>
            <w:tcBorders>
              <w:left w:val="nil"/>
              <w:right w:val="nil"/>
            </w:tcBorders>
          </w:tcPr>
          <w:p w:rsidR="005F0F80" w:rsidRPr="00B63007" w:rsidRDefault="005F0F80" w:rsidP="005F0F80">
            <w:pPr>
              <w:pStyle w:val="Tablehead2"/>
              <w:jc w:val="center"/>
            </w:pPr>
            <w:r w:rsidRPr="00B63007">
              <w:t>Females</w:t>
            </w:r>
          </w:p>
        </w:tc>
      </w:tr>
      <w:tr w:rsidR="005F0F80" w:rsidRPr="00F1379A" w:rsidTr="005F0F80">
        <w:tc>
          <w:tcPr>
            <w:tcW w:w="2356" w:type="dxa"/>
            <w:tcBorders>
              <w:left w:val="nil"/>
              <w:bottom w:val="single" w:sz="4" w:space="0" w:color="auto"/>
              <w:right w:val="nil"/>
            </w:tcBorders>
            <w:shd w:val="clear" w:color="auto" w:fill="auto"/>
            <w:noWrap/>
            <w:hideMark/>
          </w:tcPr>
          <w:p w:rsidR="005F0F80" w:rsidRPr="00F1379A" w:rsidRDefault="005F0F80" w:rsidP="005F0F80">
            <w:pPr>
              <w:pStyle w:val="Tablehead3"/>
            </w:pPr>
          </w:p>
        </w:tc>
        <w:tc>
          <w:tcPr>
            <w:tcW w:w="1072" w:type="dxa"/>
            <w:tcBorders>
              <w:left w:val="nil"/>
              <w:bottom w:val="single" w:sz="4" w:space="0" w:color="auto"/>
              <w:right w:val="nil"/>
            </w:tcBorders>
            <w:shd w:val="clear" w:color="auto" w:fill="auto"/>
            <w:noWrap/>
            <w:hideMark/>
          </w:tcPr>
          <w:p w:rsidR="005F0F80" w:rsidRPr="00AC7570" w:rsidRDefault="005F0F80" w:rsidP="005F0F80">
            <w:pPr>
              <w:pStyle w:val="Tablehead3"/>
              <w:jc w:val="center"/>
            </w:pPr>
            <w:r w:rsidRPr="00AC7570">
              <w:t xml:space="preserve">Low </w:t>
            </w:r>
            <w:r>
              <w:br/>
            </w:r>
            <w:r w:rsidRPr="00AC7570">
              <w:t>(5th percentile)</w:t>
            </w:r>
          </w:p>
        </w:tc>
        <w:tc>
          <w:tcPr>
            <w:tcW w:w="1072" w:type="dxa"/>
            <w:tcBorders>
              <w:left w:val="nil"/>
              <w:bottom w:val="single" w:sz="4" w:space="0" w:color="auto"/>
              <w:right w:val="nil"/>
            </w:tcBorders>
            <w:shd w:val="clear" w:color="auto" w:fill="auto"/>
            <w:noWrap/>
            <w:hideMark/>
          </w:tcPr>
          <w:p w:rsidR="005F0F80" w:rsidRPr="00AC7570" w:rsidRDefault="005F0F80" w:rsidP="005F0F80">
            <w:pPr>
              <w:pStyle w:val="Tablehead3"/>
              <w:jc w:val="center"/>
            </w:pPr>
            <w:r w:rsidRPr="00AC7570">
              <w:t xml:space="preserve">High </w:t>
            </w:r>
            <w:r>
              <w:br/>
            </w:r>
            <w:r w:rsidRPr="00AC7570">
              <w:t>(95th percentile)</w:t>
            </w:r>
          </w:p>
        </w:tc>
        <w:tc>
          <w:tcPr>
            <w:tcW w:w="1072" w:type="dxa"/>
            <w:tcBorders>
              <w:left w:val="nil"/>
              <w:bottom w:val="single" w:sz="4" w:space="0" w:color="auto"/>
              <w:right w:val="nil"/>
            </w:tcBorders>
            <w:shd w:val="clear" w:color="auto" w:fill="auto"/>
            <w:noWrap/>
            <w:hideMark/>
          </w:tcPr>
          <w:p w:rsidR="005F0F80" w:rsidRPr="00AC7570" w:rsidRDefault="005F0F80" w:rsidP="005F0F80">
            <w:pPr>
              <w:pStyle w:val="Tablehead3"/>
              <w:jc w:val="center"/>
            </w:pPr>
            <w:r w:rsidRPr="00AC7570">
              <w:t>Difference</w:t>
            </w:r>
          </w:p>
        </w:tc>
        <w:tc>
          <w:tcPr>
            <w:tcW w:w="1072" w:type="dxa"/>
            <w:tcBorders>
              <w:left w:val="nil"/>
              <w:bottom w:val="single" w:sz="4" w:space="0" w:color="auto"/>
              <w:right w:val="nil"/>
            </w:tcBorders>
          </w:tcPr>
          <w:p w:rsidR="005F0F80" w:rsidRPr="00AC7570" w:rsidRDefault="005F0F80" w:rsidP="005F0F80">
            <w:pPr>
              <w:pStyle w:val="Tablehead3"/>
              <w:jc w:val="center"/>
            </w:pPr>
            <w:r w:rsidRPr="00AC7570">
              <w:t xml:space="preserve">Low </w:t>
            </w:r>
            <w:r>
              <w:br/>
            </w:r>
            <w:r w:rsidRPr="00AC7570">
              <w:t>(5th percentile)</w:t>
            </w:r>
          </w:p>
        </w:tc>
        <w:tc>
          <w:tcPr>
            <w:tcW w:w="1072" w:type="dxa"/>
            <w:tcBorders>
              <w:left w:val="nil"/>
              <w:bottom w:val="single" w:sz="4" w:space="0" w:color="auto"/>
              <w:right w:val="nil"/>
            </w:tcBorders>
          </w:tcPr>
          <w:p w:rsidR="005F0F80" w:rsidRPr="00AC7570" w:rsidRDefault="005F0F80" w:rsidP="005F0F80">
            <w:pPr>
              <w:pStyle w:val="Tablehead3"/>
              <w:jc w:val="center"/>
            </w:pPr>
            <w:r w:rsidRPr="00AC7570">
              <w:t xml:space="preserve">High </w:t>
            </w:r>
            <w:r>
              <w:br/>
            </w:r>
            <w:r w:rsidRPr="00AC7570">
              <w:t>(95th percentile)</w:t>
            </w:r>
          </w:p>
        </w:tc>
        <w:tc>
          <w:tcPr>
            <w:tcW w:w="1073" w:type="dxa"/>
            <w:tcBorders>
              <w:left w:val="nil"/>
              <w:bottom w:val="single" w:sz="4" w:space="0" w:color="auto"/>
              <w:right w:val="nil"/>
            </w:tcBorders>
          </w:tcPr>
          <w:p w:rsidR="005F0F80" w:rsidRPr="00AC7570" w:rsidRDefault="005F0F80" w:rsidP="005F0F80">
            <w:pPr>
              <w:pStyle w:val="Tablehead3"/>
              <w:jc w:val="center"/>
            </w:pPr>
            <w:r w:rsidRPr="00AC7570">
              <w:t>Difference</w:t>
            </w:r>
          </w:p>
        </w:tc>
      </w:tr>
      <w:tr w:rsidR="005F0F80" w:rsidRPr="00F1379A" w:rsidTr="005F0F80">
        <w:tc>
          <w:tcPr>
            <w:tcW w:w="2356" w:type="dxa"/>
            <w:tcBorders>
              <w:top w:val="single" w:sz="4" w:space="0" w:color="auto"/>
              <w:left w:val="nil"/>
              <w:bottom w:val="nil"/>
              <w:right w:val="nil"/>
            </w:tcBorders>
            <w:shd w:val="clear" w:color="auto" w:fill="auto"/>
            <w:noWrap/>
            <w:hideMark/>
          </w:tcPr>
          <w:p w:rsidR="005F0F80" w:rsidRPr="00B63007" w:rsidRDefault="005F0F80" w:rsidP="005F0F80">
            <w:pPr>
              <w:pStyle w:val="Tabletext"/>
            </w:pPr>
            <w:r w:rsidRPr="00B63007">
              <w:t>1 Connectedness with school</w:t>
            </w:r>
          </w:p>
        </w:tc>
        <w:tc>
          <w:tcPr>
            <w:tcW w:w="1072" w:type="dxa"/>
            <w:tcBorders>
              <w:top w:val="single" w:sz="4" w:space="0" w:color="auto"/>
              <w:left w:val="nil"/>
              <w:right w:val="nil"/>
            </w:tcBorders>
            <w:shd w:val="clear" w:color="auto" w:fill="auto"/>
            <w:noWrap/>
            <w:hideMark/>
          </w:tcPr>
          <w:p w:rsidR="005F0F80" w:rsidRPr="00AF0B74" w:rsidRDefault="005F0F80" w:rsidP="005F0F80">
            <w:pPr>
              <w:pStyle w:val="Tabletext"/>
              <w:tabs>
                <w:tab w:val="decimal" w:pos="312"/>
              </w:tabs>
            </w:pPr>
            <w:r w:rsidRPr="00AF0B74">
              <w:t>0.817</w:t>
            </w:r>
          </w:p>
        </w:tc>
        <w:tc>
          <w:tcPr>
            <w:tcW w:w="1072" w:type="dxa"/>
            <w:tcBorders>
              <w:top w:val="single" w:sz="4" w:space="0" w:color="auto"/>
              <w:left w:val="nil"/>
              <w:right w:val="nil"/>
            </w:tcBorders>
            <w:shd w:val="clear" w:color="auto" w:fill="auto"/>
            <w:noWrap/>
            <w:hideMark/>
          </w:tcPr>
          <w:p w:rsidR="005F0F80" w:rsidRPr="00AF0B74" w:rsidRDefault="005F0F80" w:rsidP="005F0F80">
            <w:pPr>
              <w:pStyle w:val="Tabletext"/>
              <w:tabs>
                <w:tab w:val="decimal" w:pos="312"/>
              </w:tabs>
            </w:pPr>
            <w:r w:rsidRPr="00AF0B74">
              <w:t>0.849</w:t>
            </w:r>
          </w:p>
        </w:tc>
        <w:tc>
          <w:tcPr>
            <w:tcW w:w="1072" w:type="dxa"/>
            <w:tcBorders>
              <w:top w:val="single" w:sz="4" w:space="0" w:color="auto"/>
              <w:left w:val="nil"/>
            </w:tcBorders>
            <w:shd w:val="clear" w:color="auto" w:fill="auto"/>
            <w:noWrap/>
            <w:hideMark/>
          </w:tcPr>
          <w:p w:rsidR="005F0F80" w:rsidRPr="00AF0B74" w:rsidRDefault="005F0F80" w:rsidP="005F0F80">
            <w:pPr>
              <w:pStyle w:val="Tabletext"/>
              <w:tabs>
                <w:tab w:val="decimal" w:pos="312"/>
              </w:tabs>
            </w:pPr>
            <w:r w:rsidRPr="00AF0B74">
              <w:t>0.032</w:t>
            </w:r>
          </w:p>
        </w:tc>
        <w:tc>
          <w:tcPr>
            <w:tcW w:w="1072" w:type="dxa"/>
            <w:tcBorders>
              <w:top w:val="single" w:sz="4" w:space="0" w:color="auto"/>
              <w:left w:val="nil"/>
              <w:right w:val="nil"/>
            </w:tcBorders>
          </w:tcPr>
          <w:p w:rsidR="005F0F80" w:rsidRPr="00AF0B74" w:rsidRDefault="005F0F80" w:rsidP="005F0F80">
            <w:pPr>
              <w:pStyle w:val="Tabletext"/>
              <w:tabs>
                <w:tab w:val="decimal" w:pos="312"/>
              </w:tabs>
            </w:pPr>
            <w:r w:rsidRPr="00AF0B74">
              <w:t>0.789</w:t>
            </w:r>
          </w:p>
        </w:tc>
        <w:tc>
          <w:tcPr>
            <w:tcW w:w="1072" w:type="dxa"/>
            <w:tcBorders>
              <w:top w:val="single" w:sz="4" w:space="0" w:color="auto"/>
              <w:left w:val="nil"/>
              <w:right w:val="nil"/>
            </w:tcBorders>
          </w:tcPr>
          <w:p w:rsidR="005F0F80" w:rsidRPr="00AF0B74" w:rsidRDefault="005F0F80" w:rsidP="005F0F80">
            <w:pPr>
              <w:pStyle w:val="Tabletext"/>
              <w:tabs>
                <w:tab w:val="decimal" w:pos="312"/>
              </w:tabs>
            </w:pPr>
            <w:r w:rsidRPr="00AF0B74">
              <w:t>0.817</w:t>
            </w:r>
          </w:p>
        </w:tc>
        <w:tc>
          <w:tcPr>
            <w:tcW w:w="1073" w:type="dxa"/>
            <w:tcBorders>
              <w:top w:val="single" w:sz="4" w:space="0" w:color="auto"/>
              <w:left w:val="nil"/>
              <w:right w:val="nil"/>
            </w:tcBorders>
          </w:tcPr>
          <w:p w:rsidR="005F0F80" w:rsidRPr="00AF0B74" w:rsidRDefault="005F0F80" w:rsidP="005F0F80">
            <w:pPr>
              <w:pStyle w:val="Tabletext"/>
              <w:tabs>
                <w:tab w:val="decimal" w:pos="312"/>
              </w:tabs>
            </w:pPr>
            <w:r w:rsidRPr="00AF0B74">
              <w:t>0.029</w:t>
            </w:r>
          </w:p>
        </w:tc>
      </w:tr>
      <w:tr w:rsidR="005F0F80" w:rsidRPr="00F1379A" w:rsidTr="005F0F80">
        <w:tc>
          <w:tcPr>
            <w:tcW w:w="2356" w:type="dxa"/>
            <w:tcBorders>
              <w:left w:val="nil"/>
              <w:bottom w:val="nil"/>
              <w:right w:val="nil"/>
            </w:tcBorders>
            <w:shd w:val="clear" w:color="auto" w:fill="auto"/>
            <w:noWrap/>
            <w:hideMark/>
          </w:tcPr>
          <w:p w:rsidR="005F0F80" w:rsidRPr="00B63007" w:rsidRDefault="005F0F80" w:rsidP="005F0F80">
            <w:pPr>
              <w:pStyle w:val="Tabletext"/>
            </w:pPr>
            <w:r w:rsidRPr="00B63007">
              <w:t>2 Student</w:t>
            </w:r>
            <w:r>
              <w:t>—</w:t>
            </w:r>
            <w:r w:rsidRPr="00B63007">
              <w:t>teacher relations</w:t>
            </w:r>
          </w:p>
        </w:tc>
        <w:tc>
          <w:tcPr>
            <w:tcW w:w="1072" w:type="dxa"/>
            <w:tcBorders>
              <w:left w:val="nil"/>
              <w:right w:val="nil"/>
            </w:tcBorders>
            <w:shd w:val="clear" w:color="auto" w:fill="D9D9D9" w:themeFill="background1" w:themeFillShade="D9"/>
            <w:noWrap/>
            <w:hideMark/>
          </w:tcPr>
          <w:p w:rsidR="005F0F80" w:rsidRPr="00AF0B74" w:rsidRDefault="005F0F80" w:rsidP="005F0F80">
            <w:pPr>
              <w:pStyle w:val="Tabletext"/>
              <w:tabs>
                <w:tab w:val="decimal" w:pos="312"/>
              </w:tabs>
            </w:pPr>
            <w:r w:rsidRPr="00AF0B74">
              <w:t>0.800</w:t>
            </w:r>
          </w:p>
        </w:tc>
        <w:tc>
          <w:tcPr>
            <w:tcW w:w="1072" w:type="dxa"/>
            <w:tcBorders>
              <w:left w:val="nil"/>
              <w:right w:val="nil"/>
            </w:tcBorders>
            <w:shd w:val="clear" w:color="auto" w:fill="D9D9D9" w:themeFill="background1" w:themeFillShade="D9"/>
            <w:noWrap/>
            <w:hideMark/>
          </w:tcPr>
          <w:p w:rsidR="005F0F80" w:rsidRPr="00AF0B74" w:rsidRDefault="005F0F80" w:rsidP="005F0F80">
            <w:pPr>
              <w:pStyle w:val="Tabletext"/>
              <w:tabs>
                <w:tab w:val="decimal" w:pos="312"/>
              </w:tabs>
            </w:pPr>
            <w:r w:rsidRPr="00AF0B74">
              <w:t>0.870</w:t>
            </w:r>
          </w:p>
        </w:tc>
        <w:tc>
          <w:tcPr>
            <w:tcW w:w="1072" w:type="dxa"/>
            <w:tcBorders>
              <w:left w:val="nil"/>
            </w:tcBorders>
            <w:shd w:val="clear" w:color="auto" w:fill="D9D9D9" w:themeFill="background1" w:themeFillShade="D9"/>
            <w:noWrap/>
            <w:hideMark/>
          </w:tcPr>
          <w:p w:rsidR="005F0F80" w:rsidRPr="00AF0B74" w:rsidRDefault="005F0F80" w:rsidP="005F0F80">
            <w:pPr>
              <w:pStyle w:val="Tabletext"/>
              <w:tabs>
                <w:tab w:val="decimal" w:pos="312"/>
              </w:tabs>
            </w:pPr>
            <w:r w:rsidRPr="00AF0B74">
              <w:t>0.070</w:t>
            </w:r>
          </w:p>
        </w:tc>
        <w:tc>
          <w:tcPr>
            <w:tcW w:w="1072" w:type="dxa"/>
            <w:tcBorders>
              <w:left w:val="nil"/>
              <w:bottom w:val="nil"/>
              <w:right w:val="nil"/>
            </w:tcBorders>
            <w:shd w:val="clear" w:color="auto" w:fill="D9D9D9" w:themeFill="background1" w:themeFillShade="D9"/>
          </w:tcPr>
          <w:p w:rsidR="005F0F80" w:rsidRPr="00AF0B74" w:rsidRDefault="005F0F80" w:rsidP="005F0F80">
            <w:pPr>
              <w:pStyle w:val="Tabletext"/>
              <w:tabs>
                <w:tab w:val="decimal" w:pos="312"/>
              </w:tabs>
            </w:pPr>
            <w:r w:rsidRPr="00AF0B74">
              <w:t>0.770</w:t>
            </w:r>
          </w:p>
        </w:tc>
        <w:tc>
          <w:tcPr>
            <w:tcW w:w="1072" w:type="dxa"/>
            <w:tcBorders>
              <w:left w:val="nil"/>
              <w:bottom w:val="nil"/>
              <w:right w:val="nil"/>
            </w:tcBorders>
            <w:shd w:val="clear" w:color="auto" w:fill="D9D9D9" w:themeFill="background1" w:themeFillShade="D9"/>
          </w:tcPr>
          <w:p w:rsidR="005F0F80" w:rsidRPr="00AF0B74" w:rsidRDefault="005F0F80" w:rsidP="005F0F80">
            <w:pPr>
              <w:pStyle w:val="Tabletext"/>
              <w:tabs>
                <w:tab w:val="decimal" w:pos="312"/>
              </w:tabs>
            </w:pPr>
            <w:r w:rsidRPr="00AF0B74">
              <w:t>0.842</w:t>
            </w:r>
          </w:p>
        </w:tc>
        <w:tc>
          <w:tcPr>
            <w:tcW w:w="1073" w:type="dxa"/>
            <w:tcBorders>
              <w:left w:val="nil"/>
              <w:bottom w:val="nil"/>
              <w:right w:val="nil"/>
            </w:tcBorders>
            <w:shd w:val="clear" w:color="auto" w:fill="D9D9D9" w:themeFill="background1" w:themeFillShade="D9"/>
          </w:tcPr>
          <w:p w:rsidR="005F0F80" w:rsidRPr="00AF0B74" w:rsidRDefault="005F0F80" w:rsidP="005F0F80">
            <w:pPr>
              <w:pStyle w:val="Tabletext"/>
              <w:tabs>
                <w:tab w:val="decimal" w:pos="312"/>
              </w:tabs>
            </w:pPr>
            <w:r w:rsidRPr="00AF0B74">
              <w:t>0.073</w:t>
            </w:r>
          </w:p>
        </w:tc>
      </w:tr>
      <w:tr w:rsidR="005F0F80" w:rsidRPr="00F1379A" w:rsidTr="005F0F80">
        <w:tc>
          <w:tcPr>
            <w:tcW w:w="2356" w:type="dxa"/>
            <w:tcBorders>
              <w:left w:val="nil"/>
              <w:right w:val="nil"/>
            </w:tcBorders>
            <w:shd w:val="clear" w:color="auto" w:fill="auto"/>
            <w:noWrap/>
            <w:hideMark/>
          </w:tcPr>
          <w:p w:rsidR="005F0F80" w:rsidRPr="00B63007" w:rsidRDefault="005F0F80" w:rsidP="005F0F80">
            <w:pPr>
              <w:pStyle w:val="Tabletext"/>
            </w:pPr>
            <w:r w:rsidRPr="00B63007">
              <w:t>3 Influence of networks</w:t>
            </w:r>
          </w:p>
        </w:tc>
        <w:tc>
          <w:tcPr>
            <w:tcW w:w="1072" w:type="dxa"/>
            <w:tcBorders>
              <w:left w:val="nil"/>
              <w:right w:val="nil"/>
            </w:tcBorders>
            <w:shd w:val="clear" w:color="auto" w:fill="auto"/>
            <w:noWrap/>
            <w:hideMark/>
          </w:tcPr>
          <w:p w:rsidR="005F0F80" w:rsidRPr="00AF0B74" w:rsidRDefault="005F0F80" w:rsidP="005F0F80">
            <w:pPr>
              <w:pStyle w:val="Tabletext"/>
              <w:tabs>
                <w:tab w:val="decimal" w:pos="312"/>
              </w:tabs>
            </w:pPr>
            <w:r w:rsidRPr="00AF0B74">
              <w:t>0.828</w:t>
            </w:r>
          </w:p>
        </w:tc>
        <w:tc>
          <w:tcPr>
            <w:tcW w:w="1072" w:type="dxa"/>
            <w:tcBorders>
              <w:left w:val="nil"/>
              <w:right w:val="nil"/>
            </w:tcBorders>
            <w:shd w:val="clear" w:color="auto" w:fill="auto"/>
            <w:noWrap/>
            <w:hideMark/>
          </w:tcPr>
          <w:p w:rsidR="005F0F80" w:rsidRPr="00AF0B74" w:rsidRDefault="005F0F80" w:rsidP="005F0F80">
            <w:pPr>
              <w:pStyle w:val="Tabletext"/>
              <w:tabs>
                <w:tab w:val="decimal" w:pos="312"/>
              </w:tabs>
            </w:pPr>
            <w:r w:rsidRPr="00AF0B74">
              <w:t>0.848</w:t>
            </w:r>
          </w:p>
        </w:tc>
        <w:tc>
          <w:tcPr>
            <w:tcW w:w="1072" w:type="dxa"/>
            <w:tcBorders>
              <w:left w:val="nil"/>
            </w:tcBorders>
            <w:shd w:val="clear" w:color="auto" w:fill="auto"/>
            <w:noWrap/>
            <w:hideMark/>
          </w:tcPr>
          <w:p w:rsidR="005F0F80" w:rsidRPr="00AF0B74" w:rsidRDefault="005F0F80" w:rsidP="005F0F80">
            <w:pPr>
              <w:pStyle w:val="Tabletext"/>
              <w:tabs>
                <w:tab w:val="decimal" w:pos="312"/>
              </w:tabs>
            </w:pPr>
            <w:r w:rsidRPr="00AF0B74">
              <w:t>0.020</w:t>
            </w:r>
          </w:p>
        </w:tc>
        <w:tc>
          <w:tcPr>
            <w:tcW w:w="1072" w:type="dxa"/>
            <w:tcBorders>
              <w:left w:val="nil"/>
              <w:right w:val="nil"/>
            </w:tcBorders>
          </w:tcPr>
          <w:p w:rsidR="005F0F80" w:rsidRPr="00AF0B74" w:rsidRDefault="005F0F80" w:rsidP="005F0F80">
            <w:pPr>
              <w:pStyle w:val="Tabletext"/>
              <w:tabs>
                <w:tab w:val="decimal" w:pos="312"/>
              </w:tabs>
            </w:pPr>
            <w:r w:rsidRPr="00AF0B74">
              <w:t>0.803</w:t>
            </w:r>
          </w:p>
        </w:tc>
        <w:tc>
          <w:tcPr>
            <w:tcW w:w="1072" w:type="dxa"/>
            <w:tcBorders>
              <w:left w:val="nil"/>
              <w:right w:val="nil"/>
            </w:tcBorders>
          </w:tcPr>
          <w:p w:rsidR="005F0F80" w:rsidRPr="00AF0B74" w:rsidRDefault="005F0F80" w:rsidP="005F0F80">
            <w:pPr>
              <w:pStyle w:val="Tabletext"/>
              <w:tabs>
                <w:tab w:val="decimal" w:pos="312"/>
              </w:tabs>
            </w:pPr>
            <w:r w:rsidRPr="00AF0B74">
              <w:t>0.814</w:t>
            </w:r>
          </w:p>
        </w:tc>
        <w:tc>
          <w:tcPr>
            <w:tcW w:w="1073" w:type="dxa"/>
            <w:tcBorders>
              <w:left w:val="nil"/>
              <w:right w:val="nil"/>
            </w:tcBorders>
          </w:tcPr>
          <w:p w:rsidR="005F0F80" w:rsidRPr="00AF0B74" w:rsidRDefault="005F0F80" w:rsidP="005F0F80">
            <w:pPr>
              <w:pStyle w:val="Tabletext"/>
              <w:tabs>
                <w:tab w:val="decimal" w:pos="312"/>
              </w:tabs>
            </w:pPr>
            <w:r>
              <w:t xml:space="preserve">0.011  </w:t>
            </w:r>
          </w:p>
        </w:tc>
      </w:tr>
      <w:tr w:rsidR="005F0F80" w:rsidRPr="00F1379A" w:rsidTr="005F0F80">
        <w:tc>
          <w:tcPr>
            <w:tcW w:w="2356" w:type="dxa"/>
            <w:tcBorders>
              <w:left w:val="nil"/>
              <w:right w:val="nil"/>
            </w:tcBorders>
            <w:shd w:val="clear" w:color="auto" w:fill="auto"/>
            <w:noWrap/>
            <w:hideMark/>
          </w:tcPr>
          <w:p w:rsidR="005F0F80" w:rsidRPr="00B63007" w:rsidRDefault="005F0F80" w:rsidP="005F0F80">
            <w:pPr>
              <w:pStyle w:val="Tabletext"/>
            </w:pPr>
            <w:r w:rsidRPr="00B63007">
              <w:t>4 School-based activities</w:t>
            </w:r>
          </w:p>
        </w:tc>
        <w:tc>
          <w:tcPr>
            <w:tcW w:w="1072" w:type="dxa"/>
            <w:tcBorders>
              <w:left w:val="nil"/>
              <w:right w:val="nil"/>
            </w:tcBorders>
            <w:shd w:val="clear" w:color="auto" w:fill="D9D9D9" w:themeFill="background1" w:themeFillShade="D9"/>
            <w:noWrap/>
            <w:hideMark/>
          </w:tcPr>
          <w:p w:rsidR="005F0F80" w:rsidRPr="00AF0B74" w:rsidRDefault="005F0F80" w:rsidP="005F0F80">
            <w:pPr>
              <w:pStyle w:val="Tabletext"/>
              <w:tabs>
                <w:tab w:val="decimal" w:pos="312"/>
              </w:tabs>
            </w:pPr>
            <w:r w:rsidRPr="00AF0B74">
              <w:t>0.804</w:t>
            </w:r>
          </w:p>
        </w:tc>
        <w:tc>
          <w:tcPr>
            <w:tcW w:w="1072" w:type="dxa"/>
            <w:tcBorders>
              <w:left w:val="nil"/>
              <w:right w:val="nil"/>
            </w:tcBorders>
            <w:shd w:val="clear" w:color="auto" w:fill="D9D9D9" w:themeFill="background1" w:themeFillShade="D9"/>
            <w:noWrap/>
            <w:hideMark/>
          </w:tcPr>
          <w:p w:rsidR="005F0F80" w:rsidRPr="00AF0B74" w:rsidRDefault="005F0F80" w:rsidP="005F0F80">
            <w:pPr>
              <w:pStyle w:val="Tabletext"/>
              <w:tabs>
                <w:tab w:val="decimal" w:pos="312"/>
              </w:tabs>
            </w:pPr>
            <w:r w:rsidRPr="00AF0B74">
              <w:t>0.891</w:t>
            </w:r>
          </w:p>
        </w:tc>
        <w:tc>
          <w:tcPr>
            <w:tcW w:w="1072" w:type="dxa"/>
            <w:tcBorders>
              <w:left w:val="nil"/>
            </w:tcBorders>
            <w:shd w:val="clear" w:color="auto" w:fill="D9D9D9" w:themeFill="background1" w:themeFillShade="D9"/>
            <w:noWrap/>
            <w:hideMark/>
          </w:tcPr>
          <w:p w:rsidR="005F0F80" w:rsidRPr="00AF0B74" w:rsidRDefault="005F0F80" w:rsidP="005F0F80">
            <w:pPr>
              <w:pStyle w:val="Tabletext"/>
              <w:tabs>
                <w:tab w:val="decimal" w:pos="312"/>
              </w:tabs>
            </w:pPr>
            <w:r w:rsidRPr="00AF0B74">
              <w:t>0.087</w:t>
            </w:r>
          </w:p>
        </w:tc>
        <w:tc>
          <w:tcPr>
            <w:tcW w:w="1072" w:type="dxa"/>
            <w:tcBorders>
              <w:left w:val="nil"/>
              <w:right w:val="nil"/>
            </w:tcBorders>
            <w:shd w:val="clear" w:color="auto" w:fill="D9D9D9" w:themeFill="background1" w:themeFillShade="D9"/>
          </w:tcPr>
          <w:p w:rsidR="005F0F80" w:rsidRPr="00AF0B74" w:rsidRDefault="005F0F80" w:rsidP="005F0F80">
            <w:pPr>
              <w:pStyle w:val="Tabletext"/>
              <w:tabs>
                <w:tab w:val="decimal" w:pos="312"/>
              </w:tabs>
            </w:pPr>
            <w:r w:rsidRPr="00AF0B74">
              <w:t>0.760</w:t>
            </w:r>
          </w:p>
        </w:tc>
        <w:tc>
          <w:tcPr>
            <w:tcW w:w="1072" w:type="dxa"/>
            <w:tcBorders>
              <w:left w:val="nil"/>
              <w:right w:val="nil"/>
            </w:tcBorders>
            <w:shd w:val="clear" w:color="auto" w:fill="D9D9D9" w:themeFill="background1" w:themeFillShade="D9"/>
          </w:tcPr>
          <w:p w:rsidR="005F0F80" w:rsidRPr="00AF0B74" w:rsidRDefault="005F0F80" w:rsidP="005F0F80">
            <w:pPr>
              <w:pStyle w:val="Tabletext"/>
              <w:tabs>
                <w:tab w:val="decimal" w:pos="312"/>
              </w:tabs>
            </w:pPr>
            <w:r w:rsidRPr="00AF0B74">
              <w:t>0.871</w:t>
            </w:r>
          </w:p>
        </w:tc>
        <w:tc>
          <w:tcPr>
            <w:tcW w:w="1073" w:type="dxa"/>
            <w:tcBorders>
              <w:left w:val="nil"/>
              <w:right w:val="nil"/>
            </w:tcBorders>
            <w:shd w:val="clear" w:color="auto" w:fill="D9D9D9" w:themeFill="background1" w:themeFillShade="D9"/>
          </w:tcPr>
          <w:p w:rsidR="005F0F80" w:rsidRPr="00AF0B74" w:rsidRDefault="005F0F80" w:rsidP="005F0F80">
            <w:pPr>
              <w:pStyle w:val="Tabletext"/>
              <w:tabs>
                <w:tab w:val="decimal" w:pos="312"/>
              </w:tabs>
            </w:pPr>
            <w:r w:rsidRPr="00AF0B74">
              <w:t>0.111</w:t>
            </w:r>
          </w:p>
        </w:tc>
      </w:tr>
      <w:tr w:rsidR="005F0F80" w:rsidRPr="00F1379A" w:rsidTr="005F0F80">
        <w:tc>
          <w:tcPr>
            <w:tcW w:w="2356" w:type="dxa"/>
            <w:tcBorders>
              <w:left w:val="nil"/>
              <w:bottom w:val="single" w:sz="4" w:space="0" w:color="auto"/>
              <w:right w:val="nil"/>
            </w:tcBorders>
            <w:shd w:val="clear" w:color="auto" w:fill="auto"/>
            <w:noWrap/>
            <w:hideMark/>
          </w:tcPr>
          <w:p w:rsidR="005F0F80" w:rsidRPr="00B63007" w:rsidRDefault="005F0F80" w:rsidP="005F0F80">
            <w:pPr>
              <w:pStyle w:val="Tabletext"/>
            </w:pPr>
            <w:r w:rsidRPr="00B63007">
              <w:t>5 Sport</w:t>
            </w:r>
          </w:p>
        </w:tc>
        <w:tc>
          <w:tcPr>
            <w:tcW w:w="1072" w:type="dxa"/>
            <w:tcBorders>
              <w:left w:val="nil"/>
              <w:bottom w:val="single" w:sz="4" w:space="0" w:color="auto"/>
              <w:right w:val="nil"/>
            </w:tcBorders>
            <w:shd w:val="clear" w:color="auto" w:fill="auto"/>
            <w:noWrap/>
            <w:hideMark/>
          </w:tcPr>
          <w:p w:rsidR="005F0F80" w:rsidRPr="00AF0B74" w:rsidRDefault="005F0F80" w:rsidP="005F0F80">
            <w:pPr>
              <w:pStyle w:val="Tabletext"/>
              <w:tabs>
                <w:tab w:val="decimal" w:pos="312"/>
              </w:tabs>
            </w:pPr>
            <w:r w:rsidRPr="00AF0B74">
              <w:t>0.840</w:t>
            </w:r>
          </w:p>
        </w:tc>
        <w:tc>
          <w:tcPr>
            <w:tcW w:w="1072" w:type="dxa"/>
            <w:tcBorders>
              <w:left w:val="nil"/>
              <w:bottom w:val="single" w:sz="4" w:space="0" w:color="auto"/>
              <w:right w:val="nil"/>
            </w:tcBorders>
            <w:shd w:val="clear" w:color="auto" w:fill="auto"/>
            <w:noWrap/>
            <w:hideMark/>
          </w:tcPr>
          <w:p w:rsidR="005F0F80" w:rsidRPr="00AF0B74" w:rsidRDefault="005F0F80" w:rsidP="005F0F80">
            <w:pPr>
              <w:pStyle w:val="Tabletext"/>
              <w:tabs>
                <w:tab w:val="decimal" w:pos="312"/>
              </w:tabs>
            </w:pPr>
            <w:r w:rsidRPr="00AF0B74">
              <w:t>0.839</w:t>
            </w:r>
          </w:p>
        </w:tc>
        <w:tc>
          <w:tcPr>
            <w:tcW w:w="1072" w:type="dxa"/>
            <w:tcBorders>
              <w:left w:val="nil"/>
              <w:bottom w:val="single" w:sz="4" w:space="0" w:color="auto"/>
              <w:right w:val="nil"/>
            </w:tcBorders>
            <w:shd w:val="clear" w:color="auto" w:fill="auto"/>
            <w:noWrap/>
            <w:hideMark/>
          </w:tcPr>
          <w:p w:rsidR="005F0F80" w:rsidRPr="00AF0B74" w:rsidRDefault="005F0F80" w:rsidP="005F0F80">
            <w:pPr>
              <w:pStyle w:val="Tabletext"/>
              <w:tabs>
                <w:tab w:val="decimal" w:pos="312"/>
              </w:tabs>
            </w:pPr>
            <w:r w:rsidRPr="00AF0B74">
              <w:t>0.000</w:t>
            </w:r>
          </w:p>
        </w:tc>
        <w:tc>
          <w:tcPr>
            <w:tcW w:w="1072" w:type="dxa"/>
            <w:tcBorders>
              <w:left w:val="nil"/>
              <w:bottom w:val="single" w:sz="4" w:space="0" w:color="auto"/>
              <w:right w:val="nil"/>
            </w:tcBorders>
            <w:shd w:val="clear" w:color="auto" w:fill="D9D9D9" w:themeFill="background1" w:themeFillShade="D9"/>
          </w:tcPr>
          <w:p w:rsidR="005F0F80" w:rsidRPr="00AF0B74" w:rsidRDefault="005F0F80" w:rsidP="005F0F80">
            <w:pPr>
              <w:pStyle w:val="Tabletext"/>
              <w:tabs>
                <w:tab w:val="decimal" w:pos="312"/>
              </w:tabs>
            </w:pPr>
            <w:r w:rsidRPr="00AF0B74">
              <w:t>0.776</w:t>
            </w:r>
          </w:p>
        </w:tc>
        <w:tc>
          <w:tcPr>
            <w:tcW w:w="1072" w:type="dxa"/>
            <w:tcBorders>
              <w:left w:val="nil"/>
              <w:bottom w:val="single" w:sz="4" w:space="0" w:color="auto"/>
              <w:right w:val="nil"/>
            </w:tcBorders>
            <w:shd w:val="clear" w:color="auto" w:fill="D9D9D9" w:themeFill="background1" w:themeFillShade="D9"/>
          </w:tcPr>
          <w:p w:rsidR="005F0F80" w:rsidRPr="00AF0B74" w:rsidRDefault="005F0F80" w:rsidP="005F0F80">
            <w:pPr>
              <w:pStyle w:val="Tabletext"/>
              <w:tabs>
                <w:tab w:val="decimal" w:pos="312"/>
              </w:tabs>
            </w:pPr>
            <w:r w:rsidRPr="00AF0B74">
              <w:t>0.839</w:t>
            </w:r>
          </w:p>
        </w:tc>
        <w:tc>
          <w:tcPr>
            <w:tcW w:w="1073" w:type="dxa"/>
            <w:tcBorders>
              <w:left w:val="nil"/>
              <w:bottom w:val="single" w:sz="4" w:space="0" w:color="auto"/>
              <w:right w:val="nil"/>
            </w:tcBorders>
            <w:shd w:val="clear" w:color="auto" w:fill="D9D9D9" w:themeFill="background1" w:themeFillShade="D9"/>
          </w:tcPr>
          <w:p w:rsidR="005F0F80" w:rsidRPr="00AF0B74" w:rsidRDefault="005F0F80" w:rsidP="005F0F80">
            <w:pPr>
              <w:pStyle w:val="Tabletext"/>
              <w:tabs>
                <w:tab w:val="decimal" w:pos="312"/>
              </w:tabs>
            </w:pPr>
            <w:r w:rsidRPr="00AF0B74">
              <w:t>0.064</w:t>
            </w:r>
          </w:p>
        </w:tc>
      </w:tr>
    </w:tbl>
    <w:p w:rsidR="00384FE2" w:rsidRPr="00796A90" w:rsidRDefault="00384FE2" w:rsidP="005F0F80">
      <w:pPr>
        <w:pStyle w:val="Source"/>
      </w:pPr>
      <w:r w:rsidRPr="00796A90">
        <w:t>Note:</w:t>
      </w:r>
      <w:r w:rsidR="005F0F80">
        <w:tab/>
      </w:r>
      <w:r w:rsidRPr="00796A90">
        <w:t xml:space="preserve">Probabilities are calculated for males and females for </w:t>
      </w:r>
      <w:r w:rsidR="00796A90">
        <w:t>all social capital factors;</w:t>
      </w:r>
      <w:r w:rsidRPr="00796A90">
        <w:t xml:space="preserve"> however</w:t>
      </w:r>
      <w:r w:rsidR="00796A90">
        <w:t>,</w:t>
      </w:r>
      <w:r w:rsidRPr="00796A90">
        <w:t xml:space="preserve"> not all social capital factors were found to impact significantly on the likelihood of educational participation. Those deemed significant at the </w:t>
      </w:r>
      <w:r w:rsidR="00796A90">
        <w:t>five</w:t>
      </w:r>
      <w:r w:rsidRPr="00796A90">
        <w:t xml:space="preserve"> per</w:t>
      </w:r>
      <w:r w:rsidR="00796A90">
        <w:t xml:space="preserve"> </w:t>
      </w:r>
      <w:r w:rsidRPr="00796A90">
        <w:t xml:space="preserve">cent level are highlighted. </w:t>
      </w:r>
    </w:p>
    <w:p w:rsidR="00384FE2" w:rsidRDefault="00C8176C" w:rsidP="005F0F80">
      <w:pPr>
        <w:pStyle w:val="Text"/>
        <w:spacing w:before="360"/>
        <w:ind w:right="0"/>
      </w:pPr>
      <w:r>
        <w:fldChar w:fldCharType="begin"/>
      </w:r>
      <w:r w:rsidR="00384FE2">
        <w:instrText xml:space="preserve"> REF _Ref270586042 \h </w:instrText>
      </w:r>
      <w:r>
        <w:fldChar w:fldCharType="separate"/>
      </w:r>
      <w:r w:rsidR="00DB5D8A">
        <w:t xml:space="preserve">Table </w:t>
      </w:r>
      <w:r w:rsidR="00DB5D8A">
        <w:rPr>
          <w:noProof/>
        </w:rPr>
        <w:t>6</w:t>
      </w:r>
      <w:r>
        <w:fldChar w:fldCharType="end"/>
      </w:r>
      <w:r w:rsidR="00796A90">
        <w:t xml:space="preserve"> shows that positive student</w:t>
      </w:r>
      <w:r w:rsidR="002E22A7">
        <w:t>—</w:t>
      </w:r>
      <w:r w:rsidR="00384FE2">
        <w:t xml:space="preserve">teacher relations is a very important influence on </w:t>
      </w:r>
      <w:r w:rsidR="00CE70C1">
        <w:t xml:space="preserve">a </w:t>
      </w:r>
      <w:r w:rsidR="00384FE2">
        <w:t xml:space="preserve">student’s future educational participation. The probability of participating in education and training at age 17 increases from 80 to 87 per cent for males and from 77 to 84 per cent for females as the factor score for student teacher relations increases from the </w:t>
      </w:r>
      <w:r w:rsidR="00CE70C1">
        <w:t>fifth</w:t>
      </w:r>
      <w:r w:rsidR="00384FE2">
        <w:t xml:space="preserve"> to the 95</w:t>
      </w:r>
      <w:r w:rsidR="00384FE2" w:rsidRPr="00CE70C1">
        <w:t xml:space="preserve">th </w:t>
      </w:r>
      <w:r w:rsidR="00384FE2">
        <w:t xml:space="preserve">percentile. </w:t>
      </w:r>
    </w:p>
    <w:p w:rsidR="00384FE2" w:rsidRDefault="00384FE2" w:rsidP="00384FE2">
      <w:pPr>
        <w:pStyle w:val="Text"/>
      </w:pPr>
      <w:r>
        <w:t xml:space="preserve">Participation in school-based activities has an even larger impact on the likelihood of participating in education and training at age 17. As the factor score for participation in school-based activities increases from the </w:t>
      </w:r>
      <w:r w:rsidR="00CE70C1">
        <w:t>fifth</w:t>
      </w:r>
      <w:r>
        <w:t xml:space="preserve"> to the 95</w:t>
      </w:r>
      <w:r w:rsidRPr="002E22A7">
        <w:t>th</w:t>
      </w:r>
      <w:r>
        <w:t xml:space="preserve"> percentile, the likelihood of participation in education and training increases from 80 to 89 per cent for males, and from 76 to 87 per cent for females. </w:t>
      </w:r>
    </w:p>
    <w:p w:rsidR="00384FE2" w:rsidRDefault="00384FE2" w:rsidP="00384FE2">
      <w:pPr>
        <w:pStyle w:val="Text"/>
      </w:pPr>
      <w:r w:rsidRPr="00440324">
        <w:t xml:space="preserve">We also find that </w:t>
      </w:r>
      <w:r>
        <w:t>fe</w:t>
      </w:r>
      <w:r w:rsidRPr="00440324">
        <w:t xml:space="preserve">males who </w:t>
      </w:r>
      <w:r>
        <w:t xml:space="preserve">participate in sport more frequently </w:t>
      </w:r>
      <w:r w:rsidRPr="00440324">
        <w:t xml:space="preserve">were </w:t>
      </w:r>
      <w:r>
        <w:t xml:space="preserve">also </w:t>
      </w:r>
      <w:r w:rsidRPr="00440324">
        <w:t xml:space="preserve">more likely to participate in education and training </w:t>
      </w:r>
      <w:r>
        <w:t xml:space="preserve">two years later. For females at the </w:t>
      </w:r>
      <w:r w:rsidR="00CE70C1">
        <w:t>fifth</w:t>
      </w:r>
      <w:r>
        <w:t xml:space="preserve"> percentile of </w:t>
      </w:r>
      <w:r>
        <w:lastRenderedPageBreak/>
        <w:t>participation in sport (</w:t>
      </w:r>
      <w:r w:rsidR="00CE70C1">
        <w:t>that is,</w:t>
      </w:r>
      <w:r>
        <w:t xml:space="preserve"> with the lowest rates of sporting participation), the likelihood of participating in education and training at age 17 was 78 per cent. For females at the 95</w:t>
      </w:r>
      <w:r w:rsidRPr="00CE70C1">
        <w:t>th</w:t>
      </w:r>
      <w:r>
        <w:t xml:space="preserve"> percentile of participation in sport (</w:t>
      </w:r>
      <w:r w:rsidR="00CE70C1">
        <w:t>that is,</w:t>
      </w:r>
      <w:r>
        <w:t xml:space="preserve"> with the highest rates of sporting participation), educational participation rose to 84 per cent. </w:t>
      </w:r>
    </w:p>
    <w:p w:rsidR="00384FE2" w:rsidRDefault="00384FE2" w:rsidP="00384FE2">
      <w:pPr>
        <w:pStyle w:val="Text"/>
      </w:pPr>
      <w:r>
        <w:t xml:space="preserve">For males, their sense of belonging to their school, while not significant at the </w:t>
      </w:r>
      <w:r w:rsidR="002E22A7">
        <w:t>ten</w:t>
      </w:r>
      <w:r>
        <w:t xml:space="preserve"> per cent level, does play some role in increasing their rates of educational participation.</w:t>
      </w:r>
      <w:r w:rsidR="00CD324A">
        <w:t xml:space="preserve"> </w:t>
      </w:r>
      <w:r>
        <w:t xml:space="preserve">An increase of the factor score for school connectedness from the </w:t>
      </w:r>
      <w:r w:rsidR="00CE70C1">
        <w:t>fifth</w:t>
      </w:r>
      <w:r>
        <w:t xml:space="preserve"> to the 95</w:t>
      </w:r>
      <w:r w:rsidRPr="00CE70C1">
        <w:t>th</w:t>
      </w:r>
      <w:r>
        <w:t xml:space="preserve"> percentile increases the likelihood of participation in education and training for males from 82 to 85 per cent.</w:t>
      </w:r>
    </w:p>
    <w:p w:rsidR="00384FE2" w:rsidRDefault="00384FE2" w:rsidP="00384FE2">
      <w:pPr>
        <w:pStyle w:val="Text"/>
      </w:pPr>
      <w:r>
        <w:t xml:space="preserve">From this analysis we can conclude that higher levels of social capital, </w:t>
      </w:r>
      <w:r w:rsidR="00CE70C1">
        <w:t>at least in the form of student</w:t>
      </w:r>
      <w:r w:rsidR="002E22A7">
        <w:t>—</w:t>
      </w:r>
      <w:r>
        <w:t>teacher relations and school-based activities, do impact significantly on future participation in education and training for bot</w:t>
      </w:r>
      <w:r w:rsidRPr="00685F8C">
        <w:t xml:space="preserve">h males and females. In addition, </w:t>
      </w:r>
      <w:r>
        <w:t xml:space="preserve">participation in sport is an important influence </w:t>
      </w:r>
      <w:r w:rsidRPr="00685F8C">
        <w:t xml:space="preserve">for </w:t>
      </w:r>
      <w:r>
        <w:t>fe</w:t>
      </w:r>
      <w:r w:rsidRPr="00685F8C">
        <w:t>males</w:t>
      </w:r>
      <w:r>
        <w:t xml:space="preserve">, </w:t>
      </w:r>
      <w:r w:rsidR="00CE70C1">
        <w:t>while</w:t>
      </w:r>
      <w:r>
        <w:t xml:space="preserve"> the connectedness </w:t>
      </w:r>
      <w:r w:rsidR="002E22A7">
        <w:t xml:space="preserve">that </w:t>
      </w:r>
      <w:r>
        <w:t>males have with their schools also plays some role on their future rates of educational participation.</w:t>
      </w:r>
    </w:p>
    <w:p w:rsidR="00384FE2" w:rsidRDefault="00384FE2" w:rsidP="00384FE2">
      <w:pPr>
        <w:pStyle w:val="Heading2"/>
      </w:pPr>
      <w:bookmarkStart w:id="86" w:name="_Toc295913092"/>
      <w:bookmarkStart w:id="87" w:name="_Toc300064858"/>
      <w:r>
        <w:t>Social capital and academic orientation</w:t>
      </w:r>
      <w:bookmarkEnd w:id="86"/>
      <w:bookmarkEnd w:id="87"/>
    </w:p>
    <w:p w:rsidR="00384FE2" w:rsidRDefault="00384FE2" w:rsidP="00384FE2">
      <w:pPr>
        <w:pStyle w:val="Text"/>
      </w:pPr>
      <w:r>
        <w:t>We have inferred from our model that social capital matters and this suggests that intervention to increase social capital could affect disadvantage, such as low socioeconomic status. However</w:t>
      </w:r>
      <w:r w:rsidR="00CE70C1">
        <w:t>,</w:t>
      </w:r>
      <w:r>
        <w:t xml:space="preserve"> this conclusion would be problematic if it turned out that all variation in social capital occurs among the advantaged students. In that case, our model would merely be telling us that increasing social capital adds to advantage. </w:t>
      </w:r>
    </w:p>
    <w:p w:rsidR="00384FE2" w:rsidRDefault="00384FE2" w:rsidP="00384FE2">
      <w:pPr>
        <w:pStyle w:val="Text"/>
      </w:pPr>
      <w:r>
        <w:t xml:space="preserve">We must therefore test whether the results presented here suffer from a problem of ‘common support’. In randomised experiments, the common support problem occurs when there is a lack of overlap in the distributions of the key predictors between the treatment and control groups </w:t>
      </w:r>
      <w:r w:rsidRPr="00E26346">
        <w:t>(Rubin</w:t>
      </w:r>
      <w:r>
        <w:t xml:space="preserve"> 2008). For our study, a common support problem would equate to a lack of overlap in the distributions of the social capital factor scores between respondents from both advantaged and disadvantaged backgrounds. </w:t>
      </w:r>
    </w:p>
    <w:p w:rsidR="00384FE2" w:rsidRPr="00E26346" w:rsidRDefault="00384FE2" w:rsidP="00384FE2">
      <w:pPr>
        <w:pStyle w:val="Text"/>
      </w:pPr>
      <w:r>
        <w:t>Rather than investigate the relationships between each background characteristic and factor score separately (which would require 50 separate analyses), we summarise the effects of the background characteristics on educational participation using an academic orientation score. We measure academic orientation by modelling</w:t>
      </w:r>
      <w:r w:rsidRPr="00193529">
        <w:t xml:space="preserve"> the probability of participation in education and training at age 17 </w:t>
      </w:r>
      <w:r>
        <w:t xml:space="preserve">against a series of </w:t>
      </w:r>
      <w:r w:rsidRPr="00193529">
        <w:t xml:space="preserve">background </w:t>
      </w:r>
      <w:r>
        <w:t xml:space="preserve">variables </w:t>
      </w:r>
      <w:r w:rsidR="00CE70C1">
        <w:t>that</w:t>
      </w:r>
      <w:r>
        <w:t xml:space="preserve"> are known predictors of educational retention.</w:t>
      </w:r>
      <w:r w:rsidR="00CD324A">
        <w:t xml:space="preserve"> </w:t>
      </w:r>
      <w:r>
        <w:t xml:space="preserve">These include respondent’s </w:t>
      </w:r>
      <w:r w:rsidR="00B527EE">
        <w:t xml:space="preserve">Indigenous </w:t>
      </w:r>
      <w:r w:rsidR="00DD277F">
        <w:t>status, their parent</w:t>
      </w:r>
      <w:r>
        <w:t>s</w:t>
      </w:r>
      <w:r w:rsidR="00DD277F">
        <w:t>’</w:t>
      </w:r>
      <w:r>
        <w:t xml:space="preserve"> socioeconomic status as measured by parental educational and occupational levels, school sector, geographic location, and student achievement (Dockery 2005). Cultural background, measured by immigration status, is also included in the model</w:t>
      </w:r>
      <w:r w:rsidR="00CE70C1">
        <w:t>,</w:t>
      </w:r>
      <w:r>
        <w:t xml:space="preserve"> as students whose parents are from non-English speaking backgrounds are found to have higher rates of educational participation (Marks</w:t>
      </w:r>
      <w:r w:rsidR="00CE70C1">
        <w:t xml:space="preserve"> et al. </w:t>
      </w:r>
      <w:r>
        <w:t xml:space="preserve">2000). A logistic regression model is used to estimate the effect of these individual background characteristics on the probability of educational participation. The results of the regression analysis can be found in </w:t>
      </w:r>
      <w:fldSimple w:instr=" REF _Ref290988019 \h  \* MERGEFORMAT ">
        <w:r w:rsidR="00CE70C1" w:rsidRPr="00E26346">
          <w:t>a</w:t>
        </w:r>
        <w:r w:rsidR="00DB5D8A" w:rsidRPr="00E26346">
          <w:t>ppendix D: Logistic regression (2)</w:t>
        </w:r>
      </w:fldSimple>
      <w:r w:rsidRPr="00E26346">
        <w:t xml:space="preserve">. </w:t>
      </w:r>
    </w:p>
    <w:p w:rsidR="00384FE2" w:rsidRDefault="00384FE2" w:rsidP="00384FE2">
      <w:pPr>
        <w:pStyle w:val="Text"/>
      </w:pPr>
      <w:r>
        <w:t>The coefficients from the model are then used to calculate the predicted likelihood of each respondent participating in education and training at age 17</w:t>
      </w:r>
      <w:r w:rsidR="00CE70C1">
        <w:t>,</w:t>
      </w:r>
      <w:r>
        <w:t xml:space="preserve"> based on their individual characteristics </w:t>
      </w:r>
      <w:r w:rsidR="00FD550E">
        <w:t xml:space="preserve">as </w:t>
      </w:r>
      <w:r>
        <w:t xml:space="preserve">represented by the explanatory variables. </w:t>
      </w:r>
      <w:r w:rsidRPr="00193529">
        <w:t xml:space="preserve">This </w:t>
      </w:r>
      <w:r>
        <w:t xml:space="preserve">calculation produces </w:t>
      </w:r>
      <w:r w:rsidRPr="00193529">
        <w:t xml:space="preserve">a score for each respondent </w:t>
      </w:r>
      <w:r w:rsidR="00FD550E">
        <w:t>that</w:t>
      </w:r>
      <w:r>
        <w:t xml:space="preserve"> represents</w:t>
      </w:r>
      <w:r w:rsidR="00DD277F">
        <w:t xml:space="preserve"> educational orientation — </w:t>
      </w:r>
      <w:r w:rsidRPr="00193529">
        <w:t>a high score would indicate they are more likely to participate in education and training</w:t>
      </w:r>
      <w:r w:rsidR="00FD550E">
        <w:t>,</w:t>
      </w:r>
      <w:r w:rsidRPr="00193529">
        <w:t xml:space="preserve"> while a low score would indicate the reverse. </w:t>
      </w:r>
    </w:p>
    <w:p w:rsidR="00384FE2" w:rsidRPr="00E26346" w:rsidRDefault="00384FE2" w:rsidP="00384FE2">
      <w:pPr>
        <w:pStyle w:val="Text"/>
      </w:pPr>
      <w:r w:rsidRPr="00193529">
        <w:lastRenderedPageBreak/>
        <w:t>We then compare the distribution of the social capital factor scores for respondents with high and low educational orientation</w:t>
      </w:r>
      <w:r>
        <w:t>s</w:t>
      </w:r>
      <w:r w:rsidRPr="00193529">
        <w:t>. For this analysis, we define those with low educational orientation as those with an educational orientation score in the bottom 25</w:t>
      </w:r>
      <w:r w:rsidRPr="00FD550E">
        <w:t>th</w:t>
      </w:r>
      <w:r w:rsidRPr="00193529">
        <w:t xml:space="preserve"> percentile (</w:t>
      </w:r>
      <w:r w:rsidR="00FD550E">
        <w:t>that is,</w:t>
      </w:r>
      <w:r>
        <w:t xml:space="preserve"> the lowest quartile</w:t>
      </w:r>
      <w:r w:rsidRPr="00193529">
        <w:t>), and similarly those with high educational orientation</w:t>
      </w:r>
      <w:r>
        <w:t>s</w:t>
      </w:r>
      <w:r w:rsidRPr="00193529">
        <w:t xml:space="preserve"> as those with an educational orientation score in the top 25</w:t>
      </w:r>
      <w:r w:rsidRPr="00FD550E">
        <w:t>th</w:t>
      </w:r>
      <w:r w:rsidRPr="00193529">
        <w:t xml:space="preserve"> percentile (</w:t>
      </w:r>
      <w:r w:rsidR="00FD550E">
        <w:t>that is,</w:t>
      </w:r>
      <w:r>
        <w:t xml:space="preserve"> highest quartile</w:t>
      </w:r>
      <w:r w:rsidRPr="00193529">
        <w:t xml:space="preserve">). </w:t>
      </w:r>
      <w:r>
        <w:t xml:space="preserve">The distributions of the social capital scores for the two groups can be found in </w:t>
      </w:r>
      <w:hyperlink w:anchor="_Appendix_E:_Distribution" w:history="1">
        <w:r w:rsidR="00FD550E" w:rsidRPr="00E26346">
          <w:rPr>
            <w:rStyle w:val="Hyperlink"/>
          </w:rPr>
          <w:t>a</w:t>
        </w:r>
        <w:r w:rsidRPr="00E26346">
          <w:rPr>
            <w:rStyle w:val="Hyperlink"/>
          </w:rPr>
          <w:t>ppendix E: Distribution of social capital by academic orientation</w:t>
        </w:r>
      </w:hyperlink>
      <w:r w:rsidRPr="00E26346">
        <w:t xml:space="preserve">. </w:t>
      </w:r>
    </w:p>
    <w:p w:rsidR="00384FE2" w:rsidRPr="00181728" w:rsidRDefault="00384FE2" w:rsidP="00384FE2">
      <w:pPr>
        <w:pStyle w:val="Text"/>
      </w:pPr>
      <w:r w:rsidRPr="00181728">
        <w:t xml:space="preserve">We find that the distributions of social capital are comparable across respondents with high and low academic orientations. We can therefore conclude that social capital is not simply </w:t>
      </w:r>
      <w:r>
        <w:t xml:space="preserve">something that occurs among the already advantaged. </w:t>
      </w:r>
    </w:p>
    <w:p w:rsidR="00384FE2" w:rsidRDefault="00384FE2" w:rsidP="00384FE2">
      <w:pPr>
        <w:pStyle w:val="Text"/>
      </w:pPr>
      <w:r>
        <w:t>We can further examine the relationships between the social capital factor scores and academic orientation by calculating a simple correlation between the varia</w:t>
      </w:r>
      <w:r w:rsidR="00FD550E">
        <w:t xml:space="preserve">bles. The results are shown in </w:t>
      </w:r>
      <w:r w:rsidR="00923EB1">
        <w:t>table</w:t>
      </w:r>
      <w:r w:rsidR="005F0F80">
        <w:t> </w:t>
      </w:r>
      <w:r w:rsidR="00923EB1">
        <w:t xml:space="preserve">7. </w:t>
      </w:r>
      <w:r>
        <w:t>Broadly speaking, the correlations between academic orientation and the social</w:t>
      </w:r>
      <w:r w:rsidR="00FD550E">
        <w:t xml:space="preserve"> capital factor scores are weak</w:t>
      </w:r>
      <w:r>
        <w:t xml:space="preserve"> and do not vary much between males and females. </w:t>
      </w:r>
    </w:p>
    <w:p w:rsidR="00384FE2" w:rsidRPr="00EC6C76" w:rsidRDefault="00384FE2" w:rsidP="00384FE2">
      <w:pPr>
        <w:pStyle w:val="Text"/>
        <w:rPr>
          <w:color w:val="808080" w:themeColor="background1" w:themeShade="80"/>
        </w:rPr>
      </w:pPr>
      <w:r>
        <w:t>We can therefore be confident that social capital is relevant across the full range of backgrounds</w:t>
      </w:r>
      <w:r w:rsidR="00C17781">
        <w:t xml:space="preserve">, which is important because it means that social capital has the potential </w:t>
      </w:r>
      <w:r w:rsidR="00E3491E">
        <w:t xml:space="preserve">to </w:t>
      </w:r>
      <w:r w:rsidR="00DD277F">
        <w:t>address</w:t>
      </w:r>
      <w:r w:rsidR="00E3491E">
        <w:t xml:space="preserve"> the influence of disadvantageous background characteristics. </w:t>
      </w:r>
    </w:p>
    <w:p w:rsidR="00384FE2" w:rsidRDefault="00384FE2" w:rsidP="00384FE2">
      <w:pPr>
        <w:pStyle w:val="tabletitle0"/>
      </w:pPr>
      <w:bookmarkStart w:id="88" w:name="_Ref272851455"/>
      <w:bookmarkStart w:id="89" w:name="_Toc295913108"/>
      <w:bookmarkStart w:id="90" w:name="_Toc300664815"/>
      <w:r>
        <w:t xml:space="preserve">Table </w:t>
      </w:r>
      <w:fldSimple w:instr=" SEQ Table \* ARABIC ">
        <w:r w:rsidR="00DB5D8A">
          <w:rPr>
            <w:noProof/>
          </w:rPr>
          <w:t>7</w:t>
        </w:r>
      </w:fldSimple>
      <w:bookmarkEnd w:id="88"/>
      <w:r>
        <w:tab/>
        <w:t>Pearson correlation coefficients of academic orientation scores with social capital factor</w:t>
      </w:r>
      <w:r w:rsidR="005D731C">
        <w:t> </w:t>
      </w:r>
      <w:r>
        <w:t>scores</w:t>
      </w:r>
      <w:bookmarkEnd w:id="89"/>
      <w:bookmarkEnd w:id="90"/>
      <w:r>
        <w:t xml:space="preserve"> </w:t>
      </w:r>
    </w:p>
    <w:tbl>
      <w:tblPr>
        <w:tblW w:w="7953" w:type="dxa"/>
        <w:tblInd w:w="93" w:type="dxa"/>
        <w:tblBorders>
          <w:top w:val="single" w:sz="4" w:space="0" w:color="auto"/>
          <w:bottom w:val="single" w:sz="4" w:space="0" w:color="auto"/>
        </w:tblBorders>
        <w:tblLayout w:type="fixed"/>
        <w:tblLook w:val="04A0"/>
      </w:tblPr>
      <w:tblGrid>
        <w:gridCol w:w="3701"/>
        <w:gridCol w:w="1063"/>
        <w:gridCol w:w="1063"/>
        <w:gridCol w:w="1063"/>
        <w:gridCol w:w="1063"/>
      </w:tblGrid>
      <w:tr w:rsidR="005D731C" w:rsidRPr="00F1379A" w:rsidTr="005D731C">
        <w:tc>
          <w:tcPr>
            <w:tcW w:w="3701" w:type="dxa"/>
            <w:vMerge w:val="restart"/>
            <w:tcBorders>
              <w:top w:val="single" w:sz="4" w:space="0" w:color="auto"/>
            </w:tcBorders>
            <w:shd w:val="clear" w:color="auto" w:fill="auto"/>
            <w:noWrap/>
            <w:hideMark/>
          </w:tcPr>
          <w:p w:rsidR="005D731C" w:rsidRPr="00211A6C" w:rsidRDefault="005D731C" w:rsidP="005D731C">
            <w:pPr>
              <w:pStyle w:val="Tablehead1"/>
            </w:pPr>
            <w:r w:rsidRPr="00211A6C">
              <w:t>Social capital factor</w:t>
            </w:r>
          </w:p>
        </w:tc>
        <w:tc>
          <w:tcPr>
            <w:tcW w:w="2126" w:type="dxa"/>
            <w:gridSpan w:val="2"/>
            <w:tcBorders>
              <w:top w:val="single" w:sz="4" w:space="0" w:color="auto"/>
              <w:bottom w:val="nil"/>
            </w:tcBorders>
          </w:tcPr>
          <w:p w:rsidR="005D731C" w:rsidRPr="00891388" w:rsidRDefault="005D731C" w:rsidP="005D731C">
            <w:pPr>
              <w:pStyle w:val="Tablehead1"/>
              <w:jc w:val="center"/>
            </w:pPr>
            <w:r w:rsidRPr="00891388">
              <w:t>Males</w:t>
            </w:r>
          </w:p>
        </w:tc>
        <w:tc>
          <w:tcPr>
            <w:tcW w:w="2126" w:type="dxa"/>
            <w:gridSpan w:val="2"/>
            <w:tcBorders>
              <w:top w:val="single" w:sz="4" w:space="0" w:color="auto"/>
              <w:bottom w:val="nil"/>
            </w:tcBorders>
          </w:tcPr>
          <w:p w:rsidR="005D731C" w:rsidRPr="00891388" w:rsidRDefault="005D731C" w:rsidP="005D731C">
            <w:pPr>
              <w:pStyle w:val="Tablehead1"/>
              <w:jc w:val="center"/>
            </w:pPr>
            <w:r w:rsidRPr="00891388">
              <w:t>Females</w:t>
            </w:r>
          </w:p>
        </w:tc>
      </w:tr>
      <w:tr w:rsidR="005D731C" w:rsidRPr="00F1379A" w:rsidTr="005D731C">
        <w:tc>
          <w:tcPr>
            <w:tcW w:w="3701" w:type="dxa"/>
            <w:vMerge/>
            <w:tcBorders>
              <w:bottom w:val="single" w:sz="4" w:space="0" w:color="auto"/>
            </w:tcBorders>
            <w:shd w:val="clear" w:color="auto" w:fill="auto"/>
            <w:noWrap/>
            <w:hideMark/>
          </w:tcPr>
          <w:p w:rsidR="005D731C" w:rsidRPr="00F1379A" w:rsidRDefault="005D731C" w:rsidP="00384FE2">
            <w:pPr>
              <w:spacing w:before="60" w:after="60"/>
              <w:rPr>
                <w:rFonts w:ascii="Arial" w:hAnsi="Arial" w:cs="Arial"/>
                <w:color w:val="000000"/>
                <w:sz w:val="16"/>
                <w:szCs w:val="16"/>
              </w:rPr>
            </w:pPr>
          </w:p>
        </w:tc>
        <w:tc>
          <w:tcPr>
            <w:tcW w:w="1063" w:type="dxa"/>
            <w:tcBorders>
              <w:top w:val="nil"/>
              <w:bottom w:val="single" w:sz="4" w:space="0" w:color="auto"/>
            </w:tcBorders>
          </w:tcPr>
          <w:p w:rsidR="005D731C" w:rsidRDefault="005D731C" w:rsidP="005D731C">
            <w:pPr>
              <w:pStyle w:val="Tablehead2"/>
              <w:jc w:val="center"/>
            </w:pPr>
            <w:r>
              <w:t>Coeff.</w:t>
            </w:r>
          </w:p>
        </w:tc>
        <w:tc>
          <w:tcPr>
            <w:tcW w:w="1063" w:type="dxa"/>
            <w:tcBorders>
              <w:top w:val="nil"/>
              <w:bottom w:val="single" w:sz="4" w:space="0" w:color="auto"/>
            </w:tcBorders>
          </w:tcPr>
          <w:p w:rsidR="005D731C" w:rsidRDefault="005D731C" w:rsidP="005D731C">
            <w:pPr>
              <w:pStyle w:val="Tablehead2"/>
              <w:jc w:val="center"/>
            </w:pPr>
            <w:r>
              <w:t>Pr &gt; |r|</w:t>
            </w:r>
          </w:p>
        </w:tc>
        <w:tc>
          <w:tcPr>
            <w:tcW w:w="1063" w:type="dxa"/>
            <w:tcBorders>
              <w:top w:val="nil"/>
              <w:bottom w:val="single" w:sz="4" w:space="0" w:color="auto"/>
            </w:tcBorders>
          </w:tcPr>
          <w:p w:rsidR="005D731C" w:rsidRDefault="005D731C" w:rsidP="005D731C">
            <w:pPr>
              <w:pStyle w:val="Tablehead2"/>
              <w:jc w:val="center"/>
            </w:pPr>
            <w:r>
              <w:t>Coeff.</w:t>
            </w:r>
          </w:p>
        </w:tc>
        <w:tc>
          <w:tcPr>
            <w:tcW w:w="1063" w:type="dxa"/>
            <w:tcBorders>
              <w:top w:val="nil"/>
              <w:bottom w:val="single" w:sz="4" w:space="0" w:color="auto"/>
            </w:tcBorders>
            <w:shd w:val="clear" w:color="auto" w:fill="auto"/>
            <w:noWrap/>
            <w:hideMark/>
          </w:tcPr>
          <w:p w:rsidR="005D731C" w:rsidRDefault="005D731C" w:rsidP="005D731C">
            <w:pPr>
              <w:pStyle w:val="Tablehead2"/>
              <w:jc w:val="center"/>
            </w:pPr>
            <w:r>
              <w:t>Pr &gt; |r|</w:t>
            </w:r>
          </w:p>
        </w:tc>
      </w:tr>
      <w:tr w:rsidR="005D731C" w:rsidRPr="00F1379A" w:rsidTr="005D731C">
        <w:tc>
          <w:tcPr>
            <w:tcW w:w="3701" w:type="dxa"/>
            <w:tcBorders>
              <w:top w:val="single" w:sz="4" w:space="0" w:color="auto"/>
            </w:tcBorders>
            <w:shd w:val="clear" w:color="auto" w:fill="auto"/>
            <w:noWrap/>
            <w:hideMark/>
          </w:tcPr>
          <w:p w:rsidR="005D731C" w:rsidRPr="00493BE8" w:rsidRDefault="005D731C" w:rsidP="005D731C">
            <w:pPr>
              <w:pStyle w:val="Tabletext"/>
            </w:pPr>
            <w:r w:rsidRPr="00493BE8">
              <w:t>1 Connectedness with school</w:t>
            </w:r>
          </w:p>
        </w:tc>
        <w:tc>
          <w:tcPr>
            <w:tcW w:w="1063" w:type="dxa"/>
            <w:tcBorders>
              <w:top w:val="single" w:sz="4" w:space="0" w:color="auto"/>
            </w:tcBorders>
          </w:tcPr>
          <w:p w:rsidR="005D731C" w:rsidRPr="00891388" w:rsidRDefault="005D731C" w:rsidP="005D731C">
            <w:pPr>
              <w:pStyle w:val="Tabletext"/>
              <w:tabs>
                <w:tab w:val="decimal" w:pos="340"/>
              </w:tabs>
            </w:pPr>
            <w:r w:rsidRPr="00891388">
              <w:t>0</w:t>
            </w:r>
            <w:r>
              <w:t>.00</w:t>
            </w:r>
          </w:p>
        </w:tc>
        <w:tc>
          <w:tcPr>
            <w:tcW w:w="1063" w:type="dxa"/>
            <w:tcBorders>
              <w:top w:val="single" w:sz="4" w:space="0" w:color="auto"/>
            </w:tcBorders>
          </w:tcPr>
          <w:p w:rsidR="005D731C" w:rsidRPr="00891388" w:rsidRDefault="005D731C" w:rsidP="005D731C">
            <w:pPr>
              <w:pStyle w:val="Tabletext"/>
              <w:tabs>
                <w:tab w:val="decimal" w:pos="255"/>
              </w:tabs>
            </w:pPr>
            <w:r w:rsidRPr="00891388">
              <w:t>0.943</w:t>
            </w:r>
          </w:p>
        </w:tc>
        <w:tc>
          <w:tcPr>
            <w:tcW w:w="1063" w:type="dxa"/>
            <w:tcBorders>
              <w:top w:val="single" w:sz="4" w:space="0" w:color="auto"/>
            </w:tcBorders>
          </w:tcPr>
          <w:p w:rsidR="005D731C" w:rsidRPr="00891388" w:rsidRDefault="005D731C" w:rsidP="005D731C">
            <w:pPr>
              <w:pStyle w:val="Tabletext"/>
              <w:tabs>
                <w:tab w:val="decimal" w:pos="340"/>
              </w:tabs>
            </w:pPr>
            <w:r w:rsidRPr="00891388">
              <w:t>0.05</w:t>
            </w:r>
          </w:p>
        </w:tc>
        <w:tc>
          <w:tcPr>
            <w:tcW w:w="1063" w:type="dxa"/>
            <w:tcBorders>
              <w:top w:val="single" w:sz="4" w:space="0" w:color="auto"/>
            </w:tcBorders>
            <w:shd w:val="clear" w:color="auto" w:fill="auto"/>
            <w:noWrap/>
            <w:hideMark/>
          </w:tcPr>
          <w:p w:rsidR="005D731C" w:rsidRPr="00891388" w:rsidRDefault="005D731C" w:rsidP="005D731C">
            <w:pPr>
              <w:pStyle w:val="Tabletext"/>
              <w:tabs>
                <w:tab w:val="decimal" w:pos="255"/>
              </w:tabs>
            </w:pPr>
            <w:r w:rsidRPr="00891388">
              <w:t>0.003</w:t>
            </w:r>
          </w:p>
        </w:tc>
      </w:tr>
      <w:tr w:rsidR="005D731C" w:rsidRPr="00F1379A" w:rsidTr="005D731C">
        <w:tc>
          <w:tcPr>
            <w:tcW w:w="3701" w:type="dxa"/>
            <w:shd w:val="clear" w:color="auto" w:fill="auto"/>
            <w:noWrap/>
            <w:hideMark/>
          </w:tcPr>
          <w:p w:rsidR="005D731C" w:rsidRPr="00493BE8" w:rsidRDefault="005D731C" w:rsidP="005D731C">
            <w:pPr>
              <w:pStyle w:val="Tabletext"/>
            </w:pPr>
            <w:r>
              <w:t>2 Student—</w:t>
            </w:r>
            <w:r w:rsidRPr="00493BE8">
              <w:t>teacher relations</w:t>
            </w:r>
          </w:p>
        </w:tc>
        <w:tc>
          <w:tcPr>
            <w:tcW w:w="1063" w:type="dxa"/>
          </w:tcPr>
          <w:p w:rsidR="005D731C" w:rsidRPr="00891388" w:rsidRDefault="005D731C" w:rsidP="005D731C">
            <w:pPr>
              <w:pStyle w:val="Tabletext"/>
              <w:tabs>
                <w:tab w:val="decimal" w:pos="340"/>
              </w:tabs>
            </w:pPr>
            <w:r w:rsidRPr="00891388">
              <w:t>0.2</w:t>
            </w:r>
            <w:r>
              <w:t>0</w:t>
            </w:r>
          </w:p>
        </w:tc>
        <w:tc>
          <w:tcPr>
            <w:tcW w:w="1063" w:type="dxa"/>
          </w:tcPr>
          <w:p w:rsidR="005D731C" w:rsidRPr="00891388" w:rsidRDefault="005D731C" w:rsidP="005D731C">
            <w:pPr>
              <w:pStyle w:val="Tabletext"/>
              <w:tabs>
                <w:tab w:val="decimal" w:pos="255"/>
              </w:tabs>
            </w:pPr>
            <w:r w:rsidRPr="00891388">
              <w:t>&lt;.0001</w:t>
            </w:r>
          </w:p>
        </w:tc>
        <w:tc>
          <w:tcPr>
            <w:tcW w:w="1063" w:type="dxa"/>
          </w:tcPr>
          <w:p w:rsidR="005D731C" w:rsidRPr="00891388" w:rsidRDefault="005D731C" w:rsidP="005D731C">
            <w:pPr>
              <w:pStyle w:val="Tabletext"/>
              <w:tabs>
                <w:tab w:val="decimal" w:pos="340"/>
              </w:tabs>
            </w:pPr>
            <w:r w:rsidRPr="00891388">
              <w:t>0.2</w:t>
            </w:r>
            <w:r>
              <w:t>0</w:t>
            </w:r>
          </w:p>
        </w:tc>
        <w:tc>
          <w:tcPr>
            <w:tcW w:w="1063" w:type="dxa"/>
            <w:shd w:val="clear" w:color="auto" w:fill="auto"/>
            <w:noWrap/>
            <w:hideMark/>
          </w:tcPr>
          <w:p w:rsidR="005D731C" w:rsidRPr="00891388" w:rsidRDefault="005D731C" w:rsidP="005D731C">
            <w:pPr>
              <w:pStyle w:val="Tabletext"/>
              <w:tabs>
                <w:tab w:val="decimal" w:pos="255"/>
              </w:tabs>
            </w:pPr>
            <w:r w:rsidRPr="00891388">
              <w:t>&lt;.0001</w:t>
            </w:r>
          </w:p>
        </w:tc>
      </w:tr>
      <w:tr w:rsidR="005D731C" w:rsidRPr="00F1379A" w:rsidTr="005D731C">
        <w:tc>
          <w:tcPr>
            <w:tcW w:w="3701" w:type="dxa"/>
            <w:shd w:val="clear" w:color="auto" w:fill="auto"/>
            <w:noWrap/>
            <w:hideMark/>
          </w:tcPr>
          <w:p w:rsidR="005D731C" w:rsidRPr="00493BE8" w:rsidRDefault="005D731C" w:rsidP="005D731C">
            <w:pPr>
              <w:pStyle w:val="Tabletext"/>
            </w:pPr>
            <w:r w:rsidRPr="00493BE8">
              <w:t>3 Influence of networks</w:t>
            </w:r>
          </w:p>
        </w:tc>
        <w:tc>
          <w:tcPr>
            <w:tcW w:w="1063" w:type="dxa"/>
          </w:tcPr>
          <w:p w:rsidR="005D731C" w:rsidRPr="00891388" w:rsidRDefault="005D731C" w:rsidP="005D731C">
            <w:pPr>
              <w:pStyle w:val="Tabletext"/>
              <w:tabs>
                <w:tab w:val="decimal" w:pos="340"/>
              </w:tabs>
            </w:pPr>
            <w:r w:rsidRPr="00891388">
              <w:t>-0.2</w:t>
            </w:r>
            <w:r>
              <w:t>0</w:t>
            </w:r>
          </w:p>
        </w:tc>
        <w:tc>
          <w:tcPr>
            <w:tcW w:w="1063" w:type="dxa"/>
          </w:tcPr>
          <w:p w:rsidR="005D731C" w:rsidRPr="00891388" w:rsidRDefault="005D731C" w:rsidP="005D731C">
            <w:pPr>
              <w:pStyle w:val="Tabletext"/>
              <w:tabs>
                <w:tab w:val="decimal" w:pos="255"/>
              </w:tabs>
            </w:pPr>
            <w:r w:rsidRPr="00891388">
              <w:t>&lt;.0001</w:t>
            </w:r>
          </w:p>
        </w:tc>
        <w:tc>
          <w:tcPr>
            <w:tcW w:w="1063" w:type="dxa"/>
          </w:tcPr>
          <w:p w:rsidR="005D731C" w:rsidRPr="00891388" w:rsidRDefault="005D731C" w:rsidP="005D731C">
            <w:pPr>
              <w:pStyle w:val="Tabletext"/>
              <w:tabs>
                <w:tab w:val="decimal" w:pos="340"/>
              </w:tabs>
            </w:pPr>
            <w:r w:rsidRPr="00891388">
              <w:t>-0.18</w:t>
            </w:r>
          </w:p>
        </w:tc>
        <w:tc>
          <w:tcPr>
            <w:tcW w:w="1063" w:type="dxa"/>
            <w:shd w:val="clear" w:color="auto" w:fill="auto"/>
            <w:noWrap/>
            <w:hideMark/>
          </w:tcPr>
          <w:p w:rsidR="005D731C" w:rsidRPr="00891388" w:rsidRDefault="005D731C" w:rsidP="005D731C">
            <w:pPr>
              <w:pStyle w:val="Tabletext"/>
              <w:tabs>
                <w:tab w:val="decimal" w:pos="255"/>
              </w:tabs>
            </w:pPr>
            <w:r w:rsidRPr="00891388">
              <w:t>&lt;.0001</w:t>
            </w:r>
          </w:p>
        </w:tc>
      </w:tr>
      <w:tr w:rsidR="005D731C" w:rsidRPr="00F1379A" w:rsidTr="005D731C">
        <w:tc>
          <w:tcPr>
            <w:tcW w:w="3701" w:type="dxa"/>
            <w:shd w:val="clear" w:color="auto" w:fill="auto"/>
            <w:noWrap/>
            <w:hideMark/>
          </w:tcPr>
          <w:p w:rsidR="005D731C" w:rsidRPr="00493BE8" w:rsidRDefault="005D731C" w:rsidP="005D731C">
            <w:pPr>
              <w:pStyle w:val="Tabletext"/>
            </w:pPr>
            <w:r w:rsidRPr="00493BE8">
              <w:t xml:space="preserve">4 </w:t>
            </w:r>
            <w:r>
              <w:t>Participation in s</w:t>
            </w:r>
            <w:r w:rsidRPr="00493BE8">
              <w:t>chool-based activities</w:t>
            </w:r>
          </w:p>
        </w:tc>
        <w:tc>
          <w:tcPr>
            <w:tcW w:w="1063" w:type="dxa"/>
          </w:tcPr>
          <w:p w:rsidR="005D731C" w:rsidRPr="00891388" w:rsidRDefault="005D731C" w:rsidP="005D731C">
            <w:pPr>
              <w:pStyle w:val="Tabletext"/>
              <w:tabs>
                <w:tab w:val="decimal" w:pos="340"/>
              </w:tabs>
            </w:pPr>
            <w:r w:rsidRPr="00891388">
              <w:t>0.19</w:t>
            </w:r>
          </w:p>
        </w:tc>
        <w:tc>
          <w:tcPr>
            <w:tcW w:w="1063" w:type="dxa"/>
          </w:tcPr>
          <w:p w:rsidR="005D731C" w:rsidRPr="00891388" w:rsidRDefault="005D731C" w:rsidP="005D731C">
            <w:pPr>
              <w:pStyle w:val="Tabletext"/>
              <w:tabs>
                <w:tab w:val="decimal" w:pos="255"/>
              </w:tabs>
            </w:pPr>
            <w:r w:rsidRPr="00891388">
              <w:t>&lt;.0001</w:t>
            </w:r>
          </w:p>
        </w:tc>
        <w:tc>
          <w:tcPr>
            <w:tcW w:w="1063" w:type="dxa"/>
          </w:tcPr>
          <w:p w:rsidR="005D731C" w:rsidRPr="00891388" w:rsidRDefault="005D731C" w:rsidP="005D731C">
            <w:pPr>
              <w:pStyle w:val="Tabletext"/>
              <w:tabs>
                <w:tab w:val="decimal" w:pos="340"/>
              </w:tabs>
            </w:pPr>
            <w:r w:rsidRPr="00891388">
              <w:t>0.16</w:t>
            </w:r>
          </w:p>
        </w:tc>
        <w:tc>
          <w:tcPr>
            <w:tcW w:w="1063" w:type="dxa"/>
            <w:shd w:val="clear" w:color="auto" w:fill="auto"/>
            <w:noWrap/>
            <w:hideMark/>
          </w:tcPr>
          <w:p w:rsidR="005D731C" w:rsidRPr="00891388" w:rsidRDefault="005D731C" w:rsidP="005D731C">
            <w:pPr>
              <w:pStyle w:val="Tabletext"/>
              <w:tabs>
                <w:tab w:val="decimal" w:pos="255"/>
              </w:tabs>
            </w:pPr>
            <w:r w:rsidRPr="00891388">
              <w:t>&lt;.0001</w:t>
            </w:r>
          </w:p>
        </w:tc>
      </w:tr>
      <w:tr w:rsidR="005D731C" w:rsidRPr="00F1379A" w:rsidTr="005D731C">
        <w:tc>
          <w:tcPr>
            <w:tcW w:w="3701" w:type="dxa"/>
            <w:tcBorders>
              <w:bottom w:val="single" w:sz="4" w:space="0" w:color="auto"/>
            </w:tcBorders>
            <w:shd w:val="clear" w:color="auto" w:fill="auto"/>
            <w:noWrap/>
            <w:hideMark/>
          </w:tcPr>
          <w:p w:rsidR="005D731C" w:rsidRPr="00493BE8" w:rsidRDefault="005D731C" w:rsidP="005D731C">
            <w:pPr>
              <w:pStyle w:val="Tabletext"/>
            </w:pPr>
            <w:r>
              <w:t>4 Participation in sport</w:t>
            </w:r>
          </w:p>
        </w:tc>
        <w:tc>
          <w:tcPr>
            <w:tcW w:w="1063" w:type="dxa"/>
            <w:tcBorders>
              <w:bottom w:val="single" w:sz="4" w:space="0" w:color="auto"/>
            </w:tcBorders>
          </w:tcPr>
          <w:p w:rsidR="005D731C" w:rsidRPr="00891388" w:rsidRDefault="005D731C" w:rsidP="005D731C">
            <w:pPr>
              <w:pStyle w:val="Tabletext"/>
              <w:tabs>
                <w:tab w:val="decimal" w:pos="340"/>
              </w:tabs>
            </w:pPr>
            <w:r w:rsidRPr="00891388">
              <w:t>0.03</w:t>
            </w:r>
          </w:p>
        </w:tc>
        <w:tc>
          <w:tcPr>
            <w:tcW w:w="1063" w:type="dxa"/>
            <w:tcBorders>
              <w:bottom w:val="single" w:sz="4" w:space="0" w:color="auto"/>
            </w:tcBorders>
          </w:tcPr>
          <w:p w:rsidR="005D731C" w:rsidRPr="00891388" w:rsidRDefault="005D731C" w:rsidP="005D731C">
            <w:pPr>
              <w:pStyle w:val="Tabletext"/>
              <w:tabs>
                <w:tab w:val="decimal" w:pos="255"/>
              </w:tabs>
            </w:pPr>
            <w:r w:rsidRPr="00891388">
              <w:t>0.134</w:t>
            </w:r>
          </w:p>
        </w:tc>
        <w:tc>
          <w:tcPr>
            <w:tcW w:w="1063" w:type="dxa"/>
            <w:tcBorders>
              <w:bottom w:val="single" w:sz="4" w:space="0" w:color="auto"/>
            </w:tcBorders>
          </w:tcPr>
          <w:p w:rsidR="005D731C" w:rsidRPr="00891388" w:rsidRDefault="005D731C" w:rsidP="005D731C">
            <w:pPr>
              <w:pStyle w:val="Tabletext"/>
              <w:tabs>
                <w:tab w:val="decimal" w:pos="340"/>
              </w:tabs>
            </w:pPr>
            <w:r w:rsidRPr="00891388">
              <w:t>0.12</w:t>
            </w:r>
          </w:p>
        </w:tc>
        <w:tc>
          <w:tcPr>
            <w:tcW w:w="1063" w:type="dxa"/>
            <w:tcBorders>
              <w:bottom w:val="single" w:sz="4" w:space="0" w:color="auto"/>
            </w:tcBorders>
            <w:shd w:val="clear" w:color="auto" w:fill="auto"/>
            <w:noWrap/>
            <w:hideMark/>
          </w:tcPr>
          <w:p w:rsidR="005D731C" w:rsidRPr="00891388" w:rsidRDefault="005D731C" w:rsidP="005D731C">
            <w:pPr>
              <w:pStyle w:val="Tabletext"/>
              <w:tabs>
                <w:tab w:val="decimal" w:pos="255"/>
              </w:tabs>
            </w:pPr>
            <w:r w:rsidRPr="00891388">
              <w:t>&lt;.0001</w:t>
            </w:r>
          </w:p>
        </w:tc>
      </w:tr>
    </w:tbl>
    <w:p w:rsidR="00384FE2" w:rsidRDefault="00384FE2" w:rsidP="00384FE2">
      <w:pPr>
        <w:spacing w:before="0"/>
        <w:rPr>
          <w:rFonts w:ascii="Garamond" w:hAnsi="Garamond"/>
          <w:kern w:val="28"/>
          <w:sz w:val="60"/>
        </w:rPr>
      </w:pPr>
      <w:r>
        <w:br w:type="page"/>
      </w:r>
    </w:p>
    <w:p w:rsidR="00384FE2" w:rsidRDefault="00384FE2" w:rsidP="00384FE2">
      <w:pPr>
        <w:pStyle w:val="Heading1"/>
      </w:pPr>
      <w:bookmarkStart w:id="91" w:name="_Toc295913093"/>
      <w:bookmarkStart w:id="92" w:name="_Toc300064859"/>
      <w:r>
        <w:lastRenderedPageBreak/>
        <w:t>Conclusion</w:t>
      </w:r>
      <w:bookmarkEnd w:id="91"/>
      <w:bookmarkEnd w:id="92"/>
    </w:p>
    <w:p w:rsidR="00384FE2" w:rsidRDefault="00384FE2" w:rsidP="00384FE2">
      <w:pPr>
        <w:pStyle w:val="Text"/>
      </w:pPr>
      <w:r w:rsidRPr="00F34B40">
        <w:t xml:space="preserve">This </w:t>
      </w:r>
      <w:r>
        <w:t xml:space="preserve">paper has explored the notion that social capital is an important determinant of educational outcomes. From our analysis, it is clear that social capital does play an important role in influencing educational participation. What is most interesting is that we were able to demonstrate the relative importance of different types of social capital. </w:t>
      </w:r>
    </w:p>
    <w:p w:rsidR="00384FE2" w:rsidRDefault="00384FE2" w:rsidP="00384FE2">
      <w:pPr>
        <w:pStyle w:val="Text"/>
      </w:pPr>
      <w:r>
        <w:t>We found that, for both males and females, participation in school-based activities was the most important social capital factor influe</w:t>
      </w:r>
      <w:r w:rsidR="00E3491E">
        <w:t>ncing educational participation; this was</w:t>
      </w:r>
      <w:r>
        <w:t xml:space="preserve"> followed by the strength of the relationship students have with their teachers. Increasing rates of participation in sport also increased educational participation at age 17 for females. And for males, the level of connectedness they had with their school also appears to have played some role in promoting higher rates of participation in education and training. </w:t>
      </w:r>
    </w:p>
    <w:p w:rsidR="00384FE2" w:rsidRDefault="00384FE2" w:rsidP="005D731C">
      <w:pPr>
        <w:pStyle w:val="Text"/>
        <w:ind w:right="-151"/>
      </w:pPr>
      <w:r w:rsidRPr="00685F8C">
        <w:t xml:space="preserve">Overall, </w:t>
      </w:r>
      <w:r>
        <w:t xml:space="preserve">it is likely that our </w:t>
      </w:r>
      <w:r w:rsidRPr="00685F8C">
        <w:t>findings underestimate the net effects of social capital</w:t>
      </w:r>
      <w:r>
        <w:t>. This is</w:t>
      </w:r>
      <w:r w:rsidRPr="00685F8C">
        <w:t xml:space="preserve"> because </w:t>
      </w:r>
      <w:r>
        <w:t xml:space="preserve">the results obscure the role of </w:t>
      </w:r>
      <w:r w:rsidRPr="00685F8C">
        <w:t xml:space="preserve">social capital accumulated prior to the age of 15. </w:t>
      </w:r>
      <w:r>
        <w:t xml:space="preserve">Specifically, the effect of previous social capital will have been captured to some extent by our academic achievement control. </w:t>
      </w:r>
    </w:p>
    <w:p w:rsidR="00384FE2" w:rsidRDefault="00384FE2" w:rsidP="00384FE2">
      <w:pPr>
        <w:pStyle w:val="Text"/>
      </w:pPr>
      <w:r>
        <w:t>One of the key discussions emerging from the literature is how social capital can mediate the effects of disadvantage. Social capital has been used to explain how students from low socioeconomic backgrounds are able to achieve successful outcomes, and this analysis sheds further light o</w:t>
      </w:r>
      <w:r w:rsidR="00DD277F">
        <w:t xml:space="preserve">n this issue. We observed that, on </w:t>
      </w:r>
      <w:r>
        <w:t>controlling for background characteristics that considered the socioeconomic predictors of student retention (including pare</w:t>
      </w:r>
      <w:r w:rsidR="00C17781">
        <w:t>ntal education and occupation, I</w:t>
      </w:r>
      <w:r>
        <w:t>ndigenous status, school sector and geographic location)</w:t>
      </w:r>
      <w:r w:rsidR="00DD277F">
        <w:t>,</w:t>
      </w:r>
      <w:r>
        <w:t xml:space="preserve"> increases in social capital factor scores were found to increase the likelihood of participation in education and training. This analysis thus shows that social capital does have the potential to mediate the effects of disadvantage.</w:t>
      </w:r>
    </w:p>
    <w:p w:rsidR="00384FE2" w:rsidRPr="005F1EC5" w:rsidRDefault="00384FE2" w:rsidP="00384FE2">
      <w:pPr>
        <w:pStyle w:val="Text"/>
      </w:pPr>
      <w:r>
        <w:t>Our confidence in this conclusion is further strengthened by our analysis of the distribution of social capital across young people with different academic orientations. It is not the case that social capital is heavily skewed towards those who already have high probabilities of particip</w:t>
      </w:r>
      <w:r w:rsidR="00A752C4">
        <w:t>ation in education and training</w:t>
      </w:r>
      <w:r>
        <w:t xml:space="preserve"> and that social capital is merely loading advantage on advantage. This suggests</w:t>
      </w:r>
      <w:r w:rsidR="00A752C4">
        <w:t xml:space="preserve"> that</w:t>
      </w:r>
      <w:r>
        <w:t xml:space="preserve"> increased social capital can have a real </w:t>
      </w:r>
      <w:r w:rsidR="00B527EE">
        <w:t>e</w:t>
      </w:r>
      <w:r>
        <w:t xml:space="preserve">ffect on the educational outcomes of young people from disadvantaged backgrounds. </w:t>
      </w:r>
    </w:p>
    <w:p w:rsidR="00384FE2" w:rsidRDefault="00384FE2" w:rsidP="00384FE2">
      <w:pPr>
        <w:pStyle w:val="Text"/>
      </w:pPr>
    </w:p>
    <w:p w:rsidR="00384FE2" w:rsidRDefault="00384FE2" w:rsidP="00384FE2">
      <w:pPr>
        <w:pStyle w:val="Heading1"/>
      </w:pPr>
      <w:r>
        <w:br w:type="page"/>
      </w:r>
      <w:bookmarkStart w:id="93" w:name="_Toc456000800"/>
      <w:bookmarkStart w:id="94" w:name="_Toc457122465"/>
      <w:bookmarkStart w:id="95" w:name="_Toc295913094"/>
      <w:bookmarkStart w:id="96" w:name="_Toc300064860"/>
      <w:r>
        <w:lastRenderedPageBreak/>
        <w:t>References</w:t>
      </w:r>
      <w:bookmarkEnd w:id="93"/>
      <w:bookmarkEnd w:id="94"/>
      <w:bookmarkEnd w:id="95"/>
      <w:bookmarkEnd w:id="96"/>
    </w:p>
    <w:p w:rsidR="00384FE2" w:rsidRDefault="00384FE2" w:rsidP="00384FE2">
      <w:pPr>
        <w:pStyle w:val="References"/>
      </w:pPr>
      <w:r w:rsidRPr="00A0587C">
        <w:t>Banks, G 2010, ‘Advancing Australia’s “human capital agenda”’, lecture presented at the fourth Ian Little lecture, 13 April 2010, Melbourne, viewed April 2010, &lt;</w:t>
      </w:r>
      <w:hyperlink r:id="rId15" w:history="1">
        <w:r w:rsidRPr="00F93CB3">
          <w:t>http://www.apo.org.au/research/advancing-australias-human-capital-agenda</w:t>
        </w:r>
      </w:hyperlink>
      <w:r w:rsidRPr="00A0587C">
        <w:t>&gt;.</w:t>
      </w:r>
    </w:p>
    <w:p w:rsidR="00923EB1" w:rsidRPr="00923EB1" w:rsidRDefault="00923EB1" w:rsidP="00384FE2">
      <w:pPr>
        <w:pStyle w:val="References"/>
      </w:pPr>
      <w:r>
        <w:t xml:space="preserve">Bexley, E 2007, </w:t>
      </w:r>
      <w:r>
        <w:rPr>
          <w:i/>
        </w:rPr>
        <w:t>Social capital theory and practice</w:t>
      </w:r>
      <w:r>
        <w:t>, Centre for the Study of Higher Education, University of Melbourne.</w:t>
      </w:r>
    </w:p>
    <w:p w:rsidR="00384FE2" w:rsidRDefault="00384FE2" w:rsidP="00384FE2">
      <w:pPr>
        <w:pStyle w:val="References"/>
      </w:pPr>
      <w:r>
        <w:t>Biddle, N, Davis, E, Myers, J &amp; Dodhy</w:t>
      </w:r>
      <w:r w:rsidR="00417EF1">
        <w:t>,</w:t>
      </w:r>
      <w:r>
        <w:t xml:space="preserve"> RS 2009, </w:t>
      </w:r>
      <w:r w:rsidRPr="002B34B3">
        <w:rPr>
          <w:i/>
        </w:rPr>
        <w:t>Exploring measures of social capital</w:t>
      </w:r>
      <w:r w:rsidR="00923EB1">
        <w:t>, cat.no.</w:t>
      </w:r>
      <w:r w:rsidRPr="002B34B3">
        <w:t>1351.0.55.024</w:t>
      </w:r>
      <w:r>
        <w:t>, ABS, Canberra.</w:t>
      </w:r>
      <w:r w:rsidR="00B473D7">
        <w:t xml:space="preserve"> </w:t>
      </w:r>
    </w:p>
    <w:p w:rsidR="00F93CB3" w:rsidRPr="00F93CB3" w:rsidRDefault="00923EB1" w:rsidP="00384FE2">
      <w:pPr>
        <w:pStyle w:val="References"/>
      </w:pPr>
      <w:r>
        <w:t xml:space="preserve">Bourdieu, P 1986, ‘The forms of capital’, in J Richardson (ed.), </w:t>
      </w:r>
      <w:r>
        <w:rPr>
          <w:i/>
        </w:rPr>
        <w:t xml:space="preserve">Handbook of theory and research for the sociology of education, </w:t>
      </w:r>
      <w:r w:rsidRPr="00923EB1">
        <w:t>Greenwood, New York,</w:t>
      </w:r>
      <w:r>
        <w:rPr>
          <w:i/>
        </w:rPr>
        <w:t xml:space="preserve"> </w:t>
      </w:r>
      <w:r w:rsidRPr="00417EF1">
        <w:t>pp.183—98</w:t>
      </w:r>
      <w:r>
        <w:rPr>
          <w:i/>
        </w:rPr>
        <w:t>.</w:t>
      </w:r>
    </w:p>
    <w:p w:rsidR="00417EF1" w:rsidRPr="00417EF1" w:rsidRDefault="00417EF1" w:rsidP="00384FE2">
      <w:pPr>
        <w:pStyle w:val="References"/>
      </w:pPr>
      <w:r>
        <w:t>Coleman, JC</w:t>
      </w:r>
      <w:r w:rsidR="00F93CB3">
        <w:t xml:space="preserve"> </w:t>
      </w:r>
      <w:r w:rsidR="00B527EE">
        <w:t>1988,</w:t>
      </w:r>
      <w:r>
        <w:t xml:space="preserve"> ‘Social capital in the creation of human capital’, </w:t>
      </w:r>
      <w:r>
        <w:rPr>
          <w:i/>
        </w:rPr>
        <w:t>American Journal of Sociology</w:t>
      </w:r>
      <w:r>
        <w:t>, vol.94, pp.S95—S120.</w:t>
      </w:r>
    </w:p>
    <w:p w:rsidR="00384FE2" w:rsidRDefault="00384FE2" w:rsidP="00384FE2">
      <w:pPr>
        <w:pStyle w:val="References"/>
      </w:pPr>
      <w:r w:rsidRPr="00166237">
        <w:t>Curtis, D &amp; McMillan</w:t>
      </w:r>
      <w:r w:rsidR="00B473D7">
        <w:t>,</w:t>
      </w:r>
      <w:r w:rsidRPr="00166237">
        <w:t xml:space="preserve"> J 2008, </w:t>
      </w:r>
      <w:r w:rsidR="00B473D7">
        <w:rPr>
          <w:i/>
        </w:rPr>
        <w:t>School non-completers: p</w:t>
      </w:r>
      <w:r w:rsidRPr="00166237">
        <w:rPr>
          <w:i/>
        </w:rPr>
        <w:t>rofiles and initial destinations</w:t>
      </w:r>
      <w:r w:rsidRPr="00166237">
        <w:t>, LSAY research report</w:t>
      </w:r>
      <w:r w:rsidR="00923EB1">
        <w:t xml:space="preserve"> no.54, Australian Council for E</w:t>
      </w:r>
      <w:r w:rsidRPr="00166237">
        <w:t>ducationa</w:t>
      </w:r>
      <w:r w:rsidR="00B473D7">
        <w:t>l Research, Camberwell, Vic</w:t>
      </w:r>
      <w:r w:rsidRPr="00166237">
        <w:t>.</w:t>
      </w:r>
    </w:p>
    <w:p w:rsidR="00384FE2" w:rsidRDefault="00384FE2" w:rsidP="00384FE2">
      <w:pPr>
        <w:pStyle w:val="References"/>
      </w:pPr>
      <w:r>
        <w:t xml:space="preserve">Dockery, A 2005, </w:t>
      </w:r>
      <w:r>
        <w:rPr>
          <w:i/>
        </w:rPr>
        <w:t>Assessing the value of additional years of schooling for the non academically inclined</w:t>
      </w:r>
      <w:r>
        <w:t>, LSAY research report no.38, Australian Council for Educationa</w:t>
      </w:r>
      <w:r w:rsidR="00B473D7">
        <w:t>l Research, Camberwell, Vic</w:t>
      </w:r>
      <w:r>
        <w:t>.</w:t>
      </w:r>
    </w:p>
    <w:p w:rsidR="00384FE2" w:rsidRDefault="00384FE2" w:rsidP="00384FE2">
      <w:pPr>
        <w:pStyle w:val="References"/>
      </w:pPr>
      <w:r>
        <w:t xml:space="preserve">Dockery, AM &amp; Strathdee, R 2003, </w:t>
      </w:r>
      <w:r w:rsidRPr="00E249FF">
        <w:rPr>
          <w:i/>
        </w:rPr>
        <w:t>The job finding methods of young people in Aust</w:t>
      </w:r>
      <w:r w:rsidR="00B473D7">
        <w:rPr>
          <w:i/>
        </w:rPr>
        <w:t>ralia: a</w:t>
      </w:r>
      <w:r w:rsidRPr="00E249FF">
        <w:rPr>
          <w:i/>
        </w:rPr>
        <w:t>n analysis of the Longitudinal Surveys of Australian Youth, Year 9 (1995) sample</w:t>
      </w:r>
      <w:r>
        <w:t>, LSAY research report no.37, Australian Council for Educationa</w:t>
      </w:r>
      <w:r w:rsidR="00B473D7">
        <w:t>l Research, Camberwell, Vic</w:t>
      </w:r>
      <w:r>
        <w:t>.</w:t>
      </w:r>
    </w:p>
    <w:p w:rsidR="00384FE2" w:rsidRDefault="00384FE2" w:rsidP="00384FE2">
      <w:pPr>
        <w:pStyle w:val="References"/>
      </w:pPr>
      <w:r>
        <w:t xml:space="preserve">Edwards, RD 2004, </w:t>
      </w:r>
      <w:r w:rsidR="00B473D7">
        <w:rPr>
          <w:i/>
        </w:rPr>
        <w:t>Measuring social capital: a</w:t>
      </w:r>
      <w:r w:rsidRPr="00E249FF">
        <w:rPr>
          <w:i/>
        </w:rPr>
        <w:t>n Australian framework</w:t>
      </w:r>
      <w:r>
        <w:t>, cat.no.1378.0, ABS, Canberra.</w:t>
      </w:r>
    </w:p>
    <w:p w:rsidR="00384FE2" w:rsidRDefault="00384FE2" w:rsidP="00384FE2">
      <w:pPr>
        <w:pStyle w:val="References"/>
      </w:pPr>
      <w:r>
        <w:t xml:space="preserve">Fullarton, S 2002, </w:t>
      </w:r>
      <w:r w:rsidRPr="00E249FF">
        <w:rPr>
          <w:i/>
        </w:rPr>
        <w:t xml:space="preserve">Student engagement with school: </w:t>
      </w:r>
      <w:r w:rsidR="0036264E" w:rsidRPr="00E249FF">
        <w:rPr>
          <w:i/>
        </w:rPr>
        <w:t xml:space="preserve">individual </w:t>
      </w:r>
      <w:r w:rsidRPr="00E249FF">
        <w:rPr>
          <w:i/>
        </w:rPr>
        <w:t>and school-level influences</w:t>
      </w:r>
      <w:r>
        <w:t>, LSAY research report no.27, Australian Council for Educationa</w:t>
      </w:r>
      <w:r w:rsidR="00B473D7">
        <w:t>l Research, Camberwell, Vic</w:t>
      </w:r>
      <w:r>
        <w:t>.</w:t>
      </w:r>
    </w:p>
    <w:p w:rsidR="00384FE2" w:rsidRDefault="00384FE2" w:rsidP="00384FE2">
      <w:pPr>
        <w:pStyle w:val="References"/>
      </w:pPr>
      <w:r>
        <w:t>Hair, JF Jr, Anderson</w:t>
      </w:r>
      <w:r w:rsidR="0036264E">
        <w:t>,</w:t>
      </w:r>
      <w:r>
        <w:t xml:space="preserve"> RE &amp; Tatham</w:t>
      </w:r>
      <w:r w:rsidR="00B473D7">
        <w:t>,</w:t>
      </w:r>
      <w:r>
        <w:t xml:space="preserve"> RL 1984, </w:t>
      </w:r>
      <w:r w:rsidRPr="003E2A90">
        <w:rPr>
          <w:i/>
        </w:rPr>
        <w:t>Multivariate data analysis</w:t>
      </w:r>
      <w:r>
        <w:rPr>
          <w:i/>
        </w:rPr>
        <w:t xml:space="preserve"> with readings</w:t>
      </w:r>
      <w:r>
        <w:t>,</w:t>
      </w:r>
      <w:r w:rsidR="0036264E">
        <w:t xml:space="preserve"> </w:t>
      </w:r>
      <w:r w:rsidR="00B473D7">
        <w:t>2</w:t>
      </w:r>
      <w:r w:rsidR="00B473D7" w:rsidRPr="00B473D7">
        <w:t>nd</w:t>
      </w:r>
      <w:r w:rsidR="00B473D7">
        <w:t xml:space="preserve"> edn,</w:t>
      </w:r>
      <w:r w:rsidR="00CD324A">
        <w:t xml:space="preserve"> </w:t>
      </w:r>
      <w:r>
        <w:t>Macmillan P</w:t>
      </w:r>
      <w:r w:rsidR="00B473D7">
        <w:t>ublishing Company, New York</w:t>
      </w:r>
      <w:r>
        <w:t>.</w:t>
      </w:r>
    </w:p>
    <w:p w:rsidR="00384FE2" w:rsidRDefault="00384FE2" w:rsidP="00384FE2">
      <w:pPr>
        <w:pStyle w:val="References"/>
      </w:pPr>
      <w:r>
        <w:t xml:space="preserve">Halpern, D 2005, </w:t>
      </w:r>
      <w:r w:rsidRPr="00E249FF">
        <w:rPr>
          <w:i/>
        </w:rPr>
        <w:t>Social capital</w:t>
      </w:r>
      <w:r>
        <w:t>, Polity Press, Cambridge, UK.</w:t>
      </w:r>
    </w:p>
    <w:p w:rsidR="00923EB1" w:rsidRDefault="00923EB1" w:rsidP="00384FE2">
      <w:pPr>
        <w:pStyle w:val="References"/>
      </w:pPr>
      <w:r>
        <w:t xml:space="preserve">Hanushek, EA 1979, ‘Conceptual and empirical issues in the estimate of educational production functions’, </w:t>
      </w:r>
      <w:r w:rsidR="00417EF1">
        <w:rPr>
          <w:i/>
        </w:rPr>
        <w:t>The Journal of Human Resources</w:t>
      </w:r>
      <w:r w:rsidR="00417EF1">
        <w:t>, vol.14, no.3, pp.351—88.</w:t>
      </w:r>
    </w:p>
    <w:p w:rsidR="00417EF1" w:rsidRPr="00417EF1" w:rsidRDefault="00E300D1" w:rsidP="00384FE2">
      <w:pPr>
        <w:pStyle w:val="References"/>
      </w:pPr>
      <w:r>
        <w:t>——</w:t>
      </w:r>
      <w:r w:rsidR="00417EF1">
        <w:t xml:space="preserve">1989, ‘The impact of differential expenditures on school performance’, </w:t>
      </w:r>
      <w:r w:rsidR="00417EF1">
        <w:rPr>
          <w:i/>
        </w:rPr>
        <w:t>Educational Researcher</w:t>
      </w:r>
      <w:r w:rsidR="00417EF1">
        <w:t>, vol.18, no.4, pp.45—62.</w:t>
      </w:r>
    </w:p>
    <w:p w:rsidR="00923EB1" w:rsidRPr="00923EB1" w:rsidRDefault="00923EB1" w:rsidP="00384FE2">
      <w:pPr>
        <w:pStyle w:val="References"/>
      </w:pPr>
      <w:r>
        <w:t xml:space="preserve">Holland, J 2009, ‘Young people and social capital: uses and abuses’, </w:t>
      </w:r>
      <w:r>
        <w:rPr>
          <w:i/>
        </w:rPr>
        <w:t>SAGE publications</w:t>
      </w:r>
      <w:r>
        <w:t>, vol.17, no.4, pp.331—50.</w:t>
      </w:r>
    </w:p>
    <w:p w:rsidR="00384FE2" w:rsidRDefault="00384FE2" w:rsidP="00384FE2">
      <w:pPr>
        <w:pStyle w:val="References"/>
      </w:pPr>
      <w:r>
        <w:t xml:space="preserve">Khoo, ST &amp; Ainley, J 2005, </w:t>
      </w:r>
      <w:r w:rsidRPr="00E249FF">
        <w:rPr>
          <w:i/>
        </w:rPr>
        <w:t>Attitudes, intentions and participation</w:t>
      </w:r>
      <w:r>
        <w:t>, LSAY research report no.41, Australian Council for Educationa</w:t>
      </w:r>
      <w:r w:rsidR="00B473D7">
        <w:t>l Research, Camberwell, Vic</w:t>
      </w:r>
      <w:r>
        <w:t>.</w:t>
      </w:r>
    </w:p>
    <w:p w:rsidR="00384FE2" w:rsidRDefault="00384FE2" w:rsidP="00384FE2">
      <w:pPr>
        <w:pStyle w:val="References"/>
      </w:pPr>
      <w:r>
        <w:t xml:space="preserve">Lamb, S 1997, </w:t>
      </w:r>
      <w:r>
        <w:rPr>
          <w:i/>
        </w:rPr>
        <w:t>School achievement and initial education and labour market outcomes</w:t>
      </w:r>
      <w:r>
        <w:t>, LSAY research report no.4, Australian Council for Educationa</w:t>
      </w:r>
      <w:r w:rsidR="00B473D7">
        <w:t>l Research, Camberwell, Vic</w:t>
      </w:r>
      <w:r>
        <w:t>.</w:t>
      </w:r>
    </w:p>
    <w:p w:rsidR="00384FE2" w:rsidRDefault="00384FE2" w:rsidP="00384FE2">
      <w:pPr>
        <w:pStyle w:val="References"/>
      </w:pPr>
      <w:r>
        <w:t xml:space="preserve">Marks, GN &amp; McKenzie, P 2000, </w:t>
      </w:r>
      <w:r w:rsidRPr="008D0984">
        <w:rPr>
          <w:i/>
        </w:rPr>
        <w:t>Early school leaving and 'non-completion' in Australia</w:t>
      </w:r>
      <w:r>
        <w:t>, LSAY briefing paper no.2, Australian Council for Educationa</w:t>
      </w:r>
      <w:r w:rsidR="00B473D7">
        <w:t>l Research, Camberwell, Vic</w:t>
      </w:r>
      <w:r>
        <w:t>.</w:t>
      </w:r>
    </w:p>
    <w:p w:rsidR="00384FE2" w:rsidRDefault="00384FE2" w:rsidP="00384FE2">
      <w:pPr>
        <w:pStyle w:val="References"/>
      </w:pPr>
      <w:r>
        <w:t xml:space="preserve">Marks, GN, Fleming, N, Long, M &amp; McMillan, J 2000, </w:t>
      </w:r>
      <w:r w:rsidRPr="001B2D86">
        <w:rPr>
          <w:i/>
        </w:rPr>
        <w:t>Patterns of participation in Year 12 and higher educat</w:t>
      </w:r>
      <w:r w:rsidR="00B473D7">
        <w:rPr>
          <w:i/>
        </w:rPr>
        <w:t>ion in Australia: t</w:t>
      </w:r>
      <w:r w:rsidRPr="001B2D86">
        <w:rPr>
          <w:i/>
        </w:rPr>
        <w:t>rends and issues</w:t>
      </w:r>
      <w:r>
        <w:t>, LSAY research report no.17, Australian Council for Educationa</w:t>
      </w:r>
      <w:r w:rsidR="00B473D7">
        <w:t>l Research, Camberwell, Vic</w:t>
      </w:r>
      <w:r>
        <w:t>.</w:t>
      </w:r>
    </w:p>
    <w:p w:rsidR="00384FE2" w:rsidRDefault="00384FE2" w:rsidP="00384FE2">
      <w:pPr>
        <w:pStyle w:val="References"/>
      </w:pPr>
      <w:r>
        <w:t xml:space="preserve">OECD (Organisation for Economic Cooperation and Development) 2001, </w:t>
      </w:r>
      <w:r w:rsidR="00B473D7">
        <w:rPr>
          <w:i/>
        </w:rPr>
        <w:t>The well-being of nations: t</w:t>
      </w:r>
      <w:r w:rsidRPr="00E249FF">
        <w:rPr>
          <w:i/>
        </w:rPr>
        <w:t>he role of human and social capital</w:t>
      </w:r>
      <w:r>
        <w:t>, Paris.</w:t>
      </w:r>
    </w:p>
    <w:p w:rsidR="00384FE2" w:rsidRDefault="00384FE2" w:rsidP="00384FE2">
      <w:pPr>
        <w:pStyle w:val="References"/>
      </w:pPr>
      <w:r>
        <w:t>Perna, LW &amp; Titua</w:t>
      </w:r>
      <w:r w:rsidR="00B473D7">
        <w:t>,</w:t>
      </w:r>
      <w:r>
        <w:t xml:space="preserve"> MA 2005, ‘The relationship between parental involvement as social </w:t>
      </w:r>
      <w:r w:rsidR="00B473D7">
        <w:t>capital and college enrolment: a</w:t>
      </w:r>
      <w:r>
        <w:t xml:space="preserve">n examination of racial/ethnic group differences’, </w:t>
      </w:r>
      <w:r w:rsidRPr="00DD0529">
        <w:rPr>
          <w:i/>
        </w:rPr>
        <w:t>Journal of Higher Education</w:t>
      </w:r>
      <w:r>
        <w:t>, vol.76</w:t>
      </w:r>
      <w:r w:rsidR="00B473D7">
        <w:t>, no.5, pp.485</w:t>
      </w:r>
      <w:r w:rsidR="00E300D1">
        <w:t>—</w:t>
      </w:r>
      <w:r>
        <w:t>518.</w:t>
      </w:r>
    </w:p>
    <w:p w:rsidR="00384FE2" w:rsidRDefault="00384FE2" w:rsidP="00384FE2">
      <w:pPr>
        <w:pStyle w:val="References"/>
      </w:pPr>
      <w:r>
        <w:t xml:space="preserve">Productivity Commission 2003, </w:t>
      </w:r>
      <w:r w:rsidR="00B473D7">
        <w:rPr>
          <w:i/>
        </w:rPr>
        <w:t>Social capital: r</w:t>
      </w:r>
      <w:r w:rsidRPr="002B34B3">
        <w:rPr>
          <w:i/>
        </w:rPr>
        <w:t>eviewing the concept and its policy implications</w:t>
      </w:r>
      <w:r>
        <w:t xml:space="preserve">, </w:t>
      </w:r>
      <w:r w:rsidR="00B473D7" w:rsidRPr="002B34B3">
        <w:t>research paper</w:t>
      </w:r>
      <w:r w:rsidRPr="002B34B3">
        <w:t>, AusInfo, Canberra</w:t>
      </w:r>
      <w:r>
        <w:t>.</w:t>
      </w:r>
    </w:p>
    <w:p w:rsidR="001529C5" w:rsidRPr="001529C5" w:rsidRDefault="001529C5" w:rsidP="00384FE2">
      <w:pPr>
        <w:pStyle w:val="References"/>
      </w:pPr>
      <w:r>
        <w:t xml:space="preserve">Putnam, R 1993, </w:t>
      </w:r>
      <w:r>
        <w:rPr>
          <w:i/>
        </w:rPr>
        <w:t xml:space="preserve">Making democracy work and civic traditions in modern Italy, </w:t>
      </w:r>
      <w:r>
        <w:t>Princeton University Press, Princeton, NJ.</w:t>
      </w:r>
    </w:p>
    <w:p w:rsidR="00384FE2" w:rsidRDefault="00384FE2" w:rsidP="00384FE2">
      <w:pPr>
        <w:pStyle w:val="References"/>
      </w:pPr>
      <w:r>
        <w:t xml:space="preserve">Rothman, S 2007, </w:t>
      </w:r>
      <w:r w:rsidRPr="006C3B3D">
        <w:rPr>
          <w:i/>
        </w:rPr>
        <w:t>Sampling and weighting of the 2003 LSAY cohort</w:t>
      </w:r>
      <w:r>
        <w:t>, LSAY technical report no.43, Australian Council of Educational Research, Camberwe</w:t>
      </w:r>
      <w:r w:rsidR="00FB5BCA">
        <w:t>ll, Vic</w:t>
      </w:r>
      <w:r>
        <w:t>.</w:t>
      </w:r>
    </w:p>
    <w:p w:rsidR="00417EF1" w:rsidRPr="00417EF1" w:rsidRDefault="00417EF1" w:rsidP="00384FE2">
      <w:pPr>
        <w:pStyle w:val="References"/>
      </w:pPr>
      <w:r>
        <w:t xml:space="preserve">Rubin, DB 2008, ‘For objective causal inference, design trumps analysis’, </w:t>
      </w:r>
      <w:r>
        <w:rPr>
          <w:i/>
        </w:rPr>
        <w:t>The Annals of Applied Statistics</w:t>
      </w:r>
      <w:r>
        <w:t>, vol.2, no.3, pp.808—40.</w:t>
      </w:r>
    </w:p>
    <w:p w:rsidR="00384FE2" w:rsidRPr="00DB1BE2" w:rsidRDefault="00384FE2" w:rsidP="00384FE2">
      <w:pPr>
        <w:pStyle w:val="References"/>
      </w:pPr>
      <w:r>
        <w:t>Stock, JH &amp; Watson</w:t>
      </w:r>
      <w:r w:rsidR="00FB5BCA">
        <w:t>,</w:t>
      </w:r>
      <w:r>
        <w:t xml:space="preserve"> MW 2003, </w:t>
      </w:r>
      <w:r w:rsidR="00FB5BCA">
        <w:rPr>
          <w:i/>
        </w:rPr>
        <w:t>Introduction to e</w:t>
      </w:r>
      <w:r>
        <w:rPr>
          <w:i/>
        </w:rPr>
        <w:t>conometrics</w:t>
      </w:r>
      <w:r>
        <w:t>, Addison Wesley, Boston</w:t>
      </w:r>
      <w:r w:rsidR="00FB5BCA">
        <w:t>,</w:t>
      </w:r>
      <w:r>
        <w:t xml:space="preserve"> MA.</w:t>
      </w:r>
    </w:p>
    <w:p w:rsidR="00384FE2" w:rsidRPr="00DB1BE2" w:rsidRDefault="00384FE2" w:rsidP="00384FE2">
      <w:pPr>
        <w:pStyle w:val="References"/>
      </w:pPr>
      <w:r>
        <w:lastRenderedPageBreak/>
        <w:t xml:space="preserve">Stone, W &amp; Hughes, J 2002, </w:t>
      </w:r>
      <w:r w:rsidR="00FB5BCA">
        <w:rPr>
          <w:i/>
        </w:rPr>
        <w:t>Social capital:</w:t>
      </w:r>
      <w:r w:rsidR="00CD324A">
        <w:rPr>
          <w:i/>
        </w:rPr>
        <w:t xml:space="preserve"> </w:t>
      </w:r>
      <w:r w:rsidR="00FB5BCA">
        <w:rPr>
          <w:i/>
        </w:rPr>
        <w:t>e</w:t>
      </w:r>
      <w:r w:rsidRPr="00E249FF">
        <w:rPr>
          <w:i/>
        </w:rPr>
        <w:t xml:space="preserve">mpirical meaning and measurement validity, </w:t>
      </w:r>
      <w:r w:rsidRPr="00DB1BE2">
        <w:t>Australian Institute of Family Studies, Melbourne.</w:t>
      </w:r>
    </w:p>
    <w:p w:rsidR="00384FE2" w:rsidRDefault="00384FE2" w:rsidP="00384FE2">
      <w:pPr>
        <w:pStyle w:val="References"/>
      </w:pPr>
      <w:r>
        <w:t>Thomson, S &amp; Hillman</w:t>
      </w:r>
      <w:r w:rsidR="00E300D1">
        <w:t>,</w:t>
      </w:r>
      <w:r>
        <w:t xml:space="preserve"> K 2010, </w:t>
      </w:r>
      <w:r w:rsidRPr="00D257B3">
        <w:rPr>
          <w:i/>
        </w:rPr>
        <w:t>Against the odds</w:t>
      </w:r>
      <w:r>
        <w:rPr>
          <w:i/>
        </w:rPr>
        <w:t xml:space="preserve">: </w:t>
      </w:r>
      <w:r w:rsidR="00FB5BCA">
        <w:rPr>
          <w:i/>
        </w:rPr>
        <w:t>i</w:t>
      </w:r>
      <w:r w:rsidRPr="00D257B3">
        <w:rPr>
          <w:i/>
        </w:rPr>
        <w:t>nfluences on the post-school success of ‘low performers’</w:t>
      </w:r>
      <w:r>
        <w:rPr>
          <w:i/>
        </w:rPr>
        <w:t xml:space="preserve">, </w:t>
      </w:r>
      <w:r w:rsidR="00FB5BCA">
        <w:t>NCVER, Adelaide</w:t>
      </w:r>
      <w:r w:rsidRPr="00D257B3">
        <w:t xml:space="preserve">. </w:t>
      </w:r>
    </w:p>
    <w:p w:rsidR="00417EF1" w:rsidRPr="00417EF1" w:rsidRDefault="00417EF1" w:rsidP="00384FE2">
      <w:pPr>
        <w:pStyle w:val="References"/>
      </w:pPr>
      <w:r>
        <w:t xml:space="preserve">Todd, PE &amp; Wolpin, KI 2003, ‘On the specification and estimation of the production function for cognitive achievement’, </w:t>
      </w:r>
      <w:r>
        <w:rPr>
          <w:i/>
        </w:rPr>
        <w:t>The Economic Journal</w:t>
      </w:r>
      <w:r>
        <w:t>, vol.113, no.485, pp.F3—F33.</w:t>
      </w:r>
    </w:p>
    <w:p w:rsidR="00923EB1" w:rsidRPr="00923EB1" w:rsidRDefault="00923EB1" w:rsidP="00384FE2">
      <w:pPr>
        <w:pStyle w:val="References"/>
      </w:pPr>
      <w:r>
        <w:t xml:space="preserve">Winter, I 2000, </w:t>
      </w:r>
      <w:r>
        <w:rPr>
          <w:i/>
        </w:rPr>
        <w:t xml:space="preserve">Towards a theorised understanding of family life and social capital, </w:t>
      </w:r>
      <w:r>
        <w:t>working paper no. 21, Australian Institute of Family Studies, Melbourne.</w:t>
      </w:r>
    </w:p>
    <w:p w:rsidR="00384FE2" w:rsidRDefault="00384FE2" w:rsidP="00384FE2">
      <w:pPr>
        <w:pStyle w:val="References"/>
      </w:pPr>
    </w:p>
    <w:p w:rsidR="00384FE2" w:rsidRDefault="00384FE2" w:rsidP="00384FE2">
      <w:pPr>
        <w:spacing w:before="0"/>
        <w:rPr>
          <w:rFonts w:ascii="Garamond" w:hAnsi="Garamond"/>
          <w:sz w:val="36"/>
        </w:rPr>
      </w:pPr>
      <w:r>
        <w:br w:type="page"/>
      </w:r>
    </w:p>
    <w:p w:rsidR="00384FE2" w:rsidRDefault="00384FE2" w:rsidP="00384FE2">
      <w:pPr>
        <w:pStyle w:val="Heading1"/>
      </w:pPr>
      <w:bookmarkStart w:id="97" w:name="_Appendix_A:_Factor"/>
      <w:bookmarkStart w:id="98" w:name="_Appendix_A:_ABS"/>
      <w:bookmarkStart w:id="99" w:name="_Appendix_C:_Factor"/>
      <w:bookmarkStart w:id="100" w:name="_Ref270581036"/>
      <w:bookmarkStart w:id="101" w:name="_Toc295913095"/>
      <w:bookmarkStart w:id="102" w:name="_Toc300064861"/>
      <w:bookmarkEnd w:id="97"/>
      <w:bookmarkEnd w:id="98"/>
      <w:bookmarkEnd w:id="99"/>
      <w:r>
        <w:lastRenderedPageBreak/>
        <w:t>Appendix A: Factor analysis</w:t>
      </w:r>
      <w:bookmarkEnd w:id="100"/>
      <w:bookmarkEnd w:id="101"/>
      <w:bookmarkEnd w:id="102"/>
    </w:p>
    <w:p w:rsidR="00384FE2" w:rsidRDefault="00384FE2" w:rsidP="00384FE2">
      <w:pPr>
        <w:pStyle w:val="Text"/>
      </w:pPr>
      <w:r>
        <w:t>A factor analysis is conducted to group together 26 data items from the LSAY 2003 cohort to establish factors that reflect discrete social capital constructs. Responses were recoded from the original categories into a seven-point scale, where 1 indicates a low incidence of social capital and 7 indicates a high incidence of social capital.</w:t>
      </w:r>
      <w:r>
        <w:rPr>
          <w:rStyle w:val="FootnoteReference"/>
        </w:rPr>
        <w:footnoteReference w:id="6"/>
      </w:r>
    </w:p>
    <w:p w:rsidR="00384FE2" w:rsidRDefault="00384FE2" w:rsidP="00384FE2">
      <w:pPr>
        <w:pStyle w:val="Text"/>
      </w:pPr>
      <w:r>
        <w:t xml:space="preserve">The </w:t>
      </w:r>
      <w:r w:rsidRPr="00F752A7">
        <w:t>correlations between the variable</w:t>
      </w:r>
      <w:r>
        <w:t>s</w:t>
      </w:r>
      <w:r w:rsidRPr="00F752A7">
        <w:t xml:space="preserve"> and the </w:t>
      </w:r>
      <w:r>
        <w:t xml:space="preserve">resulting factors can be found in table </w:t>
      </w:r>
      <w:r w:rsidR="00B527EE">
        <w:t>A1</w:t>
      </w:r>
      <w:r>
        <w:t xml:space="preserve">. The eigenvalues of the correlation matrix and percentage of variance explained for each factor can be found in table </w:t>
      </w:r>
      <w:r w:rsidR="00B527EE">
        <w:t>A2</w:t>
      </w:r>
      <w:r>
        <w:t>.</w:t>
      </w:r>
    </w:p>
    <w:p w:rsidR="00384FE2" w:rsidRDefault="00384FE2" w:rsidP="00384FE2">
      <w:pPr>
        <w:pStyle w:val="Text"/>
      </w:pPr>
      <w:r>
        <w:t>Five discrete factors were retained: st</w:t>
      </w:r>
      <w:r w:rsidR="00FB5BCA">
        <w:t>udent connectedness with school; student—teacher relations;</w:t>
      </w:r>
      <w:r>
        <w:t xml:space="preserve"> influence of networks</w:t>
      </w:r>
      <w:r w:rsidR="00FB5BCA">
        <w:t xml:space="preserve"> when thinking about the future;</w:t>
      </w:r>
      <w:r>
        <w:t xml:space="preserve"> participation in school-based activities</w:t>
      </w:r>
      <w:r w:rsidR="00FB5BCA">
        <w:t>;</w:t>
      </w:r>
      <w:r>
        <w:t xml:space="preserve"> and participation in sport. This decision was based on two criteria: the ‘latent root criterion’ and the ‘percentage of variance criterion’. On examining the eigenvalues of the correlation matrix, and using the latent root criterion, our factor analysis would retain six factors, as the first six generated </w:t>
      </w:r>
      <w:r w:rsidR="00B527EE">
        <w:t xml:space="preserve">factors </w:t>
      </w:r>
      <w:r>
        <w:t>display eigenval</w:t>
      </w:r>
      <w:r w:rsidR="00FB5BCA">
        <w:t>ues greater tha</w:t>
      </w:r>
      <w:r>
        <w:t xml:space="preserve">n 1. However, on considering the percentage of variance criterion, it is evident that only the first four factors are able to add to the amount of variance explained by more than </w:t>
      </w:r>
      <w:r w:rsidR="00FB5BCA">
        <w:t>five</w:t>
      </w:r>
      <w:r>
        <w:t xml:space="preserve"> per</w:t>
      </w:r>
      <w:r w:rsidR="00FB5BCA">
        <w:t xml:space="preserve"> </w:t>
      </w:r>
      <w:r>
        <w:t>cent. The fifth factor was also retained</w:t>
      </w:r>
      <w:r w:rsidR="00FB5BCA">
        <w:t>,</w:t>
      </w:r>
      <w:r>
        <w:t xml:space="preserve"> as the underlying questions relate to participation in sport </w:t>
      </w:r>
      <w:r w:rsidR="007A5EA3">
        <w:t xml:space="preserve">and </w:t>
      </w:r>
      <w:r w:rsidR="00330B44">
        <w:t xml:space="preserve">the </w:t>
      </w:r>
      <w:r>
        <w:t xml:space="preserve">literature on social capital suggests that </w:t>
      </w:r>
      <w:r w:rsidRPr="00E0285C">
        <w:t>sport contributes to the creation</w:t>
      </w:r>
      <w:r>
        <w:t xml:space="preserve"> and </w:t>
      </w:r>
      <w:r w:rsidRPr="00E0285C">
        <w:t>development</w:t>
      </w:r>
      <w:r>
        <w:t xml:space="preserve"> of social capital.</w:t>
      </w:r>
    </w:p>
    <w:p w:rsidR="00384FE2" w:rsidRDefault="00384FE2" w:rsidP="00384FE2">
      <w:pPr>
        <w:pStyle w:val="tabletitle0"/>
      </w:pPr>
      <w:bookmarkStart w:id="103" w:name="_Toc295913109"/>
      <w:bookmarkStart w:id="104" w:name="_Toc300664816"/>
      <w:r>
        <w:t xml:space="preserve">Table </w:t>
      </w:r>
      <w:r w:rsidR="00B527EE">
        <w:t>A1</w:t>
      </w:r>
      <w:r>
        <w:tab/>
        <w:t>Rotated factor pattern</w:t>
      </w:r>
      <w:bookmarkEnd w:id="103"/>
      <w:bookmarkEnd w:id="104"/>
    </w:p>
    <w:tbl>
      <w:tblPr>
        <w:tblW w:w="8789" w:type="dxa"/>
        <w:tblInd w:w="57" w:type="dxa"/>
        <w:tblLayout w:type="fixed"/>
        <w:tblCellMar>
          <w:left w:w="57" w:type="dxa"/>
          <w:right w:w="57" w:type="dxa"/>
        </w:tblCellMar>
        <w:tblLook w:val="04A0"/>
      </w:tblPr>
      <w:tblGrid>
        <w:gridCol w:w="542"/>
        <w:gridCol w:w="915"/>
        <w:gridCol w:w="3082"/>
        <w:gridCol w:w="708"/>
        <w:gridCol w:w="708"/>
        <w:gridCol w:w="708"/>
        <w:gridCol w:w="708"/>
        <w:gridCol w:w="708"/>
        <w:gridCol w:w="710"/>
      </w:tblGrid>
      <w:tr w:rsidR="00384FE2" w:rsidRPr="00F71108" w:rsidTr="00F61E28">
        <w:trPr>
          <w:tblHeader/>
        </w:trPr>
        <w:tc>
          <w:tcPr>
            <w:tcW w:w="308" w:type="pct"/>
            <w:tcBorders>
              <w:top w:val="single" w:sz="4" w:space="0" w:color="auto"/>
              <w:left w:val="nil"/>
              <w:right w:val="nil"/>
            </w:tcBorders>
          </w:tcPr>
          <w:p w:rsidR="00384FE2" w:rsidRPr="00F71108" w:rsidRDefault="00384FE2" w:rsidP="00F71108">
            <w:pPr>
              <w:pStyle w:val="Tablehead1"/>
            </w:pPr>
          </w:p>
        </w:tc>
        <w:tc>
          <w:tcPr>
            <w:tcW w:w="2273" w:type="pct"/>
            <w:gridSpan w:val="2"/>
            <w:tcBorders>
              <w:top w:val="single" w:sz="4" w:space="0" w:color="auto"/>
              <w:left w:val="nil"/>
              <w:right w:val="nil"/>
            </w:tcBorders>
            <w:shd w:val="clear" w:color="auto" w:fill="auto"/>
            <w:noWrap/>
            <w:hideMark/>
          </w:tcPr>
          <w:p w:rsidR="00384FE2" w:rsidRPr="00F71108" w:rsidRDefault="00384FE2" w:rsidP="00F61E28">
            <w:pPr>
              <w:pStyle w:val="Tablehead1"/>
            </w:pPr>
            <w:r w:rsidRPr="00F71108">
              <w:t>Social capital data items</w:t>
            </w:r>
          </w:p>
        </w:tc>
        <w:tc>
          <w:tcPr>
            <w:tcW w:w="2420" w:type="pct"/>
            <w:gridSpan w:val="6"/>
            <w:tcBorders>
              <w:top w:val="single" w:sz="4" w:space="0" w:color="auto"/>
              <w:left w:val="nil"/>
              <w:right w:val="nil"/>
            </w:tcBorders>
            <w:shd w:val="clear" w:color="auto" w:fill="auto"/>
            <w:noWrap/>
            <w:hideMark/>
          </w:tcPr>
          <w:p w:rsidR="00384FE2" w:rsidRPr="00F71108" w:rsidRDefault="00384FE2" w:rsidP="00F61E28">
            <w:pPr>
              <w:pStyle w:val="Tablehead1"/>
              <w:jc w:val="center"/>
            </w:pPr>
            <w:r w:rsidRPr="00F71108">
              <w:t>Factor</w:t>
            </w:r>
          </w:p>
        </w:tc>
      </w:tr>
      <w:tr w:rsidR="00F61E28" w:rsidRPr="00D42C67" w:rsidTr="00F61E28">
        <w:trPr>
          <w:cantSplit/>
          <w:trHeight w:val="1021"/>
          <w:tblHeader/>
        </w:trPr>
        <w:tc>
          <w:tcPr>
            <w:tcW w:w="308" w:type="pct"/>
            <w:tcBorders>
              <w:left w:val="nil"/>
              <w:bottom w:val="single" w:sz="4" w:space="0" w:color="auto"/>
              <w:right w:val="nil"/>
            </w:tcBorders>
            <w:vAlign w:val="bottom"/>
          </w:tcPr>
          <w:p w:rsidR="00384FE2" w:rsidRPr="00D42C67" w:rsidRDefault="00384FE2" w:rsidP="00F71108">
            <w:pPr>
              <w:pStyle w:val="Tablehead2"/>
            </w:pPr>
            <w:r w:rsidRPr="00D42C67">
              <w:t>Data item</w:t>
            </w:r>
          </w:p>
        </w:tc>
        <w:tc>
          <w:tcPr>
            <w:tcW w:w="520" w:type="pct"/>
            <w:tcBorders>
              <w:left w:val="nil"/>
              <w:bottom w:val="single" w:sz="4" w:space="0" w:color="auto"/>
              <w:right w:val="nil"/>
            </w:tcBorders>
            <w:shd w:val="clear" w:color="auto" w:fill="auto"/>
            <w:noWrap/>
            <w:vAlign w:val="bottom"/>
            <w:hideMark/>
          </w:tcPr>
          <w:p w:rsidR="00384FE2" w:rsidRPr="00D42C67" w:rsidRDefault="00384FE2" w:rsidP="00F71108">
            <w:pPr>
              <w:pStyle w:val="Tablehead2"/>
              <w:rPr>
                <w:b/>
              </w:rPr>
            </w:pPr>
            <w:r w:rsidRPr="00D42C67">
              <w:t>Variable name</w:t>
            </w:r>
          </w:p>
        </w:tc>
        <w:tc>
          <w:tcPr>
            <w:tcW w:w="1753" w:type="pct"/>
            <w:tcBorders>
              <w:left w:val="nil"/>
              <w:bottom w:val="single" w:sz="4" w:space="0" w:color="auto"/>
              <w:right w:val="nil"/>
            </w:tcBorders>
            <w:shd w:val="clear" w:color="auto" w:fill="auto"/>
            <w:vAlign w:val="bottom"/>
          </w:tcPr>
          <w:p w:rsidR="00384FE2" w:rsidRPr="00D42C67" w:rsidRDefault="00384FE2" w:rsidP="00F71108">
            <w:pPr>
              <w:pStyle w:val="Tablehead2"/>
            </w:pPr>
            <w:r>
              <w:t xml:space="preserve">Variable </w:t>
            </w:r>
            <w:r w:rsidR="00F61E28">
              <w:br/>
            </w:r>
            <w:r>
              <w:t>label</w:t>
            </w:r>
            <w:r w:rsidRPr="00D42C67">
              <w:t> </w:t>
            </w:r>
          </w:p>
        </w:tc>
        <w:tc>
          <w:tcPr>
            <w:tcW w:w="403" w:type="pct"/>
            <w:tcBorders>
              <w:left w:val="nil"/>
              <w:bottom w:val="single" w:sz="4" w:space="0" w:color="auto"/>
              <w:right w:val="nil"/>
            </w:tcBorders>
            <w:shd w:val="clear" w:color="auto" w:fill="auto"/>
            <w:noWrap/>
            <w:textDirection w:val="btLr"/>
            <w:vAlign w:val="center"/>
            <w:hideMark/>
          </w:tcPr>
          <w:p w:rsidR="00384FE2" w:rsidRPr="00D42C67" w:rsidRDefault="00384FE2" w:rsidP="00F61E28">
            <w:pPr>
              <w:pStyle w:val="Tablehead2"/>
              <w:ind w:left="57"/>
            </w:pPr>
            <w:r w:rsidRPr="00D42C67">
              <w:t>1 School</w:t>
            </w:r>
          </w:p>
        </w:tc>
        <w:tc>
          <w:tcPr>
            <w:tcW w:w="403" w:type="pct"/>
            <w:tcBorders>
              <w:left w:val="nil"/>
              <w:bottom w:val="single" w:sz="4" w:space="0" w:color="auto"/>
              <w:right w:val="nil"/>
            </w:tcBorders>
            <w:shd w:val="clear" w:color="auto" w:fill="auto"/>
            <w:noWrap/>
            <w:textDirection w:val="btLr"/>
            <w:vAlign w:val="center"/>
            <w:hideMark/>
          </w:tcPr>
          <w:p w:rsidR="00384FE2" w:rsidRPr="00D42C67" w:rsidRDefault="00384FE2" w:rsidP="00F61E28">
            <w:pPr>
              <w:pStyle w:val="Tablehead2"/>
              <w:ind w:left="57"/>
            </w:pPr>
            <w:r w:rsidRPr="00D42C67">
              <w:t>2 Teacher</w:t>
            </w:r>
          </w:p>
        </w:tc>
        <w:tc>
          <w:tcPr>
            <w:tcW w:w="403" w:type="pct"/>
            <w:tcBorders>
              <w:left w:val="nil"/>
              <w:bottom w:val="single" w:sz="4" w:space="0" w:color="auto"/>
              <w:right w:val="nil"/>
            </w:tcBorders>
            <w:shd w:val="clear" w:color="auto" w:fill="auto"/>
            <w:noWrap/>
            <w:textDirection w:val="btLr"/>
            <w:vAlign w:val="center"/>
            <w:hideMark/>
          </w:tcPr>
          <w:p w:rsidR="00384FE2" w:rsidRPr="00D42C67" w:rsidRDefault="00384FE2" w:rsidP="00F61E28">
            <w:pPr>
              <w:pStyle w:val="Tablehead2"/>
              <w:ind w:left="57"/>
            </w:pPr>
            <w:r>
              <w:t>3</w:t>
            </w:r>
            <w:r w:rsidRPr="00D42C67">
              <w:t xml:space="preserve"> Influences</w:t>
            </w:r>
          </w:p>
        </w:tc>
        <w:tc>
          <w:tcPr>
            <w:tcW w:w="403" w:type="pct"/>
            <w:tcBorders>
              <w:left w:val="nil"/>
              <w:bottom w:val="single" w:sz="4" w:space="0" w:color="auto"/>
              <w:right w:val="nil"/>
            </w:tcBorders>
            <w:shd w:val="clear" w:color="auto" w:fill="auto"/>
            <w:noWrap/>
            <w:textDirection w:val="btLr"/>
            <w:vAlign w:val="center"/>
            <w:hideMark/>
          </w:tcPr>
          <w:p w:rsidR="00384FE2" w:rsidRPr="00D42C67" w:rsidRDefault="00384FE2" w:rsidP="00F61E28">
            <w:pPr>
              <w:pStyle w:val="Tablehead2"/>
              <w:ind w:left="57"/>
            </w:pPr>
            <w:r>
              <w:t>4 Activities</w:t>
            </w:r>
          </w:p>
        </w:tc>
        <w:tc>
          <w:tcPr>
            <w:tcW w:w="403" w:type="pct"/>
            <w:tcBorders>
              <w:left w:val="nil"/>
              <w:bottom w:val="single" w:sz="4" w:space="0" w:color="auto"/>
              <w:right w:val="nil"/>
            </w:tcBorders>
            <w:shd w:val="clear" w:color="auto" w:fill="auto"/>
            <w:noWrap/>
            <w:textDirection w:val="btLr"/>
            <w:vAlign w:val="center"/>
            <w:hideMark/>
          </w:tcPr>
          <w:p w:rsidR="00384FE2" w:rsidRPr="00D42C67" w:rsidRDefault="00384FE2" w:rsidP="00F61E28">
            <w:pPr>
              <w:pStyle w:val="Tablehead2"/>
              <w:ind w:left="57"/>
            </w:pPr>
            <w:r w:rsidRPr="00D42C67">
              <w:t>5 Sport</w:t>
            </w:r>
          </w:p>
        </w:tc>
        <w:tc>
          <w:tcPr>
            <w:tcW w:w="403" w:type="pct"/>
            <w:tcBorders>
              <w:left w:val="nil"/>
              <w:bottom w:val="single" w:sz="4" w:space="0" w:color="auto"/>
              <w:right w:val="nil"/>
            </w:tcBorders>
            <w:textDirection w:val="btLr"/>
            <w:vAlign w:val="center"/>
          </w:tcPr>
          <w:p w:rsidR="00384FE2" w:rsidRPr="00D42C67" w:rsidRDefault="00384FE2" w:rsidP="00F61E28">
            <w:pPr>
              <w:pStyle w:val="Tablehead2"/>
              <w:ind w:left="57"/>
            </w:pPr>
            <w:r w:rsidRPr="00D42C67">
              <w:t>6 Misc</w:t>
            </w:r>
          </w:p>
        </w:tc>
      </w:tr>
      <w:tr w:rsidR="00F61E28" w:rsidRPr="00D42C67" w:rsidTr="00F61E28">
        <w:tc>
          <w:tcPr>
            <w:tcW w:w="308" w:type="pct"/>
            <w:tcBorders>
              <w:top w:val="single" w:sz="4" w:space="0" w:color="auto"/>
              <w:left w:val="nil"/>
              <w:bottom w:val="nil"/>
              <w:right w:val="nil"/>
            </w:tcBorders>
          </w:tcPr>
          <w:p w:rsidR="00384FE2" w:rsidRPr="00D42C67" w:rsidRDefault="00384FE2" w:rsidP="00384FE2">
            <w:pPr>
              <w:pStyle w:val="Tabletext"/>
              <w:ind w:right="-160"/>
              <w:rPr>
                <w:sz w:val="15"/>
                <w:szCs w:val="15"/>
              </w:rPr>
            </w:pPr>
            <w:r w:rsidRPr="00D42C67">
              <w:rPr>
                <w:sz w:val="15"/>
                <w:szCs w:val="15"/>
              </w:rPr>
              <w:t>1</w:t>
            </w:r>
          </w:p>
        </w:tc>
        <w:tc>
          <w:tcPr>
            <w:tcW w:w="520" w:type="pct"/>
            <w:tcBorders>
              <w:top w:val="single" w:sz="4" w:space="0" w:color="auto"/>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ST27Q01</w:t>
            </w:r>
          </w:p>
        </w:tc>
        <w:tc>
          <w:tcPr>
            <w:tcW w:w="1753" w:type="pct"/>
            <w:tcBorders>
              <w:top w:val="single" w:sz="4" w:space="0" w:color="auto"/>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Feel an outsider Q27a</w:t>
            </w:r>
          </w:p>
        </w:tc>
        <w:tc>
          <w:tcPr>
            <w:tcW w:w="403" w:type="pct"/>
            <w:tcBorders>
              <w:top w:val="single" w:sz="4" w:space="0" w:color="auto"/>
              <w:left w:val="nil"/>
              <w:bottom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0.80</w:t>
            </w:r>
          </w:p>
        </w:tc>
        <w:tc>
          <w:tcPr>
            <w:tcW w:w="403" w:type="pct"/>
            <w:tcBorders>
              <w:top w:val="single"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0.08</w:t>
            </w:r>
          </w:p>
        </w:tc>
        <w:tc>
          <w:tcPr>
            <w:tcW w:w="403" w:type="pct"/>
            <w:tcBorders>
              <w:top w:val="single"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-0.01</w:t>
            </w:r>
          </w:p>
        </w:tc>
        <w:tc>
          <w:tcPr>
            <w:tcW w:w="403" w:type="pct"/>
            <w:tcBorders>
              <w:top w:val="single"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-0.03</w:t>
            </w:r>
          </w:p>
        </w:tc>
        <w:tc>
          <w:tcPr>
            <w:tcW w:w="403" w:type="pct"/>
            <w:tcBorders>
              <w:top w:val="single"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0.01</w:t>
            </w:r>
          </w:p>
        </w:tc>
        <w:tc>
          <w:tcPr>
            <w:tcW w:w="403" w:type="pct"/>
            <w:tcBorders>
              <w:top w:val="single" w:sz="4" w:space="0" w:color="auto"/>
              <w:left w:val="nil"/>
              <w:bottom w:val="nil"/>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-0.10</w:t>
            </w:r>
          </w:p>
        </w:tc>
      </w:tr>
      <w:tr w:rsidR="00F61E28" w:rsidRPr="00D42C67" w:rsidTr="00F61E28">
        <w:tc>
          <w:tcPr>
            <w:tcW w:w="308" w:type="pct"/>
            <w:tcBorders>
              <w:top w:val="nil"/>
              <w:left w:val="nil"/>
              <w:bottom w:val="nil"/>
              <w:right w:val="nil"/>
            </w:tcBorders>
          </w:tcPr>
          <w:p w:rsidR="00384FE2" w:rsidRPr="00D42C67" w:rsidRDefault="00384FE2" w:rsidP="00384FE2">
            <w:pPr>
              <w:pStyle w:val="Tabletext"/>
              <w:rPr>
                <w:sz w:val="15"/>
                <w:szCs w:val="15"/>
              </w:rPr>
            </w:pPr>
            <w:r>
              <w:rPr>
                <w:sz w:val="15"/>
                <w:szCs w:val="15"/>
              </w:rPr>
              <w:t>6</w:t>
            </w:r>
          </w:p>
        </w:tc>
        <w:tc>
          <w:tcPr>
            <w:tcW w:w="520"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ST27Q06</w:t>
            </w:r>
          </w:p>
        </w:tc>
        <w:tc>
          <w:tcPr>
            <w:tcW w:w="1753"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Feel lonely Q27f</w:t>
            </w:r>
          </w:p>
        </w:tc>
        <w:tc>
          <w:tcPr>
            <w:tcW w:w="403" w:type="pct"/>
            <w:tcBorders>
              <w:top w:val="nil"/>
              <w:left w:val="nil"/>
              <w:bottom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0.77</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0.04</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0.00</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-0.02</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0.00</w:t>
            </w:r>
          </w:p>
        </w:tc>
        <w:tc>
          <w:tcPr>
            <w:tcW w:w="403" w:type="pct"/>
            <w:tcBorders>
              <w:top w:val="nil"/>
              <w:left w:val="nil"/>
              <w:bottom w:val="nil"/>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-0.08</w:t>
            </w:r>
          </w:p>
        </w:tc>
      </w:tr>
      <w:tr w:rsidR="00F61E28" w:rsidRPr="00D42C67" w:rsidTr="00F61E28">
        <w:tc>
          <w:tcPr>
            <w:tcW w:w="308" w:type="pct"/>
            <w:tcBorders>
              <w:top w:val="nil"/>
              <w:left w:val="nil"/>
              <w:bottom w:val="nil"/>
              <w:right w:val="nil"/>
            </w:tcBorders>
          </w:tcPr>
          <w:p w:rsidR="00384FE2" w:rsidRPr="00D42C67" w:rsidRDefault="00384FE2" w:rsidP="00384FE2">
            <w:pPr>
              <w:pStyle w:val="Tabletext"/>
              <w:rPr>
                <w:sz w:val="15"/>
                <w:szCs w:val="15"/>
              </w:rPr>
            </w:pPr>
            <w:r>
              <w:rPr>
                <w:sz w:val="15"/>
                <w:szCs w:val="15"/>
              </w:rPr>
              <w:t>4</w:t>
            </w:r>
          </w:p>
        </w:tc>
        <w:tc>
          <w:tcPr>
            <w:tcW w:w="520"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ST27Q04</w:t>
            </w:r>
          </w:p>
        </w:tc>
        <w:tc>
          <w:tcPr>
            <w:tcW w:w="1753"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Feel awkward Q27d</w:t>
            </w:r>
          </w:p>
        </w:tc>
        <w:tc>
          <w:tcPr>
            <w:tcW w:w="403" w:type="pct"/>
            <w:tcBorders>
              <w:top w:val="nil"/>
              <w:left w:val="nil"/>
              <w:bottom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0.77</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0.08</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0.00</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0.01</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0.02</w:t>
            </w:r>
          </w:p>
        </w:tc>
        <w:tc>
          <w:tcPr>
            <w:tcW w:w="403" w:type="pct"/>
            <w:tcBorders>
              <w:top w:val="nil"/>
              <w:left w:val="nil"/>
              <w:bottom w:val="nil"/>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-0.13</w:t>
            </w:r>
          </w:p>
        </w:tc>
      </w:tr>
      <w:tr w:rsidR="00F61E28" w:rsidRPr="00D42C67" w:rsidTr="00F61E28">
        <w:tc>
          <w:tcPr>
            <w:tcW w:w="308" w:type="pct"/>
            <w:tcBorders>
              <w:top w:val="nil"/>
              <w:left w:val="nil"/>
              <w:bottom w:val="nil"/>
              <w:right w:val="nil"/>
            </w:tcBorders>
          </w:tcPr>
          <w:p w:rsidR="00384FE2" w:rsidRPr="00D42C67" w:rsidRDefault="00384FE2" w:rsidP="00384FE2">
            <w:pPr>
              <w:pStyle w:val="Tabletext"/>
              <w:rPr>
                <w:sz w:val="15"/>
                <w:szCs w:val="15"/>
              </w:rPr>
            </w:pPr>
            <w:r>
              <w:rPr>
                <w:sz w:val="15"/>
                <w:szCs w:val="15"/>
              </w:rPr>
              <w:t>3</w:t>
            </w:r>
          </w:p>
        </w:tc>
        <w:tc>
          <w:tcPr>
            <w:tcW w:w="520"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ST27Q03</w:t>
            </w:r>
          </w:p>
        </w:tc>
        <w:tc>
          <w:tcPr>
            <w:tcW w:w="1753"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Feel I belong Q27c</w:t>
            </w:r>
          </w:p>
        </w:tc>
        <w:tc>
          <w:tcPr>
            <w:tcW w:w="403" w:type="pct"/>
            <w:tcBorders>
              <w:top w:val="nil"/>
              <w:left w:val="nil"/>
              <w:bottom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0.72</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0.21</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0.07</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0.03</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0.03</w:t>
            </w:r>
          </w:p>
        </w:tc>
        <w:tc>
          <w:tcPr>
            <w:tcW w:w="403" w:type="pct"/>
            <w:tcBorders>
              <w:top w:val="nil"/>
              <w:left w:val="nil"/>
              <w:bottom w:val="nil"/>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-0.05</w:t>
            </w:r>
          </w:p>
        </w:tc>
      </w:tr>
      <w:tr w:rsidR="00F61E28" w:rsidRPr="00D42C67" w:rsidTr="002331F7">
        <w:tc>
          <w:tcPr>
            <w:tcW w:w="308" w:type="pct"/>
            <w:tcBorders>
              <w:top w:val="nil"/>
              <w:left w:val="nil"/>
              <w:right w:val="nil"/>
            </w:tcBorders>
          </w:tcPr>
          <w:p w:rsidR="00384FE2" w:rsidRPr="00D42C67" w:rsidRDefault="00384FE2" w:rsidP="00384FE2">
            <w:pPr>
              <w:pStyle w:val="Tabletext"/>
              <w:rPr>
                <w:sz w:val="15"/>
                <w:szCs w:val="15"/>
              </w:rPr>
            </w:pPr>
            <w:r>
              <w:rPr>
                <w:sz w:val="15"/>
                <w:szCs w:val="15"/>
              </w:rPr>
              <w:t>2</w:t>
            </w:r>
          </w:p>
        </w:tc>
        <w:tc>
          <w:tcPr>
            <w:tcW w:w="520" w:type="pct"/>
            <w:tcBorders>
              <w:top w:val="nil"/>
              <w:left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ST27Q02</w:t>
            </w:r>
          </w:p>
        </w:tc>
        <w:tc>
          <w:tcPr>
            <w:tcW w:w="1753" w:type="pct"/>
            <w:tcBorders>
              <w:top w:val="nil"/>
              <w:left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Make friends Q27b</w:t>
            </w:r>
          </w:p>
        </w:tc>
        <w:tc>
          <w:tcPr>
            <w:tcW w:w="403" w:type="pct"/>
            <w:tcBorders>
              <w:top w:val="nil"/>
              <w:left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0.69</w:t>
            </w:r>
          </w:p>
        </w:tc>
        <w:tc>
          <w:tcPr>
            <w:tcW w:w="403" w:type="pct"/>
            <w:tcBorders>
              <w:top w:val="nil"/>
              <w:left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0.05</w:t>
            </w:r>
          </w:p>
        </w:tc>
        <w:tc>
          <w:tcPr>
            <w:tcW w:w="403" w:type="pct"/>
            <w:tcBorders>
              <w:top w:val="nil"/>
              <w:left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0.07</w:t>
            </w:r>
          </w:p>
        </w:tc>
        <w:tc>
          <w:tcPr>
            <w:tcW w:w="403" w:type="pct"/>
            <w:tcBorders>
              <w:top w:val="nil"/>
              <w:left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0.05</w:t>
            </w:r>
          </w:p>
        </w:tc>
        <w:tc>
          <w:tcPr>
            <w:tcW w:w="403" w:type="pct"/>
            <w:tcBorders>
              <w:top w:val="nil"/>
              <w:left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0.08</w:t>
            </w:r>
          </w:p>
        </w:tc>
        <w:tc>
          <w:tcPr>
            <w:tcW w:w="403" w:type="pct"/>
            <w:tcBorders>
              <w:top w:val="nil"/>
              <w:left w:val="nil"/>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0.07</w:t>
            </w:r>
          </w:p>
        </w:tc>
      </w:tr>
      <w:tr w:rsidR="00F61E28" w:rsidRPr="00D42C67" w:rsidTr="002331F7">
        <w:tc>
          <w:tcPr>
            <w:tcW w:w="308" w:type="pct"/>
            <w:tcBorders>
              <w:top w:val="nil"/>
              <w:left w:val="nil"/>
              <w:bottom w:val="dashed" w:sz="4" w:space="0" w:color="auto"/>
              <w:right w:val="nil"/>
            </w:tcBorders>
          </w:tcPr>
          <w:p w:rsidR="00384FE2" w:rsidRPr="00D42C67" w:rsidRDefault="00384FE2" w:rsidP="00384FE2">
            <w:pPr>
              <w:pStyle w:val="Tabletext"/>
              <w:rPr>
                <w:sz w:val="15"/>
                <w:szCs w:val="15"/>
              </w:rPr>
            </w:pPr>
            <w:r>
              <w:rPr>
                <w:sz w:val="15"/>
                <w:szCs w:val="15"/>
              </w:rPr>
              <w:t>5</w:t>
            </w:r>
          </w:p>
        </w:tc>
        <w:tc>
          <w:tcPr>
            <w:tcW w:w="520" w:type="pct"/>
            <w:tcBorders>
              <w:top w:val="nil"/>
              <w:left w:val="nil"/>
              <w:bottom w:val="dashed" w:sz="4" w:space="0" w:color="auto"/>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ST27Q05</w:t>
            </w:r>
          </w:p>
        </w:tc>
        <w:tc>
          <w:tcPr>
            <w:tcW w:w="1753" w:type="pct"/>
            <w:tcBorders>
              <w:top w:val="nil"/>
              <w:left w:val="nil"/>
              <w:bottom w:val="dashed" w:sz="4" w:space="0" w:color="auto"/>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Think I'm liked Q27e</w:t>
            </w:r>
          </w:p>
        </w:tc>
        <w:tc>
          <w:tcPr>
            <w:tcW w:w="403" w:type="pct"/>
            <w:tcBorders>
              <w:top w:val="nil"/>
              <w:left w:val="nil"/>
              <w:bottom w:val="dashed" w:sz="4" w:space="0" w:color="auto"/>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0.68</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0.07</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0.03</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0.05</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0.01</w:t>
            </w:r>
          </w:p>
        </w:tc>
        <w:tc>
          <w:tcPr>
            <w:tcW w:w="403" w:type="pct"/>
            <w:tcBorders>
              <w:top w:val="nil"/>
              <w:left w:val="nil"/>
              <w:bottom w:val="dashed" w:sz="4" w:space="0" w:color="auto"/>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0.11</w:t>
            </w:r>
          </w:p>
        </w:tc>
      </w:tr>
      <w:tr w:rsidR="00F61E28" w:rsidRPr="00D42C67" w:rsidTr="002331F7">
        <w:tc>
          <w:tcPr>
            <w:tcW w:w="308" w:type="pct"/>
            <w:tcBorders>
              <w:top w:val="dashed" w:sz="4" w:space="0" w:color="auto"/>
              <w:left w:val="nil"/>
              <w:bottom w:val="nil"/>
              <w:right w:val="nil"/>
            </w:tcBorders>
          </w:tcPr>
          <w:p w:rsidR="00384FE2" w:rsidRPr="00D42C67" w:rsidRDefault="00384FE2" w:rsidP="00384FE2">
            <w:pPr>
              <w:pStyle w:val="Tabletext"/>
              <w:rPr>
                <w:sz w:val="15"/>
                <w:szCs w:val="15"/>
              </w:rPr>
            </w:pPr>
            <w:r w:rsidRPr="00D42C67">
              <w:rPr>
                <w:sz w:val="15"/>
                <w:szCs w:val="15"/>
              </w:rPr>
              <w:t>10</w:t>
            </w:r>
          </w:p>
        </w:tc>
        <w:tc>
          <w:tcPr>
            <w:tcW w:w="520" w:type="pct"/>
            <w:tcBorders>
              <w:top w:val="dashed" w:sz="4" w:space="0" w:color="auto"/>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ST26Q03</w:t>
            </w:r>
          </w:p>
        </w:tc>
        <w:tc>
          <w:tcPr>
            <w:tcW w:w="1753" w:type="pct"/>
            <w:tcBorders>
              <w:top w:val="dashed" w:sz="4" w:space="0" w:color="auto"/>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Listen to me Q26c</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0.10</w:t>
            </w:r>
          </w:p>
        </w:tc>
        <w:tc>
          <w:tcPr>
            <w:tcW w:w="403" w:type="pct"/>
            <w:tcBorders>
              <w:top w:val="dashed" w:sz="4" w:space="0" w:color="auto"/>
              <w:left w:val="nil"/>
              <w:bottom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0.78</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0.04</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0.05</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0.04</w:t>
            </w:r>
          </w:p>
        </w:tc>
        <w:tc>
          <w:tcPr>
            <w:tcW w:w="403" w:type="pct"/>
            <w:tcBorders>
              <w:top w:val="dashed" w:sz="4" w:space="0" w:color="auto"/>
              <w:left w:val="nil"/>
              <w:bottom w:val="nil"/>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-0.05</w:t>
            </w:r>
          </w:p>
        </w:tc>
      </w:tr>
      <w:tr w:rsidR="00F61E28" w:rsidRPr="00D42C67" w:rsidTr="00F61E28">
        <w:tc>
          <w:tcPr>
            <w:tcW w:w="308" w:type="pct"/>
            <w:tcBorders>
              <w:top w:val="nil"/>
              <w:left w:val="nil"/>
              <w:bottom w:val="nil"/>
              <w:right w:val="nil"/>
            </w:tcBorders>
          </w:tcPr>
          <w:p w:rsidR="00384FE2" w:rsidRPr="00D42C67" w:rsidRDefault="00384FE2" w:rsidP="00384FE2">
            <w:pPr>
              <w:pStyle w:val="Tabletext"/>
              <w:rPr>
                <w:sz w:val="15"/>
                <w:szCs w:val="15"/>
              </w:rPr>
            </w:pPr>
            <w:r w:rsidRPr="00D42C67">
              <w:rPr>
                <w:sz w:val="15"/>
                <w:szCs w:val="15"/>
              </w:rPr>
              <w:t>12</w:t>
            </w:r>
          </w:p>
        </w:tc>
        <w:tc>
          <w:tcPr>
            <w:tcW w:w="520"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ST26Q05</w:t>
            </w:r>
          </w:p>
        </w:tc>
        <w:tc>
          <w:tcPr>
            <w:tcW w:w="1753"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Treat me fairly Q26e</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0.06</w:t>
            </w:r>
          </w:p>
        </w:tc>
        <w:tc>
          <w:tcPr>
            <w:tcW w:w="403" w:type="pct"/>
            <w:tcBorders>
              <w:top w:val="nil"/>
              <w:left w:val="nil"/>
              <w:bottom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0.77</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0.02</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0.03</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-0.03</w:t>
            </w:r>
          </w:p>
        </w:tc>
        <w:tc>
          <w:tcPr>
            <w:tcW w:w="403" w:type="pct"/>
            <w:tcBorders>
              <w:top w:val="nil"/>
              <w:left w:val="nil"/>
              <w:bottom w:val="nil"/>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-0.07</w:t>
            </w:r>
          </w:p>
        </w:tc>
      </w:tr>
      <w:tr w:rsidR="00F61E28" w:rsidRPr="00D42C67" w:rsidTr="00F61E28">
        <w:tc>
          <w:tcPr>
            <w:tcW w:w="308" w:type="pct"/>
            <w:tcBorders>
              <w:top w:val="nil"/>
              <w:left w:val="nil"/>
              <w:bottom w:val="nil"/>
              <w:right w:val="nil"/>
            </w:tcBorders>
          </w:tcPr>
          <w:p w:rsidR="00384FE2" w:rsidRPr="00D42C67" w:rsidRDefault="00384FE2" w:rsidP="00384FE2">
            <w:pPr>
              <w:pStyle w:val="Tabletext"/>
              <w:rPr>
                <w:sz w:val="15"/>
                <w:szCs w:val="15"/>
              </w:rPr>
            </w:pPr>
            <w:r w:rsidRPr="00D42C67">
              <w:rPr>
                <w:sz w:val="15"/>
                <w:szCs w:val="15"/>
              </w:rPr>
              <w:t>9</w:t>
            </w:r>
          </w:p>
        </w:tc>
        <w:tc>
          <w:tcPr>
            <w:tcW w:w="520"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ST26Q02</w:t>
            </w:r>
          </w:p>
        </w:tc>
        <w:tc>
          <w:tcPr>
            <w:tcW w:w="1753" w:type="pct"/>
            <w:tcBorders>
              <w:top w:val="nil"/>
              <w:left w:val="nil"/>
              <w:bottom w:val="nil"/>
              <w:right w:val="nil"/>
            </w:tcBorders>
            <w:shd w:val="clear" w:color="auto" w:fill="auto"/>
            <w:noWrap/>
            <w:hideMark/>
          </w:tcPr>
          <w:p w:rsidR="00384FE2" w:rsidRPr="00450619" w:rsidRDefault="00A752C4" w:rsidP="00384FE2">
            <w:pPr>
              <w:pStyle w:val="Tabletext"/>
              <w:ind w:right="-160"/>
              <w:rPr>
                <w:sz w:val="15"/>
                <w:szCs w:val="15"/>
              </w:rPr>
            </w:pPr>
            <w:r>
              <w:rPr>
                <w:sz w:val="15"/>
                <w:szCs w:val="15"/>
              </w:rPr>
              <w:t>Interested in s</w:t>
            </w:r>
            <w:r w:rsidR="00384FE2" w:rsidRPr="00450619">
              <w:rPr>
                <w:sz w:val="15"/>
                <w:szCs w:val="15"/>
              </w:rPr>
              <w:t>tudents Q26b</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0.10</w:t>
            </w:r>
          </w:p>
        </w:tc>
        <w:tc>
          <w:tcPr>
            <w:tcW w:w="403" w:type="pct"/>
            <w:tcBorders>
              <w:top w:val="nil"/>
              <w:left w:val="nil"/>
              <w:bottom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0.77</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0.04</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0.05</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0.02</w:t>
            </w:r>
          </w:p>
        </w:tc>
        <w:tc>
          <w:tcPr>
            <w:tcW w:w="403" w:type="pct"/>
            <w:tcBorders>
              <w:top w:val="nil"/>
              <w:left w:val="nil"/>
              <w:bottom w:val="nil"/>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0.00</w:t>
            </w:r>
          </w:p>
        </w:tc>
      </w:tr>
      <w:tr w:rsidR="00F61E28" w:rsidRPr="00D42C67" w:rsidTr="002331F7">
        <w:tc>
          <w:tcPr>
            <w:tcW w:w="308" w:type="pct"/>
            <w:tcBorders>
              <w:top w:val="nil"/>
              <w:left w:val="nil"/>
              <w:right w:val="nil"/>
            </w:tcBorders>
          </w:tcPr>
          <w:p w:rsidR="00384FE2" w:rsidRPr="00D42C67" w:rsidRDefault="00384FE2" w:rsidP="00384FE2">
            <w:pPr>
              <w:pStyle w:val="Tabletext"/>
              <w:rPr>
                <w:sz w:val="15"/>
                <w:szCs w:val="15"/>
              </w:rPr>
            </w:pPr>
            <w:r w:rsidRPr="00D42C67">
              <w:rPr>
                <w:sz w:val="15"/>
                <w:szCs w:val="15"/>
              </w:rPr>
              <w:t>11</w:t>
            </w:r>
          </w:p>
        </w:tc>
        <w:tc>
          <w:tcPr>
            <w:tcW w:w="520" w:type="pct"/>
            <w:tcBorders>
              <w:top w:val="nil"/>
              <w:left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ST26Q04</w:t>
            </w:r>
          </w:p>
        </w:tc>
        <w:tc>
          <w:tcPr>
            <w:tcW w:w="1753" w:type="pct"/>
            <w:tcBorders>
              <w:top w:val="nil"/>
              <w:left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Give extra help Q26d</w:t>
            </w:r>
          </w:p>
        </w:tc>
        <w:tc>
          <w:tcPr>
            <w:tcW w:w="403" w:type="pct"/>
            <w:tcBorders>
              <w:top w:val="nil"/>
              <w:left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0.11</w:t>
            </w:r>
          </w:p>
        </w:tc>
        <w:tc>
          <w:tcPr>
            <w:tcW w:w="403" w:type="pct"/>
            <w:tcBorders>
              <w:top w:val="nil"/>
              <w:left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0.72</w:t>
            </w:r>
          </w:p>
        </w:tc>
        <w:tc>
          <w:tcPr>
            <w:tcW w:w="403" w:type="pct"/>
            <w:tcBorders>
              <w:top w:val="nil"/>
              <w:left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0.03</w:t>
            </w:r>
          </w:p>
        </w:tc>
        <w:tc>
          <w:tcPr>
            <w:tcW w:w="403" w:type="pct"/>
            <w:tcBorders>
              <w:top w:val="nil"/>
              <w:left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0.05</w:t>
            </w:r>
          </w:p>
        </w:tc>
        <w:tc>
          <w:tcPr>
            <w:tcW w:w="403" w:type="pct"/>
            <w:tcBorders>
              <w:top w:val="nil"/>
              <w:left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-0.03</w:t>
            </w:r>
          </w:p>
        </w:tc>
        <w:tc>
          <w:tcPr>
            <w:tcW w:w="403" w:type="pct"/>
            <w:tcBorders>
              <w:top w:val="nil"/>
              <w:left w:val="nil"/>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0.01</w:t>
            </w:r>
          </w:p>
        </w:tc>
      </w:tr>
      <w:tr w:rsidR="00F61E28" w:rsidRPr="00D42C67" w:rsidTr="002331F7">
        <w:tc>
          <w:tcPr>
            <w:tcW w:w="308" w:type="pct"/>
            <w:tcBorders>
              <w:top w:val="nil"/>
              <w:left w:val="nil"/>
              <w:bottom w:val="dashed" w:sz="4" w:space="0" w:color="auto"/>
              <w:right w:val="nil"/>
            </w:tcBorders>
          </w:tcPr>
          <w:p w:rsidR="00384FE2" w:rsidRPr="00D42C67" w:rsidRDefault="00384FE2" w:rsidP="00384FE2">
            <w:pPr>
              <w:pStyle w:val="Tabletext"/>
              <w:rPr>
                <w:sz w:val="15"/>
                <w:szCs w:val="15"/>
              </w:rPr>
            </w:pPr>
            <w:r w:rsidRPr="00D42C67">
              <w:rPr>
                <w:sz w:val="15"/>
                <w:szCs w:val="15"/>
              </w:rPr>
              <w:t>8</w:t>
            </w:r>
          </w:p>
        </w:tc>
        <w:tc>
          <w:tcPr>
            <w:tcW w:w="520" w:type="pct"/>
            <w:tcBorders>
              <w:top w:val="nil"/>
              <w:left w:val="nil"/>
              <w:bottom w:val="dashed" w:sz="4" w:space="0" w:color="auto"/>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ST26Q01</w:t>
            </w:r>
          </w:p>
        </w:tc>
        <w:tc>
          <w:tcPr>
            <w:tcW w:w="1753" w:type="pct"/>
            <w:tcBorders>
              <w:top w:val="nil"/>
              <w:left w:val="nil"/>
              <w:bottom w:val="dashed" w:sz="4" w:space="0" w:color="auto"/>
              <w:right w:val="nil"/>
            </w:tcBorders>
            <w:shd w:val="clear" w:color="auto" w:fill="auto"/>
            <w:noWrap/>
            <w:hideMark/>
          </w:tcPr>
          <w:p w:rsidR="00384FE2" w:rsidRPr="00450619" w:rsidRDefault="00A752C4" w:rsidP="00384FE2">
            <w:pPr>
              <w:pStyle w:val="Tabletext"/>
              <w:ind w:right="-160"/>
              <w:rPr>
                <w:sz w:val="15"/>
                <w:szCs w:val="15"/>
              </w:rPr>
            </w:pPr>
            <w:r>
              <w:rPr>
                <w:sz w:val="15"/>
                <w:szCs w:val="15"/>
              </w:rPr>
              <w:t>Well with s</w:t>
            </w:r>
            <w:r w:rsidR="00384FE2" w:rsidRPr="00450619">
              <w:rPr>
                <w:sz w:val="15"/>
                <w:szCs w:val="15"/>
              </w:rPr>
              <w:t>tudents Q26a</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0.08</w:t>
            </w:r>
          </w:p>
        </w:tc>
        <w:tc>
          <w:tcPr>
            <w:tcW w:w="403" w:type="pct"/>
            <w:tcBorders>
              <w:top w:val="nil"/>
              <w:left w:val="nil"/>
              <w:bottom w:val="dashed" w:sz="4" w:space="0" w:color="auto"/>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0.71</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0.02</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0.05</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0.05</w:t>
            </w:r>
          </w:p>
        </w:tc>
        <w:tc>
          <w:tcPr>
            <w:tcW w:w="403" w:type="pct"/>
            <w:tcBorders>
              <w:top w:val="nil"/>
              <w:left w:val="nil"/>
              <w:bottom w:val="dashed" w:sz="4" w:space="0" w:color="auto"/>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0.00</w:t>
            </w:r>
          </w:p>
        </w:tc>
      </w:tr>
      <w:tr w:rsidR="00F61E28" w:rsidRPr="00D42C67" w:rsidTr="002331F7">
        <w:tc>
          <w:tcPr>
            <w:tcW w:w="308" w:type="pct"/>
            <w:tcBorders>
              <w:top w:val="dashed" w:sz="4" w:space="0" w:color="auto"/>
              <w:left w:val="nil"/>
              <w:bottom w:val="nil"/>
              <w:right w:val="nil"/>
            </w:tcBorders>
          </w:tcPr>
          <w:p w:rsidR="00384FE2" w:rsidRPr="00D42C67" w:rsidRDefault="00384FE2" w:rsidP="00384FE2">
            <w:pPr>
              <w:pStyle w:val="Tabletext"/>
              <w:rPr>
                <w:sz w:val="15"/>
                <w:szCs w:val="15"/>
              </w:rPr>
            </w:pPr>
            <w:r w:rsidRPr="00D42C67">
              <w:rPr>
                <w:sz w:val="15"/>
                <w:szCs w:val="15"/>
              </w:rPr>
              <w:t>23</w:t>
            </w:r>
          </w:p>
        </w:tc>
        <w:tc>
          <w:tcPr>
            <w:tcW w:w="520" w:type="pct"/>
            <w:tcBorders>
              <w:top w:val="dashed" w:sz="4" w:space="0" w:color="auto"/>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LAA035C</w:t>
            </w:r>
          </w:p>
        </w:tc>
        <w:tc>
          <w:tcPr>
            <w:tcW w:w="1753" w:type="pct"/>
            <w:tcBorders>
              <w:top w:val="dashed" w:sz="4" w:space="0" w:color="auto"/>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A35c Influence of school teachers</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0.01</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0.17</w:t>
            </w:r>
          </w:p>
        </w:tc>
        <w:tc>
          <w:tcPr>
            <w:tcW w:w="403" w:type="pct"/>
            <w:tcBorders>
              <w:top w:val="dashed" w:sz="4" w:space="0" w:color="auto"/>
              <w:left w:val="nil"/>
              <w:bottom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0.68</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0.03</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0.04</w:t>
            </w:r>
          </w:p>
        </w:tc>
        <w:tc>
          <w:tcPr>
            <w:tcW w:w="403" w:type="pct"/>
            <w:tcBorders>
              <w:top w:val="dashed" w:sz="4" w:space="0" w:color="auto"/>
              <w:left w:val="nil"/>
              <w:bottom w:val="nil"/>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0.02</w:t>
            </w:r>
          </w:p>
        </w:tc>
      </w:tr>
      <w:tr w:rsidR="00F61E28" w:rsidRPr="00D42C67" w:rsidTr="00F61E28">
        <w:tc>
          <w:tcPr>
            <w:tcW w:w="308" w:type="pct"/>
            <w:tcBorders>
              <w:top w:val="nil"/>
              <w:left w:val="nil"/>
              <w:bottom w:val="nil"/>
              <w:right w:val="nil"/>
            </w:tcBorders>
          </w:tcPr>
          <w:p w:rsidR="00384FE2" w:rsidRPr="00D42C67" w:rsidRDefault="00384FE2" w:rsidP="00384FE2">
            <w:pPr>
              <w:pStyle w:val="Tabletext"/>
              <w:rPr>
                <w:sz w:val="15"/>
                <w:szCs w:val="15"/>
              </w:rPr>
            </w:pPr>
            <w:r w:rsidRPr="00D42C67">
              <w:rPr>
                <w:sz w:val="15"/>
                <w:szCs w:val="15"/>
              </w:rPr>
              <w:t>22</w:t>
            </w:r>
          </w:p>
        </w:tc>
        <w:tc>
          <w:tcPr>
            <w:tcW w:w="520"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LAA035B</w:t>
            </w:r>
          </w:p>
        </w:tc>
        <w:tc>
          <w:tcPr>
            <w:tcW w:w="1753"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A35b Influence of friends</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0.05</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-0.03</w:t>
            </w:r>
          </w:p>
        </w:tc>
        <w:tc>
          <w:tcPr>
            <w:tcW w:w="403" w:type="pct"/>
            <w:tcBorders>
              <w:top w:val="nil"/>
              <w:left w:val="nil"/>
              <w:bottom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0.65</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0.01</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0.02</w:t>
            </w:r>
          </w:p>
        </w:tc>
        <w:tc>
          <w:tcPr>
            <w:tcW w:w="403" w:type="pct"/>
            <w:tcBorders>
              <w:top w:val="nil"/>
              <w:left w:val="nil"/>
              <w:bottom w:val="nil"/>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-0.07</w:t>
            </w:r>
          </w:p>
        </w:tc>
      </w:tr>
      <w:tr w:rsidR="00F61E28" w:rsidRPr="00D42C67" w:rsidTr="00F61E28">
        <w:tc>
          <w:tcPr>
            <w:tcW w:w="308" w:type="pct"/>
            <w:tcBorders>
              <w:top w:val="nil"/>
              <w:left w:val="nil"/>
              <w:bottom w:val="nil"/>
              <w:right w:val="nil"/>
            </w:tcBorders>
          </w:tcPr>
          <w:p w:rsidR="00384FE2" w:rsidRPr="00D42C67" w:rsidRDefault="00384FE2" w:rsidP="00384FE2">
            <w:pPr>
              <w:pStyle w:val="Tabletext"/>
              <w:rPr>
                <w:sz w:val="15"/>
                <w:szCs w:val="15"/>
              </w:rPr>
            </w:pPr>
            <w:r w:rsidRPr="00D42C67">
              <w:rPr>
                <w:sz w:val="15"/>
                <w:szCs w:val="15"/>
              </w:rPr>
              <w:t>21</w:t>
            </w:r>
          </w:p>
        </w:tc>
        <w:tc>
          <w:tcPr>
            <w:tcW w:w="520"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LAA035A</w:t>
            </w:r>
          </w:p>
        </w:tc>
        <w:tc>
          <w:tcPr>
            <w:tcW w:w="1753"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A35a Influence of family</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0.02</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0.03</w:t>
            </w:r>
          </w:p>
        </w:tc>
        <w:tc>
          <w:tcPr>
            <w:tcW w:w="403" w:type="pct"/>
            <w:tcBorders>
              <w:top w:val="nil"/>
              <w:left w:val="nil"/>
              <w:bottom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0.63</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-0.04</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0.04</w:t>
            </w:r>
          </w:p>
        </w:tc>
        <w:tc>
          <w:tcPr>
            <w:tcW w:w="403" w:type="pct"/>
            <w:tcBorders>
              <w:top w:val="nil"/>
              <w:left w:val="nil"/>
              <w:bottom w:val="nil"/>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-0.04</w:t>
            </w:r>
          </w:p>
        </w:tc>
      </w:tr>
      <w:tr w:rsidR="00F61E28" w:rsidRPr="00D42C67" w:rsidTr="00F61E28">
        <w:tc>
          <w:tcPr>
            <w:tcW w:w="308" w:type="pct"/>
            <w:tcBorders>
              <w:top w:val="nil"/>
              <w:left w:val="nil"/>
              <w:bottom w:val="nil"/>
              <w:right w:val="nil"/>
            </w:tcBorders>
          </w:tcPr>
          <w:p w:rsidR="00384FE2" w:rsidRPr="00D42C67" w:rsidRDefault="00384FE2" w:rsidP="00384FE2">
            <w:pPr>
              <w:pStyle w:val="Tabletext"/>
              <w:rPr>
                <w:sz w:val="15"/>
                <w:szCs w:val="15"/>
              </w:rPr>
            </w:pPr>
            <w:r w:rsidRPr="00D42C67">
              <w:rPr>
                <w:sz w:val="15"/>
                <w:szCs w:val="15"/>
              </w:rPr>
              <w:t>24</w:t>
            </w:r>
          </w:p>
        </w:tc>
        <w:tc>
          <w:tcPr>
            <w:tcW w:w="520"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LAA035E</w:t>
            </w:r>
          </w:p>
        </w:tc>
        <w:tc>
          <w:tcPr>
            <w:tcW w:w="1753"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A35e Influence of school career advisor</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0.01</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0.05</w:t>
            </w:r>
          </w:p>
        </w:tc>
        <w:tc>
          <w:tcPr>
            <w:tcW w:w="403" w:type="pct"/>
            <w:tcBorders>
              <w:top w:val="nil"/>
              <w:left w:val="nil"/>
              <w:bottom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0.63</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-0.02</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0.07</w:t>
            </w:r>
          </w:p>
        </w:tc>
        <w:tc>
          <w:tcPr>
            <w:tcW w:w="403" w:type="pct"/>
            <w:tcBorders>
              <w:top w:val="nil"/>
              <w:left w:val="nil"/>
              <w:bottom w:val="nil"/>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-0.03</w:t>
            </w:r>
          </w:p>
        </w:tc>
      </w:tr>
      <w:tr w:rsidR="00F61E28" w:rsidRPr="00D42C67" w:rsidTr="002331F7">
        <w:tc>
          <w:tcPr>
            <w:tcW w:w="308" w:type="pct"/>
            <w:tcBorders>
              <w:top w:val="nil"/>
              <w:left w:val="nil"/>
              <w:right w:val="nil"/>
            </w:tcBorders>
          </w:tcPr>
          <w:p w:rsidR="00384FE2" w:rsidRPr="00D42C67" w:rsidRDefault="00384FE2" w:rsidP="00384FE2">
            <w:pPr>
              <w:pStyle w:val="Tabletext"/>
              <w:rPr>
                <w:sz w:val="15"/>
                <w:szCs w:val="15"/>
              </w:rPr>
            </w:pPr>
            <w:r w:rsidRPr="00D42C67">
              <w:rPr>
                <w:sz w:val="15"/>
                <w:szCs w:val="15"/>
              </w:rPr>
              <w:t>25</w:t>
            </w:r>
          </w:p>
        </w:tc>
        <w:tc>
          <w:tcPr>
            <w:tcW w:w="520" w:type="pct"/>
            <w:tcBorders>
              <w:top w:val="nil"/>
              <w:left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LAA035F</w:t>
            </w:r>
          </w:p>
        </w:tc>
        <w:tc>
          <w:tcPr>
            <w:tcW w:w="1753" w:type="pct"/>
            <w:tcBorders>
              <w:top w:val="nil"/>
              <w:left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A35f Influence of work experience</w:t>
            </w:r>
          </w:p>
        </w:tc>
        <w:tc>
          <w:tcPr>
            <w:tcW w:w="403" w:type="pct"/>
            <w:tcBorders>
              <w:top w:val="nil"/>
              <w:left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0.05</w:t>
            </w:r>
          </w:p>
        </w:tc>
        <w:tc>
          <w:tcPr>
            <w:tcW w:w="403" w:type="pct"/>
            <w:tcBorders>
              <w:top w:val="nil"/>
              <w:left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0.01</w:t>
            </w:r>
          </w:p>
        </w:tc>
        <w:tc>
          <w:tcPr>
            <w:tcW w:w="403" w:type="pct"/>
            <w:tcBorders>
              <w:top w:val="nil"/>
              <w:left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0.52</w:t>
            </w:r>
          </w:p>
        </w:tc>
        <w:tc>
          <w:tcPr>
            <w:tcW w:w="403" w:type="pct"/>
            <w:tcBorders>
              <w:top w:val="nil"/>
              <w:left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0.01</w:t>
            </w:r>
          </w:p>
        </w:tc>
        <w:tc>
          <w:tcPr>
            <w:tcW w:w="403" w:type="pct"/>
            <w:tcBorders>
              <w:top w:val="nil"/>
              <w:left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0.00</w:t>
            </w:r>
          </w:p>
        </w:tc>
        <w:tc>
          <w:tcPr>
            <w:tcW w:w="403" w:type="pct"/>
            <w:tcBorders>
              <w:top w:val="nil"/>
              <w:left w:val="nil"/>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0.14</w:t>
            </w:r>
          </w:p>
        </w:tc>
      </w:tr>
      <w:tr w:rsidR="00F61E28" w:rsidRPr="00D42C67" w:rsidTr="002331F7">
        <w:tc>
          <w:tcPr>
            <w:tcW w:w="308" w:type="pct"/>
            <w:tcBorders>
              <w:top w:val="nil"/>
              <w:left w:val="nil"/>
              <w:bottom w:val="dashed" w:sz="4" w:space="0" w:color="auto"/>
              <w:right w:val="nil"/>
            </w:tcBorders>
          </w:tcPr>
          <w:p w:rsidR="00384FE2" w:rsidRPr="00D42C67" w:rsidRDefault="00384FE2" w:rsidP="00384FE2">
            <w:pPr>
              <w:pStyle w:val="Tabletext"/>
              <w:rPr>
                <w:sz w:val="15"/>
                <w:szCs w:val="15"/>
              </w:rPr>
            </w:pPr>
            <w:r w:rsidRPr="00D42C67">
              <w:rPr>
                <w:sz w:val="15"/>
                <w:szCs w:val="15"/>
              </w:rPr>
              <w:t>26</w:t>
            </w:r>
          </w:p>
        </w:tc>
        <w:tc>
          <w:tcPr>
            <w:tcW w:w="520" w:type="pct"/>
            <w:tcBorders>
              <w:top w:val="nil"/>
              <w:left w:val="nil"/>
              <w:bottom w:val="dashed" w:sz="4" w:space="0" w:color="auto"/>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LAA035D</w:t>
            </w:r>
          </w:p>
        </w:tc>
        <w:tc>
          <w:tcPr>
            <w:tcW w:w="1753" w:type="pct"/>
            <w:tcBorders>
              <w:top w:val="nil"/>
              <w:left w:val="nil"/>
              <w:bottom w:val="dashed" w:sz="4" w:space="0" w:color="auto"/>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A35d Influence of media</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-0.02</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-0.04</w:t>
            </w:r>
          </w:p>
        </w:tc>
        <w:tc>
          <w:tcPr>
            <w:tcW w:w="403" w:type="pct"/>
            <w:tcBorders>
              <w:top w:val="nil"/>
              <w:left w:val="nil"/>
              <w:bottom w:val="dashed" w:sz="4" w:space="0" w:color="auto"/>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0.48</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0.08</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-0.09</w:t>
            </w:r>
          </w:p>
        </w:tc>
        <w:tc>
          <w:tcPr>
            <w:tcW w:w="403" w:type="pct"/>
            <w:tcBorders>
              <w:top w:val="nil"/>
              <w:left w:val="nil"/>
              <w:bottom w:val="dashed" w:sz="4" w:space="0" w:color="auto"/>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-0.01</w:t>
            </w:r>
          </w:p>
        </w:tc>
      </w:tr>
      <w:tr w:rsidR="002331F7" w:rsidRPr="00D42C67" w:rsidTr="00270575">
        <w:tc>
          <w:tcPr>
            <w:tcW w:w="308" w:type="pct"/>
            <w:tcBorders>
              <w:top w:val="dashed" w:sz="4" w:space="0" w:color="auto"/>
              <w:left w:val="nil"/>
              <w:bottom w:val="nil"/>
              <w:right w:val="nil"/>
            </w:tcBorders>
          </w:tcPr>
          <w:p w:rsidR="002331F7" w:rsidRPr="00D42C67" w:rsidRDefault="002331F7" w:rsidP="00384FE2">
            <w:pPr>
              <w:pStyle w:val="Tabletext"/>
              <w:rPr>
                <w:sz w:val="15"/>
                <w:szCs w:val="15"/>
              </w:rPr>
            </w:pPr>
          </w:p>
        </w:tc>
        <w:tc>
          <w:tcPr>
            <w:tcW w:w="520" w:type="pct"/>
            <w:tcBorders>
              <w:top w:val="dashed" w:sz="4" w:space="0" w:color="auto"/>
              <w:left w:val="nil"/>
              <w:bottom w:val="nil"/>
              <w:right w:val="nil"/>
            </w:tcBorders>
            <w:shd w:val="clear" w:color="auto" w:fill="auto"/>
            <w:noWrap/>
            <w:hideMark/>
          </w:tcPr>
          <w:p w:rsidR="002331F7" w:rsidRPr="00450619" w:rsidRDefault="002331F7" w:rsidP="00384FE2">
            <w:pPr>
              <w:pStyle w:val="Tabletext"/>
              <w:ind w:right="-160"/>
              <w:rPr>
                <w:sz w:val="15"/>
                <w:szCs w:val="15"/>
              </w:rPr>
            </w:pPr>
          </w:p>
        </w:tc>
        <w:tc>
          <w:tcPr>
            <w:tcW w:w="1753" w:type="pct"/>
            <w:tcBorders>
              <w:top w:val="dashed" w:sz="4" w:space="0" w:color="auto"/>
              <w:left w:val="nil"/>
              <w:bottom w:val="nil"/>
              <w:right w:val="nil"/>
            </w:tcBorders>
            <w:shd w:val="clear" w:color="auto" w:fill="auto"/>
            <w:noWrap/>
            <w:hideMark/>
          </w:tcPr>
          <w:p w:rsidR="002331F7" w:rsidRPr="00450619" w:rsidRDefault="002331F7" w:rsidP="00384FE2">
            <w:pPr>
              <w:pStyle w:val="Tabletext"/>
              <w:ind w:right="-160"/>
              <w:rPr>
                <w:sz w:val="15"/>
                <w:szCs w:val="15"/>
              </w:rPr>
            </w:pPr>
          </w:p>
        </w:tc>
        <w:tc>
          <w:tcPr>
            <w:tcW w:w="403" w:type="pct"/>
            <w:tcBorders>
              <w:top w:val="dashed" w:sz="4" w:space="0" w:color="auto"/>
              <w:left w:val="nil"/>
              <w:bottom w:val="nil"/>
              <w:right w:val="nil"/>
            </w:tcBorders>
            <w:shd w:val="clear" w:color="auto" w:fill="auto"/>
            <w:noWrap/>
            <w:hideMark/>
          </w:tcPr>
          <w:p w:rsidR="002331F7" w:rsidRPr="00450619" w:rsidRDefault="002331F7" w:rsidP="00F61E28">
            <w:pPr>
              <w:pStyle w:val="Tabletext"/>
              <w:tabs>
                <w:tab w:val="decimal" w:pos="227"/>
              </w:tabs>
              <w:ind w:right="-159"/>
              <w:rPr>
                <w:sz w:val="15"/>
                <w:szCs w:val="15"/>
              </w:rPr>
            </w:pPr>
          </w:p>
        </w:tc>
        <w:tc>
          <w:tcPr>
            <w:tcW w:w="403" w:type="pct"/>
            <w:tcBorders>
              <w:top w:val="dashed" w:sz="4" w:space="0" w:color="auto"/>
              <w:left w:val="nil"/>
              <w:bottom w:val="nil"/>
              <w:right w:val="nil"/>
            </w:tcBorders>
            <w:shd w:val="clear" w:color="auto" w:fill="auto"/>
            <w:noWrap/>
            <w:hideMark/>
          </w:tcPr>
          <w:p w:rsidR="002331F7" w:rsidRPr="00450619" w:rsidRDefault="002331F7" w:rsidP="00F61E28">
            <w:pPr>
              <w:pStyle w:val="Tabletext"/>
              <w:tabs>
                <w:tab w:val="decimal" w:pos="227"/>
              </w:tabs>
              <w:ind w:right="-159"/>
              <w:rPr>
                <w:sz w:val="15"/>
                <w:szCs w:val="15"/>
              </w:rPr>
            </w:pPr>
          </w:p>
        </w:tc>
        <w:tc>
          <w:tcPr>
            <w:tcW w:w="403" w:type="pct"/>
            <w:tcBorders>
              <w:top w:val="dashed" w:sz="4" w:space="0" w:color="auto"/>
              <w:left w:val="nil"/>
              <w:bottom w:val="nil"/>
              <w:right w:val="nil"/>
            </w:tcBorders>
            <w:shd w:val="clear" w:color="auto" w:fill="auto"/>
            <w:noWrap/>
            <w:hideMark/>
          </w:tcPr>
          <w:p w:rsidR="002331F7" w:rsidRPr="00450619" w:rsidRDefault="002331F7" w:rsidP="00F61E28">
            <w:pPr>
              <w:pStyle w:val="Tabletext"/>
              <w:tabs>
                <w:tab w:val="decimal" w:pos="227"/>
              </w:tabs>
              <w:ind w:right="-159"/>
              <w:rPr>
                <w:sz w:val="15"/>
                <w:szCs w:val="15"/>
              </w:rPr>
            </w:pPr>
          </w:p>
        </w:tc>
        <w:tc>
          <w:tcPr>
            <w:tcW w:w="403" w:type="pct"/>
            <w:tcBorders>
              <w:top w:val="dashed" w:sz="4" w:space="0" w:color="auto"/>
              <w:left w:val="nil"/>
              <w:bottom w:val="nil"/>
              <w:right w:val="nil"/>
            </w:tcBorders>
            <w:shd w:val="clear" w:color="auto" w:fill="auto"/>
            <w:noWrap/>
            <w:hideMark/>
          </w:tcPr>
          <w:p w:rsidR="002331F7" w:rsidRPr="00450619" w:rsidRDefault="002331F7" w:rsidP="00F61E28">
            <w:pPr>
              <w:pStyle w:val="Tabletext"/>
              <w:tabs>
                <w:tab w:val="decimal" w:pos="227"/>
              </w:tabs>
              <w:ind w:right="-159"/>
              <w:rPr>
                <w:sz w:val="15"/>
                <w:szCs w:val="15"/>
              </w:rPr>
            </w:pPr>
          </w:p>
        </w:tc>
        <w:tc>
          <w:tcPr>
            <w:tcW w:w="403" w:type="pct"/>
            <w:tcBorders>
              <w:top w:val="dashed" w:sz="4" w:space="0" w:color="auto"/>
              <w:left w:val="nil"/>
              <w:bottom w:val="nil"/>
              <w:right w:val="nil"/>
            </w:tcBorders>
            <w:shd w:val="clear" w:color="auto" w:fill="auto"/>
            <w:noWrap/>
            <w:hideMark/>
          </w:tcPr>
          <w:p w:rsidR="002331F7" w:rsidRPr="00450619" w:rsidRDefault="002331F7" w:rsidP="00F61E28">
            <w:pPr>
              <w:pStyle w:val="Tabletext"/>
              <w:tabs>
                <w:tab w:val="decimal" w:pos="227"/>
              </w:tabs>
              <w:ind w:right="-159"/>
              <w:rPr>
                <w:sz w:val="15"/>
                <w:szCs w:val="15"/>
              </w:rPr>
            </w:pPr>
          </w:p>
        </w:tc>
        <w:tc>
          <w:tcPr>
            <w:tcW w:w="403" w:type="pct"/>
            <w:tcBorders>
              <w:top w:val="dashed" w:sz="4" w:space="0" w:color="auto"/>
              <w:left w:val="nil"/>
              <w:bottom w:val="nil"/>
              <w:right w:val="nil"/>
            </w:tcBorders>
          </w:tcPr>
          <w:p w:rsidR="002331F7" w:rsidRPr="00450619" w:rsidRDefault="002331F7" w:rsidP="00F61E28">
            <w:pPr>
              <w:pStyle w:val="Tabletext"/>
              <w:tabs>
                <w:tab w:val="decimal" w:pos="227"/>
              </w:tabs>
              <w:ind w:right="-159"/>
              <w:rPr>
                <w:sz w:val="15"/>
                <w:szCs w:val="15"/>
              </w:rPr>
            </w:pPr>
          </w:p>
        </w:tc>
      </w:tr>
      <w:tr w:rsidR="00F61E28" w:rsidRPr="00D42C67" w:rsidTr="002331F7">
        <w:tc>
          <w:tcPr>
            <w:tcW w:w="308" w:type="pct"/>
            <w:tcBorders>
              <w:top w:val="dashed" w:sz="4" w:space="0" w:color="auto"/>
              <w:left w:val="nil"/>
              <w:bottom w:val="nil"/>
              <w:right w:val="nil"/>
            </w:tcBorders>
          </w:tcPr>
          <w:p w:rsidR="00384FE2" w:rsidRPr="00D42C67" w:rsidRDefault="00384FE2" w:rsidP="00384FE2">
            <w:pPr>
              <w:pStyle w:val="Tabletext"/>
              <w:rPr>
                <w:sz w:val="15"/>
                <w:szCs w:val="15"/>
              </w:rPr>
            </w:pPr>
            <w:r w:rsidRPr="00D42C67">
              <w:rPr>
                <w:sz w:val="15"/>
                <w:szCs w:val="15"/>
              </w:rPr>
              <w:lastRenderedPageBreak/>
              <w:t>1</w:t>
            </w:r>
            <w:r>
              <w:rPr>
                <w:sz w:val="15"/>
                <w:szCs w:val="15"/>
              </w:rPr>
              <w:t>5</w:t>
            </w:r>
          </w:p>
        </w:tc>
        <w:tc>
          <w:tcPr>
            <w:tcW w:w="520" w:type="pct"/>
            <w:tcBorders>
              <w:top w:val="dashed" w:sz="4" w:space="0" w:color="auto"/>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LAA031C</w:t>
            </w:r>
          </w:p>
        </w:tc>
        <w:tc>
          <w:tcPr>
            <w:tcW w:w="1753" w:type="pct"/>
            <w:tcBorders>
              <w:top w:val="dashed" w:sz="4" w:space="0" w:color="auto"/>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A31c Participation in debating</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0.01</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0.03</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0.01</w:t>
            </w:r>
          </w:p>
        </w:tc>
        <w:tc>
          <w:tcPr>
            <w:tcW w:w="403" w:type="pct"/>
            <w:tcBorders>
              <w:top w:val="dashed" w:sz="4" w:space="0" w:color="auto"/>
              <w:left w:val="nil"/>
              <w:bottom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59"/>
              <w:rPr>
                <w:sz w:val="15"/>
                <w:szCs w:val="15"/>
              </w:rPr>
            </w:pPr>
            <w:r w:rsidRPr="00450619">
              <w:rPr>
                <w:sz w:val="15"/>
                <w:szCs w:val="15"/>
              </w:rPr>
              <w:t>0.59</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59"/>
              <w:rPr>
                <w:sz w:val="15"/>
                <w:szCs w:val="15"/>
              </w:rPr>
            </w:pPr>
            <w:r w:rsidRPr="00450619">
              <w:rPr>
                <w:sz w:val="15"/>
                <w:szCs w:val="15"/>
              </w:rPr>
              <w:t>-0.02</w:t>
            </w:r>
          </w:p>
        </w:tc>
        <w:tc>
          <w:tcPr>
            <w:tcW w:w="403" w:type="pct"/>
            <w:tcBorders>
              <w:top w:val="dashed" w:sz="4" w:space="0" w:color="auto"/>
              <w:left w:val="nil"/>
              <w:bottom w:val="nil"/>
              <w:right w:val="nil"/>
            </w:tcBorders>
          </w:tcPr>
          <w:p w:rsidR="00384FE2" w:rsidRPr="00450619" w:rsidRDefault="00384FE2" w:rsidP="00F61E28">
            <w:pPr>
              <w:pStyle w:val="Tabletext"/>
              <w:tabs>
                <w:tab w:val="decimal" w:pos="227"/>
              </w:tabs>
              <w:ind w:right="-159"/>
              <w:rPr>
                <w:sz w:val="15"/>
                <w:szCs w:val="15"/>
              </w:rPr>
            </w:pPr>
            <w:r w:rsidRPr="00450619">
              <w:rPr>
                <w:sz w:val="15"/>
                <w:szCs w:val="15"/>
              </w:rPr>
              <w:t>0.02</w:t>
            </w:r>
          </w:p>
        </w:tc>
      </w:tr>
      <w:tr w:rsidR="00F61E28" w:rsidRPr="00D42C67" w:rsidTr="00F61E28">
        <w:trPr>
          <w:cantSplit/>
        </w:trPr>
        <w:tc>
          <w:tcPr>
            <w:tcW w:w="308" w:type="pct"/>
            <w:tcBorders>
              <w:top w:val="nil"/>
              <w:left w:val="nil"/>
              <w:bottom w:val="nil"/>
              <w:right w:val="nil"/>
            </w:tcBorders>
          </w:tcPr>
          <w:p w:rsidR="00384FE2" w:rsidRPr="00D42C67" w:rsidRDefault="00384FE2" w:rsidP="00384FE2">
            <w:pPr>
              <w:pStyle w:val="Tabletext"/>
              <w:rPr>
                <w:sz w:val="15"/>
                <w:szCs w:val="15"/>
              </w:rPr>
            </w:pPr>
            <w:r w:rsidRPr="00D42C67">
              <w:rPr>
                <w:sz w:val="15"/>
                <w:szCs w:val="15"/>
              </w:rPr>
              <w:t>1</w:t>
            </w:r>
            <w:r>
              <w:rPr>
                <w:sz w:val="15"/>
                <w:szCs w:val="15"/>
              </w:rPr>
              <w:t>9</w:t>
            </w:r>
          </w:p>
        </w:tc>
        <w:tc>
          <w:tcPr>
            <w:tcW w:w="520"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LAA031F</w:t>
            </w:r>
          </w:p>
        </w:tc>
        <w:tc>
          <w:tcPr>
            <w:tcW w:w="1753" w:type="pct"/>
            <w:tcBorders>
              <w:top w:val="nil"/>
              <w:left w:val="nil"/>
              <w:bottom w:val="nil"/>
              <w:right w:val="nil"/>
            </w:tcBorders>
            <w:shd w:val="clear" w:color="auto" w:fill="auto"/>
            <w:hideMark/>
          </w:tcPr>
          <w:p w:rsidR="00384FE2" w:rsidRPr="00450619" w:rsidRDefault="00384FE2" w:rsidP="00384FE2">
            <w:pPr>
              <w:pStyle w:val="Tabletext"/>
              <w:ind w:right="-160"/>
              <w:rPr>
                <w:sz w:val="15"/>
                <w:szCs w:val="15"/>
              </w:rPr>
            </w:pPr>
            <w:r w:rsidRPr="00450619">
              <w:rPr>
                <w:sz w:val="15"/>
                <w:szCs w:val="15"/>
              </w:rPr>
              <w:t>A31f Participation in school-sponsored volunteer activities</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-0.02</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0.06</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0.12</w:t>
            </w:r>
          </w:p>
        </w:tc>
        <w:tc>
          <w:tcPr>
            <w:tcW w:w="403" w:type="pct"/>
            <w:tcBorders>
              <w:top w:val="nil"/>
              <w:left w:val="nil"/>
              <w:bottom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60"/>
              <w:rPr>
                <w:sz w:val="15"/>
                <w:szCs w:val="15"/>
              </w:rPr>
            </w:pPr>
            <w:r w:rsidRPr="00450619">
              <w:rPr>
                <w:sz w:val="15"/>
                <w:szCs w:val="15"/>
              </w:rPr>
              <w:t>0.58</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0.15</w:t>
            </w:r>
          </w:p>
        </w:tc>
        <w:tc>
          <w:tcPr>
            <w:tcW w:w="403" w:type="pct"/>
            <w:tcBorders>
              <w:top w:val="nil"/>
              <w:left w:val="nil"/>
              <w:bottom w:val="nil"/>
              <w:right w:val="nil"/>
            </w:tcBorders>
          </w:tcPr>
          <w:p w:rsidR="00384FE2" w:rsidRPr="00450619" w:rsidRDefault="00384FE2" w:rsidP="00F61E28">
            <w:pPr>
              <w:pStyle w:val="Tabletext"/>
              <w:tabs>
                <w:tab w:val="decimal" w:pos="227"/>
              </w:tabs>
              <w:ind w:right="-160"/>
              <w:rPr>
                <w:sz w:val="15"/>
                <w:szCs w:val="15"/>
              </w:rPr>
            </w:pPr>
            <w:r w:rsidRPr="00450619">
              <w:rPr>
                <w:sz w:val="15"/>
                <w:szCs w:val="15"/>
              </w:rPr>
              <w:t>0.02</w:t>
            </w:r>
          </w:p>
        </w:tc>
      </w:tr>
      <w:tr w:rsidR="00F61E28" w:rsidRPr="00D42C67" w:rsidTr="00F61E28">
        <w:tc>
          <w:tcPr>
            <w:tcW w:w="308" w:type="pct"/>
            <w:tcBorders>
              <w:top w:val="nil"/>
              <w:left w:val="nil"/>
              <w:bottom w:val="nil"/>
              <w:right w:val="nil"/>
            </w:tcBorders>
          </w:tcPr>
          <w:p w:rsidR="00384FE2" w:rsidRPr="00D42C67" w:rsidRDefault="00384FE2" w:rsidP="00384FE2">
            <w:pPr>
              <w:pStyle w:val="Tabletext"/>
              <w:rPr>
                <w:sz w:val="15"/>
                <w:szCs w:val="15"/>
              </w:rPr>
            </w:pPr>
            <w:r w:rsidRPr="00D42C67">
              <w:rPr>
                <w:sz w:val="15"/>
                <w:szCs w:val="15"/>
              </w:rPr>
              <w:t>1</w:t>
            </w:r>
            <w:r>
              <w:rPr>
                <w:sz w:val="15"/>
                <w:szCs w:val="15"/>
              </w:rPr>
              <w:t>6</w:t>
            </w:r>
          </w:p>
        </w:tc>
        <w:tc>
          <w:tcPr>
            <w:tcW w:w="520"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LAA031D</w:t>
            </w:r>
          </w:p>
        </w:tc>
        <w:tc>
          <w:tcPr>
            <w:tcW w:w="1753" w:type="pct"/>
            <w:tcBorders>
              <w:top w:val="nil"/>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A31d Participation in drama</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0.04</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0.01</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-0.02</w:t>
            </w:r>
          </w:p>
        </w:tc>
        <w:tc>
          <w:tcPr>
            <w:tcW w:w="403" w:type="pct"/>
            <w:tcBorders>
              <w:top w:val="nil"/>
              <w:left w:val="nil"/>
              <w:bottom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60"/>
              <w:rPr>
                <w:sz w:val="15"/>
                <w:szCs w:val="15"/>
              </w:rPr>
            </w:pPr>
            <w:r w:rsidRPr="00450619">
              <w:rPr>
                <w:sz w:val="15"/>
                <w:szCs w:val="15"/>
              </w:rPr>
              <w:t>0.58</w:t>
            </w:r>
          </w:p>
        </w:tc>
        <w:tc>
          <w:tcPr>
            <w:tcW w:w="403" w:type="pct"/>
            <w:tcBorders>
              <w:top w:val="nil"/>
              <w:left w:val="nil"/>
              <w:bottom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-0.05</w:t>
            </w:r>
          </w:p>
        </w:tc>
        <w:tc>
          <w:tcPr>
            <w:tcW w:w="403" w:type="pct"/>
            <w:tcBorders>
              <w:top w:val="nil"/>
              <w:left w:val="nil"/>
              <w:bottom w:val="nil"/>
              <w:right w:val="nil"/>
            </w:tcBorders>
          </w:tcPr>
          <w:p w:rsidR="00384FE2" w:rsidRPr="00450619" w:rsidRDefault="00384FE2" w:rsidP="00F61E28">
            <w:pPr>
              <w:pStyle w:val="Tabletext"/>
              <w:tabs>
                <w:tab w:val="decimal" w:pos="227"/>
              </w:tabs>
              <w:ind w:right="-160"/>
              <w:rPr>
                <w:sz w:val="15"/>
                <w:szCs w:val="15"/>
              </w:rPr>
            </w:pPr>
            <w:r w:rsidRPr="00450619">
              <w:rPr>
                <w:sz w:val="15"/>
                <w:szCs w:val="15"/>
              </w:rPr>
              <w:t>-0.02</w:t>
            </w:r>
          </w:p>
        </w:tc>
      </w:tr>
      <w:tr w:rsidR="00F61E28" w:rsidRPr="00D42C67" w:rsidTr="002331F7">
        <w:tc>
          <w:tcPr>
            <w:tcW w:w="308" w:type="pct"/>
            <w:tcBorders>
              <w:top w:val="nil"/>
              <w:left w:val="nil"/>
              <w:right w:val="nil"/>
            </w:tcBorders>
          </w:tcPr>
          <w:p w:rsidR="00384FE2" w:rsidRPr="00D42C67" w:rsidRDefault="00384FE2" w:rsidP="00384FE2">
            <w:pPr>
              <w:pStyle w:val="Tabletext"/>
              <w:rPr>
                <w:sz w:val="15"/>
                <w:szCs w:val="15"/>
              </w:rPr>
            </w:pPr>
            <w:r w:rsidRPr="00D42C67">
              <w:rPr>
                <w:sz w:val="15"/>
                <w:szCs w:val="15"/>
              </w:rPr>
              <w:t>1</w:t>
            </w:r>
            <w:r>
              <w:rPr>
                <w:sz w:val="15"/>
                <w:szCs w:val="15"/>
              </w:rPr>
              <w:t>8</w:t>
            </w:r>
          </w:p>
        </w:tc>
        <w:tc>
          <w:tcPr>
            <w:tcW w:w="520" w:type="pct"/>
            <w:tcBorders>
              <w:top w:val="nil"/>
              <w:left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LAA031E</w:t>
            </w:r>
          </w:p>
        </w:tc>
        <w:tc>
          <w:tcPr>
            <w:tcW w:w="1753" w:type="pct"/>
            <w:tcBorders>
              <w:top w:val="nil"/>
              <w:left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A31e Participation in school/peer support</w:t>
            </w:r>
          </w:p>
        </w:tc>
        <w:tc>
          <w:tcPr>
            <w:tcW w:w="403" w:type="pct"/>
            <w:tcBorders>
              <w:top w:val="nil"/>
              <w:left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0.08</w:t>
            </w:r>
          </w:p>
        </w:tc>
        <w:tc>
          <w:tcPr>
            <w:tcW w:w="403" w:type="pct"/>
            <w:tcBorders>
              <w:top w:val="nil"/>
              <w:left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0.03</w:t>
            </w:r>
          </w:p>
        </w:tc>
        <w:tc>
          <w:tcPr>
            <w:tcW w:w="403" w:type="pct"/>
            <w:tcBorders>
              <w:top w:val="nil"/>
              <w:left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0.07</w:t>
            </w:r>
          </w:p>
        </w:tc>
        <w:tc>
          <w:tcPr>
            <w:tcW w:w="403" w:type="pct"/>
            <w:tcBorders>
              <w:top w:val="nil"/>
              <w:left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60"/>
              <w:rPr>
                <w:sz w:val="15"/>
                <w:szCs w:val="15"/>
              </w:rPr>
            </w:pPr>
            <w:r w:rsidRPr="00450619">
              <w:rPr>
                <w:sz w:val="15"/>
                <w:szCs w:val="15"/>
              </w:rPr>
              <w:t>0.58</w:t>
            </w:r>
          </w:p>
        </w:tc>
        <w:tc>
          <w:tcPr>
            <w:tcW w:w="403" w:type="pct"/>
            <w:tcBorders>
              <w:top w:val="nil"/>
              <w:left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0.16</w:t>
            </w:r>
          </w:p>
        </w:tc>
        <w:tc>
          <w:tcPr>
            <w:tcW w:w="403" w:type="pct"/>
            <w:tcBorders>
              <w:top w:val="nil"/>
              <w:left w:val="nil"/>
              <w:right w:val="nil"/>
            </w:tcBorders>
          </w:tcPr>
          <w:p w:rsidR="00384FE2" w:rsidRPr="00450619" w:rsidRDefault="00384FE2" w:rsidP="00F61E28">
            <w:pPr>
              <w:pStyle w:val="Tabletext"/>
              <w:tabs>
                <w:tab w:val="decimal" w:pos="227"/>
              </w:tabs>
              <w:ind w:right="-160"/>
              <w:rPr>
                <w:sz w:val="15"/>
                <w:szCs w:val="15"/>
              </w:rPr>
            </w:pPr>
            <w:r w:rsidRPr="00450619">
              <w:rPr>
                <w:sz w:val="15"/>
                <w:szCs w:val="15"/>
              </w:rPr>
              <w:t>0.08</w:t>
            </w:r>
          </w:p>
        </w:tc>
      </w:tr>
      <w:tr w:rsidR="00F61E28" w:rsidRPr="00D42C67" w:rsidTr="002331F7">
        <w:tc>
          <w:tcPr>
            <w:tcW w:w="308" w:type="pct"/>
            <w:tcBorders>
              <w:top w:val="nil"/>
              <w:left w:val="nil"/>
              <w:bottom w:val="dashed" w:sz="4" w:space="0" w:color="auto"/>
              <w:right w:val="nil"/>
            </w:tcBorders>
          </w:tcPr>
          <w:p w:rsidR="00384FE2" w:rsidRPr="00D42C67" w:rsidRDefault="00384FE2" w:rsidP="00384FE2">
            <w:pPr>
              <w:pStyle w:val="Tabletext"/>
              <w:rPr>
                <w:sz w:val="15"/>
                <w:szCs w:val="15"/>
              </w:rPr>
            </w:pPr>
            <w:r w:rsidRPr="00D42C67">
              <w:rPr>
                <w:sz w:val="15"/>
                <w:szCs w:val="15"/>
              </w:rPr>
              <w:t>14</w:t>
            </w:r>
          </w:p>
        </w:tc>
        <w:tc>
          <w:tcPr>
            <w:tcW w:w="520" w:type="pct"/>
            <w:tcBorders>
              <w:top w:val="nil"/>
              <w:left w:val="nil"/>
              <w:bottom w:val="dashed" w:sz="4" w:space="0" w:color="auto"/>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LAA031B</w:t>
            </w:r>
          </w:p>
        </w:tc>
        <w:tc>
          <w:tcPr>
            <w:tcW w:w="1753" w:type="pct"/>
            <w:tcBorders>
              <w:top w:val="nil"/>
              <w:left w:val="nil"/>
              <w:bottom w:val="dashed" w:sz="4" w:space="0" w:color="auto"/>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A31b Participation in music</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-0.04</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0.07</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-0.07</w:t>
            </w:r>
          </w:p>
        </w:tc>
        <w:tc>
          <w:tcPr>
            <w:tcW w:w="403" w:type="pct"/>
            <w:tcBorders>
              <w:top w:val="nil"/>
              <w:left w:val="nil"/>
              <w:bottom w:val="dashed" w:sz="4" w:space="0" w:color="auto"/>
              <w:right w:val="nil"/>
            </w:tcBorders>
            <w:shd w:val="clear" w:color="auto" w:fill="D9D9D9" w:themeFill="background1" w:themeFillShade="D9"/>
            <w:noWrap/>
            <w:hideMark/>
          </w:tcPr>
          <w:p w:rsidR="00384FE2" w:rsidRPr="00450619" w:rsidRDefault="00384FE2" w:rsidP="00F61E28">
            <w:pPr>
              <w:pStyle w:val="Tabletext"/>
              <w:tabs>
                <w:tab w:val="decimal" w:pos="227"/>
              </w:tabs>
              <w:ind w:right="-160"/>
              <w:rPr>
                <w:sz w:val="15"/>
                <w:szCs w:val="15"/>
              </w:rPr>
            </w:pPr>
            <w:r w:rsidRPr="00450619">
              <w:rPr>
                <w:sz w:val="15"/>
                <w:szCs w:val="15"/>
              </w:rPr>
              <w:t>0.55</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-0.07</w:t>
            </w:r>
          </w:p>
        </w:tc>
        <w:tc>
          <w:tcPr>
            <w:tcW w:w="403" w:type="pct"/>
            <w:tcBorders>
              <w:top w:val="nil"/>
              <w:left w:val="nil"/>
              <w:bottom w:val="dashed" w:sz="4" w:space="0" w:color="auto"/>
              <w:right w:val="nil"/>
            </w:tcBorders>
          </w:tcPr>
          <w:p w:rsidR="00384FE2" w:rsidRPr="00450619" w:rsidRDefault="00384FE2" w:rsidP="00F61E28">
            <w:pPr>
              <w:pStyle w:val="Tabletext"/>
              <w:tabs>
                <w:tab w:val="decimal" w:pos="227"/>
              </w:tabs>
              <w:ind w:right="-160"/>
              <w:rPr>
                <w:sz w:val="15"/>
                <w:szCs w:val="15"/>
              </w:rPr>
            </w:pPr>
            <w:r w:rsidRPr="00450619">
              <w:rPr>
                <w:sz w:val="15"/>
                <w:szCs w:val="15"/>
              </w:rPr>
              <w:t>-0.05</w:t>
            </w:r>
          </w:p>
        </w:tc>
      </w:tr>
      <w:tr w:rsidR="00F61E28" w:rsidRPr="00D42C67" w:rsidTr="002331F7">
        <w:tc>
          <w:tcPr>
            <w:tcW w:w="308" w:type="pct"/>
            <w:tcBorders>
              <w:top w:val="dashed" w:sz="4" w:space="0" w:color="auto"/>
              <w:left w:val="nil"/>
              <w:right w:val="nil"/>
            </w:tcBorders>
          </w:tcPr>
          <w:p w:rsidR="00384FE2" w:rsidRPr="00D42C67" w:rsidRDefault="00384FE2" w:rsidP="00384FE2">
            <w:pPr>
              <w:pStyle w:val="Tabletext"/>
              <w:rPr>
                <w:sz w:val="15"/>
                <w:szCs w:val="15"/>
              </w:rPr>
            </w:pPr>
            <w:r w:rsidRPr="00D42C67">
              <w:rPr>
                <w:sz w:val="15"/>
                <w:szCs w:val="15"/>
              </w:rPr>
              <w:t>1</w:t>
            </w:r>
            <w:r>
              <w:rPr>
                <w:sz w:val="15"/>
                <w:szCs w:val="15"/>
              </w:rPr>
              <w:t>7</w:t>
            </w:r>
          </w:p>
        </w:tc>
        <w:tc>
          <w:tcPr>
            <w:tcW w:w="520" w:type="pct"/>
            <w:tcBorders>
              <w:top w:val="dashed" w:sz="4" w:space="0" w:color="auto"/>
              <w:left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HRS_SPO</w:t>
            </w:r>
          </w:p>
        </w:tc>
        <w:tc>
          <w:tcPr>
            <w:tcW w:w="1753" w:type="pct"/>
            <w:tcBorders>
              <w:top w:val="dashed" w:sz="4" w:space="0" w:color="auto"/>
              <w:left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Hours playing sport (Q29b_d)</w:t>
            </w:r>
          </w:p>
        </w:tc>
        <w:tc>
          <w:tcPr>
            <w:tcW w:w="403" w:type="pct"/>
            <w:tcBorders>
              <w:top w:val="dashed" w:sz="4" w:space="0" w:color="auto"/>
              <w:left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0.09</w:t>
            </w:r>
          </w:p>
        </w:tc>
        <w:tc>
          <w:tcPr>
            <w:tcW w:w="403" w:type="pct"/>
            <w:tcBorders>
              <w:top w:val="dashed" w:sz="4" w:space="0" w:color="auto"/>
              <w:left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0.02</w:t>
            </w:r>
          </w:p>
        </w:tc>
        <w:tc>
          <w:tcPr>
            <w:tcW w:w="403" w:type="pct"/>
            <w:tcBorders>
              <w:top w:val="dashed" w:sz="4" w:space="0" w:color="auto"/>
              <w:left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0.03</w:t>
            </w:r>
          </w:p>
        </w:tc>
        <w:tc>
          <w:tcPr>
            <w:tcW w:w="403" w:type="pct"/>
            <w:tcBorders>
              <w:top w:val="dashed" w:sz="4" w:space="0" w:color="auto"/>
              <w:left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-0.10</w:t>
            </w:r>
          </w:p>
        </w:tc>
        <w:tc>
          <w:tcPr>
            <w:tcW w:w="403" w:type="pct"/>
            <w:tcBorders>
              <w:top w:val="dashed" w:sz="4" w:space="0" w:color="auto"/>
              <w:left w:val="nil"/>
              <w:right w:val="nil"/>
            </w:tcBorders>
            <w:shd w:val="clear" w:color="auto" w:fill="D9D9D9" w:themeFill="background1" w:themeFillShade="D9"/>
            <w:noWrap/>
            <w:hideMark/>
          </w:tcPr>
          <w:p w:rsidR="00384FE2" w:rsidRPr="00450619" w:rsidRDefault="00384FE2" w:rsidP="00F61E28">
            <w:pPr>
              <w:pStyle w:val="Tabletext"/>
              <w:tabs>
                <w:tab w:val="decimal" w:pos="227"/>
              </w:tabs>
              <w:ind w:right="-160"/>
              <w:rPr>
                <w:sz w:val="15"/>
                <w:szCs w:val="15"/>
              </w:rPr>
            </w:pPr>
            <w:r w:rsidRPr="00450619">
              <w:rPr>
                <w:sz w:val="15"/>
                <w:szCs w:val="15"/>
              </w:rPr>
              <w:t>0.79</w:t>
            </w:r>
          </w:p>
        </w:tc>
        <w:tc>
          <w:tcPr>
            <w:tcW w:w="403" w:type="pct"/>
            <w:tcBorders>
              <w:top w:val="dashed" w:sz="4" w:space="0" w:color="auto"/>
              <w:left w:val="nil"/>
              <w:right w:val="nil"/>
            </w:tcBorders>
          </w:tcPr>
          <w:p w:rsidR="00384FE2" w:rsidRPr="00450619" w:rsidRDefault="00384FE2" w:rsidP="00F61E28">
            <w:pPr>
              <w:pStyle w:val="Tabletext"/>
              <w:tabs>
                <w:tab w:val="decimal" w:pos="227"/>
              </w:tabs>
              <w:ind w:right="-160"/>
              <w:rPr>
                <w:sz w:val="15"/>
                <w:szCs w:val="15"/>
              </w:rPr>
            </w:pPr>
            <w:r w:rsidRPr="00450619">
              <w:rPr>
                <w:sz w:val="15"/>
                <w:szCs w:val="15"/>
              </w:rPr>
              <w:t>0.15</w:t>
            </w:r>
          </w:p>
        </w:tc>
      </w:tr>
      <w:tr w:rsidR="00F61E28" w:rsidRPr="00D42C67" w:rsidTr="002331F7">
        <w:tc>
          <w:tcPr>
            <w:tcW w:w="308" w:type="pct"/>
            <w:tcBorders>
              <w:top w:val="nil"/>
              <w:left w:val="nil"/>
              <w:bottom w:val="dashed" w:sz="4" w:space="0" w:color="auto"/>
              <w:right w:val="nil"/>
            </w:tcBorders>
          </w:tcPr>
          <w:p w:rsidR="00384FE2" w:rsidRPr="00D42C67" w:rsidRDefault="00384FE2" w:rsidP="00384FE2">
            <w:pPr>
              <w:pStyle w:val="Tabletext"/>
              <w:rPr>
                <w:sz w:val="15"/>
                <w:szCs w:val="15"/>
              </w:rPr>
            </w:pPr>
            <w:r w:rsidRPr="00D42C67">
              <w:rPr>
                <w:sz w:val="15"/>
                <w:szCs w:val="15"/>
              </w:rPr>
              <w:t>13</w:t>
            </w:r>
          </w:p>
        </w:tc>
        <w:tc>
          <w:tcPr>
            <w:tcW w:w="520" w:type="pct"/>
            <w:tcBorders>
              <w:top w:val="nil"/>
              <w:left w:val="nil"/>
              <w:bottom w:val="dashed" w:sz="4" w:space="0" w:color="auto"/>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LAA031A</w:t>
            </w:r>
          </w:p>
        </w:tc>
        <w:tc>
          <w:tcPr>
            <w:tcW w:w="1753" w:type="pct"/>
            <w:tcBorders>
              <w:top w:val="nil"/>
              <w:left w:val="nil"/>
              <w:bottom w:val="dashed" w:sz="4" w:space="0" w:color="auto"/>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A31a Participation in sport</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0.03</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0.00</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0.01</w:t>
            </w:r>
          </w:p>
        </w:tc>
        <w:tc>
          <w:tcPr>
            <w:tcW w:w="403" w:type="pct"/>
            <w:tcBorders>
              <w:top w:val="nil"/>
              <w:left w:val="nil"/>
              <w:bottom w:val="dashed" w:sz="4" w:space="0" w:color="auto"/>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0.27</w:t>
            </w:r>
          </w:p>
        </w:tc>
        <w:tc>
          <w:tcPr>
            <w:tcW w:w="403" w:type="pct"/>
            <w:tcBorders>
              <w:top w:val="nil"/>
              <w:left w:val="nil"/>
              <w:bottom w:val="dashed" w:sz="4" w:space="0" w:color="auto"/>
              <w:right w:val="nil"/>
            </w:tcBorders>
            <w:shd w:val="clear" w:color="auto" w:fill="D9D9D9" w:themeFill="background1" w:themeFillShade="D9"/>
            <w:noWrap/>
            <w:hideMark/>
          </w:tcPr>
          <w:p w:rsidR="00384FE2" w:rsidRPr="00450619" w:rsidRDefault="00384FE2" w:rsidP="00F61E28">
            <w:pPr>
              <w:pStyle w:val="Tabletext"/>
              <w:tabs>
                <w:tab w:val="decimal" w:pos="227"/>
              </w:tabs>
              <w:ind w:right="-160"/>
              <w:rPr>
                <w:sz w:val="15"/>
                <w:szCs w:val="15"/>
              </w:rPr>
            </w:pPr>
            <w:r w:rsidRPr="00450619">
              <w:rPr>
                <w:sz w:val="15"/>
                <w:szCs w:val="15"/>
              </w:rPr>
              <w:t>0.73</w:t>
            </w:r>
          </w:p>
        </w:tc>
        <w:tc>
          <w:tcPr>
            <w:tcW w:w="403" w:type="pct"/>
            <w:tcBorders>
              <w:top w:val="nil"/>
              <w:left w:val="nil"/>
              <w:bottom w:val="dashed" w:sz="4" w:space="0" w:color="auto"/>
              <w:right w:val="nil"/>
            </w:tcBorders>
          </w:tcPr>
          <w:p w:rsidR="00384FE2" w:rsidRPr="00450619" w:rsidRDefault="00384FE2" w:rsidP="00F61E28">
            <w:pPr>
              <w:pStyle w:val="Tabletext"/>
              <w:tabs>
                <w:tab w:val="decimal" w:pos="227"/>
              </w:tabs>
              <w:ind w:right="-160"/>
              <w:rPr>
                <w:sz w:val="15"/>
                <w:szCs w:val="15"/>
              </w:rPr>
            </w:pPr>
            <w:r w:rsidRPr="00450619">
              <w:rPr>
                <w:sz w:val="15"/>
                <w:szCs w:val="15"/>
              </w:rPr>
              <w:t>-0.16</w:t>
            </w:r>
          </w:p>
        </w:tc>
      </w:tr>
      <w:tr w:rsidR="00F61E28" w:rsidRPr="00D42C67" w:rsidTr="002331F7">
        <w:tc>
          <w:tcPr>
            <w:tcW w:w="308" w:type="pct"/>
            <w:tcBorders>
              <w:top w:val="dashed" w:sz="4" w:space="0" w:color="auto"/>
              <w:left w:val="nil"/>
              <w:bottom w:val="nil"/>
              <w:right w:val="nil"/>
            </w:tcBorders>
          </w:tcPr>
          <w:p w:rsidR="00384FE2" w:rsidRPr="00D42C67" w:rsidRDefault="00384FE2" w:rsidP="00384FE2">
            <w:pPr>
              <w:pStyle w:val="Tabletext"/>
              <w:rPr>
                <w:sz w:val="15"/>
                <w:szCs w:val="15"/>
              </w:rPr>
            </w:pPr>
            <w:r w:rsidRPr="00D42C67">
              <w:rPr>
                <w:sz w:val="15"/>
                <w:szCs w:val="15"/>
              </w:rPr>
              <w:t>20</w:t>
            </w:r>
          </w:p>
        </w:tc>
        <w:tc>
          <w:tcPr>
            <w:tcW w:w="520" w:type="pct"/>
            <w:tcBorders>
              <w:top w:val="dashed" w:sz="4" w:space="0" w:color="auto"/>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HRS_UNPD</w:t>
            </w:r>
          </w:p>
        </w:tc>
        <w:tc>
          <w:tcPr>
            <w:tcW w:w="1753" w:type="pct"/>
            <w:tcBorders>
              <w:top w:val="dashed" w:sz="4" w:space="0" w:color="auto"/>
              <w:left w:val="nil"/>
              <w:bottom w:val="nil"/>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Hours doing unpaid/voluntary work (29b_f)</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0.01</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0.08</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0.08</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0.09</w:t>
            </w:r>
          </w:p>
        </w:tc>
        <w:tc>
          <w:tcPr>
            <w:tcW w:w="403" w:type="pct"/>
            <w:tcBorders>
              <w:top w:val="dashed" w:sz="4" w:space="0" w:color="auto"/>
              <w:left w:val="nil"/>
              <w:bottom w:val="nil"/>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0.11</w:t>
            </w:r>
          </w:p>
        </w:tc>
        <w:tc>
          <w:tcPr>
            <w:tcW w:w="403" w:type="pct"/>
            <w:tcBorders>
              <w:top w:val="dashed" w:sz="4" w:space="0" w:color="auto"/>
              <w:left w:val="nil"/>
              <w:bottom w:val="nil"/>
              <w:right w:val="nil"/>
            </w:tcBorders>
            <w:shd w:val="clear" w:color="auto" w:fill="D9D9D9" w:themeFill="background1" w:themeFillShade="D9"/>
          </w:tcPr>
          <w:p w:rsidR="00384FE2" w:rsidRPr="00450619" w:rsidRDefault="00384FE2" w:rsidP="00F61E28">
            <w:pPr>
              <w:pStyle w:val="Tabletext"/>
              <w:tabs>
                <w:tab w:val="decimal" w:pos="227"/>
              </w:tabs>
              <w:ind w:right="-160"/>
              <w:rPr>
                <w:sz w:val="15"/>
                <w:szCs w:val="15"/>
              </w:rPr>
            </w:pPr>
            <w:r w:rsidRPr="00450619">
              <w:rPr>
                <w:sz w:val="15"/>
                <w:szCs w:val="15"/>
              </w:rPr>
              <w:t>0.80</w:t>
            </w:r>
          </w:p>
        </w:tc>
      </w:tr>
      <w:tr w:rsidR="00F61E28" w:rsidRPr="00D42C67" w:rsidTr="00F61E28">
        <w:tc>
          <w:tcPr>
            <w:tcW w:w="308" w:type="pct"/>
            <w:tcBorders>
              <w:top w:val="nil"/>
              <w:left w:val="nil"/>
              <w:bottom w:val="single" w:sz="4" w:space="0" w:color="auto"/>
              <w:right w:val="nil"/>
            </w:tcBorders>
          </w:tcPr>
          <w:p w:rsidR="00384FE2" w:rsidRPr="00D42C67" w:rsidRDefault="00384FE2" w:rsidP="00384FE2">
            <w:pPr>
              <w:pStyle w:val="Tabletext"/>
              <w:rPr>
                <w:sz w:val="15"/>
                <w:szCs w:val="15"/>
              </w:rPr>
            </w:pPr>
            <w:r>
              <w:rPr>
                <w:sz w:val="15"/>
                <w:szCs w:val="15"/>
              </w:rPr>
              <w:t>7</w:t>
            </w:r>
          </w:p>
        </w:tc>
        <w:tc>
          <w:tcPr>
            <w:tcW w:w="520" w:type="pct"/>
            <w:tcBorders>
              <w:top w:val="nil"/>
              <w:left w:val="nil"/>
              <w:bottom w:val="single" w:sz="4" w:space="0" w:color="auto"/>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LAA028L</w:t>
            </w:r>
          </w:p>
        </w:tc>
        <w:tc>
          <w:tcPr>
            <w:tcW w:w="1753" w:type="pct"/>
            <w:tcBorders>
              <w:top w:val="nil"/>
              <w:left w:val="nil"/>
              <w:bottom w:val="single" w:sz="4" w:space="0" w:color="auto"/>
              <w:right w:val="nil"/>
            </w:tcBorders>
            <w:shd w:val="clear" w:color="auto" w:fill="auto"/>
            <w:noWrap/>
            <w:hideMark/>
          </w:tcPr>
          <w:p w:rsidR="00384FE2" w:rsidRPr="00450619" w:rsidRDefault="00384FE2" w:rsidP="00384FE2">
            <w:pPr>
              <w:pStyle w:val="Tabletext"/>
              <w:ind w:right="-160"/>
              <w:rPr>
                <w:sz w:val="15"/>
                <w:szCs w:val="15"/>
              </w:rPr>
            </w:pPr>
            <w:r w:rsidRPr="00450619">
              <w:rPr>
                <w:sz w:val="15"/>
                <w:szCs w:val="15"/>
              </w:rPr>
              <w:t>A28l You feel safe and secure</w:t>
            </w:r>
          </w:p>
        </w:tc>
        <w:tc>
          <w:tcPr>
            <w:tcW w:w="403" w:type="pct"/>
            <w:tcBorders>
              <w:top w:val="nil"/>
              <w:left w:val="nil"/>
              <w:bottom w:val="single" w:sz="4" w:space="0" w:color="auto"/>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0.17</w:t>
            </w:r>
          </w:p>
        </w:tc>
        <w:tc>
          <w:tcPr>
            <w:tcW w:w="403" w:type="pct"/>
            <w:tcBorders>
              <w:top w:val="nil"/>
              <w:left w:val="nil"/>
              <w:bottom w:val="single" w:sz="4" w:space="0" w:color="auto"/>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0.24</w:t>
            </w:r>
          </w:p>
        </w:tc>
        <w:tc>
          <w:tcPr>
            <w:tcW w:w="403" w:type="pct"/>
            <w:tcBorders>
              <w:top w:val="nil"/>
              <w:left w:val="nil"/>
              <w:bottom w:val="single" w:sz="4" w:space="0" w:color="auto"/>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0.11</w:t>
            </w:r>
          </w:p>
        </w:tc>
        <w:tc>
          <w:tcPr>
            <w:tcW w:w="403" w:type="pct"/>
            <w:tcBorders>
              <w:top w:val="nil"/>
              <w:left w:val="nil"/>
              <w:bottom w:val="single" w:sz="4" w:space="0" w:color="auto"/>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0.07</w:t>
            </w:r>
          </w:p>
        </w:tc>
        <w:tc>
          <w:tcPr>
            <w:tcW w:w="403" w:type="pct"/>
            <w:tcBorders>
              <w:top w:val="nil"/>
              <w:left w:val="nil"/>
              <w:bottom w:val="single" w:sz="4" w:space="0" w:color="auto"/>
              <w:right w:val="nil"/>
            </w:tcBorders>
            <w:shd w:val="clear" w:color="auto" w:fill="auto"/>
            <w:noWrap/>
            <w:hideMark/>
          </w:tcPr>
          <w:p w:rsidR="00384FE2" w:rsidRPr="00450619" w:rsidRDefault="00384FE2" w:rsidP="00F61E28">
            <w:pPr>
              <w:pStyle w:val="Tabletext"/>
              <w:tabs>
                <w:tab w:val="decimal" w:pos="227"/>
              </w:tabs>
              <w:ind w:right="-160"/>
              <w:rPr>
                <w:sz w:val="15"/>
                <w:szCs w:val="15"/>
              </w:rPr>
            </w:pPr>
            <w:r w:rsidRPr="00450619">
              <w:rPr>
                <w:sz w:val="15"/>
                <w:szCs w:val="15"/>
              </w:rPr>
              <w:t>0.13</w:t>
            </w:r>
          </w:p>
        </w:tc>
        <w:tc>
          <w:tcPr>
            <w:tcW w:w="403" w:type="pct"/>
            <w:tcBorders>
              <w:top w:val="nil"/>
              <w:left w:val="nil"/>
              <w:bottom w:val="single" w:sz="4" w:space="0" w:color="auto"/>
              <w:right w:val="nil"/>
            </w:tcBorders>
            <w:shd w:val="clear" w:color="auto" w:fill="D9D9D9" w:themeFill="background1" w:themeFillShade="D9"/>
          </w:tcPr>
          <w:p w:rsidR="00384FE2" w:rsidRPr="00450619" w:rsidRDefault="00384FE2" w:rsidP="00F61E28">
            <w:pPr>
              <w:pStyle w:val="Tabletext"/>
              <w:tabs>
                <w:tab w:val="decimal" w:pos="227"/>
              </w:tabs>
              <w:ind w:right="-160"/>
              <w:rPr>
                <w:sz w:val="15"/>
                <w:szCs w:val="15"/>
              </w:rPr>
            </w:pPr>
            <w:r w:rsidRPr="00450619">
              <w:rPr>
                <w:sz w:val="15"/>
                <w:szCs w:val="15"/>
              </w:rPr>
              <w:t>-0.54</w:t>
            </w:r>
          </w:p>
        </w:tc>
      </w:tr>
    </w:tbl>
    <w:p w:rsidR="00384FE2" w:rsidRDefault="00384FE2" w:rsidP="00384FE2">
      <w:pPr>
        <w:pStyle w:val="tabletitle0"/>
      </w:pPr>
      <w:bookmarkStart w:id="105" w:name="_Ref288490486"/>
      <w:bookmarkStart w:id="106" w:name="_Ref273698113"/>
      <w:bookmarkStart w:id="107" w:name="_Toc295913110"/>
      <w:bookmarkStart w:id="108" w:name="_Toc300664817"/>
      <w:r>
        <w:t xml:space="preserve">Table </w:t>
      </w:r>
      <w:bookmarkEnd w:id="105"/>
      <w:r w:rsidR="00B527EE">
        <w:t>A2</w:t>
      </w:r>
      <w:r>
        <w:tab/>
        <w:t>Eigen</w:t>
      </w:r>
      <w:r w:rsidRPr="003936C7">
        <w:t>values of the correlation matrix</w:t>
      </w:r>
      <w:bookmarkEnd w:id="106"/>
      <w:bookmarkEnd w:id="107"/>
      <w:bookmarkEnd w:id="108"/>
    </w:p>
    <w:tbl>
      <w:tblPr>
        <w:tblW w:w="5827" w:type="dxa"/>
        <w:tblInd w:w="93" w:type="dxa"/>
        <w:tblLayout w:type="fixed"/>
        <w:tblLook w:val="04A0"/>
      </w:tblPr>
      <w:tblGrid>
        <w:gridCol w:w="724"/>
        <w:gridCol w:w="1275"/>
        <w:gridCol w:w="1276"/>
        <w:gridCol w:w="1276"/>
        <w:gridCol w:w="1276"/>
      </w:tblGrid>
      <w:tr w:rsidR="00384FE2" w:rsidRPr="00F61E28" w:rsidTr="00F61E28">
        <w:trPr>
          <w:trHeight w:val="225"/>
        </w:trPr>
        <w:tc>
          <w:tcPr>
            <w:tcW w:w="724" w:type="dxa"/>
            <w:tcBorders>
              <w:top w:val="single" w:sz="4" w:space="0" w:color="auto"/>
              <w:left w:val="nil"/>
              <w:bottom w:val="single" w:sz="4" w:space="0" w:color="auto"/>
              <w:right w:val="nil"/>
            </w:tcBorders>
            <w:shd w:val="clear" w:color="auto" w:fill="auto"/>
            <w:noWrap/>
            <w:vAlign w:val="bottom"/>
            <w:hideMark/>
          </w:tcPr>
          <w:p w:rsidR="00384FE2" w:rsidRPr="00F61E28" w:rsidRDefault="00384FE2" w:rsidP="00F61E28">
            <w:pPr>
              <w:pStyle w:val="Tablehead1"/>
            </w:pPr>
            <w:r w:rsidRPr="00F61E28">
              <w:t> </w:t>
            </w:r>
          </w:p>
        </w:tc>
        <w:tc>
          <w:tcPr>
            <w:tcW w:w="1275" w:type="dxa"/>
            <w:tcBorders>
              <w:top w:val="single" w:sz="4" w:space="0" w:color="auto"/>
              <w:left w:val="nil"/>
              <w:bottom w:val="single" w:sz="4" w:space="0" w:color="auto"/>
              <w:right w:val="nil"/>
            </w:tcBorders>
            <w:shd w:val="clear" w:color="auto" w:fill="auto"/>
            <w:noWrap/>
            <w:hideMark/>
          </w:tcPr>
          <w:p w:rsidR="00384FE2" w:rsidRPr="00F61E28" w:rsidRDefault="00384FE2" w:rsidP="00F61E28">
            <w:pPr>
              <w:pStyle w:val="Tablehead1"/>
              <w:jc w:val="center"/>
            </w:pPr>
            <w:r w:rsidRPr="00F61E28">
              <w:t>Eigenvalue</w:t>
            </w:r>
          </w:p>
        </w:tc>
        <w:tc>
          <w:tcPr>
            <w:tcW w:w="1276" w:type="dxa"/>
            <w:tcBorders>
              <w:top w:val="single" w:sz="4" w:space="0" w:color="auto"/>
              <w:left w:val="nil"/>
              <w:bottom w:val="single" w:sz="4" w:space="0" w:color="auto"/>
              <w:right w:val="nil"/>
            </w:tcBorders>
            <w:shd w:val="clear" w:color="auto" w:fill="auto"/>
            <w:noWrap/>
            <w:hideMark/>
          </w:tcPr>
          <w:p w:rsidR="00384FE2" w:rsidRPr="00F61E28" w:rsidRDefault="00384FE2" w:rsidP="00F61E28">
            <w:pPr>
              <w:pStyle w:val="Tablehead1"/>
              <w:jc w:val="center"/>
            </w:pPr>
            <w:r w:rsidRPr="00F61E28">
              <w:t>Difference</w:t>
            </w:r>
          </w:p>
        </w:tc>
        <w:tc>
          <w:tcPr>
            <w:tcW w:w="1276" w:type="dxa"/>
            <w:tcBorders>
              <w:top w:val="single" w:sz="4" w:space="0" w:color="auto"/>
              <w:left w:val="nil"/>
              <w:bottom w:val="single" w:sz="4" w:space="0" w:color="auto"/>
              <w:right w:val="nil"/>
            </w:tcBorders>
            <w:shd w:val="clear" w:color="auto" w:fill="auto"/>
            <w:noWrap/>
            <w:hideMark/>
          </w:tcPr>
          <w:p w:rsidR="00384FE2" w:rsidRPr="00F61E28" w:rsidRDefault="00384FE2" w:rsidP="00F61E28">
            <w:pPr>
              <w:pStyle w:val="Tablehead1"/>
              <w:jc w:val="center"/>
            </w:pPr>
            <w:r w:rsidRPr="00F61E28">
              <w:t>Proportion</w:t>
            </w:r>
          </w:p>
        </w:tc>
        <w:tc>
          <w:tcPr>
            <w:tcW w:w="1276" w:type="dxa"/>
            <w:tcBorders>
              <w:top w:val="single" w:sz="4" w:space="0" w:color="auto"/>
              <w:left w:val="nil"/>
              <w:bottom w:val="single" w:sz="4" w:space="0" w:color="auto"/>
              <w:right w:val="nil"/>
            </w:tcBorders>
            <w:shd w:val="clear" w:color="auto" w:fill="auto"/>
            <w:noWrap/>
            <w:hideMark/>
          </w:tcPr>
          <w:p w:rsidR="00384FE2" w:rsidRPr="00F61E28" w:rsidRDefault="00384FE2" w:rsidP="00F61E28">
            <w:pPr>
              <w:pStyle w:val="Tablehead1"/>
              <w:jc w:val="center"/>
            </w:pPr>
            <w:r w:rsidRPr="00F61E28">
              <w:t>Cumulative</w:t>
            </w:r>
          </w:p>
        </w:tc>
      </w:tr>
      <w:tr w:rsidR="00384FE2" w:rsidRPr="00F61E28" w:rsidTr="00F61E28">
        <w:trPr>
          <w:trHeight w:val="225"/>
        </w:trPr>
        <w:tc>
          <w:tcPr>
            <w:tcW w:w="724" w:type="dxa"/>
            <w:tcBorders>
              <w:top w:val="single" w:sz="4" w:space="0" w:color="auto"/>
              <w:left w:val="nil"/>
              <w:bottom w:val="nil"/>
              <w:right w:val="nil"/>
            </w:tcBorders>
            <w:shd w:val="clear" w:color="auto" w:fill="D9D9D9" w:themeFill="background1" w:themeFillShade="D9"/>
            <w:noWrap/>
            <w:hideMark/>
          </w:tcPr>
          <w:p w:rsidR="00384FE2" w:rsidRPr="00F61E28" w:rsidRDefault="00384FE2" w:rsidP="00F61E28">
            <w:pPr>
              <w:pStyle w:val="Tabletext"/>
            </w:pPr>
            <w:r w:rsidRPr="00F61E28">
              <w:t>1</w:t>
            </w:r>
          </w:p>
        </w:tc>
        <w:tc>
          <w:tcPr>
            <w:tcW w:w="1275" w:type="dxa"/>
            <w:tcBorders>
              <w:top w:val="single" w:sz="4" w:space="0" w:color="auto"/>
              <w:left w:val="nil"/>
              <w:bottom w:val="nil"/>
              <w:right w:val="nil"/>
            </w:tcBorders>
            <w:shd w:val="clear" w:color="auto" w:fill="D9D9D9" w:themeFill="background1" w:themeFillShade="D9"/>
            <w:noWrap/>
            <w:hideMark/>
          </w:tcPr>
          <w:p w:rsidR="00384FE2" w:rsidRPr="00F61E28" w:rsidRDefault="00384FE2" w:rsidP="004864C3">
            <w:pPr>
              <w:pStyle w:val="Tabletext"/>
              <w:tabs>
                <w:tab w:val="decimal" w:pos="482"/>
              </w:tabs>
            </w:pPr>
            <w:r w:rsidRPr="00F61E28">
              <w:t>4.18</w:t>
            </w:r>
          </w:p>
        </w:tc>
        <w:tc>
          <w:tcPr>
            <w:tcW w:w="1276" w:type="dxa"/>
            <w:tcBorders>
              <w:top w:val="single" w:sz="4" w:space="0" w:color="auto"/>
              <w:left w:val="nil"/>
              <w:bottom w:val="nil"/>
              <w:right w:val="nil"/>
            </w:tcBorders>
            <w:shd w:val="clear" w:color="auto" w:fill="D9D9D9" w:themeFill="background1" w:themeFillShade="D9"/>
            <w:noWrap/>
            <w:hideMark/>
          </w:tcPr>
          <w:p w:rsidR="00384FE2" w:rsidRPr="00F61E28" w:rsidRDefault="00384FE2" w:rsidP="004864C3">
            <w:pPr>
              <w:pStyle w:val="Tabletext"/>
              <w:tabs>
                <w:tab w:val="decimal" w:pos="482"/>
              </w:tabs>
            </w:pPr>
            <w:r w:rsidRPr="00F61E28">
              <w:t>1.70</w:t>
            </w:r>
          </w:p>
        </w:tc>
        <w:tc>
          <w:tcPr>
            <w:tcW w:w="1276" w:type="dxa"/>
            <w:tcBorders>
              <w:top w:val="single" w:sz="4" w:space="0" w:color="auto"/>
              <w:left w:val="nil"/>
              <w:bottom w:val="nil"/>
              <w:right w:val="nil"/>
            </w:tcBorders>
            <w:shd w:val="clear" w:color="auto" w:fill="D9D9D9" w:themeFill="background1" w:themeFillShade="D9"/>
            <w:noWrap/>
            <w:hideMark/>
          </w:tcPr>
          <w:p w:rsidR="00384FE2" w:rsidRPr="00F61E28" w:rsidRDefault="00384FE2" w:rsidP="004864C3">
            <w:pPr>
              <w:pStyle w:val="Tabletext"/>
              <w:tabs>
                <w:tab w:val="decimal" w:pos="482"/>
              </w:tabs>
            </w:pPr>
            <w:r w:rsidRPr="00F61E28">
              <w:t>0.16</w:t>
            </w:r>
          </w:p>
        </w:tc>
        <w:tc>
          <w:tcPr>
            <w:tcW w:w="1276" w:type="dxa"/>
            <w:tcBorders>
              <w:top w:val="single" w:sz="4" w:space="0" w:color="auto"/>
              <w:left w:val="nil"/>
              <w:bottom w:val="nil"/>
              <w:right w:val="nil"/>
            </w:tcBorders>
            <w:shd w:val="clear" w:color="auto" w:fill="D9D9D9" w:themeFill="background1" w:themeFillShade="D9"/>
            <w:noWrap/>
            <w:hideMark/>
          </w:tcPr>
          <w:p w:rsidR="00384FE2" w:rsidRPr="00F61E28" w:rsidRDefault="00384FE2" w:rsidP="004864C3">
            <w:pPr>
              <w:pStyle w:val="Tabletext"/>
              <w:tabs>
                <w:tab w:val="decimal" w:pos="482"/>
              </w:tabs>
            </w:pPr>
            <w:r w:rsidRPr="00F61E28">
              <w:t>0.16</w:t>
            </w:r>
          </w:p>
        </w:tc>
      </w:tr>
      <w:tr w:rsidR="00384FE2" w:rsidRPr="00F61E28" w:rsidTr="00F61E28">
        <w:trPr>
          <w:trHeight w:val="225"/>
        </w:trPr>
        <w:tc>
          <w:tcPr>
            <w:tcW w:w="724" w:type="dxa"/>
            <w:tcBorders>
              <w:top w:val="nil"/>
              <w:left w:val="nil"/>
              <w:bottom w:val="nil"/>
              <w:right w:val="nil"/>
            </w:tcBorders>
            <w:shd w:val="clear" w:color="auto" w:fill="D9D9D9" w:themeFill="background1" w:themeFillShade="D9"/>
            <w:noWrap/>
            <w:hideMark/>
          </w:tcPr>
          <w:p w:rsidR="00384FE2" w:rsidRPr="00F61E28" w:rsidRDefault="00384FE2" w:rsidP="00F61E28">
            <w:pPr>
              <w:pStyle w:val="Tabletext"/>
            </w:pPr>
            <w:r w:rsidRPr="00F61E28">
              <w:t>2</w:t>
            </w:r>
          </w:p>
        </w:tc>
        <w:tc>
          <w:tcPr>
            <w:tcW w:w="1275" w:type="dxa"/>
            <w:tcBorders>
              <w:top w:val="nil"/>
              <w:left w:val="nil"/>
              <w:bottom w:val="nil"/>
              <w:right w:val="nil"/>
            </w:tcBorders>
            <w:shd w:val="clear" w:color="auto" w:fill="D9D9D9" w:themeFill="background1" w:themeFillShade="D9"/>
            <w:noWrap/>
            <w:hideMark/>
          </w:tcPr>
          <w:p w:rsidR="00384FE2" w:rsidRPr="00F61E28" w:rsidRDefault="00384FE2" w:rsidP="004864C3">
            <w:pPr>
              <w:pStyle w:val="Tabletext"/>
              <w:tabs>
                <w:tab w:val="decimal" w:pos="482"/>
              </w:tabs>
            </w:pPr>
            <w:r w:rsidRPr="00F61E28">
              <w:t>2.47</w:t>
            </w:r>
          </w:p>
        </w:tc>
        <w:tc>
          <w:tcPr>
            <w:tcW w:w="1276" w:type="dxa"/>
            <w:tcBorders>
              <w:top w:val="nil"/>
              <w:left w:val="nil"/>
              <w:bottom w:val="nil"/>
              <w:right w:val="nil"/>
            </w:tcBorders>
            <w:shd w:val="clear" w:color="auto" w:fill="D9D9D9" w:themeFill="background1" w:themeFillShade="D9"/>
            <w:noWrap/>
            <w:hideMark/>
          </w:tcPr>
          <w:p w:rsidR="00384FE2" w:rsidRPr="00F61E28" w:rsidRDefault="00384FE2" w:rsidP="004864C3">
            <w:pPr>
              <w:pStyle w:val="Tabletext"/>
              <w:tabs>
                <w:tab w:val="decimal" w:pos="482"/>
              </w:tabs>
            </w:pPr>
            <w:r w:rsidRPr="00F61E28">
              <w:t>0.32</w:t>
            </w:r>
          </w:p>
        </w:tc>
        <w:tc>
          <w:tcPr>
            <w:tcW w:w="1276" w:type="dxa"/>
            <w:tcBorders>
              <w:top w:val="nil"/>
              <w:left w:val="nil"/>
              <w:bottom w:val="nil"/>
              <w:right w:val="nil"/>
            </w:tcBorders>
            <w:shd w:val="clear" w:color="auto" w:fill="D9D9D9" w:themeFill="background1" w:themeFillShade="D9"/>
            <w:noWrap/>
            <w:hideMark/>
          </w:tcPr>
          <w:p w:rsidR="00384FE2" w:rsidRPr="00F61E28" w:rsidRDefault="00384FE2" w:rsidP="004864C3">
            <w:pPr>
              <w:pStyle w:val="Tabletext"/>
              <w:tabs>
                <w:tab w:val="decimal" w:pos="482"/>
              </w:tabs>
            </w:pPr>
            <w:r w:rsidRPr="00F61E28">
              <w:t>0.10</w:t>
            </w:r>
          </w:p>
        </w:tc>
        <w:tc>
          <w:tcPr>
            <w:tcW w:w="1276" w:type="dxa"/>
            <w:tcBorders>
              <w:top w:val="nil"/>
              <w:left w:val="nil"/>
              <w:bottom w:val="nil"/>
              <w:right w:val="nil"/>
            </w:tcBorders>
            <w:shd w:val="clear" w:color="auto" w:fill="D9D9D9" w:themeFill="background1" w:themeFillShade="D9"/>
            <w:noWrap/>
            <w:hideMark/>
          </w:tcPr>
          <w:p w:rsidR="00384FE2" w:rsidRPr="00F61E28" w:rsidRDefault="00384FE2" w:rsidP="004864C3">
            <w:pPr>
              <w:pStyle w:val="Tabletext"/>
              <w:tabs>
                <w:tab w:val="decimal" w:pos="482"/>
              </w:tabs>
            </w:pPr>
            <w:r w:rsidRPr="00F61E28">
              <w:t>0.26</w:t>
            </w:r>
          </w:p>
        </w:tc>
      </w:tr>
      <w:tr w:rsidR="00384FE2" w:rsidRPr="00F61E28" w:rsidTr="002331F7">
        <w:trPr>
          <w:trHeight w:val="225"/>
        </w:trPr>
        <w:tc>
          <w:tcPr>
            <w:tcW w:w="724" w:type="dxa"/>
            <w:tcBorders>
              <w:top w:val="nil"/>
              <w:left w:val="nil"/>
              <w:right w:val="nil"/>
            </w:tcBorders>
            <w:shd w:val="clear" w:color="auto" w:fill="D9D9D9" w:themeFill="background1" w:themeFillShade="D9"/>
            <w:noWrap/>
            <w:hideMark/>
          </w:tcPr>
          <w:p w:rsidR="00384FE2" w:rsidRPr="00F61E28" w:rsidRDefault="00384FE2" w:rsidP="00F61E28">
            <w:pPr>
              <w:pStyle w:val="Tabletext"/>
            </w:pPr>
            <w:r w:rsidRPr="00F61E28">
              <w:t>3</w:t>
            </w:r>
          </w:p>
        </w:tc>
        <w:tc>
          <w:tcPr>
            <w:tcW w:w="1275" w:type="dxa"/>
            <w:tcBorders>
              <w:top w:val="nil"/>
              <w:left w:val="nil"/>
              <w:right w:val="nil"/>
            </w:tcBorders>
            <w:shd w:val="clear" w:color="auto" w:fill="D9D9D9" w:themeFill="background1" w:themeFillShade="D9"/>
            <w:noWrap/>
            <w:hideMark/>
          </w:tcPr>
          <w:p w:rsidR="00384FE2" w:rsidRPr="00F61E28" w:rsidRDefault="00384FE2" w:rsidP="004864C3">
            <w:pPr>
              <w:pStyle w:val="Tabletext"/>
              <w:tabs>
                <w:tab w:val="decimal" w:pos="482"/>
              </w:tabs>
            </w:pPr>
            <w:r w:rsidRPr="00F61E28">
              <w:t>2.16</w:t>
            </w:r>
          </w:p>
        </w:tc>
        <w:tc>
          <w:tcPr>
            <w:tcW w:w="1276" w:type="dxa"/>
            <w:tcBorders>
              <w:top w:val="nil"/>
              <w:left w:val="nil"/>
              <w:right w:val="nil"/>
            </w:tcBorders>
            <w:shd w:val="clear" w:color="auto" w:fill="D9D9D9" w:themeFill="background1" w:themeFillShade="D9"/>
            <w:noWrap/>
            <w:hideMark/>
          </w:tcPr>
          <w:p w:rsidR="00384FE2" w:rsidRPr="00F61E28" w:rsidRDefault="00384FE2" w:rsidP="004864C3">
            <w:pPr>
              <w:pStyle w:val="Tabletext"/>
              <w:tabs>
                <w:tab w:val="decimal" w:pos="482"/>
              </w:tabs>
            </w:pPr>
            <w:r w:rsidRPr="00F61E28">
              <w:t>0.40</w:t>
            </w:r>
          </w:p>
        </w:tc>
        <w:tc>
          <w:tcPr>
            <w:tcW w:w="1276" w:type="dxa"/>
            <w:tcBorders>
              <w:top w:val="nil"/>
              <w:left w:val="nil"/>
              <w:right w:val="nil"/>
            </w:tcBorders>
            <w:shd w:val="clear" w:color="auto" w:fill="D9D9D9" w:themeFill="background1" w:themeFillShade="D9"/>
            <w:noWrap/>
            <w:hideMark/>
          </w:tcPr>
          <w:p w:rsidR="00384FE2" w:rsidRPr="00F61E28" w:rsidRDefault="00384FE2" w:rsidP="004864C3">
            <w:pPr>
              <w:pStyle w:val="Tabletext"/>
              <w:tabs>
                <w:tab w:val="decimal" w:pos="482"/>
              </w:tabs>
            </w:pPr>
            <w:r w:rsidRPr="00F61E28">
              <w:t>0.08</w:t>
            </w:r>
          </w:p>
        </w:tc>
        <w:tc>
          <w:tcPr>
            <w:tcW w:w="1276" w:type="dxa"/>
            <w:tcBorders>
              <w:top w:val="nil"/>
              <w:left w:val="nil"/>
              <w:right w:val="nil"/>
            </w:tcBorders>
            <w:shd w:val="clear" w:color="auto" w:fill="D9D9D9" w:themeFill="background1" w:themeFillShade="D9"/>
            <w:noWrap/>
            <w:hideMark/>
          </w:tcPr>
          <w:p w:rsidR="00384FE2" w:rsidRPr="00F61E28" w:rsidRDefault="00384FE2" w:rsidP="004864C3">
            <w:pPr>
              <w:pStyle w:val="Tabletext"/>
              <w:tabs>
                <w:tab w:val="decimal" w:pos="482"/>
              </w:tabs>
            </w:pPr>
            <w:r w:rsidRPr="00F61E28">
              <w:t>0.34</w:t>
            </w:r>
          </w:p>
        </w:tc>
      </w:tr>
      <w:tr w:rsidR="00384FE2" w:rsidRPr="00F61E28" w:rsidTr="002331F7">
        <w:trPr>
          <w:trHeight w:val="225"/>
        </w:trPr>
        <w:tc>
          <w:tcPr>
            <w:tcW w:w="724" w:type="dxa"/>
            <w:tcBorders>
              <w:top w:val="nil"/>
              <w:left w:val="nil"/>
              <w:bottom w:val="dashed" w:sz="4" w:space="0" w:color="auto"/>
              <w:right w:val="nil"/>
            </w:tcBorders>
            <w:shd w:val="clear" w:color="auto" w:fill="D9D9D9" w:themeFill="background1" w:themeFillShade="D9"/>
            <w:noWrap/>
            <w:hideMark/>
          </w:tcPr>
          <w:p w:rsidR="00384FE2" w:rsidRPr="00F61E28" w:rsidRDefault="00384FE2" w:rsidP="00F61E28">
            <w:pPr>
              <w:pStyle w:val="Tabletext"/>
            </w:pPr>
            <w:r w:rsidRPr="00F61E28">
              <w:t>4</w:t>
            </w:r>
          </w:p>
        </w:tc>
        <w:tc>
          <w:tcPr>
            <w:tcW w:w="1275" w:type="dxa"/>
            <w:tcBorders>
              <w:top w:val="nil"/>
              <w:left w:val="nil"/>
              <w:bottom w:val="dashed" w:sz="4" w:space="0" w:color="auto"/>
              <w:right w:val="nil"/>
            </w:tcBorders>
            <w:shd w:val="clear" w:color="auto" w:fill="D9D9D9" w:themeFill="background1" w:themeFillShade="D9"/>
            <w:noWrap/>
            <w:hideMark/>
          </w:tcPr>
          <w:p w:rsidR="00384FE2" w:rsidRPr="00F61E28" w:rsidRDefault="00384FE2" w:rsidP="004864C3">
            <w:pPr>
              <w:pStyle w:val="Tabletext"/>
              <w:tabs>
                <w:tab w:val="decimal" w:pos="482"/>
              </w:tabs>
            </w:pPr>
            <w:r w:rsidRPr="00F61E28">
              <w:t>1.76</w:t>
            </w:r>
          </w:p>
        </w:tc>
        <w:tc>
          <w:tcPr>
            <w:tcW w:w="1276" w:type="dxa"/>
            <w:tcBorders>
              <w:top w:val="nil"/>
              <w:left w:val="nil"/>
              <w:bottom w:val="dashed" w:sz="4" w:space="0" w:color="auto"/>
              <w:right w:val="nil"/>
            </w:tcBorders>
            <w:shd w:val="clear" w:color="auto" w:fill="D9D9D9" w:themeFill="background1" w:themeFillShade="D9"/>
            <w:noWrap/>
            <w:hideMark/>
          </w:tcPr>
          <w:p w:rsidR="00384FE2" w:rsidRPr="00F61E28" w:rsidRDefault="00384FE2" w:rsidP="004864C3">
            <w:pPr>
              <w:pStyle w:val="Tabletext"/>
              <w:tabs>
                <w:tab w:val="decimal" w:pos="482"/>
              </w:tabs>
            </w:pPr>
            <w:r w:rsidRPr="00F61E28">
              <w:t>0.59</w:t>
            </w:r>
          </w:p>
        </w:tc>
        <w:tc>
          <w:tcPr>
            <w:tcW w:w="1276" w:type="dxa"/>
            <w:tcBorders>
              <w:top w:val="nil"/>
              <w:left w:val="nil"/>
              <w:bottom w:val="dashed" w:sz="4" w:space="0" w:color="auto"/>
              <w:right w:val="nil"/>
            </w:tcBorders>
            <w:shd w:val="clear" w:color="auto" w:fill="D9D9D9" w:themeFill="background1" w:themeFillShade="D9"/>
            <w:noWrap/>
            <w:hideMark/>
          </w:tcPr>
          <w:p w:rsidR="00384FE2" w:rsidRPr="00F61E28" w:rsidRDefault="00384FE2" w:rsidP="004864C3">
            <w:pPr>
              <w:pStyle w:val="Tabletext"/>
              <w:tabs>
                <w:tab w:val="decimal" w:pos="482"/>
              </w:tabs>
            </w:pPr>
            <w:r w:rsidRPr="00F61E28">
              <w:t>0.07</w:t>
            </w:r>
          </w:p>
        </w:tc>
        <w:tc>
          <w:tcPr>
            <w:tcW w:w="1276" w:type="dxa"/>
            <w:tcBorders>
              <w:top w:val="nil"/>
              <w:left w:val="nil"/>
              <w:bottom w:val="dashed" w:sz="4" w:space="0" w:color="auto"/>
              <w:right w:val="nil"/>
            </w:tcBorders>
            <w:shd w:val="clear" w:color="auto" w:fill="D9D9D9" w:themeFill="background1" w:themeFillShade="D9"/>
            <w:noWrap/>
            <w:hideMark/>
          </w:tcPr>
          <w:p w:rsidR="00384FE2" w:rsidRPr="00F61E28" w:rsidRDefault="00384FE2" w:rsidP="004864C3">
            <w:pPr>
              <w:pStyle w:val="Tabletext"/>
              <w:tabs>
                <w:tab w:val="decimal" w:pos="482"/>
              </w:tabs>
            </w:pPr>
            <w:r w:rsidRPr="00F61E28">
              <w:t>0.41</w:t>
            </w:r>
          </w:p>
        </w:tc>
      </w:tr>
      <w:tr w:rsidR="00384FE2" w:rsidRPr="00F61E28" w:rsidTr="002331F7">
        <w:trPr>
          <w:trHeight w:val="225"/>
        </w:trPr>
        <w:tc>
          <w:tcPr>
            <w:tcW w:w="724" w:type="dxa"/>
            <w:tcBorders>
              <w:top w:val="dashed" w:sz="4" w:space="0" w:color="auto"/>
              <w:left w:val="nil"/>
              <w:right w:val="nil"/>
            </w:tcBorders>
            <w:shd w:val="clear" w:color="auto" w:fill="F2F2F2" w:themeFill="background1" w:themeFillShade="F2"/>
            <w:noWrap/>
            <w:hideMark/>
          </w:tcPr>
          <w:p w:rsidR="00384FE2" w:rsidRPr="00F61E28" w:rsidRDefault="00384FE2" w:rsidP="00F61E28">
            <w:pPr>
              <w:pStyle w:val="Tabletext"/>
            </w:pPr>
            <w:r w:rsidRPr="00F61E28">
              <w:t>5</w:t>
            </w:r>
          </w:p>
        </w:tc>
        <w:tc>
          <w:tcPr>
            <w:tcW w:w="1275" w:type="dxa"/>
            <w:tcBorders>
              <w:top w:val="dashed" w:sz="4" w:space="0" w:color="auto"/>
              <w:left w:val="nil"/>
              <w:right w:val="nil"/>
            </w:tcBorders>
            <w:shd w:val="clear" w:color="auto" w:fill="F2F2F2" w:themeFill="background1" w:themeFillShade="F2"/>
            <w:noWrap/>
            <w:hideMark/>
          </w:tcPr>
          <w:p w:rsidR="00384FE2" w:rsidRPr="00F61E28" w:rsidRDefault="00384FE2" w:rsidP="004864C3">
            <w:pPr>
              <w:pStyle w:val="Tabletext"/>
              <w:tabs>
                <w:tab w:val="decimal" w:pos="482"/>
              </w:tabs>
            </w:pPr>
            <w:r w:rsidRPr="00F61E28">
              <w:t>1.17</w:t>
            </w:r>
          </w:p>
        </w:tc>
        <w:tc>
          <w:tcPr>
            <w:tcW w:w="1276" w:type="dxa"/>
            <w:tcBorders>
              <w:top w:val="dashed" w:sz="4" w:space="0" w:color="auto"/>
              <w:left w:val="nil"/>
              <w:right w:val="nil"/>
            </w:tcBorders>
            <w:shd w:val="clear" w:color="auto" w:fill="F2F2F2" w:themeFill="background1" w:themeFillShade="F2"/>
            <w:noWrap/>
            <w:hideMark/>
          </w:tcPr>
          <w:p w:rsidR="00384FE2" w:rsidRPr="00F61E28" w:rsidRDefault="00384FE2" w:rsidP="004864C3">
            <w:pPr>
              <w:pStyle w:val="Tabletext"/>
              <w:tabs>
                <w:tab w:val="decimal" w:pos="482"/>
              </w:tabs>
            </w:pPr>
            <w:r w:rsidRPr="00F61E28">
              <w:t>0.13</w:t>
            </w:r>
          </w:p>
        </w:tc>
        <w:tc>
          <w:tcPr>
            <w:tcW w:w="1276" w:type="dxa"/>
            <w:tcBorders>
              <w:top w:val="dashed" w:sz="4" w:space="0" w:color="auto"/>
              <w:left w:val="nil"/>
              <w:right w:val="nil"/>
            </w:tcBorders>
            <w:shd w:val="clear" w:color="auto" w:fill="F2F2F2" w:themeFill="background1" w:themeFillShade="F2"/>
            <w:noWrap/>
            <w:hideMark/>
          </w:tcPr>
          <w:p w:rsidR="00384FE2" w:rsidRPr="00F61E28" w:rsidRDefault="00384FE2" w:rsidP="004864C3">
            <w:pPr>
              <w:pStyle w:val="Tabletext"/>
              <w:tabs>
                <w:tab w:val="decimal" w:pos="482"/>
              </w:tabs>
            </w:pPr>
            <w:r w:rsidRPr="00F61E28">
              <w:t>0.04</w:t>
            </w:r>
          </w:p>
        </w:tc>
        <w:tc>
          <w:tcPr>
            <w:tcW w:w="1276" w:type="dxa"/>
            <w:tcBorders>
              <w:top w:val="dashed" w:sz="4" w:space="0" w:color="auto"/>
              <w:left w:val="nil"/>
              <w:right w:val="nil"/>
            </w:tcBorders>
            <w:shd w:val="clear" w:color="auto" w:fill="F2F2F2" w:themeFill="background1" w:themeFillShade="F2"/>
            <w:noWrap/>
            <w:hideMark/>
          </w:tcPr>
          <w:p w:rsidR="00384FE2" w:rsidRPr="00F61E28" w:rsidRDefault="00384FE2" w:rsidP="004864C3">
            <w:pPr>
              <w:pStyle w:val="Tabletext"/>
              <w:tabs>
                <w:tab w:val="decimal" w:pos="482"/>
              </w:tabs>
            </w:pPr>
            <w:r w:rsidRPr="00F61E28">
              <w:t>0.45</w:t>
            </w:r>
          </w:p>
        </w:tc>
      </w:tr>
      <w:tr w:rsidR="00384FE2" w:rsidRPr="00F61E28" w:rsidTr="002331F7">
        <w:trPr>
          <w:trHeight w:val="225"/>
        </w:trPr>
        <w:tc>
          <w:tcPr>
            <w:tcW w:w="724" w:type="dxa"/>
            <w:tcBorders>
              <w:top w:val="nil"/>
              <w:left w:val="nil"/>
              <w:bottom w:val="dashed" w:sz="4" w:space="0" w:color="auto"/>
              <w:right w:val="nil"/>
            </w:tcBorders>
            <w:shd w:val="clear" w:color="auto" w:fill="F2F2F2" w:themeFill="background1" w:themeFillShade="F2"/>
            <w:noWrap/>
            <w:hideMark/>
          </w:tcPr>
          <w:p w:rsidR="00384FE2" w:rsidRPr="00F61E28" w:rsidRDefault="00384FE2" w:rsidP="00F61E28">
            <w:pPr>
              <w:pStyle w:val="Tabletext"/>
            </w:pPr>
            <w:r w:rsidRPr="00F61E28">
              <w:t>6</w:t>
            </w:r>
          </w:p>
        </w:tc>
        <w:tc>
          <w:tcPr>
            <w:tcW w:w="1275" w:type="dxa"/>
            <w:tcBorders>
              <w:top w:val="nil"/>
              <w:left w:val="nil"/>
              <w:bottom w:val="dashed" w:sz="4" w:space="0" w:color="auto"/>
              <w:right w:val="nil"/>
            </w:tcBorders>
            <w:shd w:val="clear" w:color="auto" w:fill="F2F2F2" w:themeFill="background1" w:themeFillShade="F2"/>
            <w:noWrap/>
            <w:hideMark/>
          </w:tcPr>
          <w:p w:rsidR="00384FE2" w:rsidRPr="00F61E28" w:rsidRDefault="00384FE2" w:rsidP="004864C3">
            <w:pPr>
              <w:pStyle w:val="Tabletext"/>
              <w:tabs>
                <w:tab w:val="decimal" w:pos="482"/>
              </w:tabs>
            </w:pPr>
            <w:r w:rsidRPr="00F61E28">
              <w:t>1.04</w:t>
            </w:r>
          </w:p>
        </w:tc>
        <w:tc>
          <w:tcPr>
            <w:tcW w:w="1276" w:type="dxa"/>
            <w:tcBorders>
              <w:top w:val="nil"/>
              <w:left w:val="nil"/>
              <w:bottom w:val="dashed" w:sz="4" w:space="0" w:color="auto"/>
              <w:right w:val="nil"/>
            </w:tcBorders>
            <w:shd w:val="clear" w:color="auto" w:fill="F2F2F2" w:themeFill="background1" w:themeFillShade="F2"/>
            <w:noWrap/>
            <w:hideMark/>
          </w:tcPr>
          <w:p w:rsidR="00384FE2" w:rsidRPr="00F61E28" w:rsidRDefault="00384FE2" w:rsidP="004864C3">
            <w:pPr>
              <w:pStyle w:val="Tabletext"/>
              <w:tabs>
                <w:tab w:val="decimal" w:pos="482"/>
              </w:tabs>
            </w:pPr>
            <w:r w:rsidRPr="00F61E28">
              <w:t>0.11</w:t>
            </w:r>
          </w:p>
        </w:tc>
        <w:tc>
          <w:tcPr>
            <w:tcW w:w="1276" w:type="dxa"/>
            <w:tcBorders>
              <w:top w:val="nil"/>
              <w:left w:val="nil"/>
              <w:bottom w:val="dashed" w:sz="4" w:space="0" w:color="auto"/>
              <w:right w:val="nil"/>
            </w:tcBorders>
            <w:shd w:val="clear" w:color="auto" w:fill="F2F2F2" w:themeFill="background1" w:themeFillShade="F2"/>
            <w:noWrap/>
            <w:hideMark/>
          </w:tcPr>
          <w:p w:rsidR="00384FE2" w:rsidRPr="00F61E28" w:rsidRDefault="00384FE2" w:rsidP="004864C3">
            <w:pPr>
              <w:pStyle w:val="Tabletext"/>
              <w:tabs>
                <w:tab w:val="decimal" w:pos="482"/>
              </w:tabs>
            </w:pPr>
            <w:r w:rsidRPr="00F61E28">
              <w:t>0.04</w:t>
            </w:r>
          </w:p>
        </w:tc>
        <w:tc>
          <w:tcPr>
            <w:tcW w:w="1276" w:type="dxa"/>
            <w:tcBorders>
              <w:top w:val="nil"/>
              <w:left w:val="nil"/>
              <w:bottom w:val="dashed" w:sz="4" w:space="0" w:color="auto"/>
              <w:right w:val="nil"/>
            </w:tcBorders>
            <w:shd w:val="clear" w:color="auto" w:fill="F2F2F2" w:themeFill="background1" w:themeFillShade="F2"/>
            <w:noWrap/>
            <w:hideMark/>
          </w:tcPr>
          <w:p w:rsidR="00384FE2" w:rsidRPr="00F61E28" w:rsidRDefault="00384FE2" w:rsidP="004864C3">
            <w:pPr>
              <w:pStyle w:val="Tabletext"/>
              <w:tabs>
                <w:tab w:val="decimal" w:pos="482"/>
              </w:tabs>
            </w:pPr>
            <w:r w:rsidRPr="00F61E28">
              <w:t>0.49</w:t>
            </w:r>
          </w:p>
        </w:tc>
      </w:tr>
      <w:tr w:rsidR="00384FE2" w:rsidRPr="00F61E28" w:rsidTr="002331F7">
        <w:trPr>
          <w:trHeight w:val="225"/>
        </w:trPr>
        <w:tc>
          <w:tcPr>
            <w:tcW w:w="724" w:type="dxa"/>
            <w:tcBorders>
              <w:top w:val="dashed" w:sz="4" w:space="0" w:color="auto"/>
              <w:left w:val="nil"/>
              <w:bottom w:val="nil"/>
              <w:right w:val="nil"/>
            </w:tcBorders>
            <w:shd w:val="clear" w:color="auto" w:fill="auto"/>
            <w:noWrap/>
            <w:hideMark/>
          </w:tcPr>
          <w:p w:rsidR="00384FE2" w:rsidRPr="00F61E28" w:rsidRDefault="00384FE2" w:rsidP="00F61E28">
            <w:pPr>
              <w:pStyle w:val="Tabletext"/>
            </w:pPr>
            <w:r w:rsidRPr="00F61E28">
              <w:t>7</w:t>
            </w:r>
          </w:p>
        </w:tc>
        <w:tc>
          <w:tcPr>
            <w:tcW w:w="1275" w:type="dxa"/>
            <w:tcBorders>
              <w:top w:val="dashed" w:sz="4" w:space="0" w:color="auto"/>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0.93</w:t>
            </w:r>
          </w:p>
        </w:tc>
        <w:tc>
          <w:tcPr>
            <w:tcW w:w="1276" w:type="dxa"/>
            <w:tcBorders>
              <w:top w:val="dashed" w:sz="4" w:space="0" w:color="auto"/>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0.04</w:t>
            </w:r>
          </w:p>
        </w:tc>
        <w:tc>
          <w:tcPr>
            <w:tcW w:w="1276" w:type="dxa"/>
            <w:tcBorders>
              <w:top w:val="dashed" w:sz="4" w:space="0" w:color="auto"/>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0.04</w:t>
            </w:r>
          </w:p>
        </w:tc>
        <w:tc>
          <w:tcPr>
            <w:tcW w:w="1276" w:type="dxa"/>
            <w:tcBorders>
              <w:top w:val="dashed" w:sz="4" w:space="0" w:color="auto"/>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0.53</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8</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0.89</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0.01</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0.56</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9</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0.88</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0.01</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0.60</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10</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0.87</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0.63</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11</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0.83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0.05</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0.66</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12</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0.79</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0.01</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0.69</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13</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0.78</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0.02</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0.72</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14</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0.76</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0.04</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0.75</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15</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0.72</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0.78</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16</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0.69</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0.80</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17</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0.65</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0.02</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0.83</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18</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0.63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0.05</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0.02</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0.85</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19</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0.58</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0.05</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0.02</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0.88</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20</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0.54</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0.04</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0.02</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0.90</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21</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0.50</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0.01</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0.02</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0.92</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22</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0.49</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0.01</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0.02</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0.93</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23</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0.47</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0.02</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0.95</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24</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0.44</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0.04</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0.02</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0.97</w:t>
            </w:r>
          </w:p>
        </w:tc>
      </w:tr>
      <w:tr w:rsidR="00384FE2" w:rsidRPr="00F61E28" w:rsidTr="00F61E28">
        <w:trPr>
          <w:trHeight w:val="225"/>
        </w:trPr>
        <w:tc>
          <w:tcPr>
            <w:tcW w:w="724" w:type="dxa"/>
            <w:tcBorders>
              <w:top w:val="nil"/>
              <w:left w:val="nil"/>
              <w:bottom w:val="nil"/>
              <w:right w:val="nil"/>
            </w:tcBorders>
            <w:shd w:val="clear" w:color="auto" w:fill="auto"/>
            <w:noWrap/>
            <w:hideMark/>
          </w:tcPr>
          <w:p w:rsidR="00384FE2" w:rsidRPr="00F61E28" w:rsidRDefault="00384FE2" w:rsidP="00F61E28">
            <w:pPr>
              <w:pStyle w:val="Tabletext"/>
            </w:pPr>
            <w:r w:rsidRPr="00F61E28">
              <w:t>25</w:t>
            </w:r>
          </w:p>
        </w:tc>
        <w:tc>
          <w:tcPr>
            <w:tcW w:w="1275"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0.40</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0.03</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0.02</w:t>
            </w:r>
          </w:p>
        </w:tc>
        <w:tc>
          <w:tcPr>
            <w:tcW w:w="1276" w:type="dxa"/>
            <w:tcBorders>
              <w:top w:val="nil"/>
              <w:left w:val="nil"/>
              <w:bottom w:val="nil"/>
              <w:right w:val="nil"/>
            </w:tcBorders>
            <w:shd w:val="clear" w:color="auto" w:fill="auto"/>
            <w:noWrap/>
            <w:hideMark/>
          </w:tcPr>
          <w:p w:rsidR="00384FE2" w:rsidRPr="00F61E28" w:rsidRDefault="00384FE2" w:rsidP="004864C3">
            <w:pPr>
              <w:pStyle w:val="Tabletext"/>
              <w:tabs>
                <w:tab w:val="decimal" w:pos="482"/>
              </w:tabs>
            </w:pPr>
            <w:r w:rsidRPr="00F61E28">
              <w:t>0.99</w:t>
            </w:r>
          </w:p>
        </w:tc>
      </w:tr>
      <w:tr w:rsidR="00384FE2" w:rsidRPr="00F61E28" w:rsidTr="00F61E28">
        <w:trPr>
          <w:trHeight w:val="225"/>
        </w:trPr>
        <w:tc>
          <w:tcPr>
            <w:tcW w:w="724" w:type="dxa"/>
            <w:tcBorders>
              <w:top w:val="nil"/>
              <w:left w:val="nil"/>
              <w:bottom w:val="single" w:sz="4" w:space="0" w:color="auto"/>
              <w:right w:val="nil"/>
            </w:tcBorders>
            <w:shd w:val="clear" w:color="auto" w:fill="auto"/>
            <w:noWrap/>
            <w:hideMark/>
          </w:tcPr>
          <w:p w:rsidR="00384FE2" w:rsidRPr="00F61E28" w:rsidRDefault="00384FE2" w:rsidP="00F61E28">
            <w:pPr>
              <w:pStyle w:val="Tabletext"/>
            </w:pPr>
            <w:r w:rsidRPr="00F61E28">
              <w:t>26</w:t>
            </w:r>
          </w:p>
        </w:tc>
        <w:tc>
          <w:tcPr>
            <w:tcW w:w="1275" w:type="dxa"/>
            <w:tcBorders>
              <w:top w:val="nil"/>
              <w:left w:val="nil"/>
              <w:bottom w:val="single" w:sz="4" w:space="0" w:color="auto"/>
              <w:right w:val="nil"/>
            </w:tcBorders>
            <w:shd w:val="clear" w:color="auto" w:fill="auto"/>
            <w:noWrap/>
            <w:hideMark/>
          </w:tcPr>
          <w:p w:rsidR="00384FE2" w:rsidRPr="00F61E28" w:rsidRDefault="00384FE2" w:rsidP="004864C3">
            <w:pPr>
              <w:pStyle w:val="Tabletext"/>
              <w:tabs>
                <w:tab w:val="decimal" w:pos="482"/>
              </w:tabs>
            </w:pPr>
            <w:r w:rsidRPr="00F61E28">
              <w:t>0.37</w:t>
            </w:r>
          </w:p>
        </w:tc>
        <w:tc>
          <w:tcPr>
            <w:tcW w:w="1276" w:type="dxa"/>
            <w:tcBorders>
              <w:top w:val="nil"/>
              <w:left w:val="nil"/>
              <w:bottom w:val="single" w:sz="4" w:space="0" w:color="auto"/>
              <w:right w:val="nil"/>
            </w:tcBorders>
            <w:shd w:val="clear" w:color="auto" w:fill="auto"/>
            <w:noWrap/>
            <w:hideMark/>
          </w:tcPr>
          <w:p w:rsidR="00384FE2" w:rsidRPr="00F61E28" w:rsidRDefault="00384FE2" w:rsidP="004864C3">
            <w:pPr>
              <w:pStyle w:val="Tabletext"/>
              <w:tabs>
                <w:tab w:val="decimal" w:pos="482"/>
              </w:tabs>
            </w:pPr>
          </w:p>
        </w:tc>
        <w:tc>
          <w:tcPr>
            <w:tcW w:w="1276" w:type="dxa"/>
            <w:tcBorders>
              <w:top w:val="nil"/>
              <w:left w:val="nil"/>
              <w:bottom w:val="single" w:sz="4" w:space="0" w:color="auto"/>
              <w:right w:val="nil"/>
            </w:tcBorders>
            <w:shd w:val="clear" w:color="auto" w:fill="auto"/>
            <w:noWrap/>
            <w:hideMark/>
          </w:tcPr>
          <w:p w:rsidR="00384FE2" w:rsidRPr="00F61E28" w:rsidRDefault="00384FE2" w:rsidP="004864C3">
            <w:pPr>
              <w:pStyle w:val="Tabletext"/>
              <w:tabs>
                <w:tab w:val="decimal" w:pos="482"/>
              </w:tabs>
            </w:pPr>
            <w:r w:rsidRPr="00F61E28">
              <w:t>0.01</w:t>
            </w:r>
          </w:p>
        </w:tc>
        <w:tc>
          <w:tcPr>
            <w:tcW w:w="1276" w:type="dxa"/>
            <w:tcBorders>
              <w:top w:val="nil"/>
              <w:left w:val="nil"/>
              <w:bottom w:val="single" w:sz="4" w:space="0" w:color="auto"/>
              <w:right w:val="nil"/>
            </w:tcBorders>
            <w:shd w:val="clear" w:color="auto" w:fill="auto"/>
            <w:noWrap/>
            <w:hideMark/>
          </w:tcPr>
          <w:p w:rsidR="00384FE2" w:rsidRPr="00F61E28" w:rsidRDefault="00384FE2" w:rsidP="004864C3">
            <w:pPr>
              <w:pStyle w:val="Tabletext"/>
              <w:tabs>
                <w:tab w:val="decimal" w:pos="482"/>
              </w:tabs>
            </w:pPr>
            <w:r w:rsidRPr="00F61E28">
              <w:t>1.00</w:t>
            </w:r>
          </w:p>
        </w:tc>
      </w:tr>
    </w:tbl>
    <w:p w:rsidR="00384FE2" w:rsidRDefault="00384FE2" w:rsidP="00384FE2">
      <w:pPr>
        <w:pStyle w:val="tabletitle0"/>
      </w:pPr>
    </w:p>
    <w:p w:rsidR="00384FE2" w:rsidRDefault="00384FE2" w:rsidP="00384FE2">
      <w:pPr>
        <w:spacing w:before="0"/>
        <w:rPr>
          <w:rFonts w:ascii="Garamond" w:hAnsi="Garamond"/>
          <w:kern w:val="28"/>
          <w:sz w:val="60"/>
        </w:rPr>
      </w:pPr>
      <w:r>
        <w:br w:type="page"/>
      </w:r>
    </w:p>
    <w:p w:rsidR="00384FE2" w:rsidRDefault="00384FE2" w:rsidP="00384FE2">
      <w:pPr>
        <w:pStyle w:val="Heading1"/>
      </w:pPr>
      <w:bookmarkStart w:id="109" w:name="_Ref290903396"/>
      <w:bookmarkStart w:id="110" w:name="_Toc295913096"/>
      <w:bookmarkStart w:id="111" w:name="_Toc300064862"/>
      <w:r>
        <w:lastRenderedPageBreak/>
        <w:t>Appendix B: Distribution of social</w:t>
      </w:r>
      <w:r w:rsidR="004864C3">
        <w:t> </w:t>
      </w:r>
      <w:r>
        <w:t>capital</w:t>
      </w:r>
      <w:bookmarkEnd w:id="109"/>
      <w:bookmarkEnd w:id="110"/>
      <w:bookmarkEnd w:id="111"/>
    </w:p>
    <w:p w:rsidR="00384FE2" w:rsidRPr="00172672" w:rsidRDefault="00384FE2" w:rsidP="00384FE2">
      <w:pPr>
        <w:pStyle w:val="Text"/>
      </w:pPr>
      <w:r w:rsidRPr="00172672">
        <w:t xml:space="preserve">The </w:t>
      </w:r>
      <w:r>
        <w:t xml:space="preserve">following charts provide an illustration of the </w:t>
      </w:r>
      <w:r w:rsidRPr="00172672">
        <w:t>distribution of t</w:t>
      </w:r>
      <w:r>
        <w:t>he social capital factor scores.</w:t>
      </w:r>
    </w:p>
    <w:p w:rsidR="00384FE2" w:rsidRDefault="00384FE2" w:rsidP="00156CB9">
      <w:pPr>
        <w:pStyle w:val="Figuretitle"/>
      </w:pPr>
      <w:bookmarkStart w:id="112" w:name="_Toc295913111"/>
      <w:bookmarkStart w:id="113" w:name="_Toc300664905"/>
      <w:r>
        <w:t xml:space="preserve">Figure </w:t>
      </w:r>
      <w:r w:rsidR="00B527EE">
        <w:t>B1</w:t>
      </w:r>
      <w:r>
        <w:tab/>
        <w:t>Distribution of school connectedness (factor 1 scores)</w:t>
      </w:r>
      <w:bookmarkEnd w:id="112"/>
      <w:bookmarkEnd w:id="113"/>
      <w:r>
        <w:t xml:space="preserve"> </w:t>
      </w:r>
    </w:p>
    <w:p w:rsidR="00384FE2" w:rsidRPr="008270AB" w:rsidRDefault="00384FE2" w:rsidP="00384FE2">
      <w:pPr>
        <w:pStyle w:val="Text"/>
      </w:pPr>
      <w:r>
        <w:rPr>
          <w:noProof/>
          <w:lang w:eastAsia="en-AU"/>
        </w:rPr>
        <w:drawing>
          <wp:anchor distT="0" distB="0" distL="114300" distR="114300" simplePos="0" relativeHeight="251669504" behindDoc="0" locked="0" layoutInCell="1" allowOverlap="1">
            <wp:simplePos x="0" y="0"/>
            <wp:positionH relativeFrom="column">
              <wp:posOffset>-1270</wp:posOffset>
            </wp:positionH>
            <wp:positionV relativeFrom="paragraph">
              <wp:posOffset>34925</wp:posOffset>
            </wp:positionV>
            <wp:extent cx="4592955" cy="275907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592955" cy="2759075"/>
                    </a:xfrm>
                    <a:prstGeom prst="rect">
                      <a:avLst/>
                    </a:prstGeom>
                    <a:noFill/>
                    <a:ln w="9525">
                      <a:noFill/>
                      <a:miter lim="800000"/>
                      <a:headEnd/>
                      <a:tailEnd/>
                    </a:ln>
                  </pic:spPr>
                </pic:pic>
              </a:graphicData>
            </a:graphic>
          </wp:anchor>
        </w:drawing>
      </w:r>
    </w:p>
    <w:p w:rsidR="00384FE2" w:rsidRDefault="00384FE2" w:rsidP="00384FE2">
      <w:pPr>
        <w:pStyle w:val="tabletitle0"/>
      </w:pPr>
    </w:p>
    <w:p w:rsidR="00384FE2" w:rsidRDefault="00384FE2" w:rsidP="00384FE2">
      <w:pPr>
        <w:pStyle w:val="tabletitle0"/>
      </w:pPr>
    </w:p>
    <w:p w:rsidR="00384FE2" w:rsidRDefault="00384FE2" w:rsidP="00384FE2">
      <w:pPr>
        <w:pStyle w:val="tabletitle0"/>
      </w:pPr>
    </w:p>
    <w:p w:rsidR="00384FE2" w:rsidRDefault="00384FE2" w:rsidP="00384FE2">
      <w:pPr>
        <w:pStyle w:val="tabletitle0"/>
      </w:pPr>
    </w:p>
    <w:p w:rsidR="00384FE2" w:rsidRDefault="00384FE2" w:rsidP="00384FE2">
      <w:pPr>
        <w:pStyle w:val="tabletitle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156CB9">
      <w:pPr>
        <w:pStyle w:val="Figuretitle"/>
      </w:pPr>
      <w:bookmarkStart w:id="114" w:name="_Toc295913112"/>
      <w:bookmarkStart w:id="115" w:name="_Toc300664906"/>
      <w:r>
        <w:t xml:space="preserve">Figure </w:t>
      </w:r>
      <w:r w:rsidR="00B527EE">
        <w:t>B2</w:t>
      </w:r>
      <w:r>
        <w:tab/>
        <w:t>Distribution of student-teacher relations (factor 2 scores)</w:t>
      </w:r>
      <w:bookmarkEnd w:id="114"/>
      <w:bookmarkEnd w:id="115"/>
      <w:r>
        <w:t xml:space="preserve"> </w:t>
      </w:r>
    </w:p>
    <w:p w:rsidR="00384FE2" w:rsidRDefault="00384FE2" w:rsidP="00384FE2">
      <w:pPr>
        <w:pStyle w:val="tabletitle0"/>
        <w:spacing w:before="120"/>
      </w:pPr>
      <w:r>
        <w:rPr>
          <w:noProof/>
          <w:lang w:eastAsia="en-AU"/>
        </w:rPr>
        <w:drawing>
          <wp:anchor distT="0" distB="0" distL="114300" distR="114300" simplePos="0" relativeHeight="251671552" behindDoc="0" locked="0" layoutInCell="1" allowOverlap="1">
            <wp:simplePos x="0" y="0"/>
            <wp:positionH relativeFrom="column">
              <wp:posOffset>-1270</wp:posOffset>
            </wp:positionH>
            <wp:positionV relativeFrom="paragraph">
              <wp:posOffset>32385</wp:posOffset>
            </wp:positionV>
            <wp:extent cx="4592955" cy="275907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592955" cy="2759075"/>
                    </a:xfrm>
                    <a:prstGeom prst="rect">
                      <a:avLst/>
                    </a:prstGeom>
                    <a:noFill/>
                    <a:ln w="9525">
                      <a:noFill/>
                      <a:miter lim="800000"/>
                      <a:headEnd/>
                      <a:tailEnd/>
                    </a:ln>
                  </pic:spPr>
                </pic:pic>
              </a:graphicData>
            </a:graphic>
          </wp:anchor>
        </w:drawing>
      </w: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spacing w:before="0"/>
        <w:rPr>
          <w:rFonts w:ascii="Arial" w:hAnsi="Arial"/>
          <w:b/>
          <w:sz w:val="17"/>
        </w:rPr>
      </w:pPr>
      <w:r>
        <w:br w:type="page"/>
      </w:r>
    </w:p>
    <w:p w:rsidR="00384FE2" w:rsidRDefault="00384FE2" w:rsidP="00156CB9">
      <w:pPr>
        <w:pStyle w:val="Figuretitle"/>
      </w:pPr>
      <w:bookmarkStart w:id="116" w:name="_Toc295913113"/>
      <w:bookmarkStart w:id="117" w:name="_Toc300664907"/>
      <w:r>
        <w:lastRenderedPageBreak/>
        <w:t xml:space="preserve">Figure </w:t>
      </w:r>
      <w:r w:rsidR="00B527EE">
        <w:t>B3</w:t>
      </w:r>
      <w:r>
        <w:tab/>
        <w:t>Distribution of peer influences (factor 3 scores)</w:t>
      </w:r>
      <w:bookmarkEnd w:id="116"/>
      <w:bookmarkEnd w:id="117"/>
      <w:r>
        <w:t xml:space="preserve"> </w:t>
      </w:r>
    </w:p>
    <w:p w:rsidR="00384FE2" w:rsidRDefault="00156CB9" w:rsidP="00384FE2">
      <w:pPr>
        <w:pStyle w:val="tabletitle0"/>
        <w:spacing w:before="120"/>
      </w:pPr>
      <w:r>
        <w:rPr>
          <w:noProof/>
          <w:lang w:eastAsia="en-AU"/>
        </w:rPr>
        <w:drawing>
          <wp:anchor distT="0" distB="0" distL="114300" distR="114300" simplePos="0" relativeHeight="251670528" behindDoc="0" locked="0" layoutInCell="1" allowOverlap="1">
            <wp:simplePos x="0" y="0"/>
            <wp:positionH relativeFrom="column">
              <wp:posOffset>8255</wp:posOffset>
            </wp:positionH>
            <wp:positionV relativeFrom="paragraph">
              <wp:posOffset>36195</wp:posOffset>
            </wp:positionV>
            <wp:extent cx="4592955" cy="277495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592955" cy="2774950"/>
                    </a:xfrm>
                    <a:prstGeom prst="rect">
                      <a:avLst/>
                    </a:prstGeom>
                    <a:noFill/>
                    <a:ln w="9525">
                      <a:noFill/>
                      <a:miter lim="800000"/>
                      <a:headEnd/>
                      <a:tailEnd/>
                    </a:ln>
                  </pic:spPr>
                </pic:pic>
              </a:graphicData>
            </a:graphic>
          </wp:anchor>
        </w:drawing>
      </w: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156CB9">
      <w:pPr>
        <w:pStyle w:val="Figuretitle"/>
      </w:pPr>
      <w:bookmarkStart w:id="118" w:name="_Toc295913114"/>
      <w:bookmarkStart w:id="119" w:name="_Toc300664908"/>
      <w:r>
        <w:t xml:space="preserve">Figure </w:t>
      </w:r>
      <w:r w:rsidR="00B527EE">
        <w:t>B4</w:t>
      </w:r>
      <w:r>
        <w:tab/>
        <w:t>Distribution of participation in activities (factor 4 scores)</w:t>
      </w:r>
      <w:bookmarkEnd w:id="118"/>
      <w:bookmarkEnd w:id="119"/>
      <w:r>
        <w:t xml:space="preserve"> </w:t>
      </w:r>
    </w:p>
    <w:p w:rsidR="00384FE2" w:rsidRDefault="00384FE2" w:rsidP="00384FE2">
      <w:pPr>
        <w:pStyle w:val="tabletitle0"/>
        <w:spacing w:before="120"/>
      </w:pPr>
      <w:r w:rsidRPr="008270AB">
        <w:rPr>
          <w:noProof/>
          <w:lang w:eastAsia="en-AU"/>
        </w:rPr>
        <w:drawing>
          <wp:anchor distT="0" distB="0" distL="114300" distR="114300" simplePos="0" relativeHeight="251672576" behindDoc="0" locked="0" layoutInCell="1" allowOverlap="1">
            <wp:simplePos x="0" y="0"/>
            <wp:positionH relativeFrom="column">
              <wp:posOffset>635</wp:posOffset>
            </wp:positionH>
            <wp:positionV relativeFrom="paragraph">
              <wp:posOffset>31115</wp:posOffset>
            </wp:positionV>
            <wp:extent cx="4592955" cy="2759075"/>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592955" cy="2759075"/>
                    </a:xfrm>
                    <a:prstGeom prst="rect">
                      <a:avLst/>
                    </a:prstGeom>
                    <a:noFill/>
                    <a:ln w="9525">
                      <a:noFill/>
                      <a:miter lim="800000"/>
                      <a:headEnd/>
                      <a:tailEnd/>
                    </a:ln>
                  </pic:spPr>
                </pic:pic>
              </a:graphicData>
            </a:graphic>
          </wp:anchor>
        </w:drawing>
      </w: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384FE2" w:rsidRDefault="00384FE2" w:rsidP="00384FE2">
      <w:pPr>
        <w:pStyle w:val="tabletitle0"/>
        <w:spacing w:before="120"/>
      </w:pPr>
    </w:p>
    <w:p w:rsidR="004864C3" w:rsidRDefault="004864C3">
      <w:pPr>
        <w:spacing w:before="0" w:line="240" w:lineRule="auto"/>
        <w:rPr>
          <w:rFonts w:ascii="Tahoma" w:hAnsi="Tahoma"/>
          <w:b/>
          <w:sz w:val="17"/>
        </w:rPr>
      </w:pPr>
      <w:bookmarkStart w:id="120" w:name="_Toc295913115"/>
      <w:r>
        <w:br w:type="page"/>
      </w:r>
    </w:p>
    <w:p w:rsidR="00384FE2" w:rsidRDefault="00384FE2" w:rsidP="00156CB9">
      <w:pPr>
        <w:pStyle w:val="Figuretitle"/>
      </w:pPr>
      <w:bookmarkStart w:id="121" w:name="_Toc300664909"/>
      <w:r>
        <w:lastRenderedPageBreak/>
        <w:t xml:space="preserve">Figure </w:t>
      </w:r>
      <w:r w:rsidR="00B527EE">
        <w:t>B5</w:t>
      </w:r>
      <w:r>
        <w:tab/>
        <w:t>Distribution of participation in sport (factor 1 scores)</w:t>
      </w:r>
      <w:bookmarkEnd w:id="120"/>
      <w:bookmarkEnd w:id="121"/>
      <w:r>
        <w:t xml:space="preserve"> </w:t>
      </w:r>
    </w:p>
    <w:p w:rsidR="00384FE2" w:rsidRPr="00E20C93" w:rsidRDefault="00384FE2" w:rsidP="00384FE2">
      <w:pPr>
        <w:pStyle w:val="Text"/>
        <w:spacing w:before="120" w:after="80" w:line="240" w:lineRule="auto"/>
      </w:pPr>
      <w:r w:rsidRPr="008270AB">
        <w:rPr>
          <w:noProof/>
          <w:lang w:eastAsia="en-AU"/>
        </w:rPr>
        <w:drawing>
          <wp:inline distT="0" distB="0" distL="0" distR="0">
            <wp:extent cx="4591050" cy="277177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591050" cy="2771775"/>
                    </a:xfrm>
                    <a:prstGeom prst="rect">
                      <a:avLst/>
                    </a:prstGeom>
                    <a:noFill/>
                    <a:ln w="9525">
                      <a:noFill/>
                      <a:miter lim="800000"/>
                      <a:headEnd/>
                      <a:tailEnd/>
                    </a:ln>
                  </pic:spPr>
                </pic:pic>
              </a:graphicData>
            </a:graphic>
          </wp:inline>
        </w:drawing>
      </w:r>
    </w:p>
    <w:p w:rsidR="00384FE2" w:rsidRDefault="00384FE2" w:rsidP="00384FE2">
      <w:pPr>
        <w:spacing w:before="0"/>
        <w:rPr>
          <w:rFonts w:ascii="Garamond" w:hAnsi="Garamond"/>
          <w:kern w:val="28"/>
          <w:sz w:val="60"/>
        </w:rPr>
      </w:pPr>
      <w:r>
        <w:br w:type="page"/>
      </w:r>
    </w:p>
    <w:p w:rsidR="00384FE2" w:rsidRDefault="00384FE2" w:rsidP="00384FE2">
      <w:pPr>
        <w:pStyle w:val="Heading1"/>
      </w:pPr>
      <w:bookmarkStart w:id="122" w:name="_Toc295913097"/>
      <w:bookmarkStart w:id="123" w:name="_Toc300064863"/>
      <w:r>
        <w:lastRenderedPageBreak/>
        <w:t>Appendix C: Logistic regression (1)</w:t>
      </w:r>
      <w:bookmarkEnd w:id="122"/>
      <w:bookmarkEnd w:id="123"/>
    </w:p>
    <w:p w:rsidR="00384FE2" w:rsidRDefault="00384FE2" w:rsidP="004864C3">
      <w:pPr>
        <w:pStyle w:val="Text"/>
        <w:ind w:right="-151"/>
      </w:pPr>
      <w:r>
        <w:t xml:space="preserve">We use the social capital factors outlined in </w:t>
      </w:r>
      <w:hyperlink w:anchor="_Appendix_C:_Factor" w:history="1">
        <w:r w:rsidR="00B527EE">
          <w:rPr>
            <w:rStyle w:val="Hyperlink"/>
          </w:rPr>
          <w:t>a</w:t>
        </w:r>
        <w:r w:rsidRPr="001529C5">
          <w:rPr>
            <w:rStyle w:val="Hyperlink"/>
          </w:rPr>
          <w:t xml:space="preserve">ppendix </w:t>
        </w:r>
        <w:r w:rsidR="001529C5" w:rsidRPr="001529C5">
          <w:rPr>
            <w:rStyle w:val="Hyperlink"/>
          </w:rPr>
          <w:t>A</w:t>
        </w:r>
        <w:r w:rsidRPr="001529C5">
          <w:rPr>
            <w:rStyle w:val="Hyperlink"/>
          </w:rPr>
          <w:t>: Factor analysis</w:t>
        </w:r>
      </w:hyperlink>
      <w:r>
        <w:t xml:space="preserve"> to determine whether having (higher levels of) social capital can influence a student’s future participation in education and training. </w:t>
      </w:r>
    </w:p>
    <w:p w:rsidR="00384FE2" w:rsidRDefault="00384FE2" w:rsidP="00384FE2">
      <w:pPr>
        <w:pStyle w:val="Text"/>
      </w:pPr>
      <w:r>
        <w:t>Background effects were controlled for by modelling the social capital factor scores as a function of the background variables and using the factor score residuals obtained to model participation in education and training.</w:t>
      </w:r>
    </w:p>
    <w:p w:rsidR="00384FE2" w:rsidRDefault="00384FE2" w:rsidP="00384FE2">
      <w:pPr>
        <w:pStyle w:val="Text"/>
      </w:pPr>
      <w:r>
        <w:t>Estimating propensity scores of participation in education or training using logistic regression:</w:t>
      </w:r>
    </w:p>
    <w:p w:rsidR="00384FE2" w:rsidRPr="00385EF5" w:rsidRDefault="00384FE2" w:rsidP="004864C3">
      <w:pPr>
        <w:pStyle w:val="Text"/>
      </w:pPr>
      <w:r>
        <w:t xml:space="preserve">Let </w:t>
      </w:r>
      <w:r w:rsidRPr="009C0331">
        <w:rPr>
          <w:i/>
        </w:rPr>
        <w:t>p</w:t>
      </w:r>
      <w:r>
        <w:t>= Pr(Y = 1</w:t>
      </w:r>
      <w:r>
        <w:rPr>
          <w:rFonts w:ascii="Arial" w:hAnsi="Arial" w:cs="Arial"/>
        </w:rPr>
        <w:t>│</w:t>
      </w:r>
      <w:r>
        <w:rPr>
          <w:rFonts w:cs="Trebuchet MS"/>
        </w:rPr>
        <w:t>x), then</w:t>
      </w:r>
    </w:p>
    <w:p w:rsidR="00384FE2" w:rsidRPr="00385EF5" w:rsidRDefault="00384FE2" w:rsidP="004864C3">
      <w:pPr>
        <w:pStyle w:val="Text"/>
        <w:spacing w:line="240" w:lineRule="auto"/>
        <w:ind w:right="0"/>
        <w:rPr>
          <w:oMath/>
          <w:rFonts w:ascii="Cambria Math" w:hAnsi="Garamond"/>
        </w:rPr>
      </w:pPr>
      <m:oMathPara>
        <m:oMath>
          <m:r>
            <w:rPr>
              <w:rFonts w:ascii="Cambria Math" w:hAnsi="Cambria Math"/>
            </w:rPr>
            <m:t>ln</m:t>
          </m:r>
          <m:d>
            <m:dPr>
              <m:ctrlPr>
                <w:rPr>
                  <w:rFonts w:ascii="Cambria Math" w:hAnsi="Garamond"/>
                  <w:i/>
                </w:rPr>
              </m:ctrlPr>
            </m:dPr>
            <m:e>
              <m:f>
                <m:fPr>
                  <m:ctrlPr>
                    <w:rPr>
                      <w:rFonts w:ascii="Cambria Math" w:hAnsi="Garamond"/>
                      <w:i/>
                    </w:rPr>
                  </m:ctrlPr>
                </m:fPr>
                <m:num>
                  <m:sSub>
                    <m:sSubPr>
                      <m:ctrlPr>
                        <w:rPr>
                          <w:rFonts w:ascii="Cambria Math" w:hAnsi="Garamond"/>
                          <w:i/>
                        </w:rPr>
                      </m:ctrlPr>
                    </m:sSubPr>
                    <m:e>
                      <m:r>
                        <w:rPr>
                          <w:rFonts w:ascii="Cambria Math" w:hAnsi="Cambria Math"/>
                        </w:rPr>
                        <m:t>p</m:t>
                      </m:r>
                    </m:e>
                    <m:sub>
                      <m:r>
                        <w:rPr>
                          <w:rFonts w:ascii="Cambria Math" w:hAnsi="Cambria Math"/>
                        </w:rPr>
                        <m:t>i</m:t>
                      </m:r>
                    </m:sub>
                  </m:sSub>
                </m:num>
                <m:den>
                  <m:r>
                    <w:rPr>
                      <w:rFonts w:ascii="Cambria Math" w:hAnsi="Garamond"/>
                    </w:rPr>
                    <m:t>1</m:t>
                  </m:r>
                  <m:r>
                    <w:rPr>
                      <w:rFonts w:ascii="Cambria Math" w:hAnsi="Cambria Math"/>
                    </w:rPr>
                    <m:t>-</m:t>
                  </m:r>
                  <m:r>
                    <w:rPr>
                      <w:rFonts w:ascii="Cambria Math" w:hAnsi="Garamond"/>
                    </w:rPr>
                    <m:t xml:space="preserve"> </m:t>
                  </m:r>
                  <m:sSub>
                    <m:sSubPr>
                      <m:ctrlPr>
                        <w:rPr>
                          <w:rFonts w:ascii="Cambria Math" w:hAnsi="Garamond"/>
                          <w:i/>
                        </w:rPr>
                      </m:ctrlPr>
                    </m:sSubPr>
                    <m:e>
                      <m:r>
                        <w:rPr>
                          <w:rFonts w:ascii="Cambria Math" w:hAnsi="Cambria Math"/>
                        </w:rPr>
                        <m:t>p</m:t>
                      </m:r>
                    </m:e>
                    <m:sub>
                      <m:r>
                        <w:rPr>
                          <w:rFonts w:ascii="Cambria Math" w:hAnsi="Cambria Math"/>
                        </w:rPr>
                        <m:t>i</m:t>
                      </m:r>
                    </m:sub>
                  </m:sSub>
                </m:den>
              </m:f>
            </m:e>
          </m:d>
          <m:r>
            <w:rPr>
              <w:rFonts w:ascii="Cambria Math" w:hAnsi="Garamond"/>
            </w:rPr>
            <m:t xml:space="preserve"> = </m:t>
          </m:r>
          <m:sSub>
            <m:sSubPr>
              <m:ctrlPr>
                <w:rPr>
                  <w:rFonts w:ascii="Cambria Math" w:hAnsi="Garamond"/>
                  <w:i/>
                </w:rPr>
              </m:ctrlPr>
            </m:sSubPr>
            <m:e>
              <m:r>
                <w:rPr>
                  <w:rFonts w:ascii="Cambria Math" w:hAnsi="Cambria Math"/>
                </w:rPr>
                <m:t>α</m:t>
              </m:r>
            </m:e>
            <m:sub>
              <m:r>
                <w:rPr>
                  <w:rFonts w:ascii="Cambria Math" w:hAnsi="Cambria Math"/>
                </w:rPr>
                <m:t>i</m:t>
              </m:r>
            </m:sub>
          </m:sSub>
          <m:r>
            <w:rPr>
              <w:rFonts w:ascii="Cambria Math" w:hAnsi="Garamond"/>
            </w:rPr>
            <m:t xml:space="preserve">+ </m:t>
          </m:r>
          <m:sSub>
            <m:sSubPr>
              <m:ctrlPr>
                <w:rPr>
                  <w:rFonts w:ascii="Cambria Math" w:hAnsi="Garamond"/>
                  <w:i/>
                </w:rPr>
              </m:ctrlPr>
            </m:sSubPr>
            <m:e>
              <m:r>
                <w:rPr>
                  <w:rFonts w:ascii="Cambria Math" w:hAnsi="Cambria Math"/>
                </w:rPr>
                <m:t>β</m:t>
              </m:r>
            </m:e>
            <m:sub>
              <m:r>
                <w:rPr>
                  <w:rFonts w:ascii="Cambria Math" w:hAnsi="Cambria Math"/>
                </w:rPr>
                <m:t>i</m:t>
              </m:r>
            </m:sub>
          </m:sSub>
          <m:sSub>
            <m:sSubPr>
              <m:ctrlPr>
                <w:rPr>
                  <w:rFonts w:ascii="Cambria Math" w:hAnsi="Garamond"/>
                  <w:i/>
                </w:rPr>
              </m:ctrlPr>
            </m:sSubPr>
            <m:e>
              <m:r>
                <w:rPr>
                  <w:rFonts w:ascii="Cambria Math" w:hAnsi="Cambria Math"/>
                </w:rPr>
                <m:t>x</m:t>
              </m:r>
            </m:e>
            <m:sub>
              <m:r>
                <w:rPr>
                  <w:rFonts w:ascii="Cambria Math" w:hAnsi="Cambria Math"/>
                </w:rPr>
                <m:t>i</m:t>
              </m:r>
            </m:sub>
          </m:sSub>
          <m:r>
            <w:rPr>
              <w:rFonts w:ascii="Cambria Math" w:hAnsi="Garamond"/>
            </w:rPr>
            <m:t xml:space="preserve">+ </m:t>
          </m:r>
          <m:r>
            <w:rPr>
              <w:rFonts w:ascii="Cambria Math" w:hAnsi="Cambria Math"/>
            </w:rPr>
            <m:t>ε</m:t>
          </m:r>
          <m:r>
            <w:rPr>
              <w:rFonts w:ascii="Cambria Math" w:hAnsi="Garamond"/>
            </w:rPr>
            <m:t xml:space="preserve"> </m:t>
          </m:r>
        </m:oMath>
      </m:oMathPara>
    </w:p>
    <w:p w:rsidR="004864C3" w:rsidRPr="004864C3" w:rsidRDefault="004864C3" w:rsidP="004864C3">
      <w:pPr>
        <w:pStyle w:val="Text"/>
        <w:spacing w:before="0" w:line="240" w:lineRule="auto"/>
        <w:ind w:right="0"/>
      </w:pPr>
    </w:p>
    <w:p w:rsidR="00384FE2" w:rsidRPr="00385EF5" w:rsidRDefault="00C8176C" w:rsidP="004864C3">
      <w:pPr>
        <w:pStyle w:val="Text"/>
        <w:spacing w:line="240" w:lineRule="auto"/>
        <w:ind w:right="0"/>
        <w:rPr>
          <w:oMath/>
          <w:rFonts w:ascii="Cambria Math" w:hAnsi="Garamond"/>
        </w:rPr>
      </w:pPr>
      <m:oMathPara>
        <m:oMath>
          <m:sSub>
            <m:sSubPr>
              <m:ctrlPr>
                <w:rPr>
                  <w:rFonts w:ascii="Cambria Math" w:hAnsi="Garamond"/>
                  <w:i/>
                </w:rPr>
              </m:ctrlPr>
            </m:sSubPr>
            <m:e>
              <m:r>
                <w:rPr>
                  <w:rFonts w:ascii="Cambria Math" w:hAnsi="Cambria Math"/>
                </w:rPr>
                <m:t>p</m:t>
              </m:r>
            </m:e>
            <m:sub>
              <m:r>
                <w:rPr>
                  <w:rFonts w:ascii="Cambria Math" w:hAnsi="Cambria Math"/>
                </w:rPr>
                <m:t>i</m:t>
              </m:r>
            </m:sub>
          </m:sSub>
          <m:r>
            <w:rPr>
              <w:rFonts w:ascii="Cambria Math" w:hAnsi="Garamond"/>
            </w:rPr>
            <m:t xml:space="preserve">= </m:t>
          </m:r>
          <m:f>
            <m:fPr>
              <m:ctrlPr>
                <w:rPr>
                  <w:rFonts w:ascii="Cambria Math" w:hAnsi="Garamond"/>
                  <w:i/>
                </w:rPr>
              </m:ctrlPr>
            </m:fPr>
            <m:num>
              <m:r>
                <w:rPr>
                  <w:rFonts w:ascii="Cambria Math" w:hAnsi="Cambria Math"/>
                </w:rPr>
                <m:t>exp</m:t>
              </m:r>
              <m:d>
                <m:dPr>
                  <m:ctrlPr>
                    <w:rPr>
                      <w:rFonts w:ascii="Cambria Math" w:hAnsi="Garamond"/>
                      <w:i/>
                    </w:rPr>
                  </m:ctrlPr>
                </m:dPr>
                <m:e>
                  <m:sSub>
                    <m:sSubPr>
                      <m:ctrlPr>
                        <w:rPr>
                          <w:rFonts w:ascii="Cambria Math" w:hAnsi="Garamond"/>
                          <w:i/>
                        </w:rPr>
                      </m:ctrlPr>
                    </m:sSubPr>
                    <m:e>
                      <m:r>
                        <w:rPr>
                          <w:rFonts w:ascii="Cambria Math" w:hAnsi="Cambria Math"/>
                        </w:rPr>
                        <m:t>α</m:t>
                      </m:r>
                    </m:e>
                    <m:sub>
                      <m:r>
                        <w:rPr>
                          <w:rFonts w:ascii="Cambria Math" w:hAnsi="Cambria Math"/>
                        </w:rPr>
                        <m:t>i</m:t>
                      </m:r>
                    </m:sub>
                  </m:sSub>
                  <m:r>
                    <w:rPr>
                      <w:rFonts w:ascii="Cambria Math" w:hAnsi="Garamond"/>
                    </w:rPr>
                    <m:t xml:space="preserve">+ </m:t>
                  </m:r>
                  <m:sSub>
                    <m:sSubPr>
                      <m:ctrlPr>
                        <w:rPr>
                          <w:rFonts w:ascii="Cambria Math" w:hAnsi="Garamond"/>
                          <w:i/>
                        </w:rPr>
                      </m:ctrlPr>
                    </m:sSubPr>
                    <m:e>
                      <m:r>
                        <w:rPr>
                          <w:rFonts w:ascii="Cambria Math" w:hAnsi="Cambria Math"/>
                        </w:rPr>
                        <m:t>β</m:t>
                      </m:r>
                    </m:e>
                    <m:sub>
                      <m:r>
                        <w:rPr>
                          <w:rFonts w:ascii="Cambria Math" w:hAnsi="Cambria Math"/>
                        </w:rPr>
                        <m:t>i</m:t>
                      </m:r>
                    </m:sub>
                  </m:sSub>
                  <m:sSub>
                    <m:sSubPr>
                      <m:ctrlPr>
                        <w:rPr>
                          <w:rFonts w:ascii="Cambria Math" w:hAnsi="Garamond"/>
                          <w:i/>
                        </w:rPr>
                      </m:ctrlPr>
                    </m:sSubPr>
                    <m:e>
                      <m:r>
                        <w:rPr>
                          <w:rFonts w:ascii="Cambria Math" w:hAnsi="Cambria Math"/>
                        </w:rPr>
                        <m:t>x</m:t>
                      </m:r>
                    </m:e>
                    <m:sub>
                      <m:r>
                        <w:rPr>
                          <w:rFonts w:ascii="Cambria Math" w:hAnsi="Cambria Math"/>
                        </w:rPr>
                        <m:t>i</m:t>
                      </m:r>
                    </m:sub>
                  </m:sSub>
                </m:e>
              </m:d>
            </m:num>
            <m:den>
              <m:r>
                <w:rPr>
                  <w:rFonts w:ascii="Cambria Math" w:hAnsi="Garamond"/>
                </w:rPr>
                <m:t xml:space="preserve">1+ </m:t>
              </m:r>
              <m:r>
                <w:rPr>
                  <w:rFonts w:ascii="Cambria Math" w:hAnsi="Cambria Math"/>
                </w:rPr>
                <m:t>exp</m:t>
              </m:r>
              <m:d>
                <m:dPr>
                  <m:ctrlPr>
                    <w:rPr>
                      <w:rFonts w:ascii="Cambria Math" w:hAnsi="Garamond"/>
                      <w:i/>
                    </w:rPr>
                  </m:ctrlPr>
                </m:dPr>
                <m:e>
                  <m:sSub>
                    <m:sSubPr>
                      <m:ctrlPr>
                        <w:rPr>
                          <w:rFonts w:ascii="Cambria Math" w:hAnsi="Garamond"/>
                          <w:i/>
                        </w:rPr>
                      </m:ctrlPr>
                    </m:sSubPr>
                    <m:e>
                      <m:r>
                        <w:rPr>
                          <w:rFonts w:ascii="Cambria Math" w:hAnsi="Cambria Math"/>
                        </w:rPr>
                        <m:t>α</m:t>
                      </m:r>
                    </m:e>
                    <m:sub>
                      <m:r>
                        <w:rPr>
                          <w:rFonts w:ascii="Cambria Math" w:hAnsi="Cambria Math"/>
                        </w:rPr>
                        <m:t>i</m:t>
                      </m:r>
                    </m:sub>
                  </m:sSub>
                  <m:r>
                    <w:rPr>
                      <w:rFonts w:ascii="Cambria Math" w:hAnsi="Garamond"/>
                    </w:rPr>
                    <m:t xml:space="preserve">+ </m:t>
                  </m:r>
                  <m:sSub>
                    <m:sSubPr>
                      <m:ctrlPr>
                        <w:rPr>
                          <w:rFonts w:ascii="Cambria Math" w:hAnsi="Garamond"/>
                          <w:i/>
                        </w:rPr>
                      </m:ctrlPr>
                    </m:sSubPr>
                    <m:e>
                      <m:r>
                        <w:rPr>
                          <w:rFonts w:ascii="Cambria Math" w:hAnsi="Cambria Math"/>
                        </w:rPr>
                        <m:t>β</m:t>
                      </m:r>
                    </m:e>
                    <m:sub>
                      <m:r>
                        <w:rPr>
                          <w:rFonts w:ascii="Cambria Math" w:hAnsi="Cambria Math"/>
                        </w:rPr>
                        <m:t>i</m:t>
                      </m:r>
                    </m:sub>
                  </m:sSub>
                  <m:sSub>
                    <m:sSubPr>
                      <m:ctrlPr>
                        <w:rPr>
                          <w:rFonts w:ascii="Cambria Math" w:hAnsi="Garamond"/>
                          <w:i/>
                        </w:rPr>
                      </m:ctrlPr>
                    </m:sSubPr>
                    <m:e>
                      <m:r>
                        <w:rPr>
                          <w:rFonts w:ascii="Cambria Math" w:hAnsi="Cambria Math"/>
                        </w:rPr>
                        <m:t>x</m:t>
                      </m:r>
                    </m:e>
                    <m:sub>
                      <m:r>
                        <w:rPr>
                          <w:rFonts w:ascii="Cambria Math" w:hAnsi="Cambria Math"/>
                        </w:rPr>
                        <m:t>i</m:t>
                      </m:r>
                    </m:sub>
                  </m:sSub>
                </m:e>
              </m:d>
            </m:den>
          </m:f>
        </m:oMath>
      </m:oMathPara>
    </w:p>
    <w:p w:rsidR="00384FE2" w:rsidRDefault="00384FE2" w:rsidP="004864C3">
      <w:pPr>
        <w:pStyle w:val="Text"/>
      </w:pPr>
      <w:r>
        <w:t>where</w:t>
      </w:r>
    </w:p>
    <w:p w:rsidR="00384FE2" w:rsidRDefault="00384FE2" w:rsidP="00384FE2">
      <w:pPr>
        <w:pStyle w:val="Text"/>
      </w:pPr>
      <w:r>
        <w:t>Y is the binary response variable where Y = 1 if individual participated in education and training, and 0 otherwise</w:t>
      </w:r>
    </w:p>
    <w:p w:rsidR="00384FE2" w:rsidRDefault="00384FE2" w:rsidP="00384FE2">
      <w:pPr>
        <w:pStyle w:val="Text"/>
      </w:pPr>
      <w:r w:rsidRPr="00385EF5">
        <w:rPr>
          <w:i/>
        </w:rPr>
        <w:t>p</w:t>
      </w:r>
      <w:r w:rsidRPr="00385EF5">
        <w:rPr>
          <w:i/>
          <w:vertAlign w:val="subscript"/>
        </w:rPr>
        <w:t>i</w:t>
      </w:r>
      <w:r>
        <w:t xml:space="preserve"> is the predicted probability of participating in education and training</w:t>
      </w:r>
      <w:r w:rsidR="00FB5BCA">
        <w:t>,</w:t>
      </w:r>
      <w:r>
        <w:t xml:space="preserve"> given the response variable Y</w:t>
      </w:r>
      <w:r w:rsidR="004864C3">
        <w:t> </w:t>
      </w:r>
      <w:r>
        <w:t>= 1. The predicted probabilities are the estimated propensity scores.</w:t>
      </w:r>
    </w:p>
    <w:p w:rsidR="00384FE2" w:rsidRDefault="00384FE2" w:rsidP="00384FE2">
      <w:pPr>
        <w:pStyle w:val="Text"/>
      </w:pPr>
      <w:r w:rsidRPr="00385EF5">
        <w:rPr>
          <w:i/>
        </w:rPr>
        <w:t>α</w:t>
      </w:r>
      <w:r w:rsidRPr="00385EF5">
        <w:rPr>
          <w:i/>
          <w:vertAlign w:val="subscript"/>
        </w:rPr>
        <w:t>i</w:t>
      </w:r>
      <w:r>
        <w:t xml:space="preserve"> is the intercept parameter</w:t>
      </w:r>
    </w:p>
    <w:p w:rsidR="00384FE2" w:rsidRDefault="00384FE2" w:rsidP="00384FE2">
      <w:pPr>
        <w:pStyle w:val="Text"/>
      </w:pPr>
      <w:r w:rsidRPr="00385EF5">
        <w:rPr>
          <w:i/>
        </w:rPr>
        <w:t>β</w:t>
      </w:r>
      <w:r w:rsidRPr="00385EF5">
        <w:rPr>
          <w:i/>
          <w:vertAlign w:val="subscript"/>
        </w:rPr>
        <w:t>i</w:t>
      </w:r>
      <w:r>
        <w:t xml:space="preserve"> is the vector of regression coefficients for the explanatory variables</w:t>
      </w:r>
    </w:p>
    <w:p w:rsidR="00384FE2" w:rsidRDefault="00384FE2" w:rsidP="00384FE2">
      <w:pPr>
        <w:pStyle w:val="Text"/>
      </w:pPr>
      <w:r w:rsidRPr="00385EF5">
        <w:rPr>
          <w:i/>
        </w:rPr>
        <w:t>x</w:t>
      </w:r>
      <w:r w:rsidRPr="00385EF5">
        <w:rPr>
          <w:i/>
          <w:vertAlign w:val="subscript"/>
        </w:rPr>
        <w:t>i</w:t>
      </w:r>
      <w:r>
        <w:t xml:space="preserve"> is the vector of explanatory variables</w:t>
      </w:r>
    </w:p>
    <w:p w:rsidR="00384FE2" w:rsidRDefault="00384FE2" w:rsidP="00384FE2">
      <w:pPr>
        <w:pStyle w:val="Text"/>
      </w:pPr>
      <w:r w:rsidRPr="00385EF5">
        <w:rPr>
          <w:i/>
        </w:rPr>
        <w:t>ε</w:t>
      </w:r>
      <w:r>
        <w:t xml:space="preserve"> is the vector of residuals</w:t>
      </w:r>
    </w:p>
    <w:p w:rsidR="00384FE2" w:rsidRPr="00E20C93" w:rsidRDefault="00384FE2" w:rsidP="00384FE2">
      <w:pPr>
        <w:pStyle w:val="Text"/>
      </w:pPr>
      <w:r>
        <w:t>The regression analyses were carried out using SAS v9.</w:t>
      </w:r>
      <w:r w:rsidR="009C396F">
        <w:t>1</w:t>
      </w:r>
      <w:r>
        <w:t xml:space="preserve"> and the results are presented in the main body of the paper.</w:t>
      </w:r>
    </w:p>
    <w:p w:rsidR="00384FE2" w:rsidRDefault="00384FE2" w:rsidP="00384FE2">
      <w:pPr>
        <w:spacing w:before="0"/>
        <w:rPr>
          <w:rFonts w:ascii="Garamond" w:hAnsi="Garamond"/>
          <w:kern w:val="28"/>
          <w:sz w:val="60"/>
        </w:rPr>
      </w:pPr>
      <w:r>
        <w:br w:type="page"/>
      </w:r>
    </w:p>
    <w:p w:rsidR="00384FE2" w:rsidRDefault="00384FE2" w:rsidP="00384FE2">
      <w:pPr>
        <w:pStyle w:val="Heading1"/>
      </w:pPr>
      <w:bookmarkStart w:id="124" w:name="_Ref290988019"/>
      <w:bookmarkStart w:id="125" w:name="_Toc295913098"/>
      <w:bookmarkStart w:id="126" w:name="_Toc300064864"/>
      <w:r>
        <w:lastRenderedPageBreak/>
        <w:t>Appendix D: Logistic regression (2)</w:t>
      </w:r>
      <w:bookmarkEnd w:id="124"/>
      <w:bookmarkEnd w:id="125"/>
      <w:bookmarkEnd w:id="126"/>
    </w:p>
    <w:p w:rsidR="00384FE2" w:rsidRDefault="00384FE2" w:rsidP="004864C3">
      <w:pPr>
        <w:pStyle w:val="Text"/>
      </w:pPr>
      <w:r>
        <w:t xml:space="preserve">The academic orientation scores are obtained by modelling </w:t>
      </w:r>
      <w:r w:rsidRPr="00193529">
        <w:t xml:space="preserve">the probability of participation in education and training at age 17 </w:t>
      </w:r>
      <w:r>
        <w:t xml:space="preserve">against a series of </w:t>
      </w:r>
      <w:r w:rsidRPr="00193529">
        <w:t xml:space="preserve">background </w:t>
      </w:r>
      <w:r>
        <w:t xml:space="preserve">variables </w:t>
      </w:r>
      <w:r w:rsidR="00FB5BCA">
        <w:t>that</w:t>
      </w:r>
      <w:r>
        <w:t xml:space="preserve"> are known predictors of educational retention.</w:t>
      </w:r>
      <w:r w:rsidR="00CD324A">
        <w:t xml:space="preserve"> </w:t>
      </w:r>
      <w:r>
        <w:t xml:space="preserve">These include </w:t>
      </w:r>
      <w:r w:rsidR="00FB5BCA">
        <w:t xml:space="preserve">a </w:t>
      </w:r>
      <w:r>
        <w:t xml:space="preserve">respondent’s </w:t>
      </w:r>
      <w:r w:rsidR="00B527EE">
        <w:t xml:space="preserve">Indigenous </w:t>
      </w:r>
      <w:r>
        <w:t xml:space="preserve">status, parental education and occupation, school sector, school location, immigration status and student achievement. The academic orientation scores are obtained using logistic regression: </w:t>
      </w:r>
    </w:p>
    <w:p w:rsidR="00384FE2" w:rsidRPr="00385EF5" w:rsidRDefault="00384FE2" w:rsidP="004864C3">
      <w:pPr>
        <w:pStyle w:val="Text"/>
      </w:pPr>
      <w:r>
        <w:t xml:space="preserve">Let </w:t>
      </w:r>
      <w:r w:rsidRPr="009C0331">
        <w:rPr>
          <w:i/>
        </w:rPr>
        <w:t>p</w:t>
      </w:r>
      <w:r>
        <w:t>= Pr(Y = 1</w:t>
      </w:r>
      <w:r>
        <w:rPr>
          <w:rFonts w:ascii="Arial" w:hAnsi="Arial" w:cs="Arial"/>
        </w:rPr>
        <w:t>│</w:t>
      </w:r>
      <w:r>
        <w:rPr>
          <w:rFonts w:cs="Trebuchet MS"/>
        </w:rPr>
        <w:t>x), then</w:t>
      </w:r>
    </w:p>
    <w:p w:rsidR="00384FE2" w:rsidRPr="00385EF5" w:rsidRDefault="00384FE2" w:rsidP="004864C3">
      <w:pPr>
        <w:pStyle w:val="Text"/>
        <w:spacing w:line="240" w:lineRule="auto"/>
        <w:ind w:right="0"/>
        <w:rPr>
          <w:oMath/>
          <w:rFonts w:ascii="Cambria Math" w:hAnsi="Garamond"/>
        </w:rPr>
      </w:pPr>
      <m:oMathPara>
        <m:oMath>
          <m:r>
            <w:rPr>
              <w:rFonts w:ascii="Cambria Math" w:hAnsi="Cambria Math"/>
            </w:rPr>
            <m:t>ln</m:t>
          </m:r>
          <m:d>
            <m:dPr>
              <m:ctrlPr>
                <w:rPr>
                  <w:rFonts w:ascii="Cambria Math" w:hAnsi="Garamond"/>
                  <w:i/>
                </w:rPr>
              </m:ctrlPr>
            </m:dPr>
            <m:e>
              <m:f>
                <m:fPr>
                  <m:ctrlPr>
                    <w:rPr>
                      <w:rFonts w:ascii="Cambria Math" w:hAnsi="Garamond"/>
                      <w:i/>
                    </w:rPr>
                  </m:ctrlPr>
                </m:fPr>
                <m:num>
                  <m:sSub>
                    <m:sSubPr>
                      <m:ctrlPr>
                        <w:rPr>
                          <w:rFonts w:ascii="Cambria Math" w:hAnsi="Garamond"/>
                          <w:i/>
                        </w:rPr>
                      </m:ctrlPr>
                    </m:sSubPr>
                    <m:e>
                      <m:r>
                        <w:rPr>
                          <w:rFonts w:ascii="Cambria Math" w:hAnsi="Cambria Math"/>
                        </w:rPr>
                        <m:t>p</m:t>
                      </m:r>
                    </m:e>
                    <m:sub>
                      <m:r>
                        <w:rPr>
                          <w:rFonts w:ascii="Cambria Math" w:hAnsi="Cambria Math"/>
                        </w:rPr>
                        <m:t>i</m:t>
                      </m:r>
                    </m:sub>
                  </m:sSub>
                </m:num>
                <m:den>
                  <m:r>
                    <w:rPr>
                      <w:rFonts w:ascii="Cambria Math" w:hAnsi="Garamond"/>
                    </w:rPr>
                    <m:t>1</m:t>
                  </m:r>
                  <m:r>
                    <w:rPr>
                      <w:rFonts w:ascii="Cambria Math" w:hAnsi="Cambria Math"/>
                    </w:rPr>
                    <m:t>-</m:t>
                  </m:r>
                  <m:r>
                    <w:rPr>
                      <w:rFonts w:ascii="Cambria Math" w:hAnsi="Garamond"/>
                    </w:rPr>
                    <m:t xml:space="preserve"> </m:t>
                  </m:r>
                  <m:sSub>
                    <m:sSubPr>
                      <m:ctrlPr>
                        <w:rPr>
                          <w:rFonts w:ascii="Cambria Math" w:hAnsi="Garamond"/>
                          <w:i/>
                        </w:rPr>
                      </m:ctrlPr>
                    </m:sSubPr>
                    <m:e>
                      <m:r>
                        <w:rPr>
                          <w:rFonts w:ascii="Cambria Math" w:hAnsi="Cambria Math"/>
                        </w:rPr>
                        <m:t>p</m:t>
                      </m:r>
                    </m:e>
                    <m:sub>
                      <m:r>
                        <w:rPr>
                          <w:rFonts w:ascii="Cambria Math" w:hAnsi="Cambria Math"/>
                        </w:rPr>
                        <m:t>i</m:t>
                      </m:r>
                    </m:sub>
                  </m:sSub>
                </m:den>
              </m:f>
            </m:e>
          </m:d>
          <m:r>
            <w:rPr>
              <w:rFonts w:ascii="Cambria Math" w:hAnsi="Garamond"/>
            </w:rPr>
            <m:t xml:space="preserve"> = </m:t>
          </m:r>
          <m:sSub>
            <m:sSubPr>
              <m:ctrlPr>
                <w:rPr>
                  <w:rFonts w:ascii="Cambria Math" w:hAnsi="Garamond"/>
                  <w:i/>
                </w:rPr>
              </m:ctrlPr>
            </m:sSubPr>
            <m:e>
              <m:r>
                <w:rPr>
                  <w:rFonts w:ascii="Cambria Math" w:hAnsi="Cambria Math"/>
                </w:rPr>
                <m:t>α</m:t>
              </m:r>
            </m:e>
            <m:sub>
              <m:r>
                <w:rPr>
                  <w:rFonts w:ascii="Cambria Math" w:hAnsi="Cambria Math"/>
                </w:rPr>
                <m:t>i</m:t>
              </m:r>
            </m:sub>
          </m:sSub>
          <m:r>
            <w:rPr>
              <w:rFonts w:ascii="Cambria Math" w:hAnsi="Garamond"/>
            </w:rPr>
            <m:t xml:space="preserve">+ </m:t>
          </m:r>
          <m:sSub>
            <m:sSubPr>
              <m:ctrlPr>
                <w:rPr>
                  <w:rFonts w:ascii="Cambria Math" w:hAnsi="Garamond"/>
                  <w:i/>
                </w:rPr>
              </m:ctrlPr>
            </m:sSubPr>
            <m:e>
              <m:r>
                <w:rPr>
                  <w:rFonts w:ascii="Cambria Math" w:hAnsi="Cambria Math"/>
                </w:rPr>
                <m:t>β</m:t>
              </m:r>
            </m:e>
            <m:sub>
              <m:r>
                <w:rPr>
                  <w:rFonts w:ascii="Cambria Math" w:hAnsi="Cambria Math"/>
                </w:rPr>
                <m:t>i</m:t>
              </m:r>
            </m:sub>
          </m:sSub>
          <m:sSub>
            <m:sSubPr>
              <m:ctrlPr>
                <w:rPr>
                  <w:rFonts w:ascii="Cambria Math" w:hAnsi="Garamond"/>
                  <w:i/>
                </w:rPr>
              </m:ctrlPr>
            </m:sSubPr>
            <m:e>
              <m:r>
                <w:rPr>
                  <w:rFonts w:ascii="Cambria Math" w:hAnsi="Cambria Math"/>
                </w:rPr>
                <m:t>x</m:t>
              </m:r>
            </m:e>
            <m:sub>
              <m:r>
                <w:rPr>
                  <w:rFonts w:ascii="Cambria Math" w:hAnsi="Cambria Math"/>
                </w:rPr>
                <m:t>i</m:t>
              </m:r>
            </m:sub>
          </m:sSub>
          <m:r>
            <w:rPr>
              <w:rFonts w:ascii="Cambria Math" w:hAnsi="Garamond"/>
            </w:rPr>
            <m:t xml:space="preserve">+ </m:t>
          </m:r>
          <m:r>
            <w:rPr>
              <w:rFonts w:ascii="Cambria Math" w:hAnsi="Cambria Math"/>
            </w:rPr>
            <m:t>ε</m:t>
          </m:r>
          <m:r>
            <w:rPr>
              <w:rFonts w:ascii="Cambria Math" w:hAnsi="Garamond"/>
            </w:rPr>
            <m:t xml:space="preserve"> </m:t>
          </m:r>
        </m:oMath>
      </m:oMathPara>
    </w:p>
    <w:p w:rsidR="00384FE2" w:rsidRPr="004864C3" w:rsidRDefault="00384FE2" w:rsidP="004864C3">
      <w:pPr>
        <w:pStyle w:val="Text"/>
        <w:spacing w:before="0" w:line="240" w:lineRule="auto"/>
        <w:ind w:right="0"/>
      </w:pPr>
    </w:p>
    <w:p w:rsidR="00384FE2" w:rsidRPr="00385EF5" w:rsidRDefault="00C8176C" w:rsidP="004864C3">
      <w:pPr>
        <w:pStyle w:val="Text"/>
        <w:spacing w:line="240" w:lineRule="auto"/>
        <w:ind w:right="0"/>
        <w:rPr>
          <w:oMath/>
          <w:rFonts w:ascii="Cambria Math" w:hAnsi="Garamond"/>
        </w:rPr>
      </w:pPr>
      <m:oMathPara>
        <m:oMath>
          <m:sSub>
            <m:sSubPr>
              <m:ctrlPr>
                <w:rPr>
                  <w:rFonts w:ascii="Cambria Math" w:hAnsi="Garamond"/>
                  <w:i/>
                </w:rPr>
              </m:ctrlPr>
            </m:sSubPr>
            <m:e>
              <m:r>
                <w:rPr>
                  <w:rFonts w:ascii="Cambria Math" w:hAnsi="Cambria Math"/>
                </w:rPr>
                <m:t>p</m:t>
              </m:r>
            </m:e>
            <m:sub>
              <m:r>
                <w:rPr>
                  <w:rFonts w:ascii="Cambria Math" w:hAnsi="Cambria Math"/>
                </w:rPr>
                <m:t>i</m:t>
              </m:r>
            </m:sub>
          </m:sSub>
          <m:r>
            <w:rPr>
              <w:rFonts w:ascii="Cambria Math" w:hAnsi="Garamond"/>
            </w:rPr>
            <m:t xml:space="preserve">= </m:t>
          </m:r>
          <m:f>
            <m:fPr>
              <m:ctrlPr>
                <w:rPr>
                  <w:rFonts w:ascii="Cambria Math" w:hAnsi="Garamond"/>
                  <w:i/>
                </w:rPr>
              </m:ctrlPr>
            </m:fPr>
            <m:num>
              <m:r>
                <w:rPr>
                  <w:rFonts w:ascii="Cambria Math" w:hAnsi="Cambria Math"/>
                </w:rPr>
                <m:t>exp</m:t>
              </m:r>
              <m:d>
                <m:dPr>
                  <m:ctrlPr>
                    <w:rPr>
                      <w:rFonts w:ascii="Cambria Math" w:hAnsi="Garamond"/>
                      <w:i/>
                    </w:rPr>
                  </m:ctrlPr>
                </m:dPr>
                <m:e>
                  <m:sSub>
                    <m:sSubPr>
                      <m:ctrlPr>
                        <w:rPr>
                          <w:rFonts w:ascii="Cambria Math" w:hAnsi="Garamond"/>
                          <w:i/>
                        </w:rPr>
                      </m:ctrlPr>
                    </m:sSubPr>
                    <m:e>
                      <m:r>
                        <w:rPr>
                          <w:rFonts w:ascii="Cambria Math" w:hAnsi="Cambria Math"/>
                        </w:rPr>
                        <m:t>α</m:t>
                      </m:r>
                    </m:e>
                    <m:sub>
                      <m:r>
                        <w:rPr>
                          <w:rFonts w:ascii="Cambria Math" w:hAnsi="Cambria Math"/>
                        </w:rPr>
                        <m:t>i</m:t>
                      </m:r>
                    </m:sub>
                  </m:sSub>
                  <m:r>
                    <w:rPr>
                      <w:rFonts w:ascii="Cambria Math" w:hAnsi="Garamond"/>
                    </w:rPr>
                    <m:t xml:space="preserve">+ </m:t>
                  </m:r>
                  <m:sSub>
                    <m:sSubPr>
                      <m:ctrlPr>
                        <w:rPr>
                          <w:rFonts w:ascii="Cambria Math" w:hAnsi="Garamond"/>
                          <w:i/>
                        </w:rPr>
                      </m:ctrlPr>
                    </m:sSubPr>
                    <m:e>
                      <m:r>
                        <w:rPr>
                          <w:rFonts w:ascii="Cambria Math" w:hAnsi="Cambria Math"/>
                        </w:rPr>
                        <m:t>β</m:t>
                      </m:r>
                    </m:e>
                    <m:sub>
                      <m:r>
                        <w:rPr>
                          <w:rFonts w:ascii="Cambria Math" w:hAnsi="Cambria Math"/>
                        </w:rPr>
                        <m:t>i</m:t>
                      </m:r>
                    </m:sub>
                  </m:sSub>
                  <m:sSub>
                    <m:sSubPr>
                      <m:ctrlPr>
                        <w:rPr>
                          <w:rFonts w:ascii="Cambria Math" w:hAnsi="Garamond"/>
                          <w:i/>
                        </w:rPr>
                      </m:ctrlPr>
                    </m:sSubPr>
                    <m:e>
                      <m:r>
                        <w:rPr>
                          <w:rFonts w:ascii="Cambria Math" w:hAnsi="Cambria Math"/>
                        </w:rPr>
                        <m:t>x</m:t>
                      </m:r>
                    </m:e>
                    <m:sub>
                      <m:r>
                        <w:rPr>
                          <w:rFonts w:ascii="Cambria Math" w:hAnsi="Cambria Math"/>
                        </w:rPr>
                        <m:t>i</m:t>
                      </m:r>
                    </m:sub>
                  </m:sSub>
                </m:e>
              </m:d>
            </m:num>
            <m:den>
              <m:r>
                <w:rPr>
                  <w:rFonts w:ascii="Cambria Math" w:hAnsi="Garamond"/>
                </w:rPr>
                <m:t xml:space="preserve">1+ </m:t>
              </m:r>
              <m:r>
                <w:rPr>
                  <w:rFonts w:ascii="Cambria Math" w:hAnsi="Cambria Math"/>
                </w:rPr>
                <m:t>exp</m:t>
              </m:r>
              <m:d>
                <m:dPr>
                  <m:ctrlPr>
                    <w:rPr>
                      <w:rFonts w:ascii="Cambria Math" w:hAnsi="Garamond"/>
                      <w:i/>
                    </w:rPr>
                  </m:ctrlPr>
                </m:dPr>
                <m:e>
                  <m:sSub>
                    <m:sSubPr>
                      <m:ctrlPr>
                        <w:rPr>
                          <w:rFonts w:ascii="Cambria Math" w:hAnsi="Garamond"/>
                          <w:i/>
                        </w:rPr>
                      </m:ctrlPr>
                    </m:sSubPr>
                    <m:e>
                      <m:r>
                        <w:rPr>
                          <w:rFonts w:ascii="Cambria Math" w:hAnsi="Cambria Math"/>
                        </w:rPr>
                        <m:t>α</m:t>
                      </m:r>
                    </m:e>
                    <m:sub>
                      <m:r>
                        <w:rPr>
                          <w:rFonts w:ascii="Cambria Math" w:hAnsi="Cambria Math"/>
                        </w:rPr>
                        <m:t>i</m:t>
                      </m:r>
                    </m:sub>
                  </m:sSub>
                  <m:r>
                    <w:rPr>
                      <w:rFonts w:ascii="Cambria Math" w:hAnsi="Garamond"/>
                    </w:rPr>
                    <m:t xml:space="preserve">+ </m:t>
                  </m:r>
                  <m:sSub>
                    <m:sSubPr>
                      <m:ctrlPr>
                        <w:rPr>
                          <w:rFonts w:ascii="Cambria Math" w:hAnsi="Garamond"/>
                          <w:i/>
                        </w:rPr>
                      </m:ctrlPr>
                    </m:sSubPr>
                    <m:e>
                      <m:r>
                        <w:rPr>
                          <w:rFonts w:ascii="Cambria Math" w:hAnsi="Cambria Math"/>
                        </w:rPr>
                        <m:t>β</m:t>
                      </m:r>
                    </m:e>
                    <m:sub>
                      <m:r>
                        <w:rPr>
                          <w:rFonts w:ascii="Cambria Math" w:hAnsi="Cambria Math"/>
                        </w:rPr>
                        <m:t>i</m:t>
                      </m:r>
                    </m:sub>
                  </m:sSub>
                  <m:sSub>
                    <m:sSubPr>
                      <m:ctrlPr>
                        <w:rPr>
                          <w:rFonts w:ascii="Cambria Math" w:hAnsi="Garamond"/>
                          <w:i/>
                        </w:rPr>
                      </m:ctrlPr>
                    </m:sSubPr>
                    <m:e>
                      <m:r>
                        <w:rPr>
                          <w:rFonts w:ascii="Cambria Math" w:hAnsi="Cambria Math"/>
                        </w:rPr>
                        <m:t>x</m:t>
                      </m:r>
                    </m:e>
                    <m:sub>
                      <m:r>
                        <w:rPr>
                          <w:rFonts w:ascii="Cambria Math" w:hAnsi="Cambria Math"/>
                        </w:rPr>
                        <m:t>i</m:t>
                      </m:r>
                    </m:sub>
                  </m:sSub>
                </m:e>
              </m:d>
            </m:den>
          </m:f>
        </m:oMath>
      </m:oMathPara>
    </w:p>
    <w:p w:rsidR="00384FE2" w:rsidRDefault="00384FE2" w:rsidP="004864C3">
      <w:pPr>
        <w:pStyle w:val="Text"/>
      </w:pPr>
      <w:r>
        <w:t>where</w:t>
      </w:r>
    </w:p>
    <w:p w:rsidR="00384FE2" w:rsidRDefault="00384FE2" w:rsidP="004864C3">
      <w:pPr>
        <w:pStyle w:val="Text"/>
      </w:pPr>
      <w:r>
        <w:t>Y is the binary response variable where Y = 1 if individual participated in education and training, and 0 otherwise</w:t>
      </w:r>
    </w:p>
    <w:p w:rsidR="00384FE2" w:rsidRDefault="00384FE2" w:rsidP="004864C3">
      <w:pPr>
        <w:pStyle w:val="Text"/>
      </w:pPr>
      <w:r w:rsidRPr="00385EF5">
        <w:rPr>
          <w:i/>
        </w:rPr>
        <w:t>p</w:t>
      </w:r>
      <w:r w:rsidRPr="00385EF5">
        <w:rPr>
          <w:i/>
          <w:vertAlign w:val="subscript"/>
        </w:rPr>
        <w:t>i</w:t>
      </w:r>
      <w:r>
        <w:t xml:space="preserve"> is the predicted probability of participating in education and training</w:t>
      </w:r>
      <w:r w:rsidR="00FB5BCA">
        <w:t>,</w:t>
      </w:r>
      <w:r>
        <w:t xml:space="preserve"> given the response variable Y</w:t>
      </w:r>
      <w:r w:rsidR="004864C3">
        <w:t> </w:t>
      </w:r>
      <w:r>
        <w:t>= 1. The predicted probabilities are the estimated propensity scores.</w:t>
      </w:r>
    </w:p>
    <w:p w:rsidR="00384FE2" w:rsidRDefault="00384FE2" w:rsidP="004864C3">
      <w:pPr>
        <w:pStyle w:val="Text"/>
      </w:pPr>
      <w:r w:rsidRPr="00385EF5">
        <w:rPr>
          <w:i/>
        </w:rPr>
        <w:t>α</w:t>
      </w:r>
      <w:r w:rsidRPr="00385EF5">
        <w:rPr>
          <w:i/>
          <w:vertAlign w:val="subscript"/>
        </w:rPr>
        <w:t>i</w:t>
      </w:r>
      <w:r>
        <w:t xml:space="preserve"> is the intercept parameter</w:t>
      </w:r>
    </w:p>
    <w:p w:rsidR="00384FE2" w:rsidRDefault="00384FE2" w:rsidP="004864C3">
      <w:pPr>
        <w:pStyle w:val="Text"/>
      </w:pPr>
      <w:r w:rsidRPr="00385EF5">
        <w:rPr>
          <w:i/>
        </w:rPr>
        <w:t>β</w:t>
      </w:r>
      <w:r w:rsidRPr="00385EF5">
        <w:rPr>
          <w:i/>
          <w:vertAlign w:val="subscript"/>
        </w:rPr>
        <w:t>i</w:t>
      </w:r>
      <w:r>
        <w:t xml:space="preserve"> is the vector of regression coefficients for the explanatory variables</w:t>
      </w:r>
    </w:p>
    <w:p w:rsidR="00384FE2" w:rsidRDefault="00384FE2" w:rsidP="004864C3">
      <w:pPr>
        <w:pStyle w:val="Text"/>
      </w:pPr>
      <w:r w:rsidRPr="00385EF5">
        <w:rPr>
          <w:i/>
        </w:rPr>
        <w:t>x</w:t>
      </w:r>
      <w:r w:rsidRPr="00385EF5">
        <w:rPr>
          <w:i/>
          <w:vertAlign w:val="subscript"/>
        </w:rPr>
        <w:t>i</w:t>
      </w:r>
      <w:r>
        <w:t xml:space="preserve"> is the vector of explanatory variables</w:t>
      </w:r>
    </w:p>
    <w:p w:rsidR="00384FE2" w:rsidRDefault="00384FE2" w:rsidP="004864C3">
      <w:pPr>
        <w:pStyle w:val="Text"/>
      </w:pPr>
      <w:r w:rsidRPr="00385EF5">
        <w:rPr>
          <w:i/>
        </w:rPr>
        <w:t>ε</w:t>
      </w:r>
      <w:r>
        <w:t xml:space="preserve"> is the vector of residuals</w:t>
      </w:r>
    </w:p>
    <w:p w:rsidR="00384FE2" w:rsidRDefault="00384FE2" w:rsidP="004864C3">
      <w:pPr>
        <w:pStyle w:val="Text"/>
      </w:pPr>
      <w:r>
        <w:t>The regression analyses were carried out using SAS v9.</w:t>
      </w:r>
      <w:r w:rsidR="009C396F">
        <w:t>1</w:t>
      </w:r>
      <w:r>
        <w:t xml:space="preserve"> and the results are presented in table</w:t>
      </w:r>
      <w:r w:rsidR="000F09F6">
        <w:t xml:space="preserve"> D1</w:t>
      </w:r>
      <w:r>
        <w:t>.</w:t>
      </w:r>
    </w:p>
    <w:p w:rsidR="00384FE2" w:rsidRDefault="00384FE2" w:rsidP="00384FE2">
      <w:pPr>
        <w:spacing w:before="0"/>
        <w:rPr>
          <w:rFonts w:ascii="Arial" w:hAnsi="Arial"/>
          <w:b/>
          <w:sz w:val="17"/>
        </w:rPr>
      </w:pPr>
      <w:r>
        <w:br w:type="page"/>
      </w:r>
    </w:p>
    <w:p w:rsidR="00384FE2" w:rsidRDefault="00384FE2" w:rsidP="004864C3">
      <w:pPr>
        <w:pStyle w:val="tabletitle0"/>
      </w:pPr>
      <w:bookmarkStart w:id="127" w:name="_Toc295913116"/>
      <w:bookmarkStart w:id="128" w:name="_Toc300664818"/>
      <w:r>
        <w:lastRenderedPageBreak/>
        <w:t xml:space="preserve">Table </w:t>
      </w:r>
      <w:r w:rsidR="00B527EE">
        <w:t>D1</w:t>
      </w:r>
      <w:r>
        <w:tab/>
      </w:r>
      <w:r w:rsidRPr="004864C3">
        <w:t>Logistic</w:t>
      </w:r>
      <w:r>
        <w:t xml:space="preserve"> regression results for modelling academic orientation for males and females, LSAY 2003 cohort</w:t>
      </w:r>
      <w:bookmarkEnd w:id="127"/>
      <w:bookmarkEnd w:id="128"/>
      <w:r>
        <w:t xml:space="preserve"> </w:t>
      </w:r>
    </w:p>
    <w:tbl>
      <w:tblPr>
        <w:tblW w:w="8789" w:type="dxa"/>
        <w:tblInd w:w="98" w:type="dxa"/>
        <w:tblBorders>
          <w:top w:val="single" w:sz="4" w:space="0" w:color="auto"/>
          <w:bottom w:val="single" w:sz="4" w:space="0" w:color="auto"/>
        </w:tblBorders>
        <w:tblLayout w:type="fixed"/>
        <w:tblLook w:val="04A0"/>
      </w:tblPr>
      <w:tblGrid>
        <w:gridCol w:w="2420"/>
        <w:gridCol w:w="2835"/>
        <w:gridCol w:w="883"/>
        <w:gridCol w:w="884"/>
        <w:gridCol w:w="883"/>
        <w:gridCol w:w="884"/>
      </w:tblGrid>
      <w:tr w:rsidR="004864C3" w:rsidRPr="009B6729" w:rsidTr="0044443B">
        <w:trPr>
          <w:tblHeader/>
        </w:trPr>
        <w:tc>
          <w:tcPr>
            <w:tcW w:w="2420" w:type="dxa"/>
            <w:tcBorders>
              <w:top w:val="single" w:sz="4" w:space="0" w:color="auto"/>
              <w:bottom w:val="nil"/>
            </w:tcBorders>
            <w:shd w:val="clear" w:color="auto" w:fill="auto"/>
            <w:noWrap/>
            <w:hideMark/>
          </w:tcPr>
          <w:p w:rsidR="004864C3" w:rsidRPr="009B6729" w:rsidRDefault="004864C3" w:rsidP="004864C3">
            <w:pPr>
              <w:pStyle w:val="Tablehead1"/>
            </w:pPr>
          </w:p>
        </w:tc>
        <w:tc>
          <w:tcPr>
            <w:tcW w:w="2835" w:type="dxa"/>
            <w:tcBorders>
              <w:top w:val="single" w:sz="4" w:space="0" w:color="auto"/>
              <w:bottom w:val="nil"/>
            </w:tcBorders>
            <w:shd w:val="clear" w:color="auto" w:fill="auto"/>
            <w:noWrap/>
            <w:hideMark/>
          </w:tcPr>
          <w:p w:rsidR="004864C3" w:rsidRPr="009B6729" w:rsidRDefault="004864C3" w:rsidP="004864C3">
            <w:pPr>
              <w:pStyle w:val="Tablehead1"/>
            </w:pPr>
          </w:p>
        </w:tc>
        <w:tc>
          <w:tcPr>
            <w:tcW w:w="1767" w:type="dxa"/>
            <w:gridSpan w:val="2"/>
            <w:tcBorders>
              <w:top w:val="single" w:sz="4" w:space="0" w:color="auto"/>
              <w:bottom w:val="nil"/>
            </w:tcBorders>
            <w:shd w:val="clear" w:color="auto" w:fill="auto"/>
            <w:noWrap/>
            <w:hideMark/>
          </w:tcPr>
          <w:p w:rsidR="004864C3" w:rsidRPr="009B6729" w:rsidRDefault="004864C3" w:rsidP="0044443B">
            <w:pPr>
              <w:pStyle w:val="Tablehead1"/>
              <w:jc w:val="center"/>
            </w:pPr>
            <w:r w:rsidRPr="009B6729">
              <w:t>Males</w:t>
            </w:r>
          </w:p>
        </w:tc>
        <w:tc>
          <w:tcPr>
            <w:tcW w:w="1767" w:type="dxa"/>
            <w:gridSpan w:val="2"/>
            <w:tcBorders>
              <w:top w:val="single" w:sz="4" w:space="0" w:color="auto"/>
              <w:bottom w:val="nil"/>
            </w:tcBorders>
            <w:shd w:val="clear" w:color="auto" w:fill="auto"/>
            <w:noWrap/>
            <w:hideMark/>
          </w:tcPr>
          <w:p w:rsidR="004864C3" w:rsidRPr="009B6729" w:rsidRDefault="004864C3" w:rsidP="0044443B">
            <w:pPr>
              <w:pStyle w:val="Tablehead1"/>
              <w:jc w:val="center"/>
            </w:pPr>
            <w:r w:rsidRPr="009B6729">
              <w:t>Females</w:t>
            </w:r>
          </w:p>
        </w:tc>
      </w:tr>
      <w:tr w:rsidR="004864C3" w:rsidRPr="009B6729" w:rsidTr="0044443B">
        <w:trPr>
          <w:tblHeader/>
        </w:trPr>
        <w:tc>
          <w:tcPr>
            <w:tcW w:w="2420" w:type="dxa"/>
            <w:tcBorders>
              <w:top w:val="nil"/>
              <w:bottom w:val="single" w:sz="4" w:space="0" w:color="auto"/>
            </w:tcBorders>
            <w:shd w:val="clear" w:color="auto" w:fill="auto"/>
            <w:noWrap/>
            <w:hideMark/>
          </w:tcPr>
          <w:p w:rsidR="004864C3" w:rsidRPr="009B6729" w:rsidRDefault="004864C3" w:rsidP="004864C3">
            <w:pPr>
              <w:pStyle w:val="Tablehead2"/>
            </w:pPr>
            <w:r w:rsidRPr="009B6729">
              <w:t>Parameter</w:t>
            </w:r>
          </w:p>
        </w:tc>
        <w:tc>
          <w:tcPr>
            <w:tcW w:w="2835" w:type="dxa"/>
            <w:tcBorders>
              <w:top w:val="nil"/>
              <w:bottom w:val="single" w:sz="4" w:space="0" w:color="auto"/>
            </w:tcBorders>
            <w:shd w:val="clear" w:color="auto" w:fill="auto"/>
            <w:noWrap/>
            <w:hideMark/>
          </w:tcPr>
          <w:p w:rsidR="004864C3" w:rsidRPr="009B6729" w:rsidRDefault="004864C3" w:rsidP="004864C3">
            <w:pPr>
              <w:pStyle w:val="Tablehead2"/>
            </w:pPr>
          </w:p>
        </w:tc>
        <w:tc>
          <w:tcPr>
            <w:tcW w:w="883" w:type="dxa"/>
            <w:tcBorders>
              <w:top w:val="nil"/>
              <w:bottom w:val="single" w:sz="4" w:space="0" w:color="auto"/>
            </w:tcBorders>
            <w:shd w:val="clear" w:color="auto" w:fill="auto"/>
            <w:noWrap/>
            <w:hideMark/>
          </w:tcPr>
          <w:p w:rsidR="004864C3" w:rsidRPr="009B6729" w:rsidRDefault="004864C3" w:rsidP="0044443B">
            <w:pPr>
              <w:pStyle w:val="Tablehead2"/>
              <w:jc w:val="center"/>
            </w:pPr>
            <w:r w:rsidRPr="009B6729">
              <w:t>Coeff.</w:t>
            </w:r>
          </w:p>
        </w:tc>
        <w:tc>
          <w:tcPr>
            <w:tcW w:w="884" w:type="dxa"/>
            <w:tcBorders>
              <w:top w:val="nil"/>
              <w:bottom w:val="single" w:sz="4" w:space="0" w:color="auto"/>
            </w:tcBorders>
            <w:shd w:val="clear" w:color="auto" w:fill="auto"/>
            <w:noWrap/>
            <w:hideMark/>
          </w:tcPr>
          <w:p w:rsidR="004864C3" w:rsidRPr="009B6729" w:rsidRDefault="004864C3" w:rsidP="0044443B">
            <w:pPr>
              <w:pStyle w:val="Tablehead2"/>
              <w:jc w:val="center"/>
            </w:pPr>
            <w:r w:rsidRPr="009B6729">
              <w:t>Pr &gt; Chi Sq</w:t>
            </w:r>
          </w:p>
        </w:tc>
        <w:tc>
          <w:tcPr>
            <w:tcW w:w="883" w:type="dxa"/>
            <w:tcBorders>
              <w:top w:val="nil"/>
              <w:bottom w:val="single" w:sz="4" w:space="0" w:color="auto"/>
            </w:tcBorders>
            <w:shd w:val="clear" w:color="auto" w:fill="auto"/>
            <w:noWrap/>
            <w:hideMark/>
          </w:tcPr>
          <w:p w:rsidR="004864C3" w:rsidRPr="009B6729" w:rsidRDefault="004864C3" w:rsidP="0044443B">
            <w:pPr>
              <w:pStyle w:val="Tablehead2"/>
              <w:jc w:val="center"/>
            </w:pPr>
            <w:r w:rsidRPr="009B6729">
              <w:t>Coeff.</w:t>
            </w:r>
          </w:p>
        </w:tc>
        <w:tc>
          <w:tcPr>
            <w:tcW w:w="884" w:type="dxa"/>
            <w:tcBorders>
              <w:top w:val="nil"/>
              <w:bottom w:val="single" w:sz="4" w:space="0" w:color="auto"/>
            </w:tcBorders>
            <w:shd w:val="clear" w:color="auto" w:fill="auto"/>
            <w:noWrap/>
            <w:hideMark/>
          </w:tcPr>
          <w:p w:rsidR="004864C3" w:rsidRPr="009B6729" w:rsidRDefault="004864C3" w:rsidP="0044443B">
            <w:pPr>
              <w:pStyle w:val="Tablehead2"/>
              <w:jc w:val="center"/>
            </w:pPr>
            <w:r w:rsidRPr="009B6729">
              <w:t>Pr &gt; Chi Sq</w:t>
            </w:r>
          </w:p>
        </w:tc>
      </w:tr>
      <w:tr w:rsidR="004864C3" w:rsidRPr="009B6729" w:rsidTr="0044443B">
        <w:tc>
          <w:tcPr>
            <w:tcW w:w="2420" w:type="dxa"/>
            <w:tcBorders>
              <w:top w:val="single" w:sz="4" w:space="0" w:color="auto"/>
              <w:bottom w:val="dashed" w:sz="4" w:space="0" w:color="auto"/>
            </w:tcBorders>
            <w:shd w:val="clear" w:color="auto" w:fill="auto"/>
            <w:noWrap/>
            <w:hideMark/>
          </w:tcPr>
          <w:p w:rsidR="004864C3" w:rsidRPr="009B6729" w:rsidRDefault="004864C3" w:rsidP="004864C3">
            <w:pPr>
              <w:pStyle w:val="Tabletext"/>
            </w:pPr>
            <w:r w:rsidRPr="009B6729">
              <w:t>Intercept</w:t>
            </w:r>
          </w:p>
        </w:tc>
        <w:tc>
          <w:tcPr>
            <w:tcW w:w="2835" w:type="dxa"/>
            <w:tcBorders>
              <w:top w:val="single" w:sz="4" w:space="0" w:color="auto"/>
              <w:bottom w:val="dashed" w:sz="4" w:space="0" w:color="auto"/>
            </w:tcBorders>
            <w:shd w:val="clear" w:color="auto" w:fill="auto"/>
            <w:noWrap/>
            <w:hideMark/>
          </w:tcPr>
          <w:p w:rsidR="004864C3" w:rsidRPr="009B6729" w:rsidRDefault="004864C3" w:rsidP="004864C3">
            <w:pPr>
              <w:pStyle w:val="Tabletext"/>
            </w:pPr>
            <w:r w:rsidRPr="009B6729">
              <w:t> </w:t>
            </w:r>
          </w:p>
        </w:tc>
        <w:tc>
          <w:tcPr>
            <w:tcW w:w="883" w:type="dxa"/>
            <w:tcBorders>
              <w:top w:val="single" w:sz="4" w:space="0" w:color="auto"/>
              <w:bottom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-0.842</w:t>
            </w:r>
          </w:p>
        </w:tc>
        <w:tc>
          <w:tcPr>
            <w:tcW w:w="884" w:type="dxa"/>
            <w:tcBorders>
              <w:top w:val="single" w:sz="4" w:space="0" w:color="auto"/>
              <w:bottom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0.180</w:t>
            </w:r>
          </w:p>
        </w:tc>
        <w:tc>
          <w:tcPr>
            <w:tcW w:w="883" w:type="dxa"/>
            <w:tcBorders>
              <w:top w:val="single" w:sz="4" w:space="0" w:color="auto"/>
              <w:bottom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-0.964</w:t>
            </w:r>
          </w:p>
        </w:tc>
        <w:tc>
          <w:tcPr>
            <w:tcW w:w="884" w:type="dxa"/>
            <w:tcBorders>
              <w:top w:val="single" w:sz="4" w:space="0" w:color="auto"/>
              <w:bottom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0.107</w:t>
            </w:r>
          </w:p>
        </w:tc>
      </w:tr>
      <w:tr w:rsidR="004864C3" w:rsidRPr="009B6729" w:rsidTr="0044443B">
        <w:tc>
          <w:tcPr>
            <w:tcW w:w="2420" w:type="dxa"/>
            <w:tcBorders>
              <w:top w:val="dashed" w:sz="4" w:space="0" w:color="auto"/>
            </w:tcBorders>
            <w:shd w:val="clear" w:color="auto" w:fill="auto"/>
            <w:noWrap/>
            <w:hideMark/>
          </w:tcPr>
          <w:p w:rsidR="004864C3" w:rsidRPr="009B6729" w:rsidRDefault="004864C3" w:rsidP="004864C3">
            <w:pPr>
              <w:pStyle w:val="Tabletext"/>
            </w:pPr>
            <w:r w:rsidRPr="009B6729">
              <w:t>Indigenous status</w:t>
            </w:r>
          </w:p>
        </w:tc>
        <w:tc>
          <w:tcPr>
            <w:tcW w:w="2835" w:type="dxa"/>
            <w:tcBorders>
              <w:top w:val="dashed" w:sz="4" w:space="0" w:color="auto"/>
            </w:tcBorders>
            <w:shd w:val="clear" w:color="auto" w:fill="auto"/>
            <w:noWrap/>
            <w:hideMark/>
          </w:tcPr>
          <w:p w:rsidR="004864C3" w:rsidRPr="009B6729" w:rsidRDefault="004864C3" w:rsidP="004864C3">
            <w:pPr>
              <w:pStyle w:val="Tabletext"/>
            </w:pPr>
            <w:r w:rsidRPr="009B6729">
              <w:t> 0 Non-Indigenous</w:t>
            </w:r>
          </w:p>
        </w:tc>
        <w:tc>
          <w:tcPr>
            <w:tcW w:w="883" w:type="dxa"/>
            <w:tcBorders>
              <w:top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0.601</w:t>
            </w:r>
          </w:p>
        </w:tc>
        <w:tc>
          <w:tcPr>
            <w:tcW w:w="884" w:type="dxa"/>
            <w:tcBorders>
              <w:top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0.024</w:t>
            </w:r>
          </w:p>
        </w:tc>
        <w:tc>
          <w:tcPr>
            <w:tcW w:w="883" w:type="dxa"/>
            <w:tcBorders>
              <w:top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0.339</w:t>
            </w:r>
          </w:p>
        </w:tc>
        <w:tc>
          <w:tcPr>
            <w:tcW w:w="884" w:type="dxa"/>
            <w:tcBorders>
              <w:top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0.156</w:t>
            </w:r>
          </w:p>
        </w:tc>
      </w:tr>
      <w:tr w:rsidR="004864C3" w:rsidRPr="009B6729" w:rsidTr="0044443B">
        <w:tc>
          <w:tcPr>
            <w:tcW w:w="2420" w:type="dxa"/>
            <w:shd w:val="clear" w:color="auto" w:fill="auto"/>
            <w:noWrap/>
            <w:hideMark/>
          </w:tcPr>
          <w:p w:rsidR="004864C3" w:rsidRPr="009B6729" w:rsidRDefault="004864C3" w:rsidP="004864C3">
            <w:pPr>
              <w:pStyle w:val="Tabletext"/>
            </w:pPr>
            <w:r w:rsidRPr="009B6729">
              <w:t>Indigenous status</w:t>
            </w:r>
          </w:p>
        </w:tc>
        <w:tc>
          <w:tcPr>
            <w:tcW w:w="2835" w:type="dxa"/>
            <w:shd w:val="clear" w:color="auto" w:fill="auto"/>
            <w:noWrap/>
            <w:hideMark/>
          </w:tcPr>
          <w:p w:rsidR="004864C3" w:rsidRPr="009B6729" w:rsidRDefault="004864C3" w:rsidP="004864C3">
            <w:pPr>
              <w:pStyle w:val="Tabletext"/>
            </w:pPr>
            <w:r w:rsidRPr="009B6729">
              <w:t> 1 Indigenous</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r>
      <w:tr w:rsidR="004864C3" w:rsidRPr="009B6729" w:rsidTr="0044443B">
        <w:tc>
          <w:tcPr>
            <w:tcW w:w="2420" w:type="dxa"/>
            <w:shd w:val="clear" w:color="auto" w:fill="auto"/>
            <w:noWrap/>
            <w:hideMark/>
          </w:tcPr>
          <w:p w:rsidR="004864C3" w:rsidRPr="009B6729" w:rsidRDefault="004864C3" w:rsidP="004864C3">
            <w:pPr>
              <w:pStyle w:val="Tabletext"/>
            </w:pPr>
            <w:r w:rsidRPr="009B6729">
              <w:t>Immigration status</w:t>
            </w:r>
          </w:p>
        </w:tc>
        <w:tc>
          <w:tcPr>
            <w:tcW w:w="2835" w:type="dxa"/>
            <w:shd w:val="clear" w:color="auto" w:fill="auto"/>
            <w:noWrap/>
            <w:hideMark/>
          </w:tcPr>
          <w:p w:rsidR="004864C3" w:rsidRPr="009B6729" w:rsidRDefault="004864C3" w:rsidP="004864C3">
            <w:pPr>
              <w:pStyle w:val="Tabletext"/>
            </w:pPr>
            <w:r w:rsidRPr="009B6729">
              <w:t>1 Native students</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-0.427</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0.007</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-0.129</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0.373</w:t>
            </w:r>
          </w:p>
        </w:tc>
      </w:tr>
      <w:tr w:rsidR="004864C3" w:rsidRPr="009B6729" w:rsidTr="0044443B">
        <w:tc>
          <w:tcPr>
            <w:tcW w:w="2420" w:type="dxa"/>
            <w:shd w:val="clear" w:color="auto" w:fill="auto"/>
            <w:noWrap/>
            <w:hideMark/>
          </w:tcPr>
          <w:p w:rsidR="004864C3" w:rsidRPr="009B6729" w:rsidRDefault="004864C3" w:rsidP="004864C3">
            <w:pPr>
              <w:pStyle w:val="Tabletext"/>
            </w:pPr>
            <w:r w:rsidRPr="009B6729">
              <w:t>Immigration status</w:t>
            </w:r>
          </w:p>
        </w:tc>
        <w:tc>
          <w:tcPr>
            <w:tcW w:w="2835" w:type="dxa"/>
            <w:shd w:val="clear" w:color="auto" w:fill="auto"/>
            <w:noWrap/>
            <w:hideMark/>
          </w:tcPr>
          <w:p w:rsidR="004864C3" w:rsidRPr="009B6729" w:rsidRDefault="004864C3" w:rsidP="004864C3">
            <w:pPr>
              <w:pStyle w:val="Tabletext"/>
            </w:pPr>
            <w:r w:rsidRPr="009B6729">
              <w:t>2 First-Generation students</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-0.385</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0.047</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0.116</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0.530</w:t>
            </w:r>
          </w:p>
        </w:tc>
      </w:tr>
      <w:tr w:rsidR="004864C3" w:rsidRPr="009B6729" w:rsidTr="0044443B">
        <w:tc>
          <w:tcPr>
            <w:tcW w:w="2420" w:type="dxa"/>
            <w:shd w:val="clear" w:color="auto" w:fill="auto"/>
            <w:noWrap/>
            <w:hideMark/>
          </w:tcPr>
          <w:p w:rsidR="004864C3" w:rsidRPr="009B6729" w:rsidRDefault="004864C3" w:rsidP="004864C3">
            <w:pPr>
              <w:pStyle w:val="Tabletext"/>
            </w:pPr>
            <w:r w:rsidRPr="009B6729">
              <w:t>Immigration status</w:t>
            </w:r>
          </w:p>
        </w:tc>
        <w:tc>
          <w:tcPr>
            <w:tcW w:w="2835" w:type="dxa"/>
            <w:shd w:val="clear" w:color="auto" w:fill="auto"/>
            <w:noWrap/>
            <w:hideMark/>
          </w:tcPr>
          <w:p w:rsidR="004864C3" w:rsidRPr="009B6729" w:rsidRDefault="004864C3" w:rsidP="004864C3">
            <w:pPr>
              <w:pStyle w:val="Tabletext"/>
            </w:pPr>
            <w:r w:rsidRPr="009B6729">
              <w:t>3 Non-native students</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r>
      <w:tr w:rsidR="004864C3" w:rsidRPr="009B6729" w:rsidTr="0044443B">
        <w:tc>
          <w:tcPr>
            <w:tcW w:w="2420" w:type="dxa"/>
            <w:shd w:val="clear" w:color="auto" w:fill="auto"/>
            <w:noWrap/>
            <w:hideMark/>
          </w:tcPr>
          <w:p w:rsidR="004864C3" w:rsidRPr="009B6729" w:rsidRDefault="004864C3" w:rsidP="004864C3">
            <w:pPr>
              <w:pStyle w:val="Tabletext"/>
            </w:pPr>
            <w:r w:rsidRPr="009B6729">
              <w:t>Parental education</w:t>
            </w:r>
          </w:p>
        </w:tc>
        <w:tc>
          <w:tcPr>
            <w:tcW w:w="2835" w:type="dxa"/>
            <w:shd w:val="clear" w:color="auto" w:fill="auto"/>
            <w:noWrap/>
            <w:hideMark/>
          </w:tcPr>
          <w:p w:rsidR="004864C3" w:rsidRPr="009B6729" w:rsidRDefault="004864C3" w:rsidP="004864C3">
            <w:pPr>
              <w:pStyle w:val="Tabletext"/>
            </w:pPr>
            <w:r w:rsidRPr="009B6729">
              <w:t>1 University</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0.522</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&lt;.0001</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0.470</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&lt;.0001</w:t>
            </w:r>
          </w:p>
        </w:tc>
      </w:tr>
      <w:tr w:rsidR="004864C3" w:rsidRPr="009B6729" w:rsidTr="0044443B">
        <w:tc>
          <w:tcPr>
            <w:tcW w:w="2420" w:type="dxa"/>
            <w:shd w:val="clear" w:color="auto" w:fill="auto"/>
            <w:noWrap/>
            <w:hideMark/>
          </w:tcPr>
          <w:p w:rsidR="004864C3" w:rsidRPr="009B6729" w:rsidRDefault="004864C3" w:rsidP="004864C3">
            <w:pPr>
              <w:pStyle w:val="Tabletext"/>
            </w:pPr>
            <w:r w:rsidRPr="009B6729">
              <w:t>Parental education</w:t>
            </w:r>
          </w:p>
        </w:tc>
        <w:tc>
          <w:tcPr>
            <w:tcW w:w="2835" w:type="dxa"/>
            <w:shd w:val="clear" w:color="auto" w:fill="auto"/>
            <w:noWrap/>
            <w:hideMark/>
          </w:tcPr>
          <w:p w:rsidR="004864C3" w:rsidRPr="009B6729" w:rsidRDefault="004864C3" w:rsidP="004864C3">
            <w:pPr>
              <w:pStyle w:val="Tabletext"/>
            </w:pPr>
            <w:r w:rsidRPr="009B6729">
              <w:t>2 Upper secondary/VET qualification</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0.174</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0.077</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0.252</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0.007</w:t>
            </w:r>
          </w:p>
        </w:tc>
      </w:tr>
      <w:tr w:rsidR="004864C3" w:rsidRPr="009B6729" w:rsidTr="0044443B">
        <w:tc>
          <w:tcPr>
            <w:tcW w:w="2420" w:type="dxa"/>
            <w:shd w:val="clear" w:color="auto" w:fill="auto"/>
            <w:noWrap/>
            <w:hideMark/>
          </w:tcPr>
          <w:p w:rsidR="004864C3" w:rsidRPr="009B6729" w:rsidRDefault="004864C3" w:rsidP="004864C3">
            <w:pPr>
              <w:pStyle w:val="Tabletext"/>
            </w:pPr>
            <w:r w:rsidRPr="009B6729">
              <w:t>Parental education</w:t>
            </w:r>
          </w:p>
        </w:tc>
        <w:tc>
          <w:tcPr>
            <w:tcW w:w="2835" w:type="dxa"/>
            <w:shd w:val="clear" w:color="auto" w:fill="auto"/>
            <w:noWrap/>
            <w:hideMark/>
          </w:tcPr>
          <w:p w:rsidR="004864C3" w:rsidRPr="009B6729" w:rsidRDefault="004864C3" w:rsidP="004864C3">
            <w:pPr>
              <w:pStyle w:val="Tabletext"/>
            </w:pPr>
            <w:r w:rsidRPr="009B6729">
              <w:t>3 Lower secondary/VET certificate</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r>
      <w:tr w:rsidR="004864C3" w:rsidRPr="009B6729" w:rsidTr="0044443B">
        <w:tc>
          <w:tcPr>
            <w:tcW w:w="2420" w:type="dxa"/>
            <w:shd w:val="clear" w:color="auto" w:fill="auto"/>
            <w:noWrap/>
            <w:hideMark/>
          </w:tcPr>
          <w:p w:rsidR="004864C3" w:rsidRPr="009B6729" w:rsidRDefault="004864C3" w:rsidP="004864C3">
            <w:pPr>
              <w:pStyle w:val="Tabletext"/>
            </w:pPr>
            <w:r w:rsidRPr="009B6729">
              <w:t>Parental occupation</w:t>
            </w:r>
          </w:p>
        </w:tc>
        <w:tc>
          <w:tcPr>
            <w:tcW w:w="2835" w:type="dxa"/>
            <w:shd w:val="clear" w:color="auto" w:fill="auto"/>
            <w:noWrap/>
            <w:hideMark/>
          </w:tcPr>
          <w:p w:rsidR="004864C3" w:rsidRPr="009B6729" w:rsidRDefault="004864C3" w:rsidP="004864C3">
            <w:pPr>
              <w:pStyle w:val="Tabletext"/>
            </w:pPr>
            <w:r>
              <w:t xml:space="preserve">1 White </w:t>
            </w:r>
            <w:r w:rsidRPr="009B6729">
              <w:t>collar hig</w:t>
            </w:r>
            <w:r>
              <w:t xml:space="preserve">h </w:t>
            </w:r>
            <w:r w:rsidRPr="009B6729">
              <w:t>skilled</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0.338</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0.005</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0.007</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0.950</w:t>
            </w:r>
          </w:p>
        </w:tc>
      </w:tr>
      <w:tr w:rsidR="004864C3" w:rsidRPr="009B6729" w:rsidTr="0044443B">
        <w:tc>
          <w:tcPr>
            <w:tcW w:w="2420" w:type="dxa"/>
            <w:shd w:val="clear" w:color="auto" w:fill="auto"/>
            <w:noWrap/>
            <w:hideMark/>
          </w:tcPr>
          <w:p w:rsidR="004864C3" w:rsidRPr="009B6729" w:rsidRDefault="004864C3" w:rsidP="004864C3">
            <w:pPr>
              <w:pStyle w:val="Tabletext"/>
            </w:pPr>
            <w:r w:rsidRPr="009B6729">
              <w:t>Parental occupation</w:t>
            </w:r>
          </w:p>
        </w:tc>
        <w:tc>
          <w:tcPr>
            <w:tcW w:w="2835" w:type="dxa"/>
            <w:shd w:val="clear" w:color="auto" w:fill="auto"/>
            <w:noWrap/>
            <w:hideMark/>
          </w:tcPr>
          <w:p w:rsidR="004864C3" w:rsidRPr="009B6729" w:rsidRDefault="004864C3" w:rsidP="004864C3">
            <w:pPr>
              <w:pStyle w:val="Tabletext"/>
            </w:pPr>
            <w:r>
              <w:t xml:space="preserve">2 White collar low </w:t>
            </w:r>
            <w:r w:rsidRPr="009B6729">
              <w:t>skilled</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0.183</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0.254</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-0.040</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0.790</w:t>
            </w:r>
          </w:p>
        </w:tc>
      </w:tr>
      <w:tr w:rsidR="004864C3" w:rsidRPr="009B6729" w:rsidTr="0044443B">
        <w:tc>
          <w:tcPr>
            <w:tcW w:w="2420" w:type="dxa"/>
            <w:tcBorders>
              <w:bottom w:val="nil"/>
            </w:tcBorders>
            <w:shd w:val="clear" w:color="auto" w:fill="auto"/>
            <w:noWrap/>
            <w:hideMark/>
          </w:tcPr>
          <w:p w:rsidR="004864C3" w:rsidRPr="009B6729" w:rsidRDefault="004864C3" w:rsidP="004864C3">
            <w:pPr>
              <w:pStyle w:val="Tabletext"/>
            </w:pPr>
            <w:r w:rsidRPr="009B6729">
              <w:t>Parental occupation</w:t>
            </w:r>
          </w:p>
        </w:tc>
        <w:tc>
          <w:tcPr>
            <w:tcW w:w="2835" w:type="dxa"/>
            <w:tcBorders>
              <w:bottom w:val="nil"/>
            </w:tcBorders>
            <w:shd w:val="clear" w:color="auto" w:fill="auto"/>
            <w:noWrap/>
            <w:hideMark/>
          </w:tcPr>
          <w:p w:rsidR="004864C3" w:rsidRPr="009B6729" w:rsidRDefault="004864C3" w:rsidP="004864C3">
            <w:pPr>
              <w:pStyle w:val="Tabletext"/>
            </w:pPr>
            <w:r>
              <w:t xml:space="preserve">3 Blue collar high </w:t>
            </w:r>
            <w:r w:rsidRPr="009B6729">
              <w:t>skilled</w:t>
            </w:r>
          </w:p>
        </w:tc>
        <w:tc>
          <w:tcPr>
            <w:tcW w:w="883" w:type="dxa"/>
            <w:tcBorders>
              <w:bottom w:val="nil"/>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0.065</w:t>
            </w:r>
          </w:p>
        </w:tc>
        <w:tc>
          <w:tcPr>
            <w:tcW w:w="884" w:type="dxa"/>
            <w:tcBorders>
              <w:bottom w:val="nil"/>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0.596</w:t>
            </w:r>
          </w:p>
        </w:tc>
        <w:tc>
          <w:tcPr>
            <w:tcW w:w="883" w:type="dxa"/>
            <w:tcBorders>
              <w:bottom w:val="nil"/>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-0.082</w:t>
            </w:r>
          </w:p>
        </w:tc>
        <w:tc>
          <w:tcPr>
            <w:tcW w:w="884" w:type="dxa"/>
            <w:tcBorders>
              <w:bottom w:val="nil"/>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0.497</w:t>
            </w:r>
          </w:p>
        </w:tc>
      </w:tr>
      <w:tr w:rsidR="004864C3" w:rsidRPr="009B6729" w:rsidTr="0044443B">
        <w:tc>
          <w:tcPr>
            <w:tcW w:w="2420" w:type="dxa"/>
            <w:tcBorders>
              <w:top w:val="nil"/>
              <w:bottom w:val="dashed" w:sz="4" w:space="0" w:color="auto"/>
            </w:tcBorders>
            <w:shd w:val="clear" w:color="auto" w:fill="auto"/>
            <w:noWrap/>
            <w:hideMark/>
          </w:tcPr>
          <w:p w:rsidR="004864C3" w:rsidRPr="009B6729" w:rsidRDefault="004864C3" w:rsidP="004864C3">
            <w:pPr>
              <w:pStyle w:val="Tabletext"/>
            </w:pPr>
            <w:r w:rsidRPr="009B6729">
              <w:t>Parental occupation</w:t>
            </w:r>
          </w:p>
        </w:tc>
        <w:tc>
          <w:tcPr>
            <w:tcW w:w="2835" w:type="dxa"/>
            <w:tcBorders>
              <w:top w:val="nil"/>
              <w:bottom w:val="dashed" w:sz="4" w:space="0" w:color="auto"/>
            </w:tcBorders>
            <w:shd w:val="clear" w:color="auto" w:fill="auto"/>
            <w:noWrap/>
            <w:hideMark/>
          </w:tcPr>
          <w:p w:rsidR="004864C3" w:rsidRPr="009B6729" w:rsidRDefault="004864C3" w:rsidP="004864C3">
            <w:pPr>
              <w:pStyle w:val="Tabletext"/>
            </w:pPr>
            <w:r>
              <w:t xml:space="preserve">4 Blue collar low </w:t>
            </w:r>
            <w:r w:rsidRPr="009B6729">
              <w:t>skilled</w:t>
            </w:r>
          </w:p>
        </w:tc>
        <w:tc>
          <w:tcPr>
            <w:tcW w:w="883" w:type="dxa"/>
            <w:tcBorders>
              <w:top w:val="nil"/>
              <w:bottom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p>
        </w:tc>
        <w:tc>
          <w:tcPr>
            <w:tcW w:w="884" w:type="dxa"/>
            <w:tcBorders>
              <w:top w:val="nil"/>
              <w:bottom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p>
        </w:tc>
        <w:tc>
          <w:tcPr>
            <w:tcW w:w="883" w:type="dxa"/>
            <w:tcBorders>
              <w:top w:val="nil"/>
              <w:bottom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p>
        </w:tc>
        <w:tc>
          <w:tcPr>
            <w:tcW w:w="884" w:type="dxa"/>
            <w:tcBorders>
              <w:top w:val="nil"/>
              <w:bottom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p>
        </w:tc>
      </w:tr>
      <w:tr w:rsidR="004864C3" w:rsidRPr="009B6729" w:rsidTr="0044443B">
        <w:tc>
          <w:tcPr>
            <w:tcW w:w="2420" w:type="dxa"/>
            <w:tcBorders>
              <w:top w:val="dashed" w:sz="4" w:space="0" w:color="auto"/>
            </w:tcBorders>
            <w:shd w:val="clear" w:color="auto" w:fill="auto"/>
            <w:noWrap/>
            <w:hideMark/>
          </w:tcPr>
          <w:p w:rsidR="004864C3" w:rsidRPr="009B6729" w:rsidRDefault="004864C3" w:rsidP="004864C3">
            <w:pPr>
              <w:pStyle w:val="Tabletext"/>
            </w:pPr>
            <w:r w:rsidRPr="009B6729">
              <w:t>School sector</w:t>
            </w:r>
          </w:p>
        </w:tc>
        <w:tc>
          <w:tcPr>
            <w:tcW w:w="2835" w:type="dxa"/>
            <w:tcBorders>
              <w:top w:val="dashed" w:sz="4" w:space="0" w:color="auto"/>
            </w:tcBorders>
            <w:shd w:val="clear" w:color="auto" w:fill="auto"/>
            <w:noWrap/>
            <w:hideMark/>
          </w:tcPr>
          <w:p w:rsidR="004864C3" w:rsidRPr="009B6729" w:rsidRDefault="004864C3" w:rsidP="004864C3">
            <w:pPr>
              <w:pStyle w:val="Tabletext"/>
            </w:pPr>
            <w:r w:rsidRPr="009B6729">
              <w:t>1 Government</w:t>
            </w:r>
          </w:p>
        </w:tc>
        <w:tc>
          <w:tcPr>
            <w:tcW w:w="883" w:type="dxa"/>
            <w:tcBorders>
              <w:top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-0.349</w:t>
            </w:r>
          </w:p>
        </w:tc>
        <w:tc>
          <w:tcPr>
            <w:tcW w:w="884" w:type="dxa"/>
            <w:tcBorders>
              <w:top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0.012</w:t>
            </w:r>
          </w:p>
        </w:tc>
        <w:tc>
          <w:tcPr>
            <w:tcW w:w="883" w:type="dxa"/>
            <w:tcBorders>
              <w:top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-0.305</w:t>
            </w:r>
          </w:p>
        </w:tc>
        <w:tc>
          <w:tcPr>
            <w:tcW w:w="884" w:type="dxa"/>
            <w:tcBorders>
              <w:top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0.018</w:t>
            </w:r>
          </w:p>
        </w:tc>
      </w:tr>
      <w:tr w:rsidR="004864C3" w:rsidRPr="009B6729" w:rsidTr="0044443B">
        <w:tc>
          <w:tcPr>
            <w:tcW w:w="2420" w:type="dxa"/>
            <w:shd w:val="clear" w:color="auto" w:fill="auto"/>
            <w:noWrap/>
            <w:hideMark/>
          </w:tcPr>
          <w:p w:rsidR="004864C3" w:rsidRPr="009B6729" w:rsidRDefault="004864C3" w:rsidP="004864C3">
            <w:pPr>
              <w:pStyle w:val="Tabletext"/>
            </w:pPr>
            <w:r w:rsidRPr="009B6729">
              <w:t>School sector</w:t>
            </w:r>
          </w:p>
        </w:tc>
        <w:tc>
          <w:tcPr>
            <w:tcW w:w="2835" w:type="dxa"/>
            <w:shd w:val="clear" w:color="auto" w:fill="auto"/>
            <w:noWrap/>
            <w:hideMark/>
          </w:tcPr>
          <w:p w:rsidR="004864C3" w:rsidRPr="009B6729" w:rsidRDefault="004864C3" w:rsidP="004864C3">
            <w:pPr>
              <w:pStyle w:val="Tabletext"/>
            </w:pPr>
            <w:r w:rsidRPr="009B6729">
              <w:t>2 Catholic</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0.236</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0.148</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0.079</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0.601</w:t>
            </w:r>
          </w:p>
        </w:tc>
      </w:tr>
      <w:tr w:rsidR="004864C3" w:rsidRPr="009B6729" w:rsidTr="0044443B">
        <w:tc>
          <w:tcPr>
            <w:tcW w:w="2420" w:type="dxa"/>
            <w:shd w:val="clear" w:color="auto" w:fill="auto"/>
            <w:noWrap/>
            <w:hideMark/>
          </w:tcPr>
          <w:p w:rsidR="004864C3" w:rsidRPr="009B6729" w:rsidRDefault="004864C3" w:rsidP="004864C3">
            <w:pPr>
              <w:pStyle w:val="Tabletext"/>
            </w:pPr>
            <w:r w:rsidRPr="009B6729">
              <w:t>School sector</w:t>
            </w:r>
          </w:p>
        </w:tc>
        <w:tc>
          <w:tcPr>
            <w:tcW w:w="2835" w:type="dxa"/>
            <w:shd w:val="clear" w:color="auto" w:fill="auto"/>
            <w:noWrap/>
            <w:hideMark/>
          </w:tcPr>
          <w:p w:rsidR="004864C3" w:rsidRPr="009B6729" w:rsidRDefault="004864C3" w:rsidP="004864C3">
            <w:pPr>
              <w:pStyle w:val="Tabletext"/>
            </w:pPr>
            <w:r w:rsidRPr="009B6729">
              <w:t>3 Independent</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r>
      <w:tr w:rsidR="004864C3" w:rsidRPr="009B6729" w:rsidTr="0044443B">
        <w:tc>
          <w:tcPr>
            <w:tcW w:w="2420" w:type="dxa"/>
            <w:shd w:val="clear" w:color="auto" w:fill="auto"/>
            <w:noWrap/>
            <w:hideMark/>
          </w:tcPr>
          <w:p w:rsidR="004864C3" w:rsidRPr="009B6729" w:rsidRDefault="004864C3" w:rsidP="004864C3">
            <w:pPr>
              <w:pStyle w:val="Tabletext"/>
            </w:pPr>
            <w:r w:rsidRPr="009B6729">
              <w:t>School location</w:t>
            </w:r>
          </w:p>
        </w:tc>
        <w:tc>
          <w:tcPr>
            <w:tcW w:w="2835" w:type="dxa"/>
            <w:shd w:val="clear" w:color="auto" w:fill="auto"/>
            <w:noWrap/>
            <w:hideMark/>
          </w:tcPr>
          <w:p w:rsidR="004864C3" w:rsidRPr="009B6729" w:rsidRDefault="004864C3" w:rsidP="004864C3">
            <w:pPr>
              <w:pStyle w:val="Tabletext"/>
            </w:pPr>
            <w:r w:rsidRPr="009B6729">
              <w:t>1 Metro</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0.017</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0.972</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0.093</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0.837</w:t>
            </w:r>
          </w:p>
        </w:tc>
      </w:tr>
      <w:tr w:rsidR="004864C3" w:rsidRPr="009B6729" w:rsidTr="0044443B">
        <w:tc>
          <w:tcPr>
            <w:tcW w:w="2420" w:type="dxa"/>
            <w:tcBorders>
              <w:bottom w:val="nil"/>
            </w:tcBorders>
            <w:shd w:val="clear" w:color="auto" w:fill="auto"/>
            <w:noWrap/>
            <w:hideMark/>
          </w:tcPr>
          <w:p w:rsidR="004864C3" w:rsidRPr="009B6729" w:rsidRDefault="004864C3" w:rsidP="004864C3">
            <w:pPr>
              <w:pStyle w:val="Tabletext"/>
            </w:pPr>
            <w:r w:rsidRPr="009B6729">
              <w:t>School location</w:t>
            </w:r>
          </w:p>
        </w:tc>
        <w:tc>
          <w:tcPr>
            <w:tcW w:w="2835" w:type="dxa"/>
            <w:tcBorders>
              <w:bottom w:val="nil"/>
            </w:tcBorders>
            <w:shd w:val="clear" w:color="auto" w:fill="auto"/>
            <w:noWrap/>
            <w:hideMark/>
          </w:tcPr>
          <w:p w:rsidR="004864C3" w:rsidRPr="009B6729" w:rsidRDefault="004864C3" w:rsidP="004864C3">
            <w:pPr>
              <w:pStyle w:val="Tabletext"/>
            </w:pPr>
            <w:r w:rsidRPr="009B6729">
              <w:t>2 Provincial</w:t>
            </w:r>
          </w:p>
        </w:tc>
        <w:tc>
          <w:tcPr>
            <w:tcW w:w="883" w:type="dxa"/>
            <w:tcBorders>
              <w:bottom w:val="nil"/>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-0.105</w:t>
            </w:r>
          </w:p>
        </w:tc>
        <w:tc>
          <w:tcPr>
            <w:tcW w:w="884" w:type="dxa"/>
            <w:tcBorders>
              <w:bottom w:val="nil"/>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0.830</w:t>
            </w:r>
          </w:p>
        </w:tc>
        <w:tc>
          <w:tcPr>
            <w:tcW w:w="883" w:type="dxa"/>
            <w:tcBorders>
              <w:bottom w:val="nil"/>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-0.085</w:t>
            </w:r>
          </w:p>
        </w:tc>
        <w:tc>
          <w:tcPr>
            <w:tcW w:w="884" w:type="dxa"/>
            <w:tcBorders>
              <w:bottom w:val="nil"/>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0.853</w:t>
            </w:r>
          </w:p>
        </w:tc>
      </w:tr>
      <w:tr w:rsidR="004864C3" w:rsidRPr="009B6729" w:rsidTr="0044443B">
        <w:tc>
          <w:tcPr>
            <w:tcW w:w="2420" w:type="dxa"/>
            <w:tcBorders>
              <w:top w:val="nil"/>
              <w:bottom w:val="dashed" w:sz="4" w:space="0" w:color="auto"/>
            </w:tcBorders>
            <w:shd w:val="clear" w:color="auto" w:fill="auto"/>
            <w:noWrap/>
            <w:hideMark/>
          </w:tcPr>
          <w:p w:rsidR="004864C3" w:rsidRPr="009B6729" w:rsidRDefault="004864C3" w:rsidP="004864C3">
            <w:pPr>
              <w:pStyle w:val="Tabletext"/>
            </w:pPr>
            <w:r w:rsidRPr="009B6729">
              <w:t>School location</w:t>
            </w:r>
          </w:p>
        </w:tc>
        <w:tc>
          <w:tcPr>
            <w:tcW w:w="2835" w:type="dxa"/>
            <w:tcBorders>
              <w:top w:val="nil"/>
              <w:bottom w:val="dashed" w:sz="4" w:space="0" w:color="auto"/>
            </w:tcBorders>
            <w:shd w:val="clear" w:color="auto" w:fill="auto"/>
            <w:noWrap/>
            <w:hideMark/>
          </w:tcPr>
          <w:p w:rsidR="004864C3" w:rsidRPr="009B6729" w:rsidRDefault="004864C3" w:rsidP="004864C3">
            <w:pPr>
              <w:pStyle w:val="Tabletext"/>
            </w:pPr>
            <w:r w:rsidRPr="009B6729">
              <w:t>3 Rural</w:t>
            </w:r>
          </w:p>
        </w:tc>
        <w:tc>
          <w:tcPr>
            <w:tcW w:w="883" w:type="dxa"/>
            <w:tcBorders>
              <w:top w:val="nil"/>
              <w:bottom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c>
          <w:tcPr>
            <w:tcW w:w="884" w:type="dxa"/>
            <w:tcBorders>
              <w:top w:val="nil"/>
              <w:bottom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c>
          <w:tcPr>
            <w:tcW w:w="883" w:type="dxa"/>
            <w:tcBorders>
              <w:top w:val="nil"/>
              <w:bottom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c>
          <w:tcPr>
            <w:tcW w:w="884" w:type="dxa"/>
            <w:tcBorders>
              <w:top w:val="nil"/>
              <w:bottom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Pr>
                <w:color w:val="000000"/>
                <w:szCs w:val="16"/>
              </w:rPr>
              <w:t>-</w:t>
            </w:r>
          </w:p>
        </w:tc>
      </w:tr>
      <w:tr w:rsidR="004864C3" w:rsidRPr="009B6729" w:rsidTr="0044443B">
        <w:tc>
          <w:tcPr>
            <w:tcW w:w="2420" w:type="dxa"/>
            <w:tcBorders>
              <w:top w:val="dashed" w:sz="4" w:space="0" w:color="auto"/>
            </w:tcBorders>
            <w:shd w:val="clear" w:color="auto" w:fill="auto"/>
            <w:noWrap/>
            <w:hideMark/>
          </w:tcPr>
          <w:p w:rsidR="004864C3" w:rsidRPr="009B6729" w:rsidRDefault="004864C3" w:rsidP="004864C3">
            <w:pPr>
              <w:pStyle w:val="Tabletext"/>
            </w:pPr>
            <w:r w:rsidRPr="009B6729">
              <w:t>Maths achievement</w:t>
            </w:r>
          </w:p>
        </w:tc>
        <w:tc>
          <w:tcPr>
            <w:tcW w:w="2835" w:type="dxa"/>
            <w:tcBorders>
              <w:top w:val="dashed" w:sz="4" w:space="0" w:color="auto"/>
            </w:tcBorders>
            <w:shd w:val="clear" w:color="auto" w:fill="auto"/>
            <w:noWrap/>
            <w:hideMark/>
          </w:tcPr>
          <w:p w:rsidR="004864C3" w:rsidRPr="009B6729" w:rsidRDefault="004864C3" w:rsidP="004864C3">
            <w:pPr>
              <w:pStyle w:val="Tabletext"/>
            </w:pPr>
            <w:r w:rsidRPr="009B6729">
              <w:t> </w:t>
            </w:r>
          </w:p>
        </w:tc>
        <w:tc>
          <w:tcPr>
            <w:tcW w:w="883" w:type="dxa"/>
            <w:tcBorders>
              <w:top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0.001</w:t>
            </w:r>
          </w:p>
        </w:tc>
        <w:tc>
          <w:tcPr>
            <w:tcW w:w="884" w:type="dxa"/>
            <w:tcBorders>
              <w:top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0.445</w:t>
            </w:r>
          </w:p>
        </w:tc>
        <w:tc>
          <w:tcPr>
            <w:tcW w:w="883" w:type="dxa"/>
            <w:tcBorders>
              <w:top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0.002</w:t>
            </w:r>
          </w:p>
        </w:tc>
        <w:tc>
          <w:tcPr>
            <w:tcW w:w="884" w:type="dxa"/>
            <w:tcBorders>
              <w:top w:val="dashed" w:sz="4" w:space="0" w:color="auto"/>
            </w:tcBorders>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0.112</w:t>
            </w:r>
          </w:p>
        </w:tc>
      </w:tr>
      <w:tr w:rsidR="004864C3" w:rsidRPr="009B6729" w:rsidTr="0044443B">
        <w:tc>
          <w:tcPr>
            <w:tcW w:w="2420" w:type="dxa"/>
            <w:shd w:val="clear" w:color="auto" w:fill="auto"/>
            <w:noWrap/>
            <w:hideMark/>
          </w:tcPr>
          <w:p w:rsidR="004864C3" w:rsidRPr="009B6729" w:rsidRDefault="004864C3" w:rsidP="004864C3">
            <w:pPr>
              <w:pStyle w:val="Tabletext"/>
            </w:pPr>
            <w:r w:rsidRPr="009B6729">
              <w:t>Reading achievement</w:t>
            </w:r>
          </w:p>
        </w:tc>
        <w:tc>
          <w:tcPr>
            <w:tcW w:w="2835" w:type="dxa"/>
            <w:shd w:val="clear" w:color="auto" w:fill="auto"/>
            <w:noWrap/>
            <w:hideMark/>
          </w:tcPr>
          <w:p w:rsidR="004864C3" w:rsidRPr="009B6729" w:rsidRDefault="004864C3" w:rsidP="004864C3">
            <w:pPr>
              <w:pStyle w:val="Tabletext"/>
            </w:pPr>
            <w:r w:rsidRPr="009B6729">
              <w:t> </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0.001</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0.217</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0.001</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0.411</w:t>
            </w:r>
          </w:p>
        </w:tc>
      </w:tr>
      <w:tr w:rsidR="004864C3" w:rsidRPr="009B6729" w:rsidTr="0044443B">
        <w:tc>
          <w:tcPr>
            <w:tcW w:w="2420" w:type="dxa"/>
            <w:shd w:val="clear" w:color="auto" w:fill="auto"/>
            <w:noWrap/>
            <w:hideMark/>
          </w:tcPr>
          <w:p w:rsidR="004864C3" w:rsidRPr="009B6729" w:rsidRDefault="004864C3" w:rsidP="004864C3">
            <w:pPr>
              <w:pStyle w:val="Tabletext"/>
            </w:pPr>
            <w:r w:rsidRPr="009B6729">
              <w:t>Science achievement</w:t>
            </w:r>
          </w:p>
        </w:tc>
        <w:tc>
          <w:tcPr>
            <w:tcW w:w="2835" w:type="dxa"/>
            <w:shd w:val="clear" w:color="auto" w:fill="auto"/>
            <w:noWrap/>
            <w:hideMark/>
          </w:tcPr>
          <w:p w:rsidR="004864C3" w:rsidRPr="009B6729" w:rsidRDefault="004864C3" w:rsidP="004864C3">
            <w:pPr>
              <w:pStyle w:val="Tabletext"/>
            </w:pPr>
            <w:r w:rsidRPr="009B6729">
              <w:t> </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0.001</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0.294</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0.003</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0.006</w:t>
            </w:r>
          </w:p>
        </w:tc>
      </w:tr>
      <w:tr w:rsidR="004864C3" w:rsidRPr="009B6729" w:rsidTr="0044443B">
        <w:tc>
          <w:tcPr>
            <w:tcW w:w="2420" w:type="dxa"/>
            <w:shd w:val="clear" w:color="auto" w:fill="auto"/>
            <w:noWrap/>
            <w:hideMark/>
          </w:tcPr>
          <w:p w:rsidR="004864C3" w:rsidRPr="009B6729" w:rsidRDefault="004864C3" w:rsidP="004864C3">
            <w:pPr>
              <w:pStyle w:val="Tabletext"/>
            </w:pPr>
            <w:r w:rsidRPr="009B6729">
              <w:t>Problem-solving achievement</w:t>
            </w:r>
          </w:p>
        </w:tc>
        <w:tc>
          <w:tcPr>
            <w:tcW w:w="2835" w:type="dxa"/>
            <w:shd w:val="clear" w:color="auto" w:fill="auto"/>
            <w:noWrap/>
            <w:hideMark/>
          </w:tcPr>
          <w:p w:rsidR="004864C3" w:rsidRPr="009B6729" w:rsidRDefault="004864C3" w:rsidP="004864C3">
            <w:pPr>
              <w:pStyle w:val="Tabletext"/>
            </w:pPr>
            <w:r w:rsidRPr="009B6729">
              <w:t> </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0.001</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0.567</w:t>
            </w:r>
          </w:p>
        </w:tc>
        <w:tc>
          <w:tcPr>
            <w:tcW w:w="883"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-0.001</w:t>
            </w:r>
          </w:p>
        </w:tc>
        <w:tc>
          <w:tcPr>
            <w:tcW w:w="884" w:type="dxa"/>
            <w:shd w:val="clear" w:color="auto" w:fill="auto"/>
            <w:noWrap/>
            <w:hideMark/>
          </w:tcPr>
          <w:p w:rsidR="004864C3" w:rsidRPr="009B6729" w:rsidRDefault="004864C3" w:rsidP="0044443B">
            <w:pPr>
              <w:pStyle w:val="Tabletext"/>
              <w:tabs>
                <w:tab w:val="decimal" w:pos="227"/>
              </w:tabs>
              <w:rPr>
                <w:color w:val="000000"/>
                <w:szCs w:val="16"/>
              </w:rPr>
            </w:pPr>
            <w:r w:rsidRPr="009B6729">
              <w:rPr>
                <w:color w:val="000000"/>
                <w:szCs w:val="16"/>
              </w:rPr>
              <w:t>0.301</w:t>
            </w:r>
          </w:p>
        </w:tc>
      </w:tr>
    </w:tbl>
    <w:p w:rsidR="00384FE2" w:rsidRDefault="00384FE2" w:rsidP="00384FE2">
      <w:pPr>
        <w:spacing w:before="0"/>
        <w:rPr>
          <w:rFonts w:ascii="Garamond" w:hAnsi="Garamond"/>
          <w:kern w:val="28"/>
          <w:sz w:val="60"/>
        </w:rPr>
      </w:pPr>
    </w:p>
    <w:p w:rsidR="00384FE2" w:rsidRDefault="00384FE2" w:rsidP="00384FE2">
      <w:pPr>
        <w:spacing w:before="0"/>
        <w:rPr>
          <w:rFonts w:ascii="Garamond" w:hAnsi="Garamond"/>
          <w:kern w:val="28"/>
          <w:sz w:val="60"/>
        </w:rPr>
      </w:pPr>
      <w:bookmarkStart w:id="129" w:name="_Ref290634330"/>
      <w:r>
        <w:br w:type="page"/>
      </w:r>
    </w:p>
    <w:p w:rsidR="00384FE2" w:rsidRDefault="00384FE2" w:rsidP="00384FE2">
      <w:pPr>
        <w:pStyle w:val="Heading1"/>
      </w:pPr>
      <w:bookmarkStart w:id="130" w:name="_Appendix_E:_Distribution"/>
      <w:bookmarkStart w:id="131" w:name="_Toc295913099"/>
      <w:bookmarkStart w:id="132" w:name="_Toc300064865"/>
      <w:bookmarkEnd w:id="130"/>
      <w:r>
        <w:lastRenderedPageBreak/>
        <w:t>Appendix E: Distribution of social capital</w:t>
      </w:r>
      <w:bookmarkEnd w:id="129"/>
      <w:r>
        <w:t xml:space="preserve"> by academic orientation</w:t>
      </w:r>
      <w:bookmarkEnd w:id="131"/>
      <w:bookmarkEnd w:id="132"/>
      <w:r>
        <w:t xml:space="preserve"> </w:t>
      </w:r>
    </w:p>
    <w:p w:rsidR="00384FE2" w:rsidRDefault="00384FE2" w:rsidP="00384FE2">
      <w:pPr>
        <w:pStyle w:val="Text"/>
      </w:pPr>
      <w:r>
        <w:t xml:space="preserve">We summarise the background characteristics by modelling the probability of participation in education and training at age 17 years against background variables. This produces a score for each respondent </w:t>
      </w:r>
      <w:r w:rsidR="00863D16">
        <w:t>that</w:t>
      </w:r>
      <w:r>
        <w:t xml:space="preserve"> is representative of educational orientation. The distributions of those with high and low educational orientation scores are then compared for each of the social capital constructs. This allows us to investigate the relationships between the social capital constructs and socioeconomic status and the other control variables.</w:t>
      </w:r>
    </w:p>
    <w:p w:rsidR="00384FE2" w:rsidRDefault="00384FE2" w:rsidP="00156CB9">
      <w:pPr>
        <w:pStyle w:val="Figuretitle"/>
      </w:pPr>
      <w:bookmarkStart w:id="133" w:name="_Toc295913117"/>
      <w:bookmarkStart w:id="134" w:name="_Toc300664910"/>
      <w:r>
        <w:t xml:space="preserve">Figure </w:t>
      </w:r>
      <w:r w:rsidR="00B527EE">
        <w:t>E1</w:t>
      </w:r>
      <w:r w:rsidR="00863D16">
        <w:tab/>
        <w:t>Student—</w:t>
      </w:r>
      <w:r>
        <w:t>teacher relations (factor 2 scores) by low and high academic orientation, males</w:t>
      </w:r>
      <w:bookmarkEnd w:id="133"/>
      <w:bookmarkEnd w:id="134"/>
    </w:p>
    <w:p w:rsidR="00384FE2" w:rsidRDefault="002331F7" w:rsidP="002331F7">
      <w:pPr>
        <w:pStyle w:val="Figuretitle"/>
      </w:pPr>
      <w:r>
        <w:rPr>
          <w:noProof/>
          <w:lang w:eastAsia="en-AU"/>
        </w:rPr>
        <w:drawing>
          <wp:anchor distT="0" distB="0" distL="114300" distR="114300" simplePos="0" relativeHeight="251699200" behindDoc="0" locked="0" layoutInCell="1" allowOverlap="1">
            <wp:simplePos x="0" y="0"/>
            <wp:positionH relativeFrom="column">
              <wp:posOffset>-1270</wp:posOffset>
            </wp:positionH>
            <wp:positionV relativeFrom="paragraph">
              <wp:posOffset>3209290</wp:posOffset>
            </wp:positionV>
            <wp:extent cx="4592955" cy="2759075"/>
            <wp:effectExtent l="1905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592955" cy="2759075"/>
                    </a:xfrm>
                    <a:prstGeom prst="rect">
                      <a:avLst/>
                    </a:prstGeom>
                    <a:noFill/>
                    <a:ln w="9525">
                      <a:noFill/>
                      <a:miter lim="800000"/>
                      <a:headEnd/>
                      <a:tailEnd/>
                    </a:ln>
                  </pic:spPr>
                </pic:pic>
              </a:graphicData>
            </a:graphic>
          </wp:anchor>
        </w:drawing>
      </w:r>
      <w:r w:rsidR="00384FE2">
        <w:rPr>
          <w:noProof/>
          <w:lang w:eastAsia="en-AU"/>
        </w:rPr>
        <w:drawing>
          <wp:anchor distT="0" distB="0" distL="114300" distR="114300" simplePos="0" relativeHeight="251665408" behindDoc="0" locked="0" layoutInCell="1" allowOverlap="1">
            <wp:simplePos x="0" y="0"/>
            <wp:positionH relativeFrom="column">
              <wp:posOffset>7064</wp:posOffset>
            </wp:positionH>
            <wp:positionV relativeFrom="paragraph">
              <wp:posOffset>45804</wp:posOffset>
            </wp:positionV>
            <wp:extent cx="4593410" cy="2759384"/>
            <wp:effectExtent l="1905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593410" cy="2759384"/>
                    </a:xfrm>
                    <a:prstGeom prst="rect">
                      <a:avLst/>
                    </a:prstGeom>
                    <a:noFill/>
                    <a:ln w="9525">
                      <a:noFill/>
                      <a:miter lim="800000"/>
                      <a:headEnd/>
                      <a:tailEnd/>
                    </a:ln>
                  </pic:spPr>
                </pic:pic>
              </a:graphicData>
            </a:graphic>
          </wp:anchor>
        </w:drawing>
      </w:r>
      <w:bookmarkStart w:id="135" w:name="_Toc295913118"/>
      <w:bookmarkStart w:id="136" w:name="_Toc300664911"/>
      <w:r w:rsidR="00384FE2">
        <w:t xml:space="preserve">Figure </w:t>
      </w:r>
      <w:r w:rsidR="00B527EE">
        <w:t>E2</w:t>
      </w:r>
      <w:r w:rsidR="00384FE2">
        <w:tab/>
        <w:t>Participation in activities (factor 4 scores) by low and high academic orientation, males</w:t>
      </w:r>
      <w:bookmarkEnd w:id="135"/>
      <w:bookmarkEnd w:id="136"/>
    </w:p>
    <w:p w:rsidR="00384FE2" w:rsidRDefault="00384FE2" w:rsidP="00384FE2">
      <w:pPr>
        <w:pStyle w:val="tabletitle0"/>
        <w:spacing w:before="120"/>
      </w:pPr>
    </w:p>
    <w:p w:rsidR="00384FE2" w:rsidRDefault="00384FE2" w:rsidP="00384FE2">
      <w:pPr>
        <w:spacing w:before="0"/>
        <w:rPr>
          <w:rFonts w:ascii="Arial" w:hAnsi="Arial"/>
          <w:b/>
          <w:sz w:val="17"/>
        </w:rPr>
      </w:pPr>
      <w:r>
        <w:br w:type="page"/>
      </w:r>
    </w:p>
    <w:p w:rsidR="00384FE2" w:rsidRDefault="00384FE2" w:rsidP="00156CB9">
      <w:pPr>
        <w:pStyle w:val="Figuretitle"/>
      </w:pPr>
      <w:r>
        <w:rPr>
          <w:noProof/>
          <w:lang w:eastAsia="en-AU"/>
        </w:rPr>
        <w:lastRenderedPageBreak/>
        <w:drawing>
          <wp:anchor distT="0" distB="0" distL="114300" distR="114300" simplePos="0" relativeHeight="251666432" behindDoc="0" locked="0" layoutInCell="1" allowOverlap="1">
            <wp:simplePos x="0" y="0"/>
            <wp:positionH relativeFrom="column">
              <wp:posOffset>8255</wp:posOffset>
            </wp:positionH>
            <wp:positionV relativeFrom="paragraph">
              <wp:posOffset>249555</wp:posOffset>
            </wp:positionV>
            <wp:extent cx="4592955" cy="2759075"/>
            <wp:effectExtent l="1905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592955" cy="2759075"/>
                    </a:xfrm>
                    <a:prstGeom prst="rect">
                      <a:avLst/>
                    </a:prstGeom>
                    <a:noFill/>
                    <a:ln w="9525">
                      <a:noFill/>
                      <a:miter lim="800000"/>
                      <a:headEnd/>
                      <a:tailEnd/>
                    </a:ln>
                  </pic:spPr>
                </pic:pic>
              </a:graphicData>
            </a:graphic>
          </wp:anchor>
        </w:drawing>
      </w:r>
      <w:bookmarkStart w:id="137" w:name="_Toc295913119"/>
      <w:bookmarkStart w:id="138" w:name="_Toc300664912"/>
      <w:r>
        <w:t xml:space="preserve">Figure </w:t>
      </w:r>
      <w:r w:rsidR="00B527EE">
        <w:t>E3</w:t>
      </w:r>
      <w:r w:rsidR="00863D16">
        <w:tab/>
        <w:t>Student—</w:t>
      </w:r>
      <w:r>
        <w:t>teacher relations (factor 2 scores) by low and high academic orientation, females</w:t>
      </w:r>
      <w:bookmarkEnd w:id="137"/>
      <w:bookmarkEnd w:id="138"/>
    </w:p>
    <w:p w:rsidR="00384FE2" w:rsidRDefault="00384FE2" w:rsidP="00156CB9">
      <w:pPr>
        <w:pStyle w:val="Figuretitle"/>
      </w:pPr>
      <w:bookmarkStart w:id="139" w:name="_Toc295913120"/>
      <w:bookmarkStart w:id="140" w:name="_Toc300664913"/>
      <w:r>
        <w:t xml:space="preserve">Figure </w:t>
      </w:r>
      <w:r w:rsidR="00B527EE">
        <w:t>E4</w:t>
      </w:r>
      <w:r>
        <w:tab/>
        <w:t>Participation in activities (factor 4 scores) by low and high academic orientation, females</w:t>
      </w:r>
      <w:bookmarkEnd w:id="139"/>
      <w:bookmarkEnd w:id="140"/>
    </w:p>
    <w:p w:rsidR="00384FE2" w:rsidRPr="00EB38C0" w:rsidRDefault="002331F7" w:rsidP="00384FE2">
      <w:pPr>
        <w:pStyle w:val="Text"/>
      </w:pPr>
      <w:r>
        <w:rPr>
          <w:noProof/>
          <w:lang w:eastAsia="en-AU"/>
        </w:rPr>
        <w:drawing>
          <wp:anchor distT="0" distB="0" distL="114300" distR="114300" simplePos="0" relativeHeight="251667456" behindDoc="0" locked="0" layoutInCell="1" allowOverlap="1">
            <wp:simplePos x="0" y="0"/>
            <wp:positionH relativeFrom="column">
              <wp:posOffset>8255</wp:posOffset>
            </wp:positionH>
            <wp:positionV relativeFrom="paragraph">
              <wp:posOffset>62230</wp:posOffset>
            </wp:positionV>
            <wp:extent cx="4592955" cy="2759075"/>
            <wp:effectExtent l="19050" t="0" r="0" b="0"/>
            <wp:wrapSquare wrapText="bothSides"/>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4592955" cy="2759075"/>
                    </a:xfrm>
                    <a:prstGeom prst="rect">
                      <a:avLst/>
                    </a:prstGeom>
                    <a:noFill/>
                    <a:ln w="9525">
                      <a:noFill/>
                      <a:miter lim="800000"/>
                      <a:headEnd/>
                      <a:tailEnd/>
                    </a:ln>
                  </pic:spPr>
                </pic:pic>
              </a:graphicData>
            </a:graphic>
          </wp:anchor>
        </w:drawing>
      </w:r>
    </w:p>
    <w:p w:rsidR="00384FE2" w:rsidRDefault="00384FE2" w:rsidP="00384FE2">
      <w:pPr>
        <w:pStyle w:val="Text"/>
      </w:pPr>
    </w:p>
    <w:p w:rsidR="00384FE2" w:rsidRDefault="00384FE2" w:rsidP="00384FE2">
      <w:pPr>
        <w:pStyle w:val="Text"/>
      </w:pPr>
    </w:p>
    <w:p w:rsidR="00384FE2" w:rsidRDefault="00384FE2" w:rsidP="00384FE2">
      <w:pPr>
        <w:pStyle w:val="Text"/>
      </w:pPr>
    </w:p>
    <w:p w:rsidR="00384FE2" w:rsidRDefault="00384FE2" w:rsidP="00384FE2">
      <w:pPr>
        <w:pStyle w:val="Text"/>
      </w:pPr>
    </w:p>
    <w:p w:rsidR="00384FE2" w:rsidRDefault="00384FE2" w:rsidP="00384FE2">
      <w:pPr>
        <w:pStyle w:val="Text"/>
      </w:pPr>
    </w:p>
    <w:p w:rsidR="00384FE2" w:rsidRDefault="00384FE2" w:rsidP="00384FE2">
      <w:pPr>
        <w:pStyle w:val="Text"/>
      </w:pPr>
    </w:p>
    <w:p w:rsidR="00384FE2" w:rsidRDefault="00384FE2" w:rsidP="00384FE2">
      <w:pPr>
        <w:pStyle w:val="Text"/>
      </w:pPr>
    </w:p>
    <w:p w:rsidR="00384FE2" w:rsidRDefault="00384FE2" w:rsidP="00384FE2">
      <w:pPr>
        <w:pStyle w:val="Text"/>
      </w:pPr>
    </w:p>
    <w:p w:rsidR="00384FE2" w:rsidRPr="00EB38C0" w:rsidRDefault="00384FE2" w:rsidP="00384FE2">
      <w:pPr>
        <w:pStyle w:val="Text"/>
      </w:pPr>
    </w:p>
    <w:p w:rsidR="00384FE2" w:rsidRDefault="00384FE2" w:rsidP="00384FE2">
      <w:pPr>
        <w:spacing w:before="0"/>
        <w:rPr>
          <w:rFonts w:ascii="Arial" w:hAnsi="Arial"/>
          <w:b/>
          <w:sz w:val="17"/>
        </w:rPr>
      </w:pPr>
      <w:r>
        <w:br w:type="page"/>
      </w:r>
    </w:p>
    <w:p w:rsidR="00384FE2" w:rsidRPr="00F53C17" w:rsidRDefault="00384FE2" w:rsidP="00156CB9">
      <w:pPr>
        <w:pStyle w:val="Figuretitle"/>
      </w:pPr>
      <w:bookmarkStart w:id="141" w:name="_Toc295913121"/>
      <w:bookmarkStart w:id="142" w:name="_Toc300664914"/>
      <w:r>
        <w:lastRenderedPageBreak/>
        <w:t xml:space="preserve">Figure </w:t>
      </w:r>
      <w:r w:rsidR="00B527EE">
        <w:t>E5</w:t>
      </w:r>
      <w:r>
        <w:tab/>
        <w:t>Participation in sport (factor 5 scores) by low and high academic orientation, females</w:t>
      </w:r>
      <w:bookmarkEnd w:id="141"/>
      <w:bookmarkEnd w:id="142"/>
    </w:p>
    <w:p w:rsidR="00150874" w:rsidRDefault="002331F7" w:rsidP="002331F7">
      <w:pPr>
        <w:pStyle w:val="Figuretitle"/>
      </w:pPr>
      <w:r>
        <w:rPr>
          <w:noProof/>
          <w:lang w:eastAsia="en-AU"/>
        </w:rPr>
        <w:drawing>
          <wp:anchor distT="0" distB="0" distL="114300" distR="114300" simplePos="0" relativeHeight="251668480" behindDoc="0" locked="0" layoutInCell="1" allowOverlap="1">
            <wp:simplePos x="0" y="0"/>
            <wp:positionH relativeFrom="column">
              <wp:posOffset>-1270</wp:posOffset>
            </wp:positionH>
            <wp:positionV relativeFrom="paragraph">
              <wp:posOffset>76835</wp:posOffset>
            </wp:positionV>
            <wp:extent cx="4592955" cy="2759075"/>
            <wp:effectExtent l="19050" t="0" r="0" b="0"/>
            <wp:wrapSquare wrapText="bothSides"/>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4592955" cy="2759075"/>
                    </a:xfrm>
                    <a:prstGeom prst="rect">
                      <a:avLst/>
                    </a:prstGeom>
                    <a:noFill/>
                    <a:ln w="9525">
                      <a:noFill/>
                      <a:miter lim="800000"/>
                      <a:headEnd/>
                      <a:tailEnd/>
                    </a:ln>
                  </pic:spPr>
                </pic:pic>
              </a:graphicData>
            </a:graphic>
          </wp:anchor>
        </w:drawing>
      </w:r>
    </w:p>
    <w:sectPr w:rsidR="00150874" w:rsidSect="001D52A2">
      <w:footerReference w:type="even" r:id="rId26"/>
      <w:footerReference w:type="default" r:id="rId27"/>
      <w:pgSz w:w="11899" w:h="16838" w:code="9"/>
      <w:pgMar w:top="1276" w:right="1701" w:bottom="1276"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CC4" w:rsidRDefault="005D3CC4">
      <w:r>
        <w:separator/>
      </w:r>
    </w:p>
  </w:endnote>
  <w:endnote w:type="continuationSeparator" w:id="0">
    <w:p w:rsidR="005D3CC4" w:rsidRDefault="005D3C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rebuchetMS">
    <w:altName w:val="Trebuchet MS"/>
    <w:panose1 w:val="00000000000000000000"/>
    <w:charset w:val="4D"/>
    <w:family w:val="auto"/>
    <w:notTrueType/>
    <w:pitch w:val="default"/>
    <w:sig w:usb0="00000003" w:usb1="00000000" w:usb2="00000000" w:usb3="00000000" w:csb0="00000001" w:csb1="00000000"/>
  </w:font>
  <w:font w:name="Avant Garde">
    <w:altName w:val="Century Gothic"/>
    <w:charset w:val="00"/>
    <w:family w:val="swiss"/>
    <w:pitch w:val="variable"/>
    <w:sig w:usb0="00007A87" w:usb1="80000000" w:usb2="00000008" w:usb3="00000000" w:csb0="000000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CC4" w:rsidRPr="008D6F8C" w:rsidRDefault="00C8176C" w:rsidP="002654E8">
    <w:pPr>
      <w:pStyle w:val="Footer"/>
      <w:rPr>
        <w:b/>
      </w:rPr>
    </w:pPr>
    <w:r w:rsidRPr="00C8176C">
      <w:rPr>
        <w:b/>
        <w:noProof/>
        <w:color w:val="FFFFFF" w:themeColor="background1"/>
        <w:lang w:eastAsia="en-AU"/>
      </w:rPr>
      <w:pict>
        <v:rect id="_x0000_s6147" style="position:absolute;margin-left:-85.05pt;margin-top:-2.45pt;width:99pt;height:18.75pt;z-index:-251654144" fillcolor="black [3213]" stroked="f" strokecolor="#bfbfbf [2412]"/>
      </w:pict>
    </w:r>
    <w:r w:rsidRPr="008C0A74">
      <w:rPr>
        <w:b/>
        <w:color w:val="FFFFFF" w:themeColor="background1"/>
      </w:rPr>
      <w:fldChar w:fldCharType="begin"/>
    </w:r>
    <w:r w:rsidR="005D3CC4" w:rsidRPr="008C0A74">
      <w:rPr>
        <w:b/>
        <w:color w:val="FFFFFF" w:themeColor="background1"/>
      </w:rPr>
      <w:instrText xml:space="preserve"> PAGE </w:instrText>
    </w:r>
    <w:r w:rsidRPr="008C0A74">
      <w:rPr>
        <w:b/>
        <w:color w:val="FFFFFF" w:themeColor="background1"/>
      </w:rPr>
      <w:fldChar w:fldCharType="separate"/>
    </w:r>
    <w:r w:rsidR="009E2F1E">
      <w:rPr>
        <w:b/>
        <w:noProof/>
        <w:color w:val="FFFFFF" w:themeColor="background1"/>
      </w:rPr>
      <w:t>36</w:t>
    </w:r>
    <w:r w:rsidRPr="008C0A74">
      <w:rPr>
        <w:b/>
        <w:color w:val="FFFFFF" w:themeColor="background1"/>
      </w:rPr>
      <w:fldChar w:fldCharType="end"/>
    </w:r>
    <w:r w:rsidR="005D3CC4" w:rsidRPr="008C0A74">
      <w:rPr>
        <w:b/>
        <w:color w:val="FFFFFF" w:themeColor="background1"/>
      </w:rPr>
      <w:tab/>
    </w:r>
    <w:r w:rsidR="005D3CC4" w:rsidRPr="00EA267E">
      <w:t xml:space="preserve">Social capital and </w:t>
    </w:r>
    <w:r w:rsidR="005D3CC4">
      <w:t>youth transitions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CC4" w:rsidRPr="0046179A" w:rsidRDefault="00C8176C" w:rsidP="0046179A">
    <w:pPr>
      <w:pStyle w:val="Footer"/>
      <w:tabs>
        <w:tab w:val="clear" w:pos="8505"/>
        <w:tab w:val="right" w:pos="8789"/>
      </w:tabs>
      <w:rPr>
        <w:color w:val="FFFFFF" w:themeColor="background1"/>
      </w:rPr>
    </w:pPr>
    <w:r w:rsidRPr="00C8176C">
      <w:rPr>
        <w:b/>
        <w:noProof/>
        <w:lang w:eastAsia="en-AU"/>
      </w:rPr>
      <w:pict>
        <v:rect id="_x0000_s6149" style="position:absolute;margin-left:425.6pt;margin-top:-2.45pt;width:99pt;height:18.75pt;z-index:-251652096" fillcolor="black [3213]" stroked="f" strokecolor="#bfbfbf [2412]"/>
      </w:pict>
    </w:r>
    <w:r w:rsidR="005D3CC4" w:rsidRPr="009775C7">
      <w:rPr>
        <w:b/>
      </w:rPr>
      <w:t>NCVER</w:t>
    </w:r>
    <w:r w:rsidR="005D3CC4" w:rsidRPr="009775C7">
      <w:tab/>
    </w:r>
    <w:r w:rsidRPr="009775C7">
      <w:rPr>
        <w:rStyle w:val="PageNumber"/>
        <w:b/>
        <w:color w:val="FFFFFF" w:themeColor="background1"/>
        <w:sz w:val="17"/>
      </w:rPr>
      <w:fldChar w:fldCharType="begin"/>
    </w:r>
    <w:r w:rsidR="005D3CC4" w:rsidRPr="009775C7">
      <w:rPr>
        <w:rStyle w:val="PageNumber"/>
        <w:b/>
        <w:color w:val="FFFFFF" w:themeColor="background1"/>
        <w:sz w:val="17"/>
      </w:rPr>
      <w:instrText xml:space="preserve"> PAGE </w:instrText>
    </w:r>
    <w:r w:rsidRPr="009775C7">
      <w:rPr>
        <w:rStyle w:val="PageNumber"/>
        <w:b/>
        <w:color w:val="FFFFFF" w:themeColor="background1"/>
        <w:sz w:val="17"/>
      </w:rPr>
      <w:fldChar w:fldCharType="separate"/>
    </w:r>
    <w:r w:rsidR="009E2F1E">
      <w:rPr>
        <w:rStyle w:val="PageNumber"/>
        <w:b/>
        <w:noProof/>
        <w:color w:val="FFFFFF" w:themeColor="background1"/>
        <w:sz w:val="17"/>
      </w:rPr>
      <w:t>37</w:t>
    </w:r>
    <w:r w:rsidRPr="009775C7">
      <w:rPr>
        <w:rStyle w:val="PageNumber"/>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CC4" w:rsidRDefault="005D3CC4">
      <w:r>
        <w:separator/>
      </w:r>
    </w:p>
  </w:footnote>
  <w:footnote w:type="continuationSeparator" w:id="0">
    <w:p w:rsidR="005D3CC4" w:rsidRDefault="005D3CC4">
      <w:r>
        <w:continuationSeparator/>
      </w:r>
    </w:p>
  </w:footnote>
  <w:footnote w:id="1">
    <w:p w:rsidR="005D3CC4" w:rsidRDefault="005D3CC4" w:rsidP="00384FE2">
      <w:pPr>
        <w:pStyle w:val="FootnoteText"/>
      </w:pPr>
      <w:r>
        <w:rPr>
          <w:rStyle w:val="FootnoteReference"/>
        </w:rPr>
        <w:footnoteRef/>
      </w:r>
      <w:r>
        <w:tab/>
        <w:t xml:space="preserve">The Longitudinal Surveys of Australian Youth (LSAY) is a survey program that tracks groups of young Australians with the aim of studying their transition from school to further education and work. It uses nationally representative samples of 15-year-old students (or Year 9 students, as in the case for the earlier cohorts) and respondents are tracked annually using telephone interviews. </w:t>
      </w:r>
    </w:p>
  </w:footnote>
  <w:footnote w:id="2">
    <w:p w:rsidR="005D3CC4" w:rsidRDefault="005D3CC4" w:rsidP="00384FE2">
      <w:pPr>
        <w:pStyle w:val="FootnoteText"/>
      </w:pPr>
      <w:r>
        <w:rPr>
          <w:rStyle w:val="FootnoteReference"/>
        </w:rPr>
        <w:footnoteRef/>
      </w:r>
      <w:r>
        <w:tab/>
      </w:r>
      <w:r w:rsidRPr="004D1B99">
        <w:t xml:space="preserve">This </w:t>
      </w:r>
      <w:r>
        <w:t xml:space="preserve">is the </w:t>
      </w:r>
      <w:r w:rsidRPr="004D1B99">
        <w:t>third LSAY cohort</w:t>
      </w:r>
      <w:r>
        <w:t>.</w:t>
      </w:r>
      <w:r w:rsidRPr="004D1B99">
        <w:t xml:space="preserve"> Interviewing</w:t>
      </w:r>
      <w:r>
        <w:t xml:space="preserve"> for this cohort commenced</w:t>
      </w:r>
      <w:r w:rsidRPr="004D1B99">
        <w:t xml:space="preserve"> in 2003</w:t>
      </w:r>
      <w:r>
        <w:t>,</w:t>
      </w:r>
      <w:r w:rsidRPr="004D1B99">
        <w:t xml:space="preserve"> when respondents were, on average, 15</w:t>
      </w:r>
      <w:r>
        <w:t> </w:t>
      </w:r>
      <w:r w:rsidRPr="004D1B99">
        <w:t>years old.</w:t>
      </w:r>
    </w:p>
  </w:footnote>
  <w:footnote w:id="3">
    <w:p w:rsidR="005D3CC4" w:rsidRPr="00EC3E92" w:rsidRDefault="005D3CC4" w:rsidP="00384FE2">
      <w:pPr>
        <w:pStyle w:val="FootnoteText"/>
      </w:pPr>
      <w:r w:rsidRPr="00EC3E92">
        <w:rPr>
          <w:rStyle w:val="FootnoteReference"/>
        </w:rPr>
        <w:footnoteRef/>
      </w:r>
      <w:r>
        <w:tab/>
      </w:r>
      <w:r w:rsidRPr="00EC3E92">
        <w:t>Note that since the introduction of the Commonwealth Government’s ‘Compact for Young Australians’, the school leaving age has now been raised to age 17 (from 1 January 2010)</w:t>
      </w:r>
      <w:r>
        <w:t>.</w:t>
      </w:r>
    </w:p>
  </w:footnote>
  <w:footnote w:id="4">
    <w:p w:rsidR="005D3CC4" w:rsidRDefault="005D3CC4" w:rsidP="00384FE2">
      <w:pPr>
        <w:pStyle w:val="FootnoteText"/>
      </w:pPr>
      <w:r>
        <w:rPr>
          <w:rStyle w:val="FootnoteReference"/>
        </w:rPr>
        <w:footnoteRef/>
      </w:r>
      <w:r>
        <w:tab/>
        <w:t>A missing response to just one of the 26 data items would result in a missing factor score.</w:t>
      </w:r>
    </w:p>
  </w:footnote>
  <w:footnote w:id="5">
    <w:p w:rsidR="005D3CC4" w:rsidRDefault="005D3CC4" w:rsidP="00384FE2">
      <w:pPr>
        <w:pStyle w:val="FootnoteText"/>
      </w:pPr>
      <w:r>
        <w:rPr>
          <w:rStyle w:val="FootnoteReference"/>
        </w:rPr>
        <w:footnoteRef/>
      </w:r>
      <w:r>
        <w:tab/>
        <w:t>We thank an anonymous referee for suggesting this conceptualisation.</w:t>
      </w:r>
    </w:p>
  </w:footnote>
  <w:footnote w:id="6">
    <w:p w:rsidR="005D3CC4" w:rsidRDefault="005D3CC4" w:rsidP="00384FE2">
      <w:pPr>
        <w:pStyle w:val="FootnoteText"/>
      </w:pPr>
      <w:r>
        <w:rPr>
          <w:rStyle w:val="FootnoteReference"/>
        </w:rPr>
        <w:footnoteRef/>
      </w:r>
      <w:r>
        <w:tab/>
        <w:t>A false assumption was made about the size of the scale for the series of data items ST26Q01 to ST26Q05. This was found to have no material effect on the eigenvalues of the correlation matrix or subsequent analyses and, as a result, the analyses were not re-run.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61A4932"/>
    <w:multiLevelType w:val="hybridMultilevel"/>
    <w:tmpl w:val="D88AAC0A"/>
    <w:lvl w:ilvl="0" w:tplc="BB928762">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242E24F1"/>
    <w:multiLevelType w:val="hybridMultilevel"/>
    <w:tmpl w:val="6F4E9782"/>
    <w:lvl w:ilvl="0" w:tplc="F1026A9C">
      <w:start w:val="6"/>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5AE96341"/>
    <w:multiLevelType w:val="hybridMultilevel"/>
    <w:tmpl w:val="51B6099E"/>
    <w:name w:val="templateNumber"/>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nsid w:val="6CCB7E0B"/>
    <w:multiLevelType w:val="hybridMultilevel"/>
    <w:tmpl w:val="70106F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6E6568BB"/>
    <w:multiLevelType w:val="hybridMultilevel"/>
    <w:tmpl w:val="7D744170"/>
    <w:lvl w:ilvl="0" w:tplc="FF18043C">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BAD7965"/>
    <w:multiLevelType w:val="hybridMultilevel"/>
    <w:tmpl w:val="CEF406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5"/>
  </w:num>
  <w:num w:numId="4">
    <w:abstractNumId w:val="7"/>
  </w:num>
  <w:num w:numId="5">
    <w:abstractNumId w:val="1"/>
  </w:num>
  <w:num w:numId="6">
    <w:abstractNumId w:val="6"/>
  </w:num>
  <w:num w:numId="7">
    <w:abstractNumId w:val="4"/>
  </w:num>
  <w:num w:numId="8">
    <w:abstractNumId w:val="0"/>
  </w:num>
  <w:num w:numId="9">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attachedTemplate r:id="rId1"/>
  <w:stylePaneFormatFilter w:val="9F01"/>
  <w:stylePaneSortMethod w:val="0000"/>
  <w:defaultTabStop w:val="720"/>
  <w:doNotHyphenateCaps/>
  <w:clickAndTypeStyle w:val="Text"/>
  <w:evenAndOddHeaders/>
  <w:drawingGridHorizontalSpacing w:val="95"/>
  <w:displayHorizontalDrawingGridEvery w:val="0"/>
  <w:displayVerticalDrawingGridEvery w:val="0"/>
  <w:noPunctuationKerning/>
  <w:characterSpacingControl w:val="doNotCompress"/>
  <w:hdrShapeDefaults>
    <o:shapedefaults v:ext="edit" spidmax="6150">
      <o:colormenu v:ext="edit" fillcolor="none [3052]"/>
    </o:shapedefaults>
    <o:shapelayout v:ext="edit">
      <o:idmap v:ext="edit" data="6"/>
    </o:shapelayout>
  </w:hdrShapeDefaults>
  <w:footnotePr>
    <w:footnote w:id="-1"/>
    <w:footnote w:id="0"/>
  </w:footnotePr>
  <w:endnotePr>
    <w:endnote w:id="-1"/>
    <w:endnote w:id="0"/>
  </w:endnotePr>
  <w:compat/>
  <w:rsids>
    <w:rsidRoot w:val="002E0BD6"/>
    <w:rsid w:val="000108B2"/>
    <w:rsid w:val="00013265"/>
    <w:rsid w:val="0001344E"/>
    <w:rsid w:val="00022290"/>
    <w:rsid w:val="00035D7B"/>
    <w:rsid w:val="00053146"/>
    <w:rsid w:val="0006125F"/>
    <w:rsid w:val="00074BD4"/>
    <w:rsid w:val="000A7D3B"/>
    <w:rsid w:val="000B0D66"/>
    <w:rsid w:val="000C78E8"/>
    <w:rsid w:val="000D2AF4"/>
    <w:rsid w:val="000F09F6"/>
    <w:rsid w:val="000F641C"/>
    <w:rsid w:val="0010761A"/>
    <w:rsid w:val="00110A79"/>
    <w:rsid w:val="00112D7F"/>
    <w:rsid w:val="00123B5C"/>
    <w:rsid w:val="00135C75"/>
    <w:rsid w:val="00150874"/>
    <w:rsid w:val="001509F3"/>
    <w:rsid w:val="001529C5"/>
    <w:rsid w:val="00156CB9"/>
    <w:rsid w:val="00170520"/>
    <w:rsid w:val="00192D22"/>
    <w:rsid w:val="001A757D"/>
    <w:rsid w:val="001B43CF"/>
    <w:rsid w:val="001C2C43"/>
    <w:rsid w:val="001D52A2"/>
    <w:rsid w:val="001F2DF3"/>
    <w:rsid w:val="001F7D84"/>
    <w:rsid w:val="00223123"/>
    <w:rsid w:val="002277A9"/>
    <w:rsid w:val="0023305F"/>
    <w:rsid w:val="002331F7"/>
    <w:rsid w:val="00233BFA"/>
    <w:rsid w:val="002654E8"/>
    <w:rsid w:val="00270575"/>
    <w:rsid w:val="00284FCB"/>
    <w:rsid w:val="00287CDE"/>
    <w:rsid w:val="0029223C"/>
    <w:rsid w:val="002B2920"/>
    <w:rsid w:val="002E0BD6"/>
    <w:rsid w:val="002E196B"/>
    <w:rsid w:val="002E22A7"/>
    <w:rsid w:val="0030567A"/>
    <w:rsid w:val="00324100"/>
    <w:rsid w:val="00330B44"/>
    <w:rsid w:val="0034569A"/>
    <w:rsid w:val="00356253"/>
    <w:rsid w:val="0036264E"/>
    <w:rsid w:val="003726A5"/>
    <w:rsid w:val="00372B5E"/>
    <w:rsid w:val="00384FE2"/>
    <w:rsid w:val="0038699B"/>
    <w:rsid w:val="00397E3D"/>
    <w:rsid w:val="003A4036"/>
    <w:rsid w:val="003A707B"/>
    <w:rsid w:val="003A7DFA"/>
    <w:rsid w:val="003A7FA4"/>
    <w:rsid w:val="003B05AA"/>
    <w:rsid w:val="003B16DA"/>
    <w:rsid w:val="003B483E"/>
    <w:rsid w:val="003E67CB"/>
    <w:rsid w:val="003E7E01"/>
    <w:rsid w:val="00417EF1"/>
    <w:rsid w:val="00423355"/>
    <w:rsid w:val="0044212A"/>
    <w:rsid w:val="0044443B"/>
    <w:rsid w:val="0046179A"/>
    <w:rsid w:val="004746EE"/>
    <w:rsid w:val="0048643A"/>
    <w:rsid w:val="004864C3"/>
    <w:rsid w:val="00493550"/>
    <w:rsid w:val="0049453B"/>
    <w:rsid w:val="00496C63"/>
    <w:rsid w:val="00497012"/>
    <w:rsid w:val="004B5CD5"/>
    <w:rsid w:val="004C4063"/>
    <w:rsid w:val="004D4802"/>
    <w:rsid w:val="004E7227"/>
    <w:rsid w:val="005046B5"/>
    <w:rsid w:val="0052276C"/>
    <w:rsid w:val="0052686B"/>
    <w:rsid w:val="00552D95"/>
    <w:rsid w:val="00555317"/>
    <w:rsid w:val="00565049"/>
    <w:rsid w:val="00570758"/>
    <w:rsid w:val="005A556A"/>
    <w:rsid w:val="005C277E"/>
    <w:rsid w:val="005C61F2"/>
    <w:rsid w:val="005D284E"/>
    <w:rsid w:val="005D3CC4"/>
    <w:rsid w:val="005D731C"/>
    <w:rsid w:val="005E4764"/>
    <w:rsid w:val="005F0F80"/>
    <w:rsid w:val="005F5CBA"/>
    <w:rsid w:val="006001AC"/>
    <w:rsid w:val="0060658E"/>
    <w:rsid w:val="00633128"/>
    <w:rsid w:val="00652973"/>
    <w:rsid w:val="00656679"/>
    <w:rsid w:val="006762FF"/>
    <w:rsid w:val="0067712D"/>
    <w:rsid w:val="006801F8"/>
    <w:rsid w:val="00696A48"/>
    <w:rsid w:val="00696A61"/>
    <w:rsid w:val="006B40F8"/>
    <w:rsid w:val="006C5DA9"/>
    <w:rsid w:val="006C779F"/>
    <w:rsid w:val="006D5198"/>
    <w:rsid w:val="006E36BE"/>
    <w:rsid w:val="007037A4"/>
    <w:rsid w:val="00731EC8"/>
    <w:rsid w:val="00763EFA"/>
    <w:rsid w:val="00766E68"/>
    <w:rsid w:val="00767C0E"/>
    <w:rsid w:val="0077514D"/>
    <w:rsid w:val="00775D67"/>
    <w:rsid w:val="00783F44"/>
    <w:rsid w:val="00796A90"/>
    <w:rsid w:val="007A2079"/>
    <w:rsid w:val="007A5EA3"/>
    <w:rsid w:val="007C50A7"/>
    <w:rsid w:val="007C7390"/>
    <w:rsid w:val="00806C1C"/>
    <w:rsid w:val="0082046F"/>
    <w:rsid w:val="00826757"/>
    <w:rsid w:val="0083551B"/>
    <w:rsid w:val="0083754C"/>
    <w:rsid w:val="00844DB0"/>
    <w:rsid w:val="00863D16"/>
    <w:rsid w:val="008646BB"/>
    <w:rsid w:val="00874DA5"/>
    <w:rsid w:val="008C0A74"/>
    <w:rsid w:val="008D6F8C"/>
    <w:rsid w:val="008E323D"/>
    <w:rsid w:val="008E6BB6"/>
    <w:rsid w:val="008F20BA"/>
    <w:rsid w:val="0090364A"/>
    <w:rsid w:val="009058B5"/>
    <w:rsid w:val="00923EB1"/>
    <w:rsid w:val="00933317"/>
    <w:rsid w:val="009538E6"/>
    <w:rsid w:val="0095787B"/>
    <w:rsid w:val="009657AF"/>
    <w:rsid w:val="009704E4"/>
    <w:rsid w:val="009775C7"/>
    <w:rsid w:val="009B1C06"/>
    <w:rsid w:val="009B48A3"/>
    <w:rsid w:val="009C22BE"/>
    <w:rsid w:val="009C396F"/>
    <w:rsid w:val="009E231A"/>
    <w:rsid w:val="009E2F1E"/>
    <w:rsid w:val="009E2F64"/>
    <w:rsid w:val="00A10E2B"/>
    <w:rsid w:val="00A30084"/>
    <w:rsid w:val="00A4221C"/>
    <w:rsid w:val="00A50895"/>
    <w:rsid w:val="00A73318"/>
    <w:rsid w:val="00A752C4"/>
    <w:rsid w:val="00A84DDE"/>
    <w:rsid w:val="00AA44D4"/>
    <w:rsid w:val="00AE4467"/>
    <w:rsid w:val="00AF1005"/>
    <w:rsid w:val="00B12CA6"/>
    <w:rsid w:val="00B17FB8"/>
    <w:rsid w:val="00B41272"/>
    <w:rsid w:val="00B4191F"/>
    <w:rsid w:val="00B473D7"/>
    <w:rsid w:val="00B527EE"/>
    <w:rsid w:val="00B77043"/>
    <w:rsid w:val="00B86D06"/>
    <w:rsid w:val="00B96FB8"/>
    <w:rsid w:val="00BC7018"/>
    <w:rsid w:val="00BC770A"/>
    <w:rsid w:val="00BC7C47"/>
    <w:rsid w:val="00BD3FEF"/>
    <w:rsid w:val="00BF19EE"/>
    <w:rsid w:val="00BF690E"/>
    <w:rsid w:val="00C053D5"/>
    <w:rsid w:val="00C17781"/>
    <w:rsid w:val="00C32C8B"/>
    <w:rsid w:val="00C33C6D"/>
    <w:rsid w:val="00C35A8D"/>
    <w:rsid w:val="00C54125"/>
    <w:rsid w:val="00C63294"/>
    <w:rsid w:val="00C77DC6"/>
    <w:rsid w:val="00C8176C"/>
    <w:rsid w:val="00C84ADB"/>
    <w:rsid w:val="00C926F0"/>
    <w:rsid w:val="00C9656D"/>
    <w:rsid w:val="00CA4AFC"/>
    <w:rsid w:val="00CD324A"/>
    <w:rsid w:val="00CD5F32"/>
    <w:rsid w:val="00CD62D5"/>
    <w:rsid w:val="00CE70C1"/>
    <w:rsid w:val="00D05205"/>
    <w:rsid w:val="00D5469D"/>
    <w:rsid w:val="00D7191D"/>
    <w:rsid w:val="00D8482E"/>
    <w:rsid w:val="00D858FD"/>
    <w:rsid w:val="00D86EA1"/>
    <w:rsid w:val="00DA1567"/>
    <w:rsid w:val="00DB599C"/>
    <w:rsid w:val="00DB5D8A"/>
    <w:rsid w:val="00DB7379"/>
    <w:rsid w:val="00DC5F5C"/>
    <w:rsid w:val="00DD277F"/>
    <w:rsid w:val="00DD5480"/>
    <w:rsid w:val="00E06B95"/>
    <w:rsid w:val="00E123CB"/>
    <w:rsid w:val="00E17512"/>
    <w:rsid w:val="00E236D0"/>
    <w:rsid w:val="00E26346"/>
    <w:rsid w:val="00E2653E"/>
    <w:rsid w:val="00E300D1"/>
    <w:rsid w:val="00E3491E"/>
    <w:rsid w:val="00E34D80"/>
    <w:rsid w:val="00E365F8"/>
    <w:rsid w:val="00E52313"/>
    <w:rsid w:val="00E52E95"/>
    <w:rsid w:val="00E56EC1"/>
    <w:rsid w:val="00E6115D"/>
    <w:rsid w:val="00E70418"/>
    <w:rsid w:val="00E81A91"/>
    <w:rsid w:val="00E95948"/>
    <w:rsid w:val="00EA267E"/>
    <w:rsid w:val="00EA7950"/>
    <w:rsid w:val="00ED4D6D"/>
    <w:rsid w:val="00EE42D9"/>
    <w:rsid w:val="00EE67B3"/>
    <w:rsid w:val="00F16A8A"/>
    <w:rsid w:val="00F61E28"/>
    <w:rsid w:val="00F71108"/>
    <w:rsid w:val="00F75214"/>
    <w:rsid w:val="00F93048"/>
    <w:rsid w:val="00F93CB3"/>
    <w:rsid w:val="00FA79F7"/>
    <w:rsid w:val="00FB0BAA"/>
    <w:rsid w:val="00FB5BCA"/>
    <w:rsid w:val="00FC3FC4"/>
    <w:rsid w:val="00FD2FB9"/>
    <w:rsid w:val="00FD550E"/>
    <w:rsid w:val="00FE3F74"/>
    <w:rsid w:val="00FE4A2D"/>
    <w:rsid w:val="00FF4E8B"/>
    <w:rsid w:val="00FF593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50">
      <o:colormenu v:ext="edit" fillcolor="none [3052]"/>
    </o:shapedefaults>
    <o:shapelayout v:ext="edit">
      <o:idmap v:ext="edit" data="1"/>
      <o:rules v:ext="edit">
        <o:r id="V:Rule10" type="connector" idref="#_x0000_s1189"/>
        <o:r id="V:Rule11" type="connector" idref="#_x0000_s1191"/>
        <o:r id="V:Rule12" type="connector" idref="#_x0000_s1190"/>
        <o:r id="V:Rule13" type="connector" idref="#_x0000_s1194"/>
        <o:r id="V:Rule14" type="connector" idref="#_x0000_s1138"/>
        <o:r id="V:Rule15" type="connector" idref="#_x0000_s1193"/>
        <o:r id="V:Rule16" type="connector" idref="#_x0000_s1192"/>
        <o:r id="V:Rule17" type="connector" idref="#_x0000_s1139"/>
        <o:r id="V:Rule18" type="connector" idref="#_x0000_s11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0" w:qFormat="1"/>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footnote text" w:uiPriority="0" w:unhideWhenUsed="1"/>
    <w:lsdException w:name="annotation text" w:uiPriority="0"/>
    <w:lsdException w:name="header" w:unhideWhenUsed="1"/>
    <w:lsdException w:name="footer" w:uiPriority="0" w:unhideWhenUsed="1"/>
    <w:lsdException w:name="caption" w:uiPriority="0" w:qFormat="1"/>
    <w:lsdException w:name="table of figures" w:unhideWhenUsed="1"/>
    <w:lsdException w:name="footnote reference" w:uiPriority="0"/>
    <w:lsdException w:name="annotation reference" w:uiPriority="0"/>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iPriority="1"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423355"/>
    <w:pPr>
      <w:spacing w:before="160" w:line="260" w:lineRule="exact"/>
    </w:pPr>
    <w:rPr>
      <w:rFonts w:ascii="Trebuchet MS" w:hAnsi="Trebuchet MS"/>
      <w:sz w:val="19"/>
      <w:lang w:val="en-AU"/>
    </w:rPr>
  </w:style>
  <w:style w:type="paragraph" w:styleId="Heading1">
    <w:name w:val="heading 1"/>
    <w:next w:val="Text"/>
    <w:qFormat/>
    <w:rsid w:val="00423355"/>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423355"/>
    <w:pPr>
      <w:keepNext/>
      <w:spacing w:before="360"/>
      <w:ind w:right="-369"/>
      <w:outlineLvl w:val="1"/>
    </w:pPr>
    <w:rPr>
      <w:rFonts w:ascii="Tahoma" w:hAnsi="Tahoma" w:cs="Tahoma"/>
      <w:sz w:val="28"/>
      <w:lang w:val="en-AU"/>
    </w:rPr>
  </w:style>
  <w:style w:type="paragraph" w:styleId="Heading3">
    <w:name w:val="heading 3"/>
    <w:next w:val="Text"/>
    <w:link w:val="Heading3Char"/>
    <w:qFormat/>
    <w:rsid w:val="00423355"/>
    <w:pPr>
      <w:spacing w:before="280" w:line="320" w:lineRule="exact"/>
      <w:outlineLvl w:val="2"/>
    </w:pPr>
    <w:rPr>
      <w:rFonts w:ascii="Tahoma" w:hAnsi="Tahoma" w:cs="Tahoma"/>
      <w:color w:val="000000"/>
      <w:sz w:val="24"/>
      <w:lang w:val="en-AU"/>
    </w:rPr>
  </w:style>
  <w:style w:type="paragraph" w:styleId="Heading4">
    <w:name w:val="heading 4"/>
    <w:next w:val="Text"/>
    <w:qFormat/>
    <w:rsid w:val="00423355"/>
    <w:pPr>
      <w:spacing w:before="240"/>
      <w:outlineLvl w:val="3"/>
    </w:pPr>
    <w:rPr>
      <w:rFonts w:ascii="Tahoma" w:hAnsi="Tahoma"/>
      <w:i/>
      <w:sz w:val="24"/>
      <w:lang w:val="en-AU"/>
    </w:rPr>
  </w:style>
  <w:style w:type="paragraph" w:styleId="Heading5">
    <w:name w:val="heading 5"/>
    <w:basedOn w:val="Normal"/>
    <w:next w:val="Normal"/>
    <w:qFormat/>
    <w:rsid w:val="00423355"/>
    <w:pPr>
      <w:keepNext/>
      <w:outlineLvl w:val="4"/>
    </w:pPr>
    <w:rPr>
      <w:rFonts w:ascii="Tahoma" w:hAnsi="Tahoma"/>
      <w:b/>
    </w:rPr>
  </w:style>
  <w:style w:type="paragraph" w:styleId="Heading6">
    <w:name w:val="heading 6"/>
    <w:basedOn w:val="Normal"/>
    <w:next w:val="Normal"/>
    <w:qFormat/>
    <w:rsid w:val="00423355"/>
    <w:pPr>
      <w:keepNext/>
      <w:ind w:left="2977"/>
      <w:outlineLvl w:val="5"/>
    </w:pPr>
    <w:rPr>
      <w:rFonts w:ascii="Tahoma" w:hAnsi="Tahoma"/>
      <w:sz w:val="20"/>
    </w:rPr>
  </w:style>
  <w:style w:type="paragraph" w:styleId="Heading7">
    <w:name w:val="heading 7"/>
    <w:basedOn w:val="Normal"/>
    <w:next w:val="Normal"/>
    <w:qFormat/>
    <w:rsid w:val="00423355"/>
    <w:pPr>
      <w:keepNext/>
      <w:jc w:val="center"/>
      <w:outlineLvl w:val="6"/>
    </w:pPr>
    <w:rPr>
      <w:rFonts w:ascii="Tahoma" w:hAnsi="Tahoma"/>
      <w:spacing w:val="20"/>
      <w:sz w:val="20"/>
    </w:rPr>
  </w:style>
  <w:style w:type="paragraph" w:styleId="Heading8">
    <w:name w:val="heading 8"/>
    <w:basedOn w:val="Normal"/>
    <w:next w:val="Normal"/>
    <w:qFormat/>
    <w:rsid w:val="00423355"/>
    <w:pPr>
      <w:keepNext/>
      <w:jc w:val="center"/>
      <w:outlineLvl w:val="7"/>
    </w:pPr>
    <w:rPr>
      <w:rFonts w:ascii="Tahoma" w:hAnsi="Tahoma"/>
      <w:color w:val="C0C0C0"/>
      <w:spacing w:val="60"/>
      <w:sz w:val="20"/>
    </w:rPr>
  </w:style>
  <w:style w:type="paragraph" w:styleId="Heading9">
    <w:name w:val="heading 9"/>
    <w:basedOn w:val="Normal"/>
    <w:next w:val="Normal"/>
    <w:link w:val="Heading9Char"/>
    <w:qFormat/>
    <w:rsid w:val="00384FE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23355"/>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customStyle="1" w:styleId="Heading3Char">
    <w:name w:val="Heading 3 Char"/>
    <w:basedOn w:val="DefaultParagraphFont"/>
    <w:link w:val="Heading3"/>
    <w:rsid w:val="003B483E"/>
    <w:rPr>
      <w:rFonts w:ascii="Tahoma" w:hAnsi="Tahoma" w:cs="Tahoma"/>
      <w:color w:val="000000"/>
      <w:sz w:val="24"/>
      <w:lang w:val="en-AU"/>
    </w:rPr>
  </w:style>
  <w:style w:type="character" w:customStyle="1" w:styleId="Heading9Char">
    <w:name w:val="Heading 9 Char"/>
    <w:basedOn w:val="DefaultParagraphFont"/>
    <w:link w:val="Heading9"/>
    <w:uiPriority w:val="9"/>
    <w:semiHidden/>
    <w:rsid w:val="00384FE2"/>
    <w:rPr>
      <w:rFonts w:asciiTheme="majorHAnsi" w:eastAsiaTheme="majorEastAsia" w:hAnsiTheme="majorHAnsi" w:cstheme="majorBidi"/>
      <w:i/>
      <w:iCs/>
      <w:color w:val="404040" w:themeColor="text1" w:themeTint="BF"/>
      <w:lang w:val="en-AU"/>
    </w:rPr>
  </w:style>
  <w:style w:type="character" w:styleId="PageNumber">
    <w:name w:val="page number"/>
    <w:basedOn w:val="DefaultParagraphFont"/>
    <w:rsid w:val="00423355"/>
    <w:rPr>
      <w:rFonts w:ascii="Tahoma" w:hAnsi="Tahoma"/>
      <w:sz w:val="18"/>
    </w:rPr>
  </w:style>
  <w:style w:type="paragraph" w:styleId="Footer">
    <w:name w:val="footer"/>
    <w:basedOn w:val="Normal"/>
    <w:rsid w:val="00423355"/>
    <w:pPr>
      <w:tabs>
        <w:tab w:val="right" w:pos="8505"/>
      </w:tabs>
      <w:spacing w:before="0"/>
    </w:pPr>
    <w:rPr>
      <w:rFonts w:ascii="Tahoma" w:hAnsi="Tahoma"/>
      <w:sz w:val="17"/>
      <w:szCs w:val="17"/>
    </w:rPr>
  </w:style>
  <w:style w:type="paragraph" w:styleId="TOC1">
    <w:name w:val="toc 1"/>
    <w:uiPriority w:val="39"/>
    <w:rsid w:val="0042335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23355"/>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423355"/>
    <w:pPr>
      <w:spacing w:before="40" w:after="40"/>
    </w:pPr>
    <w:rPr>
      <w:rFonts w:ascii="Arial" w:hAnsi="Arial"/>
      <w:sz w:val="16"/>
      <w:lang w:val="en-AU"/>
    </w:rPr>
  </w:style>
  <w:style w:type="paragraph" w:customStyle="1" w:styleId="Tablehead1">
    <w:name w:val="Tablehead1"/>
    <w:rsid w:val="00423355"/>
    <w:pPr>
      <w:spacing w:before="80" w:after="80"/>
    </w:pPr>
    <w:rPr>
      <w:rFonts w:ascii="Arial" w:hAnsi="Arial"/>
      <w:b/>
      <w:sz w:val="17"/>
      <w:lang w:val="en-AU"/>
    </w:rPr>
  </w:style>
  <w:style w:type="paragraph" w:styleId="Quote">
    <w:name w:val="Quote"/>
    <w:basedOn w:val="Text"/>
    <w:qFormat/>
    <w:rsid w:val="00423355"/>
    <w:pPr>
      <w:tabs>
        <w:tab w:val="right" w:pos="7853"/>
      </w:tabs>
      <w:spacing w:before="80"/>
      <w:ind w:left="567" w:right="652"/>
    </w:pPr>
    <w:rPr>
      <w:sz w:val="17"/>
    </w:rPr>
  </w:style>
  <w:style w:type="paragraph" w:customStyle="1" w:styleId="References">
    <w:name w:val="References"/>
    <w:rsid w:val="00E300D1"/>
    <w:pPr>
      <w:spacing w:before="80"/>
      <w:ind w:left="284" w:hanging="284"/>
    </w:pPr>
    <w:rPr>
      <w:rFonts w:ascii="Trebuchet MS" w:hAnsi="Trebuchet MS"/>
      <w:sz w:val="18"/>
      <w:lang w:val="en-AU"/>
    </w:rPr>
  </w:style>
  <w:style w:type="paragraph" w:customStyle="1" w:styleId="Tablehead2">
    <w:name w:val="Tablehead2"/>
    <w:basedOn w:val="Tablehead1"/>
    <w:rsid w:val="00423355"/>
    <w:pPr>
      <w:tabs>
        <w:tab w:val="left" w:pos="992"/>
      </w:tabs>
      <w:spacing w:before="20" w:after="20"/>
    </w:pPr>
    <w:rPr>
      <w:b w:val="0"/>
    </w:rPr>
  </w:style>
  <w:style w:type="paragraph" w:customStyle="1" w:styleId="Tablehead3">
    <w:name w:val="Tablehead3"/>
    <w:basedOn w:val="Tablehead2"/>
    <w:rsid w:val="00423355"/>
    <w:rPr>
      <w:i/>
    </w:rPr>
  </w:style>
  <w:style w:type="paragraph" w:styleId="TableofFigures">
    <w:name w:val="table of figures"/>
    <w:basedOn w:val="TOC1"/>
    <w:next w:val="Normal"/>
    <w:uiPriority w:val="99"/>
    <w:rsid w:val="00423355"/>
    <w:pPr>
      <w:tabs>
        <w:tab w:val="left" w:pos="284"/>
      </w:tabs>
      <w:spacing w:before="80"/>
      <w:ind w:left="425" w:right="1985" w:hanging="425"/>
    </w:pPr>
  </w:style>
  <w:style w:type="paragraph" w:customStyle="1" w:styleId="Imprint">
    <w:name w:val="Imprint"/>
    <w:basedOn w:val="Normal"/>
    <w:rsid w:val="00423355"/>
    <w:pPr>
      <w:spacing w:line="260" w:lineRule="atLeast"/>
    </w:pPr>
    <w:rPr>
      <w:sz w:val="16"/>
    </w:rPr>
  </w:style>
  <w:style w:type="paragraph" w:customStyle="1" w:styleId="Figuretitle">
    <w:name w:val="Figuretitle"/>
    <w:basedOn w:val="tabletitle0"/>
    <w:rsid w:val="00767C0E"/>
  </w:style>
  <w:style w:type="paragraph" w:customStyle="1" w:styleId="Dotpoint1">
    <w:name w:val="Dotpoint1"/>
    <w:rsid w:val="00423355"/>
    <w:pPr>
      <w:numPr>
        <w:numId w:val="6"/>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423355"/>
    <w:pPr>
      <w:numPr>
        <w:numId w:val="7"/>
      </w:numPr>
      <w:tabs>
        <w:tab w:val="clear" w:pos="284"/>
        <w:tab w:val="left" w:pos="567"/>
      </w:tabs>
    </w:pPr>
  </w:style>
  <w:style w:type="paragraph" w:customStyle="1" w:styleId="NumberedListContinuing">
    <w:name w:val="NumberedListContinuing"/>
    <w:rsid w:val="00423355"/>
    <w:pPr>
      <w:numPr>
        <w:numId w:val="8"/>
      </w:numPr>
      <w:spacing w:before="120" w:line="300" w:lineRule="exact"/>
    </w:pPr>
    <w:rPr>
      <w:rFonts w:ascii="Trebuchet MS" w:hAnsi="Trebuchet MS"/>
      <w:sz w:val="19"/>
      <w:lang w:val="en-AU" w:eastAsia="en-AU"/>
    </w:rPr>
  </w:style>
  <w:style w:type="paragraph" w:customStyle="1" w:styleId="Source">
    <w:name w:val="Source"/>
    <w:rsid w:val="00423355"/>
    <w:pPr>
      <w:spacing w:before="40"/>
      <w:ind w:left="567" w:hanging="567"/>
    </w:pPr>
    <w:rPr>
      <w:rFonts w:ascii="Arial" w:hAnsi="Arial"/>
      <w:sz w:val="15"/>
      <w:lang w:val="en-AU"/>
    </w:rPr>
  </w:style>
  <w:style w:type="paragraph" w:styleId="FootnoteText">
    <w:name w:val="footnote text"/>
    <w:basedOn w:val="Text"/>
    <w:rsid w:val="00423355"/>
    <w:pPr>
      <w:tabs>
        <w:tab w:val="left" w:pos="1418"/>
      </w:tabs>
      <w:spacing w:before="0" w:line="220" w:lineRule="exact"/>
      <w:ind w:left="170" w:hanging="170"/>
    </w:pPr>
    <w:rPr>
      <w:sz w:val="16"/>
    </w:rPr>
  </w:style>
  <w:style w:type="paragraph" w:styleId="NormalWeb">
    <w:name w:val="Normal (Web)"/>
    <w:basedOn w:val="Normal"/>
    <w:uiPriority w:val="1"/>
    <w:semiHidden/>
    <w:rsid w:val="00423355"/>
    <w:pPr>
      <w:spacing w:before="100" w:beforeAutospacing="1" w:after="240"/>
    </w:pPr>
    <w:rPr>
      <w:sz w:val="18"/>
      <w:szCs w:val="18"/>
    </w:rPr>
  </w:style>
  <w:style w:type="paragraph" w:customStyle="1" w:styleId="PublicationTitle">
    <w:name w:val="Publication Title"/>
    <w:qFormat/>
    <w:rsid w:val="00423355"/>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rsid w:val="00423355"/>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037A4"/>
    <w:rPr>
      <w:rFonts w:ascii="Tahoma" w:hAnsi="Tahoma" w:cs="Tahoma"/>
      <w:sz w:val="16"/>
      <w:szCs w:val="16"/>
      <w:lang w:val="en-AU"/>
    </w:rPr>
  </w:style>
  <w:style w:type="table" w:styleId="TableGrid">
    <w:name w:val="Table Grid"/>
    <w:basedOn w:val="TableNormal"/>
    <w:uiPriority w:val="59"/>
    <w:rsid w:val="0042335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rsid w:val="00423355"/>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styleId="Hyperlink">
    <w:name w:val="Hyperlink"/>
    <w:basedOn w:val="DefaultParagraphFont"/>
    <w:unhideWhenUsed/>
    <w:rsid w:val="00423355"/>
    <w:rPr>
      <w:rFonts w:ascii="Trebuchet MS" w:hAnsi="Trebuchet MS"/>
      <w:color w:val="auto"/>
      <w:sz w:val="19"/>
      <w:u w:val="none"/>
    </w:rPr>
  </w:style>
  <w:style w:type="paragraph" w:styleId="ListParagraph">
    <w:name w:val="List Paragraph"/>
    <w:basedOn w:val="Normal"/>
    <w:uiPriority w:val="34"/>
    <w:qFormat/>
    <w:rsid w:val="00423355"/>
    <w:pPr>
      <w:ind w:left="720"/>
      <w:contextualSpacing/>
    </w:pPr>
  </w:style>
  <w:style w:type="paragraph" w:styleId="BodyText">
    <w:name w:val="Body Text"/>
    <w:basedOn w:val="Normal"/>
    <w:link w:val="BodyTextChar"/>
    <w:rsid w:val="00423355"/>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423355"/>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423355"/>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23355"/>
    <w:pPr>
      <w:ind w:left="1701" w:right="-1"/>
    </w:pPr>
    <w:rPr>
      <w:rFonts w:ascii="Tahoma" w:hAnsi="Tahoma" w:cs="Tahoma"/>
      <w:sz w:val="28"/>
      <w:lang w:val="en-AU"/>
    </w:rPr>
  </w:style>
  <w:style w:type="paragraph" w:customStyle="1" w:styleId="Contents">
    <w:name w:val="Contents"/>
    <w:qFormat/>
    <w:rsid w:val="00423355"/>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423355"/>
    <w:pPr>
      <w:spacing w:before="360"/>
    </w:pPr>
    <w:rPr>
      <w:rFonts w:ascii="Tahoma" w:hAnsi="Tahoma" w:cs="Tahoma"/>
      <w:i/>
      <w:sz w:val="28"/>
      <w:lang w:val="en-AU"/>
    </w:rPr>
  </w:style>
  <w:style w:type="paragraph" w:customStyle="1" w:styleId="Abouttheresearch">
    <w:name w:val="About the research"/>
    <w:uiPriority w:val="1"/>
    <w:qFormat/>
    <w:rsid w:val="00423355"/>
    <w:rPr>
      <w:rFonts w:ascii="Tahoma" w:hAnsi="Tahoma" w:cs="Tahoma"/>
      <w:color w:val="000000"/>
      <w:kern w:val="28"/>
      <w:sz w:val="56"/>
      <w:szCs w:val="56"/>
      <w:lang w:val="en-AU"/>
    </w:rPr>
  </w:style>
  <w:style w:type="paragraph" w:customStyle="1" w:styleId="Keymessages">
    <w:name w:val="Key messages"/>
    <w:uiPriority w:val="1"/>
    <w:qFormat/>
    <w:rsid w:val="00423355"/>
    <w:pPr>
      <w:spacing w:before="360"/>
    </w:pPr>
    <w:rPr>
      <w:rFonts w:ascii="Tahoma" w:hAnsi="Tahoma" w:cs="Tahoma"/>
      <w:sz w:val="28"/>
      <w:lang w:val="en-AU"/>
    </w:rPr>
  </w:style>
  <w:style w:type="paragraph" w:customStyle="1" w:styleId="tabletitle0">
    <w:name w:val="tabletitle"/>
    <w:next w:val="Text"/>
    <w:rsid w:val="00423355"/>
    <w:pPr>
      <w:spacing w:before="360" w:after="80"/>
      <w:ind w:left="851" w:hanging="851"/>
    </w:pPr>
    <w:rPr>
      <w:rFonts w:ascii="Tahoma" w:hAnsi="Tahoma"/>
      <w:b/>
      <w:sz w:val="17"/>
      <w:lang w:val="en-AU"/>
    </w:rPr>
  </w:style>
  <w:style w:type="paragraph" w:styleId="TOC5">
    <w:name w:val="toc 5"/>
    <w:basedOn w:val="Normal"/>
    <w:next w:val="Normal"/>
    <w:autoRedefine/>
    <w:semiHidden/>
    <w:rsid w:val="00384FE2"/>
    <w:pPr>
      <w:spacing w:before="200" w:line="240" w:lineRule="auto"/>
      <w:ind w:left="880"/>
    </w:pPr>
    <w:rPr>
      <w:rFonts w:ascii="Times New Roman" w:hAnsi="Times New Roman"/>
      <w:sz w:val="24"/>
      <w:lang w:eastAsia="en-AU"/>
    </w:rPr>
  </w:style>
  <w:style w:type="paragraph" w:styleId="TOC9">
    <w:name w:val="toc 9"/>
    <w:basedOn w:val="Normal"/>
    <w:next w:val="Normal"/>
    <w:autoRedefine/>
    <w:semiHidden/>
    <w:rsid w:val="00384FE2"/>
    <w:pPr>
      <w:spacing w:before="200" w:line="240" w:lineRule="auto"/>
      <w:ind w:left="1760"/>
    </w:pPr>
    <w:rPr>
      <w:rFonts w:ascii="Times New Roman" w:hAnsi="Times New Roman"/>
      <w:sz w:val="24"/>
      <w:lang w:eastAsia="en-AU"/>
    </w:rPr>
  </w:style>
  <w:style w:type="character" w:styleId="FollowedHyperlink">
    <w:name w:val="FollowedHyperlink"/>
    <w:basedOn w:val="DefaultParagraphFont"/>
    <w:uiPriority w:val="99"/>
    <w:rsid w:val="00423355"/>
    <w:rPr>
      <w:color w:val="800080" w:themeColor="followedHyperlink"/>
      <w:u w:val="single"/>
    </w:rPr>
  </w:style>
  <w:style w:type="paragraph" w:customStyle="1" w:styleId="contents0">
    <w:name w:val="contents"/>
    <w:rsid w:val="00384FE2"/>
    <w:pPr>
      <w:pBdr>
        <w:bottom w:val="single" w:sz="4" w:space="1" w:color="auto"/>
      </w:pBdr>
      <w:jc w:val="right"/>
    </w:pPr>
    <w:rPr>
      <w:rFonts w:ascii="Garamond" w:hAnsi="Garamond"/>
      <w:kern w:val="28"/>
      <w:sz w:val="60"/>
      <w:lang w:val="en-AU" w:eastAsia="en-AU"/>
    </w:rPr>
  </w:style>
  <w:style w:type="paragraph" w:customStyle="1" w:styleId="Abstract">
    <w:name w:val="Abstract"/>
    <w:basedOn w:val="Text"/>
    <w:rsid w:val="00384FE2"/>
    <w:pPr>
      <w:spacing w:before="120" w:line="260" w:lineRule="exact"/>
      <w:ind w:right="0" w:firstLine="2977"/>
    </w:pPr>
    <w:rPr>
      <w:rFonts w:ascii="Garamond" w:hAnsi="Garamond"/>
      <w:smallCaps/>
      <w:sz w:val="20"/>
      <w:lang w:eastAsia="en-AU"/>
    </w:rPr>
  </w:style>
  <w:style w:type="paragraph" w:customStyle="1" w:styleId="Aboutresearch">
    <w:name w:val="About research"/>
    <w:basedOn w:val="contents0"/>
    <w:rsid w:val="00384FE2"/>
  </w:style>
  <w:style w:type="paragraph" w:customStyle="1" w:styleId="AboutTitle">
    <w:name w:val="AboutTitle"/>
    <w:rsid w:val="00384FE2"/>
    <w:pPr>
      <w:spacing w:before="440"/>
    </w:pPr>
    <w:rPr>
      <w:rFonts w:ascii="Garamond" w:hAnsi="Garamond"/>
      <w:i/>
      <w:sz w:val="32"/>
      <w:szCs w:val="32"/>
      <w:lang w:val="en-AU" w:eastAsia="en-AU"/>
    </w:rPr>
  </w:style>
  <w:style w:type="paragraph" w:customStyle="1" w:styleId="Aboutauthor">
    <w:name w:val="Aboutauthor"/>
    <w:rsid w:val="00384FE2"/>
    <w:pPr>
      <w:spacing w:before="120"/>
    </w:pPr>
    <w:rPr>
      <w:rFonts w:ascii="Garamond" w:hAnsi="Garamond"/>
      <w:sz w:val="32"/>
      <w:szCs w:val="32"/>
      <w:lang w:val="en-AU" w:eastAsia="en-AU"/>
    </w:rPr>
  </w:style>
  <w:style w:type="paragraph" w:styleId="Caption">
    <w:name w:val="caption"/>
    <w:basedOn w:val="Normal"/>
    <w:next w:val="Normal"/>
    <w:unhideWhenUsed/>
    <w:qFormat/>
    <w:rsid w:val="00384FE2"/>
    <w:pPr>
      <w:spacing w:before="0" w:after="200" w:line="240" w:lineRule="auto"/>
    </w:pPr>
    <w:rPr>
      <w:rFonts w:ascii="Times New Roman" w:hAnsi="Times New Roman"/>
      <w:b/>
      <w:bCs/>
      <w:color w:val="4F81BD" w:themeColor="accent1"/>
      <w:sz w:val="18"/>
      <w:szCs w:val="18"/>
      <w:lang w:eastAsia="en-AU"/>
    </w:rPr>
  </w:style>
  <w:style w:type="character" w:styleId="CommentReference">
    <w:name w:val="annotation reference"/>
    <w:basedOn w:val="DefaultParagraphFont"/>
    <w:rsid w:val="00384FE2"/>
    <w:rPr>
      <w:sz w:val="16"/>
      <w:szCs w:val="16"/>
    </w:rPr>
  </w:style>
  <w:style w:type="paragraph" w:styleId="CommentText">
    <w:name w:val="annotation text"/>
    <w:basedOn w:val="Normal"/>
    <w:link w:val="CommentTextChar"/>
    <w:rsid w:val="00384FE2"/>
    <w:pPr>
      <w:spacing w:before="200" w:line="240" w:lineRule="auto"/>
    </w:pPr>
    <w:rPr>
      <w:rFonts w:ascii="Times New Roman" w:hAnsi="Times New Roman"/>
      <w:sz w:val="20"/>
      <w:lang w:eastAsia="en-AU"/>
    </w:rPr>
  </w:style>
  <w:style w:type="character" w:customStyle="1" w:styleId="CommentTextChar">
    <w:name w:val="Comment Text Char"/>
    <w:basedOn w:val="DefaultParagraphFont"/>
    <w:link w:val="CommentText"/>
    <w:rsid w:val="00384FE2"/>
    <w:rPr>
      <w:lang w:val="en-AU" w:eastAsia="en-AU"/>
    </w:rPr>
  </w:style>
  <w:style w:type="paragraph" w:styleId="CommentSubject">
    <w:name w:val="annotation subject"/>
    <w:basedOn w:val="CommentText"/>
    <w:next w:val="CommentText"/>
    <w:link w:val="CommentSubjectChar"/>
    <w:rsid w:val="00384FE2"/>
    <w:rPr>
      <w:b/>
      <w:bCs/>
    </w:rPr>
  </w:style>
  <w:style w:type="character" w:customStyle="1" w:styleId="CommentSubjectChar">
    <w:name w:val="Comment Subject Char"/>
    <w:basedOn w:val="CommentTextChar"/>
    <w:link w:val="CommentSubject"/>
    <w:rsid w:val="00384FE2"/>
    <w:rPr>
      <w:b/>
      <w:bCs/>
    </w:rPr>
  </w:style>
  <w:style w:type="paragraph" w:customStyle="1" w:styleId="StyletabletitleLeft0cmHanging175cm">
    <w:name w:val="Style tabletitle + Left:  0 cm Hanging:  1.75 cm"/>
    <w:basedOn w:val="tabletitle0"/>
    <w:autoRedefine/>
    <w:rsid w:val="00384FE2"/>
    <w:pPr>
      <w:ind w:left="992" w:hanging="992"/>
    </w:pPr>
    <w:rPr>
      <w:bCs/>
    </w:rPr>
  </w:style>
  <w:style w:type="character" w:styleId="FootnoteReference">
    <w:name w:val="footnote reference"/>
    <w:basedOn w:val="DefaultParagraphFont"/>
    <w:rsid w:val="00384FE2"/>
    <w:rPr>
      <w:vertAlign w:val="superscript"/>
    </w:rPr>
  </w:style>
  <w:style w:type="paragraph" w:customStyle="1" w:styleId="Tabledotpoint">
    <w:name w:val="Table dotpoint"/>
    <w:basedOn w:val="Dotpoint1"/>
    <w:uiPriority w:val="1"/>
    <w:qFormat/>
    <w:rsid w:val="00496C63"/>
    <w:pPr>
      <w:spacing w:before="20" w:after="20" w:line="240" w:lineRule="auto"/>
      <w:ind w:left="170" w:hanging="170"/>
    </w:pPr>
    <w:rPr>
      <w:rFonts w:ascii="Arial" w:hAnsi="Arial" w:cs="Arial"/>
      <w:sz w:val="16"/>
      <w:szCs w:val="16"/>
    </w:rPr>
  </w:style>
  <w:style w:type="paragraph" w:customStyle="1" w:styleId="Organisation">
    <w:name w:val="Organisation"/>
    <w:basedOn w:val="Authors"/>
    <w:uiPriority w:val="1"/>
    <w:qFormat/>
    <w:rsid w:val="00423355"/>
    <w:pPr>
      <w:spacing w:before="120"/>
      <w:ind w:right="0"/>
    </w:pPr>
    <w:rPr>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hyperlink" Target="http://www.apo.org.au/research/advancing-australias-human-capital-agenda" TargetMode="External"/><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hyperlink" Target="http://creativecommons.org/licenses/by/3.0/au/"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voced.edu.au/" TargetMode="External"/><Relationship Id="rId14" Type="http://schemas.openxmlformats.org/officeDocument/2006/relationships/hyperlink" Target="http://www.lsay.edu.au/publications/2225.html" TargetMode="External"/><Relationship Id="rId22" Type="http://schemas.openxmlformats.org/officeDocument/2006/relationships/image" Target="media/image10.emf"/><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Publication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E000D-F400-4768-BD2B-78BD5CBA5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PublicationTemplate.dotx</Template>
  <TotalTime>168</TotalTime>
  <Pages>37</Pages>
  <Words>11589</Words>
  <Characters>61427</Characters>
  <Application>Microsoft Office Word</Application>
  <DocSecurity>0</DocSecurity>
  <Lines>3233</Lines>
  <Paragraphs>2704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70312</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kayemcadam</dc:creator>
  <cp:lastModifiedBy>kayemcadam</cp:lastModifiedBy>
  <cp:revision>22</cp:revision>
  <cp:lastPrinted>2011-07-16T04:27:00Z</cp:lastPrinted>
  <dcterms:created xsi:type="dcterms:W3CDTF">2011-08-02T07:01:00Z</dcterms:created>
  <dcterms:modified xsi:type="dcterms:W3CDTF">2011-09-06T07:10:00Z</dcterms:modified>
</cp:coreProperties>
</file>